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AD7" w:rsidRPr="00B851DC" w:rsidRDefault="008C78F2" w:rsidP="003D5D93">
      <w:pPr>
        <w:pStyle w:val="Caption"/>
        <w:rPr>
          <w:lang w:val="en-GB"/>
        </w:rPr>
      </w:pPr>
      <w:bookmarkStart w:id="0" w:name="Annex1"/>
      <w:r w:rsidRPr="00B851DC">
        <w:rPr>
          <w:noProof/>
        </w:rPr>
        <w:drawing>
          <wp:anchor distT="0" distB="0" distL="114300" distR="114300" simplePos="0" relativeHeight="251656192" behindDoc="0" locked="0" layoutInCell="1" allowOverlap="1">
            <wp:simplePos x="0" y="0"/>
            <wp:positionH relativeFrom="column">
              <wp:posOffset>2731135</wp:posOffset>
            </wp:positionH>
            <wp:positionV relativeFrom="paragraph">
              <wp:posOffset>225425</wp:posOffset>
            </wp:positionV>
            <wp:extent cx="842645" cy="919480"/>
            <wp:effectExtent l="0" t="0" r="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842645" cy="919480"/>
                    </a:xfrm>
                    <a:prstGeom prst="rect">
                      <a:avLst/>
                    </a:prstGeom>
                    <a:noFill/>
                  </pic:spPr>
                </pic:pic>
              </a:graphicData>
            </a:graphic>
          </wp:anchor>
        </w:drawing>
      </w:r>
      <w:r w:rsidRPr="00B851DC">
        <w:rPr>
          <w:noProof/>
        </w:rPr>
        <w:drawing>
          <wp:anchor distT="0" distB="0" distL="114300" distR="114300" simplePos="0" relativeHeight="251659264" behindDoc="1" locked="0" layoutInCell="1" allowOverlap="1">
            <wp:simplePos x="0" y="0"/>
            <wp:positionH relativeFrom="column">
              <wp:posOffset>4973955</wp:posOffset>
            </wp:positionH>
            <wp:positionV relativeFrom="paragraph">
              <wp:posOffset>23495</wp:posOffset>
            </wp:positionV>
            <wp:extent cx="1073785" cy="1519555"/>
            <wp:effectExtent l="0" t="0" r="0" b="4445"/>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73785" cy="1519555"/>
                    </a:xfrm>
                    <a:prstGeom prst="rect">
                      <a:avLst/>
                    </a:prstGeom>
                    <a:noFill/>
                  </pic:spPr>
                </pic:pic>
              </a:graphicData>
            </a:graphic>
          </wp:anchor>
        </w:drawing>
      </w:r>
      <w:r w:rsidRPr="00B851DC">
        <w:rPr>
          <w:noProof/>
        </w:rPr>
        <w:drawing>
          <wp:inline distT="0" distB="0" distL="0" distR="0">
            <wp:extent cx="1343025" cy="1362075"/>
            <wp:effectExtent l="0" t="0" r="9525" b="952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343025" cy="1362075"/>
                    </a:xfrm>
                    <a:prstGeom prst="rect">
                      <a:avLst/>
                    </a:prstGeom>
                    <a:noFill/>
                    <a:ln>
                      <a:noFill/>
                    </a:ln>
                  </pic:spPr>
                </pic:pic>
              </a:graphicData>
            </a:graphic>
          </wp:inline>
        </w:drawing>
      </w:r>
      <w:bookmarkEnd w:id="0"/>
    </w:p>
    <w:p w:rsidR="006F3AD7" w:rsidRPr="00B851DC" w:rsidRDefault="006A30D5">
      <w:pPr>
        <w:spacing w:after="0"/>
        <w:rPr>
          <w:rFonts w:ascii="Times New Roman" w:hAnsi="Times New Roman"/>
          <w:b/>
          <w:sz w:val="23"/>
          <w:szCs w:val="23"/>
          <w:lang w:val="en-GB"/>
        </w:rPr>
      </w:pPr>
      <w:r w:rsidRPr="00B851DC">
        <w:rPr>
          <w:rFonts w:ascii="Times-Roman" w:hAnsi="Times-Roman" w:cs="Times-Roman"/>
          <w:b/>
          <w:sz w:val="15"/>
          <w:szCs w:val="15"/>
          <w:lang w:val="en-GB"/>
        </w:rPr>
        <w:t xml:space="preserve"> REPUBLIC OF SEYCHELLES</w:t>
      </w:r>
    </w:p>
    <w:p w:rsidR="006F3AD7" w:rsidRPr="00B851DC" w:rsidRDefault="006A30D5">
      <w:pPr>
        <w:spacing w:after="0"/>
        <w:jc w:val="center"/>
        <w:rPr>
          <w:rFonts w:cs="Arial"/>
          <w:b/>
          <w:sz w:val="20"/>
          <w:szCs w:val="20"/>
          <w:lang w:val="en-GB"/>
        </w:rPr>
      </w:pPr>
      <w:r w:rsidRPr="00B851DC">
        <w:rPr>
          <w:rFonts w:cs="Arial"/>
          <w:b/>
          <w:sz w:val="20"/>
          <w:szCs w:val="20"/>
          <w:lang w:val="en-GB"/>
        </w:rPr>
        <w:t xml:space="preserve">        </w:t>
      </w:r>
    </w:p>
    <w:p w:rsidR="006F3AD7" w:rsidRPr="00B851DC" w:rsidRDefault="006F3AD7">
      <w:pPr>
        <w:spacing w:after="0"/>
        <w:jc w:val="center"/>
        <w:rPr>
          <w:rFonts w:cs="Arial"/>
          <w:b/>
          <w:sz w:val="20"/>
          <w:szCs w:val="20"/>
          <w:lang w:val="en-GB"/>
        </w:rPr>
      </w:pPr>
    </w:p>
    <w:p w:rsidR="006F3AD7" w:rsidRPr="00B851DC" w:rsidRDefault="006F3AD7">
      <w:pPr>
        <w:spacing w:after="0"/>
        <w:jc w:val="center"/>
        <w:rPr>
          <w:rFonts w:cs="Arial"/>
          <w:b/>
          <w:sz w:val="20"/>
          <w:szCs w:val="20"/>
          <w:lang w:val="en-GB"/>
        </w:rPr>
      </w:pPr>
    </w:p>
    <w:p w:rsidR="006F3AD7" w:rsidRPr="00B851DC" w:rsidRDefault="006A30D5">
      <w:pPr>
        <w:pStyle w:val="Title"/>
        <w:pBdr>
          <w:bottom w:val="none" w:sz="0" w:space="0" w:color="auto"/>
        </w:pBdr>
        <w:spacing w:after="0"/>
        <w:jc w:val="center"/>
        <w:rPr>
          <w:rFonts w:ascii="Times New Roman" w:hAnsi="Times New Roman"/>
          <w:color w:val="auto"/>
          <w:sz w:val="32"/>
          <w:szCs w:val="32"/>
          <w:lang w:val="en-GB"/>
        </w:rPr>
      </w:pPr>
      <w:r w:rsidRPr="00B851DC">
        <w:rPr>
          <w:rFonts w:ascii="Times New Roman" w:hAnsi="Times New Roman"/>
          <w:color w:val="auto"/>
          <w:sz w:val="32"/>
          <w:szCs w:val="32"/>
          <w:lang w:val="en-GB"/>
        </w:rPr>
        <w:t>United Nations Development Programme (UNDP)</w:t>
      </w:r>
    </w:p>
    <w:p w:rsidR="006F3AD7" w:rsidRPr="00B851DC" w:rsidRDefault="006F3AD7">
      <w:pPr>
        <w:spacing w:after="0"/>
        <w:rPr>
          <w:sz w:val="8"/>
          <w:szCs w:val="8"/>
          <w:lang w:val="en-GB"/>
        </w:rPr>
      </w:pPr>
    </w:p>
    <w:p w:rsidR="006F3AD7" w:rsidRPr="00B851DC" w:rsidRDefault="006A30D5">
      <w:pPr>
        <w:pStyle w:val="Title"/>
        <w:pBdr>
          <w:bottom w:val="none" w:sz="0" w:space="0" w:color="auto"/>
        </w:pBdr>
        <w:spacing w:after="0"/>
        <w:jc w:val="center"/>
        <w:rPr>
          <w:rFonts w:ascii="Times New Roman" w:hAnsi="Times New Roman"/>
          <w:color w:val="auto"/>
          <w:sz w:val="32"/>
          <w:szCs w:val="32"/>
          <w:lang w:val="en-GB"/>
        </w:rPr>
      </w:pPr>
      <w:r w:rsidRPr="00B851DC">
        <w:rPr>
          <w:rFonts w:ascii="Times New Roman" w:hAnsi="Times New Roman"/>
          <w:color w:val="auto"/>
          <w:sz w:val="32"/>
          <w:szCs w:val="32"/>
          <w:lang w:val="en-GB"/>
        </w:rPr>
        <w:t>Global Environment Facility (GEF)</w:t>
      </w:r>
    </w:p>
    <w:p w:rsidR="006F3AD7" w:rsidRPr="00B851DC" w:rsidRDefault="006F3AD7">
      <w:pPr>
        <w:spacing w:after="0"/>
        <w:rPr>
          <w:sz w:val="8"/>
          <w:szCs w:val="8"/>
          <w:lang w:val="en-GB"/>
        </w:rPr>
      </w:pPr>
    </w:p>
    <w:p w:rsidR="006F3AD7" w:rsidRPr="00B851DC" w:rsidRDefault="006A30D5">
      <w:pPr>
        <w:pStyle w:val="Title"/>
        <w:pBdr>
          <w:bottom w:val="none" w:sz="0" w:space="0" w:color="auto"/>
        </w:pBdr>
        <w:spacing w:after="0"/>
        <w:jc w:val="center"/>
        <w:rPr>
          <w:rFonts w:ascii="Times New Roman" w:hAnsi="Times New Roman"/>
          <w:color w:val="auto"/>
          <w:sz w:val="32"/>
          <w:szCs w:val="32"/>
          <w:lang w:val="en-GB" w:eastAsia="zh-CN"/>
        </w:rPr>
      </w:pPr>
      <w:r w:rsidRPr="00B851DC">
        <w:rPr>
          <w:rFonts w:ascii="Times New Roman" w:hAnsi="Times New Roman"/>
          <w:color w:val="auto"/>
          <w:sz w:val="32"/>
          <w:szCs w:val="32"/>
          <w:lang w:val="en-GB" w:eastAsia="zh-CN"/>
        </w:rPr>
        <w:t>Seychelles Energy Commission, Ministry of Home Affairs, Environment, Transport and Energy, Government of the Seychelles</w:t>
      </w:r>
    </w:p>
    <w:p w:rsidR="006F3AD7" w:rsidRPr="00B851DC" w:rsidRDefault="006F3AD7">
      <w:pPr>
        <w:rPr>
          <w:rFonts w:ascii="Times New Roman" w:hAnsi="Times New Roman"/>
          <w:spacing w:val="5"/>
          <w:kern w:val="28"/>
          <w:sz w:val="36"/>
          <w:szCs w:val="52"/>
          <w:lang w:val="en-GB" w:eastAsia="zh-CN"/>
        </w:rPr>
      </w:pPr>
    </w:p>
    <w:p w:rsidR="006F3AD7" w:rsidRPr="00B851DC" w:rsidRDefault="006F3AD7">
      <w:pPr>
        <w:jc w:val="center"/>
        <w:rPr>
          <w:rFonts w:ascii="Times New Roman" w:hAnsi="Times New Roman"/>
          <w:spacing w:val="5"/>
          <w:kern w:val="28"/>
          <w:sz w:val="28"/>
          <w:szCs w:val="28"/>
          <w:lang w:val="en-GB" w:eastAsia="zh-CN"/>
        </w:rPr>
      </w:pPr>
    </w:p>
    <w:p w:rsidR="006F3AD7" w:rsidRPr="00B851DC" w:rsidRDefault="006A30D5">
      <w:pPr>
        <w:jc w:val="center"/>
        <w:rPr>
          <w:rFonts w:ascii="Times New Roman" w:hAnsi="Times New Roman"/>
          <w:b/>
          <w:bCs/>
          <w:spacing w:val="5"/>
          <w:kern w:val="28"/>
          <w:sz w:val="36"/>
          <w:szCs w:val="36"/>
          <w:lang w:val="en-GB" w:eastAsia="zh-CN"/>
        </w:rPr>
      </w:pPr>
      <w:r w:rsidRPr="00B851DC">
        <w:rPr>
          <w:rFonts w:ascii="Times New Roman" w:hAnsi="Times New Roman"/>
          <w:b/>
          <w:bCs/>
          <w:spacing w:val="5"/>
          <w:kern w:val="28"/>
          <w:sz w:val="36"/>
          <w:szCs w:val="36"/>
          <w:lang w:val="en-GB" w:eastAsia="zh-CN"/>
        </w:rPr>
        <w:t xml:space="preserve">Midterm Review (MTR) </w:t>
      </w:r>
    </w:p>
    <w:p w:rsidR="006F3AD7" w:rsidRPr="00B851DC" w:rsidRDefault="006A30D5">
      <w:pPr>
        <w:jc w:val="center"/>
        <w:rPr>
          <w:rFonts w:ascii="Times New Roman" w:hAnsi="Times New Roman"/>
          <w:spacing w:val="5"/>
          <w:kern w:val="28"/>
          <w:sz w:val="28"/>
          <w:szCs w:val="28"/>
          <w:lang w:val="en-GB" w:eastAsia="zh-CN"/>
        </w:rPr>
      </w:pPr>
      <w:r w:rsidRPr="00B851DC">
        <w:rPr>
          <w:rFonts w:ascii="Times New Roman" w:hAnsi="Times New Roman"/>
          <w:spacing w:val="5"/>
          <w:kern w:val="28"/>
          <w:sz w:val="28"/>
          <w:szCs w:val="28"/>
          <w:lang w:val="en-GB" w:eastAsia="zh-CN"/>
        </w:rPr>
        <w:t>for the project</w:t>
      </w:r>
    </w:p>
    <w:p w:rsidR="006F3AD7" w:rsidRPr="00B851DC" w:rsidRDefault="006F3AD7">
      <w:pPr>
        <w:jc w:val="center"/>
        <w:rPr>
          <w:rFonts w:ascii="Times New Roman" w:hAnsi="Times New Roman"/>
          <w:spacing w:val="5"/>
          <w:kern w:val="28"/>
          <w:sz w:val="28"/>
          <w:szCs w:val="28"/>
          <w:lang w:val="en-GB" w:eastAsia="zh-CN"/>
        </w:rPr>
      </w:pPr>
    </w:p>
    <w:p w:rsidR="006F3AD7" w:rsidRPr="00B851DC" w:rsidRDefault="006A30D5">
      <w:pPr>
        <w:pStyle w:val="Title"/>
        <w:pBdr>
          <w:bottom w:val="none" w:sz="0" w:space="0" w:color="auto"/>
        </w:pBdr>
        <w:jc w:val="center"/>
        <w:rPr>
          <w:rFonts w:ascii="Times New Roman" w:hAnsi="Times New Roman"/>
          <w:b/>
          <w:bCs/>
          <w:color w:val="auto"/>
          <w:sz w:val="36"/>
          <w:lang w:val="en-GB" w:eastAsia="zh-CN"/>
        </w:rPr>
      </w:pPr>
      <w:r w:rsidRPr="00B851DC">
        <w:rPr>
          <w:rFonts w:ascii="Times New Roman" w:hAnsi="Times New Roman"/>
          <w:b/>
          <w:bCs/>
          <w:color w:val="auto"/>
          <w:sz w:val="36"/>
          <w:lang w:val="en-GB" w:eastAsia="zh-CN"/>
        </w:rPr>
        <w:t>Grid-Connected Rooftop PV Systems</w:t>
      </w:r>
    </w:p>
    <w:p w:rsidR="006F3AD7" w:rsidRPr="00B851DC" w:rsidRDefault="006A30D5">
      <w:pPr>
        <w:jc w:val="center"/>
        <w:rPr>
          <w:rFonts w:ascii="Times New Roman" w:hAnsi="Times New Roman"/>
          <w:spacing w:val="5"/>
          <w:kern w:val="28"/>
          <w:sz w:val="26"/>
          <w:szCs w:val="26"/>
          <w:lang w:val="en-GB" w:eastAsia="zh-CN"/>
        </w:rPr>
      </w:pPr>
      <w:r w:rsidRPr="00B851DC">
        <w:rPr>
          <w:rFonts w:ascii="Times New Roman" w:hAnsi="Times New Roman"/>
          <w:spacing w:val="5"/>
          <w:kern w:val="28"/>
          <w:sz w:val="26"/>
          <w:szCs w:val="26"/>
          <w:lang w:val="en-GB" w:eastAsia="zh-CN"/>
        </w:rPr>
        <w:t>(GEF Project ID: 4164 – UNDP PIMS ID 4331)</w:t>
      </w:r>
    </w:p>
    <w:p w:rsidR="006F3AD7" w:rsidRPr="00B851DC" w:rsidRDefault="006F3AD7">
      <w:pPr>
        <w:rPr>
          <w:lang w:val="en-GB" w:eastAsia="zh-CN"/>
        </w:rPr>
      </w:pPr>
    </w:p>
    <w:p w:rsidR="006F3AD7" w:rsidRPr="00B851DC" w:rsidRDefault="006F3AD7">
      <w:pPr>
        <w:jc w:val="center"/>
        <w:rPr>
          <w:rFonts w:ascii="Times New Roman" w:hAnsi="Times New Roman"/>
          <w:spacing w:val="5"/>
          <w:kern w:val="28"/>
          <w:sz w:val="28"/>
          <w:szCs w:val="28"/>
          <w:lang w:val="en-GB" w:eastAsia="zh-CN"/>
        </w:rPr>
      </w:pPr>
    </w:p>
    <w:p w:rsidR="006F3AD7" w:rsidRPr="00B851DC" w:rsidRDefault="008C78F2">
      <w:pPr>
        <w:jc w:val="center"/>
        <w:rPr>
          <w:rFonts w:ascii="Times New Roman" w:hAnsi="Times New Roman"/>
          <w:spacing w:val="5"/>
          <w:kern w:val="28"/>
          <w:sz w:val="36"/>
          <w:szCs w:val="36"/>
          <w:lang w:val="en-GB" w:eastAsia="zh-CN"/>
        </w:rPr>
      </w:pPr>
      <w:r w:rsidRPr="00B851DC">
        <w:rPr>
          <w:rFonts w:ascii="Times New Roman" w:hAnsi="Times New Roman"/>
          <w:spacing w:val="5"/>
          <w:kern w:val="28"/>
          <w:sz w:val="36"/>
          <w:szCs w:val="36"/>
          <w:lang w:val="en-GB" w:eastAsia="zh-CN"/>
        </w:rPr>
        <w:t xml:space="preserve">Final </w:t>
      </w:r>
      <w:r w:rsidR="006A30D5" w:rsidRPr="00B851DC">
        <w:rPr>
          <w:rFonts w:ascii="Times New Roman" w:hAnsi="Times New Roman"/>
          <w:spacing w:val="5"/>
          <w:kern w:val="28"/>
          <w:sz w:val="36"/>
          <w:szCs w:val="36"/>
          <w:lang w:val="en-GB" w:eastAsia="zh-CN"/>
        </w:rPr>
        <w:t>MTR Report</w:t>
      </w:r>
    </w:p>
    <w:p w:rsidR="006F3AD7" w:rsidRPr="00B851DC" w:rsidRDefault="006F3AD7">
      <w:pPr>
        <w:rPr>
          <w:rFonts w:ascii="Cambria" w:hAnsi="Cambria"/>
          <w:b/>
          <w:bCs/>
          <w:lang w:val="en-GB"/>
        </w:rPr>
      </w:pPr>
    </w:p>
    <w:p w:rsidR="006F3AD7" w:rsidRPr="00B851DC" w:rsidRDefault="000F2E3C" w:rsidP="0047315B">
      <w:pPr>
        <w:jc w:val="center"/>
        <w:rPr>
          <w:rFonts w:ascii="Times New Roman" w:eastAsia="Times New Roman" w:hAnsi="Times New Roman" w:cs="Arial"/>
          <w:sz w:val="20"/>
          <w:szCs w:val="20"/>
          <w:lang w:val="en-GB"/>
        </w:rPr>
      </w:pPr>
      <w:r>
        <w:rPr>
          <w:rFonts w:ascii="Cambria" w:hAnsi="Cambria"/>
          <w:b/>
          <w:bCs/>
          <w:lang w:val="en-GB"/>
        </w:rPr>
        <w:t>June</w:t>
      </w:r>
      <w:r w:rsidR="006A30D5" w:rsidRPr="00B851DC">
        <w:rPr>
          <w:rFonts w:ascii="Cambria" w:hAnsi="Cambria"/>
          <w:b/>
          <w:bCs/>
          <w:lang w:val="en-GB"/>
        </w:rPr>
        <w:t xml:space="preserve"> 2015</w:t>
      </w:r>
      <w:r w:rsidR="006A30D5" w:rsidRPr="00B851DC">
        <w:rPr>
          <w:rFonts w:ascii="Times New Roman" w:eastAsia="Times New Roman" w:hAnsi="Times New Roman" w:cs="Arial"/>
          <w:sz w:val="20"/>
          <w:szCs w:val="20"/>
          <w:lang w:val="en-GB"/>
        </w:rPr>
        <w:t xml:space="preserve"> </w:t>
      </w:r>
    </w:p>
    <w:p w:rsidR="006F3AD7" w:rsidRPr="00B851DC" w:rsidRDefault="006F3AD7">
      <w:pPr>
        <w:jc w:val="center"/>
        <w:rPr>
          <w:rFonts w:ascii="Times New Roman" w:eastAsia="Times New Roman" w:hAnsi="Times New Roman" w:cs="Arial"/>
          <w:sz w:val="20"/>
          <w:szCs w:val="20"/>
          <w:lang w:val="en-GB"/>
        </w:rPr>
      </w:pPr>
    </w:p>
    <w:p w:rsidR="006F3AD7" w:rsidRPr="00B851DC" w:rsidRDefault="006A30D5">
      <w:pPr>
        <w:pStyle w:val="Heading1"/>
        <w:rPr>
          <w:lang w:val="en-GB"/>
        </w:rPr>
      </w:pPr>
      <w:bookmarkStart w:id="1" w:name="_Toc413826273"/>
      <w:bookmarkStart w:id="2" w:name="_Toc436991623"/>
      <w:r w:rsidRPr="00B851DC">
        <w:rPr>
          <w:lang w:val="en-GB"/>
        </w:rPr>
        <w:lastRenderedPageBreak/>
        <w:t>Acknowledgements</w:t>
      </w:r>
      <w:bookmarkEnd w:id="1"/>
      <w:bookmarkEnd w:id="2"/>
    </w:p>
    <w:p w:rsidR="006F3AD7" w:rsidRPr="00B851DC" w:rsidRDefault="006A30D5" w:rsidP="00133EDC">
      <w:pPr>
        <w:jc w:val="both"/>
        <w:rPr>
          <w:rFonts w:ascii="Times New Roman" w:hAnsi="Times New Roman"/>
          <w:lang w:val="en-GB"/>
        </w:rPr>
      </w:pPr>
      <w:r w:rsidRPr="00B851DC">
        <w:rPr>
          <w:rFonts w:ascii="Times New Roman" w:hAnsi="Times New Roman"/>
          <w:lang w:val="en-GB"/>
        </w:rPr>
        <w:t>The consultant wish</w:t>
      </w:r>
      <w:r w:rsidR="00133EDC" w:rsidRPr="00B851DC">
        <w:rPr>
          <w:rFonts w:ascii="Times New Roman" w:hAnsi="Times New Roman"/>
          <w:lang w:val="en-GB"/>
        </w:rPr>
        <w:t>es</w:t>
      </w:r>
      <w:r w:rsidRPr="00B851DC">
        <w:rPr>
          <w:rFonts w:ascii="Times New Roman" w:hAnsi="Times New Roman"/>
          <w:lang w:val="en-GB"/>
        </w:rPr>
        <w:t xml:space="preserve"> to express </w:t>
      </w:r>
      <w:r w:rsidR="00133EDC" w:rsidRPr="00B851DC">
        <w:rPr>
          <w:rFonts w:ascii="Times New Roman" w:hAnsi="Times New Roman"/>
          <w:lang w:val="en-GB"/>
        </w:rPr>
        <w:t>his</w:t>
      </w:r>
      <w:r w:rsidRPr="00B851DC">
        <w:rPr>
          <w:rFonts w:ascii="Times New Roman" w:hAnsi="Times New Roman"/>
          <w:lang w:val="en-GB"/>
        </w:rPr>
        <w:t xml:space="preserve"> gratitude for the time and effort expended by all project participants and stakeholders during the review process. They provided valuable insights, shared their perspectives, and provided a warm welcome to the project they have shaped over the past couple of years. In particular, the consultant wish</w:t>
      </w:r>
      <w:r w:rsidR="00133EDC" w:rsidRPr="00B851DC">
        <w:rPr>
          <w:rFonts w:ascii="Times New Roman" w:hAnsi="Times New Roman"/>
          <w:lang w:val="en-GB"/>
        </w:rPr>
        <w:t>es</w:t>
      </w:r>
      <w:r w:rsidRPr="00B851DC">
        <w:rPr>
          <w:rFonts w:ascii="Times New Roman" w:hAnsi="Times New Roman"/>
          <w:lang w:val="en-GB"/>
        </w:rPr>
        <w:t xml:space="preserve"> to thank the UNDP Country Office, the Project Management Unit, the Seychelles Energy Commission</w:t>
      </w:r>
      <w:r w:rsidR="00133EDC" w:rsidRPr="00B851DC">
        <w:rPr>
          <w:rFonts w:ascii="Times New Roman" w:hAnsi="Times New Roman"/>
          <w:lang w:val="en-GB"/>
        </w:rPr>
        <w:t>, and the Public Utilities Corporation</w:t>
      </w:r>
      <w:r w:rsidRPr="00B851DC">
        <w:rPr>
          <w:rFonts w:ascii="Times New Roman" w:hAnsi="Times New Roman"/>
          <w:lang w:val="en-GB"/>
        </w:rPr>
        <w:t>.</w:t>
      </w:r>
      <w:r w:rsidRPr="00B851DC">
        <w:rPr>
          <w:rFonts w:ascii="Times New Roman" w:eastAsia="Wingdings" w:hAnsi="Times New Roman"/>
          <w:bCs/>
          <w:lang w:val="en-GB"/>
        </w:rPr>
        <w:t xml:space="preserve"> </w:t>
      </w:r>
      <w:r w:rsidRPr="00B851DC">
        <w:rPr>
          <w:rFonts w:ascii="Times New Roman" w:hAnsi="Times New Roman"/>
          <w:lang w:val="en-GB"/>
        </w:rPr>
        <w:t xml:space="preserve">It is </w:t>
      </w:r>
      <w:r w:rsidR="00133EDC" w:rsidRPr="00B851DC">
        <w:rPr>
          <w:rFonts w:ascii="Times New Roman" w:hAnsi="Times New Roman"/>
          <w:lang w:val="en-GB"/>
        </w:rPr>
        <w:t>my</w:t>
      </w:r>
      <w:r w:rsidRPr="00B851DC">
        <w:rPr>
          <w:rFonts w:ascii="Times New Roman" w:hAnsi="Times New Roman"/>
          <w:lang w:val="en-GB"/>
        </w:rPr>
        <w:t xml:space="preserve"> hope that this report will be of some small use, not only in evaluating the events of the past but in helping to shape the future of solar energy in the Seychelles. </w:t>
      </w:r>
    </w:p>
    <w:p w:rsidR="006F3AD7" w:rsidRPr="00B851DC" w:rsidRDefault="006F3AD7">
      <w:pPr>
        <w:jc w:val="both"/>
        <w:rPr>
          <w:rFonts w:ascii="Times New Roman" w:eastAsia="Times New Roman" w:hAnsi="Times New Roman" w:cs="Arial"/>
          <w:sz w:val="20"/>
          <w:szCs w:val="20"/>
          <w:lang w:val="en-GB"/>
        </w:rPr>
      </w:pPr>
    </w:p>
    <w:p w:rsidR="006F3AD7" w:rsidRPr="00B851DC" w:rsidRDefault="006A30D5">
      <w:pPr>
        <w:pStyle w:val="Heading1"/>
        <w:rPr>
          <w:lang w:val="en-GB"/>
        </w:rPr>
      </w:pPr>
      <w:bookmarkStart w:id="3" w:name="_Toc436991624"/>
      <w:r w:rsidRPr="00B851DC">
        <w:rPr>
          <w:lang w:val="en-GB"/>
        </w:rPr>
        <w:t>Table of Contents</w:t>
      </w:r>
      <w:bookmarkEnd w:id="3"/>
    </w:p>
    <w:p w:rsidR="008A0E17" w:rsidRDefault="00134FBE">
      <w:pPr>
        <w:pStyle w:val="TOC1"/>
        <w:tabs>
          <w:tab w:val="right" w:leader="dot" w:pos="9350"/>
        </w:tabs>
        <w:rPr>
          <w:rFonts w:asciiTheme="minorHAnsi" w:eastAsiaTheme="minorEastAsia" w:hAnsiTheme="minorHAnsi" w:cstheme="minorBidi"/>
          <w:noProof/>
        </w:rPr>
      </w:pPr>
      <w:r w:rsidRPr="00B851DC">
        <w:rPr>
          <w:lang w:val="en-GB"/>
        </w:rPr>
        <w:fldChar w:fldCharType="begin"/>
      </w:r>
      <w:r w:rsidR="006A30D5" w:rsidRPr="00B851DC">
        <w:rPr>
          <w:lang w:val="en-GB"/>
        </w:rPr>
        <w:instrText xml:space="preserve"> TOC \o "1-3" \h \z \u </w:instrText>
      </w:r>
      <w:r w:rsidRPr="00B851DC">
        <w:rPr>
          <w:lang w:val="en-GB"/>
        </w:rPr>
        <w:fldChar w:fldCharType="separate"/>
      </w:r>
      <w:hyperlink w:anchor="_Toc436991623" w:history="1">
        <w:r w:rsidR="008A0E17" w:rsidRPr="007F54BF">
          <w:rPr>
            <w:rStyle w:val="Hyperlink"/>
            <w:noProof/>
            <w:lang w:val="en-GB"/>
          </w:rPr>
          <w:t>Acknowledgements</w:t>
        </w:r>
        <w:r w:rsidR="008A0E17">
          <w:rPr>
            <w:noProof/>
            <w:webHidden/>
          </w:rPr>
          <w:tab/>
        </w:r>
        <w:r>
          <w:rPr>
            <w:noProof/>
            <w:webHidden/>
          </w:rPr>
          <w:fldChar w:fldCharType="begin"/>
        </w:r>
        <w:r w:rsidR="008A0E17">
          <w:rPr>
            <w:noProof/>
            <w:webHidden/>
          </w:rPr>
          <w:instrText xml:space="preserve"> PAGEREF _Toc436991623 \h </w:instrText>
        </w:r>
        <w:r>
          <w:rPr>
            <w:noProof/>
            <w:webHidden/>
          </w:rPr>
        </w:r>
        <w:r>
          <w:rPr>
            <w:noProof/>
            <w:webHidden/>
          </w:rPr>
          <w:fldChar w:fldCharType="separate"/>
        </w:r>
        <w:r w:rsidR="008A0E17">
          <w:rPr>
            <w:noProof/>
            <w:webHidden/>
          </w:rPr>
          <w:t>2</w:t>
        </w:r>
        <w:r>
          <w:rPr>
            <w:noProof/>
            <w:webHidden/>
          </w:rPr>
          <w:fldChar w:fldCharType="end"/>
        </w:r>
      </w:hyperlink>
    </w:p>
    <w:p w:rsidR="008A0E17" w:rsidRDefault="00134FBE">
      <w:pPr>
        <w:pStyle w:val="TOC1"/>
        <w:tabs>
          <w:tab w:val="right" w:leader="dot" w:pos="9350"/>
        </w:tabs>
        <w:rPr>
          <w:rFonts w:asciiTheme="minorHAnsi" w:eastAsiaTheme="minorEastAsia" w:hAnsiTheme="minorHAnsi" w:cstheme="minorBidi"/>
          <w:noProof/>
        </w:rPr>
      </w:pPr>
      <w:hyperlink w:anchor="_Toc436991624" w:history="1">
        <w:r w:rsidR="008A0E17" w:rsidRPr="007F54BF">
          <w:rPr>
            <w:rStyle w:val="Hyperlink"/>
            <w:noProof/>
            <w:lang w:val="en-GB"/>
          </w:rPr>
          <w:t>Table of Contents</w:t>
        </w:r>
        <w:r w:rsidR="008A0E17">
          <w:rPr>
            <w:noProof/>
            <w:webHidden/>
          </w:rPr>
          <w:tab/>
        </w:r>
        <w:r>
          <w:rPr>
            <w:noProof/>
            <w:webHidden/>
          </w:rPr>
          <w:fldChar w:fldCharType="begin"/>
        </w:r>
        <w:r w:rsidR="008A0E17">
          <w:rPr>
            <w:noProof/>
            <w:webHidden/>
          </w:rPr>
          <w:instrText xml:space="preserve"> PAGEREF _Toc436991624 \h </w:instrText>
        </w:r>
        <w:r>
          <w:rPr>
            <w:noProof/>
            <w:webHidden/>
          </w:rPr>
        </w:r>
        <w:r>
          <w:rPr>
            <w:noProof/>
            <w:webHidden/>
          </w:rPr>
          <w:fldChar w:fldCharType="separate"/>
        </w:r>
        <w:r w:rsidR="008A0E17">
          <w:rPr>
            <w:noProof/>
            <w:webHidden/>
          </w:rPr>
          <w:t>3</w:t>
        </w:r>
        <w:r>
          <w:rPr>
            <w:noProof/>
            <w:webHidden/>
          </w:rPr>
          <w:fldChar w:fldCharType="end"/>
        </w:r>
      </w:hyperlink>
    </w:p>
    <w:p w:rsidR="008A0E17" w:rsidRDefault="00134FBE">
      <w:pPr>
        <w:pStyle w:val="TOC1"/>
        <w:tabs>
          <w:tab w:val="right" w:leader="dot" w:pos="9350"/>
        </w:tabs>
        <w:rPr>
          <w:rFonts w:asciiTheme="minorHAnsi" w:eastAsiaTheme="minorEastAsia" w:hAnsiTheme="minorHAnsi" w:cstheme="minorBidi"/>
          <w:noProof/>
        </w:rPr>
      </w:pPr>
      <w:hyperlink w:anchor="_Toc436991625" w:history="1">
        <w:r w:rsidR="008A0E17" w:rsidRPr="007F54BF">
          <w:rPr>
            <w:rStyle w:val="Hyperlink"/>
            <w:noProof/>
            <w:lang w:val="en-GB"/>
          </w:rPr>
          <w:t>Acronyms and Abbreviations</w:t>
        </w:r>
        <w:r w:rsidR="008A0E17">
          <w:rPr>
            <w:noProof/>
            <w:webHidden/>
          </w:rPr>
          <w:tab/>
        </w:r>
        <w:r>
          <w:rPr>
            <w:noProof/>
            <w:webHidden/>
          </w:rPr>
          <w:fldChar w:fldCharType="begin"/>
        </w:r>
        <w:r w:rsidR="008A0E17">
          <w:rPr>
            <w:noProof/>
            <w:webHidden/>
          </w:rPr>
          <w:instrText xml:space="preserve"> PAGEREF _Toc436991625 \h </w:instrText>
        </w:r>
        <w:r>
          <w:rPr>
            <w:noProof/>
            <w:webHidden/>
          </w:rPr>
        </w:r>
        <w:r>
          <w:rPr>
            <w:noProof/>
            <w:webHidden/>
          </w:rPr>
          <w:fldChar w:fldCharType="separate"/>
        </w:r>
        <w:r w:rsidR="008A0E17">
          <w:rPr>
            <w:noProof/>
            <w:webHidden/>
          </w:rPr>
          <w:t>5</w:t>
        </w:r>
        <w:r>
          <w:rPr>
            <w:noProof/>
            <w:webHidden/>
          </w:rPr>
          <w:fldChar w:fldCharType="end"/>
        </w:r>
      </w:hyperlink>
    </w:p>
    <w:p w:rsidR="008A0E17" w:rsidRDefault="00134FBE">
      <w:pPr>
        <w:pStyle w:val="TOC1"/>
        <w:tabs>
          <w:tab w:val="left" w:pos="720"/>
          <w:tab w:val="right" w:leader="dot" w:pos="9350"/>
        </w:tabs>
        <w:rPr>
          <w:rFonts w:asciiTheme="minorHAnsi" w:eastAsiaTheme="minorEastAsia" w:hAnsiTheme="minorHAnsi" w:cstheme="minorBidi"/>
          <w:noProof/>
        </w:rPr>
      </w:pPr>
      <w:hyperlink w:anchor="_Toc436991626" w:history="1">
        <w:r w:rsidR="008A0E17" w:rsidRPr="007F54BF">
          <w:rPr>
            <w:rStyle w:val="Hyperlink"/>
            <w:noProof/>
            <w:lang w:val="en-GB"/>
          </w:rPr>
          <w:t>1.</w:t>
        </w:r>
        <w:r w:rsidR="008A0E17">
          <w:rPr>
            <w:rFonts w:asciiTheme="minorHAnsi" w:eastAsiaTheme="minorEastAsia" w:hAnsiTheme="minorHAnsi" w:cstheme="minorBidi"/>
            <w:noProof/>
          </w:rPr>
          <w:tab/>
        </w:r>
        <w:r w:rsidR="008A0E17" w:rsidRPr="007F54BF">
          <w:rPr>
            <w:rStyle w:val="Hyperlink"/>
            <w:noProof/>
            <w:lang w:val="en-GB"/>
          </w:rPr>
          <w:t>Executive Summary</w:t>
        </w:r>
        <w:r w:rsidR="008A0E17">
          <w:rPr>
            <w:noProof/>
            <w:webHidden/>
          </w:rPr>
          <w:tab/>
        </w:r>
        <w:r>
          <w:rPr>
            <w:noProof/>
            <w:webHidden/>
          </w:rPr>
          <w:fldChar w:fldCharType="begin"/>
        </w:r>
        <w:r w:rsidR="008A0E17">
          <w:rPr>
            <w:noProof/>
            <w:webHidden/>
          </w:rPr>
          <w:instrText xml:space="preserve"> PAGEREF _Toc436991626 \h </w:instrText>
        </w:r>
        <w:r>
          <w:rPr>
            <w:noProof/>
            <w:webHidden/>
          </w:rPr>
        </w:r>
        <w:r>
          <w:rPr>
            <w:noProof/>
            <w:webHidden/>
          </w:rPr>
          <w:fldChar w:fldCharType="separate"/>
        </w:r>
        <w:r w:rsidR="008A0E17">
          <w:rPr>
            <w:noProof/>
            <w:webHidden/>
          </w:rPr>
          <w:t>7</w:t>
        </w:r>
        <w:r>
          <w:rPr>
            <w:noProof/>
            <w:webHidden/>
          </w:rPr>
          <w:fldChar w:fldCharType="end"/>
        </w:r>
      </w:hyperlink>
    </w:p>
    <w:p w:rsidR="008A0E17" w:rsidRDefault="00134FBE">
      <w:pPr>
        <w:pStyle w:val="TOC2"/>
        <w:tabs>
          <w:tab w:val="left" w:pos="880"/>
          <w:tab w:val="right" w:leader="dot" w:pos="9350"/>
        </w:tabs>
        <w:rPr>
          <w:rFonts w:asciiTheme="minorHAnsi" w:eastAsiaTheme="minorEastAsia" w:hAnsiTheme="minorHAnsi" w:cstheme="minorBidi"/>
          <w:noProof/>
        </w:rPr>
      </w:pPr>
      <w:hyperlink w:anchor="_Toc436991627" w:history="1">
        <w:r w:rsidR="008A0E17" w:rsidRPr="007F54BF">
          <w:rPr>
            <w:rStyle w:val="Hyperlink"/>
            <w:noProof/>
            <w:lang w:val="en-GB"/>
          </w:rPr>
          <w:t>1.1.</w:t>
        </w:r>
        <w:r w:rsidR="008A0E17">
          <w:rPr>
            <w:rFonts w:asciiTheme="minorHAnsi" w:eastAsiaTheme="minorEastAsia" w:hAnsiTheme="minorHAnsi" w:cstheme="minorBidi"/>
            <w:noProof/>
          </w:rPr>
          <w:tab/>
        </w:r>
        <w:r w:rsidR="008A0E17" w:rsidRPr="007F54BF">
          <w:rPr>
            <w:rStyle w:val="Hyperlink"/>
            <w:noProof/>
            <w:lang w:val="en-GB"/>
          </w:rPr>
          <w:t>Project description and summary</w:t>
        </w:r>
        <w:r w:rsidR="008A0E17">
          <w:rPr>
            <w:noProof/>
            <w:webHidden/>
          </w:rPr>
          <w:tab/>
        </w:r>
        <w:r>
          <w:rPr>
            <w:noProof/>
            <w:webHidden/>
          </w:rPr>
          <w:fldChar w:fldCharType="begin"/>
        </w:r>
        <w:r w:rsidR="008A0E17">
          <w:rPr>
            <w:noProof/>
            <w:webHidden/>
          </w:rPr>
          <w:instrText xml:space="preserve"> PAGEREF _Toc436991627 \h </w:instrText>
        </w:r>
        <w:r>
          <w:rPr>
            <w:noProof/>
            <w:webHidden/>
          </w:rPr>
        </w:r>
        <w:r>
          <w:rPr>
            <w:noProof/>
            <w:webHidden/>
          </w:rPr>
          <w:fldChar w:fldCharType="separate"/>
        </w:r>
        <w:r w:rsidR="008A0E17">
          <w:rPr>
            <w:noProof/>
            <w:webHidden/>
          </w:rPr>
          <w:t>7</w:t>
        </w:r>
        <w:r>
          <w:rPr>
            <w:noProof/>
            <w:webHidden/>
          </w:rPr>
          <w:fldChar w:fldCharType="end"/>
        </w:r>
      </w:hyperlink>
    </w:p>
    <w:p w:rsidR="008A0E17" w:rsidRDefault="00134FBE">
      <w:pPr>
        <w:pStyle w:val="TOC2"/>
        <w:tabs>
          <w:tab w:val="right" w:leader="dot" w:pos="9350"/>
        </w:tabs>
        <w:rPr>
          <w:rFonts w:asciiTheme="minorHAnsi" w:eastAsiaTheme="minorEastAsia" w:hAnsiTheme="minorHAnsi" w:cstheme="minorBidi"/>
          <w:noProof/>
        </w:rPr>
      </w:pPr>
      <w:hyperlink w:anchor="_Toc436991628" w:history="1">
        <w:r w:rsidR="008A0E17" w:rsidRPr="007F54BF">
          <w:rPr>
            <w:rStyle w:val="Hyperlink"/>
            <w:noProof/>
            <w:lang w:val="en-GB"/>
          </w:rPr>
          <w:t>1.2 Summary of findings</w:t>
        </w:r>
        <w:r w:rsidR="008A0E17">
          <w:rPr>
            <w:noProof/>
            <w:webHidden/>
          </w:rPr>
          <w:tab/>
        </w:r>
        <w:r>
          <w:rPr>
            <w:noProof/>
            <w:webHidden/>
          </w:rPr>
          <w:fldChar w:fldCharType="begin"/>
        </w:r>
        <w:r w:rsidR="008A0E17">
          <w:rPr>
            <w:noProof/>
            <w:webHidden/>
          </w:rPr>
          <w:instrText xml:space="preserve"> PAGEREF _Toc436991628 \h </w:instrText>
        </w:r>
        <w:r>
          <w:rPr>
            <w:noProof/>
            <w:webHidden/>
          </w:rPr>
        </w:r>
        <w:r>
          <w:rPr>
            <w:noProof/>
            <w:webHidden/>
          </w:rPr>
          <w:fldChar w:fldCharType="separate"/>
        </w:r>
        <w:r w:rsidR="008A0E17">
          <w:rPr>
            <w:noProof/>
            <w:webHidden/>
          </w:rPr>
          <w:t>8</w:t>
        </w:r>
        <w:r>
          <w:rPr>
            <w:noProof/>
            <w:webHidden/>
          </w:rPr>
          <w:fldChar w:fldCharType="end"/>
        </w:r>
      </w:hyperlink>
    </w:p>
    <w:p w:rsidR="008A0E17" w:rsidRDefault="00134FBE">
      <w:pPr>
        <w:pStyle w:val="TOC2"/>
        <w:tabs>
          <w:tab w:val="left" w:pos="880"/>
          <w:tab w:val="right" w:leader="dot" w:pos="9350"/>
        </w:tabs>
        <w:rPr>
          <w:rFonts w:asciiTheme="minorHAnsi" w:eastAsiaTheme="minorEastAsia" w:hAnsiTheme="minorHAnsi" w:cstheme="minorBidi"/>
          <w:noProof/>
        </w:rPr>
      </w:pPr>
      <w:hyperlink w:anchor="_Toc436991629" w:history="1">
        <w:r w:rsidR="008A0E17" w:rsidRPr="007F54BF">
          <w:rPr>
            <w:rStyle w:val="Hyperlink"/>
            <w:noProof/>
            <w:lang w:val="en-GB"/>
          </w:rPr>
          <w:t>1.2.</w:t>
        </w:r>
        <w:r w:rsidR="008A0E17">
          <w:rPr>
            <w:rFonts w:asciiTheme="minorHAnsi" w:eastAsiaTheme="minorEastAsia" w:hAnsiTheme="minorHAnsi" w:cstheme="minorBidi"/>
            <w:noProof/>
          </w:rPr>
          <w:tab/>
        </w:r>
        <w:r w:rsidR="008A0E17" w:rsidRPr="007F54BF">
          <w:rPr>
            <w:rStyle w:val="Hyperlink"/>
            <w:noProof/>
            <w:lang w:val="en-GB"/>
          </w:rPr>
          <w:t>Summary of MTR ratings</w:t>
        </w:r>
        <w:r w:rsidR="008A0E17">
          <w:rPr>
            <w:noProof/>
            <w:webHidden/>
          </w:rPr>
          <w:tab/>
        </w:r>
        <w:r>
          <w:rPr>
            <w:noProof/>
            <w:webHidden/>
          </w:rPr>
          <w:fldChar w:fldCharType="begin"/>
        </w:r>
        <w:r w:rsidR="008A0E17">
          <w:rPr>
            <w:noProof/>
            <w:webHidden/>
          </w:rPr>
          <w:instrText xml:space="preserve"> PAGEREF _Toc436991629 \h </w:instrText>
        </w:r>
        <w:r>
          <w:rPr>
            <w:noProof/>
            <w:webHidden/>
          </w:rPr>
        </w:r>
        <w:r>
          <w:rPr>
            <w:noProof/>
            <w:webHidden/>
          </w:rPr>
          <w:fldChar w:fldCharType="separate"/>
        </w:r>
        <w:r w:rsidR="008A0E17">
          <w:rPr>
            <w:noProof/>
            <w:webHidden/>
          </w:rPr>
          <w:t>17</w:t>
        </w:r>
        <w:r>
          <w:rPr>
            <w:noProof/>
            <w:webHidden/>
          </w:rPr>
          <w:fldChar w:fldCharType="end"/>
        </w:r>
      </w:hyperlink>
    </w:p>
    <w:p w:rsidR="008A0E17" w:rsidRDefault="00134FBE">
      <w:pPr>
        <w:pStyle w:val="TOC2"/>
        <w:tabs>
          <w:tab w:val="left" w:pos="880"/>
          <w:tab w:val="right" w:leader="dot" w:pos="9350"/>
        </w:tabs>
        <w:rPr>
          <w:rFonts w:asciiTheme="minorHAnsi" w:eastAsiaTheme="minorEastAsia" w:hAnsiTheme="minorHAnsi" w:cstheme="minorBidi"/>
          <w:noProof/>
        </w:rPr>
      </w:pPr>
      <w:hyperlink w:anchor="_Toc436991630" w:history="1">
        <w:r w:rsidR="008A0E17" w:rsidRPr="007F54BF">
          <w:rPr>
            <w:rStyle w:val="Hyperlink"/>
            <w:noProof/>
            <w:lang w:val="en-GB"/>
          </w:rPr>
          <w:t>1.3.</w:t>
        </w:r>
        <w:r w:rsidR="008A0E17">
          <w:rPr>
            <w:rFonts w:asciiTheme="minorHAnsi" w:eastAsiaTheme="minorEastAsia" w:hAnsiTheme="minorHAnsi" w:cstheme="minorBidi"/>
            <w:noProof/>
          </w:rPr>
          <w:tab/>
        </w:r>
        <w:r w:rsidR="008A0E17" w:rsidRPr="007F54BF">
          <w:rPr>
            <w:rStyle w:val="Hyperlink"/>
            <w:noProof/>
            <w:lang w:val="en-GB"/>
          </w:rPr>
          <w:t>Summary of conclusions</w:t>
        </w:r>
        <w:r w:rsidR="008A0E17">
          <w:rPr>
            <w:noProof/>
            <w:webHidden/>
          </w:rPr>
          <w:tab/>
        </w:r>
        <w:r>
          <w:rPr>
            <w:noProof/>
            <w:webHidden/>
          </w:rPr>
          <w:fldChar w:fldCharType="begin"/>
        </w:r>
        <w:r w:rsidR="008A0E17">
          <w:rPr>
            <w:noProof/>
            <w:webHidden/>
          </w:rPr>
          <w:instrText xml:space="preserve"> PAGEREF _Toc436991630 \h </w:instrText>
        </w:r>
        <w:r>
          <w:rPr>
            <w:noProof/>
            <w:webHidden/>
          </w:rPr>
        </w:r>
        <w:r>
          <w:rPr>
            <w:noProof/>
            <w:webHidden/>
          </w:rPr>
          <w:fldChar w:fldCharType="separate"/>
        </w:r>
        <w:r w:rsidR="008A0E17">
          <w:rPr>
            <w:noProof/>
            <w:webHidden/>
          </w:rPr>
          <w:t>19</w:t>
        </w:r>
        <w:r>
          <w:rPr>
            <w:noProof/>
            <w:webHidden/>
          </w:rPr>
          <w:fldChar w:fldCharType="end"/>
        </w:r>
      </w:hyperlink>
    </w:p>
    <w:p w:rsidR="008A0E17" w:rsidRDefault="00134FBE">
      <w:pPr>
        <w:pStyle w:val="TOC2"/>
        <w:tabs>
          <w:tab w:val="left" w:pos="880"/>
          <w:tab w:val="right" w:leader="dot" w:pos="9350"/>
        </w:tabs>
        <w:rPr>
          <w:rFonts w:asciiTheme="minorHAnsi" w:eastAsiaTheme="minorEastAsia" w:hAnsiTheme="minorHAnsi" w:cstheme="minorBidi"/>
          <w:noProof/>
        </w:rPr>
      </w:pPr>
      <w:hyperlink w:anchor="_Toc436991631" w:history="1">
        <w:r w:rsidR="008A0E17" w:rsidRPr="007F54BF">
          <w:rPr>
            <w:rStyle w:val="Hyperlink"/>
            <w:noProof/>
            <w:lang w:val="en-GB"/>
          </w:rPr>
          <w:t>1.4.</w:t>
        </w:r>
        <w:r w:rsidR="008A0E17">
          <w:rPr>
            <w:rFonts w:asciiTheme="minorHAnsi" w:eastAsiaTheme="minorEastAsia" w:hAnsiTheme="minorHAnsi" w:cstheme="minorBidi"/>
            <w:noProof/>
          </w:rPr>
          <w:tab/>
        </w:r>
        <w:r w:rsidR="008A0E17" w:rsidRPr="007F54BF">
          <w:rPr>
            <w:rStyle w:val="Hyperlink"/>
            <w:noProof/>
            <w:lang w:val="en-GB"/>
          </w:rPr>
          <w:t>Summary of recommendations</w:t>
        </w:r>
        <w:r w:rsidR="008A0E17">
          <w:rPr>
            <w:noProof/>
            <w:webHidden/>
          </w:rPr>
          <w:tab/>
        </w:r>
        <w:r>
          <w:rPr>
            <w:noProof/>
            <w:webHidden/>
          </w:rPr>
          <w:fldChar w:fldCharType="begin"/>
        </w:r>
        <w:r w:rsidR="008A0E17">
          <w:rPr>
            <w:noProof/>
            <w:webHidden/>
          </w:rPr>
          <w:instrText xml:space="preserve"> PAGEREF _Toc436991631 \h </w:instrText>
        </w:r>
        <w:r>
          <w:rPr>
            <w:noProof/>
            <w:webHidden/>
          </w:rPr>
        </w:r>
        <w:r>
          <w:rPr>
            <w:noProof/>
            <w:webHidden/>
          </w:rPr>
          <w:fldChar w:fldCharType="separate"/>
        </w:r>
        <w:r w:rsidR="008A0E17">
          <w:rPr>
            <w:noProof/>
            <w:webHidden/>
          </w:rPr>
          <w:t>20</w:t>
        </w:r>
        <w:r>
          <w:rPr>
            <w:noProof/>
            <w:webHidden/>
          </w:rPr>
          <w:fldChar w:fldCharType="end"/>
        </w:r>
      </w:hyperlink>
    </w:p>
    <w:p w:rsidR="008A0E17" w:rsidRDefault="00134FBE">
      <w:pPr>
        <w:pStyle w:val="TOC1"/>
        <w:tabs>
          <w:tab w:val="left" w:pos="720"/>
          <w:tab w:val="right" w:leader="dot" w:pos="9350"/>
        </w:tabs>
        <w:rPr>
          <w:rFonts w:asciiTheme="minorHAnsi" w:eastAsiaTheme="minorEastAsia" w:hAnsiTheme="minorHAnsi" w:cstheme="minorBidi"/>
          <w:noProof/>
        </w:rPr>
      </w:pPr>
      <w:hyperlink w:anchor="_Toc436991632" w:history="1">
        <w:r w:rsidR="008A0E17" w:rsidRPr="007F54BF">
          <w:rPr>
            <w:rStyle w:val="Hyperlink"/>
            <w:noProof/>
            <w:lang w:val="en-GB"/>
          </w:rPr>
          <w:t>2.</w:t>
        </w:r>
        <w:r w:rsidR="008A0E17">
          <w:rPr>
            <w:rFonts w:asciiTheme="minorHAnsi" w:eastAsiaTheme="minorEastAsia" w:hAnsiTheme="minorHAnsi" w:cstheme="minorBidi"/>
            <w:noProof/>
          </w:rPr>
          <w:tab/>
        </w:r>
        <w:r w:rsidR="008A0E17" w:rsidRPr="007F54BF">
          <w:rPr>
            <w:rStyle w:val="Hyperlink"/>
            <w:noProof/>
            <w:lang w:val="en-GB"/>
          </w:rPr>
          <w:t>Introduction</w:t>
        </w:r>
        <w:r w:rsidR="008A0E17">
          <w:rPr>
            <w:noProof/>
            <w:webHidden/>
          </w:rPr>
          <w:tab/>
        </w:r>
        <w:r>
          <w:rPr>
            <w:noProof/>
            <w:webHidden/>
          </w:rPr>
          <w:fldChar w:fldCharType="begin"/>
        </w:r>
        <w:r w:rsidR="008A0E17">
          <w:rPr>
            <w:noProof/>
            <w:webHidden/>
          </w:rPr>
          <w:instrText xml:space="preserve"> PAGEREF _Toc436991632 \h </w:instrText>
        </w:r>
        <w:r>
          <w:rPr>
            <w:noProof/>
            <w:webHidden/>
          </w:rPr>
        </w:r>
        <w:r>
          <w:rPr>
            <w:noProof/>
            <w:webHidden/>
          </w:rPr>
          <w:fldChar w:fldCharType="separate"/>
        </w:r>
        <w:r w:rsidR="008A0E17">
          <w:rPr>
            <w:noProof/>
            <w:webHidden/>
          </w:rPr>
          <w:t>21</w:t>
        </w:r>
        <w:r>
          <w:rPr>
            <w:noProof/>
            <w:webHidden/>
          </w:rPr>
          <w:fldChar w:fldCharType="end"/>
        </w:r>
      </w:hyperlink>
    </w:p>
    <w:p w:rsidR="008A0E17" w:rsidRDefault="00134FBE">
      <w:pPr>
        <w:pStyle w:val="TOC2"/>
        <w:tabs>
          <w:tab w:val="left" w:pos="880"/>
          <w:tab w:val="right" w:leader="dot" w:pos="9350"/>
        </w:tabs>
        <w:rPr>
          <w:rFonts w:asciiTheme="minorHAnsi" w:eastAsiaTheme="minorEastAsia" w:hAnsiTheme="minorHAnsi" w:cstheme="minorBidi"/>
          <w:noProof/>
        </w:rPr>
      </w:pPr>
      <w:hyperlink w:anchor="_Toc436991633" w:history="1">
        <w:r w:rsidR="008A0E17" w:rsidRPr="007F54BF">
          <w:rPr>
            <w:rStyle w:val="Hyperlink"/>
            <w:noProof/>
            <w:lang w:val="en-GB"/>
          </w:rPr>
          <w:t>2.1.</w:t>
        </w:r>
        <w:r w:rsidR="008A0E17">
          <w:rPr>
            <w:rFonts w:asciiTheme="minorHAnsi" w:eastAsiaTheme="minorEastAsia" w:hAnsiTheme="minorHAnsi" w:cstheme="minorBidi"/>
            <w:noProof/>
          </w:rPr>
          <w:tab/>
        </w:r>
        <w:r w:rsidR="008A0E17" w:rsidRPr="007F54BF">
          <w:rPr>
            <w:rStyle w:val="Hyperlink"/>
            <w:noProof/>
            <w:lang w:val="en-GB"/>
          </w:rPr>
          <w:t>Purpose and objectives of the MTR</w:t>
        </w:r>
        <w:r w:rsidR="008A0E17">
          <w:rPr>
            <w:noProof/>
            <w:webHidden/>
          </w:rPr>
          <w:tab/>
        </w:r>
        <w:r>
          <w:rPr>
            <w:noProof/>
            <w:webHidden/>
          </w:rPr>
          <w:fldChar w:fldCharType="begin"/>
        </w:r>
        <w:r w:rsidR="008A0E17">
          <w:rPr>
            <w:noProof/>
            <w:webHidden/>
          </w:rPr>
          <w:instrText xml:space="preserve"> PAGEREF _Toc436991633 \h </w:instrText>
        </w:r>
        <w:r>
          <w:rPr>
            <w:noProof/>
            <w:webHidden/>
          </w:rPr>
        </w:r>
        <w:r>
          <w:rPr>
            <w:noProof/>
            <w:webHidden/>
          </w:rPr>
          <w:fldChar w:fldCharType="separate"/>
        </w:r>
        <w:r w:rsidR="008A0E17">
          <w:rPr>
            <w:noProof/>
            <w:webHidden/>
          </w:rPr>
          <w:t>21</w:t>
        </w:r>
        <w:r>
          <w:rPr>
            <w:noProof/>
            <w:webHidden/>
          </w:rPr>
          <w:fldChar w:fldCharType="end"/>
        </w:r>
      </w:hyperlink>
    </w:p>
    <w:p w:rsidR="008A0E17" w:rsidRDefault="00134FBE">
      <w:pPr>
        <w:pStyle w:val="TOC2"/>
        <w:tabs>
          <w:tab w:val="left" w:pos="880"/>
          <w:tab w:val="right" w:leader="dot" w:pos="9350"/>
        </w:tabs>
        <w:rPr>
          <w:rFonts w:asciiTheme="minorHAnsi" w:eastAsiaTheme="minorEastAsia" w:hAnsiTheme="minorHAnsi" w:cstheme="minorBidi"/>
          <w:noProof/>
        </w:rPr>
      </w:pPr>
      <w:hyperlink w:anchor="_Toc436991634" w:history="1">
        <w:r w:rsidR="008A0E17" w:rsidRPr="007F54BF">
          <w:rPr>
            <w:rStyle w:val="Hyperlink"/>
            <w:noProof/>
            <w:lang w:val="en-GB"/>
          </w:rPr>
          <w:t>2.2.</w:t>
        </w:r>
        <w:r w:rsidR="008A0E17">
          <w:rPr>
            <w:rFonts w:asciiTheme="minorHAnsi" w:eastAsiaTheme="minorEastAsia" w:hAnsiTheme="minorHAnsi" w:cstheme="minorBidi"/>
            <w:noProof/>
          </w:rPr>
          <w:tab/>
        </w:r>
        <w:r w:rsidR="008A0E17" w:rsidRPr="007F54BF">
          <w:rPr>
            <w:rStyle w:val="Hyperlink"/>
            <w:noProof/>
            <w:lang w:val="en-GB"/>
          </w:rPr>
          <w:t>Scope and methodology</w:t>
        </w:r>
        <w:r w:rsidR="008A0E17">
          <w:rPr>
            <w:noProof/>
            <w:webHidden/>
          </w:rPr>
          <w:tab/>
        </w:r>
        <w:r>
          <w:rPr>
            <w:noProof/>
            <w:webHidden/>
          </w:rPr>
          <w:fldChar w:fldCharType="begin"/>
        </w:r>
        <w:r w:rsidR="008A0E17">
          <w:rPr>
            <w:noProof/>
            <w:webHidden/>
          </w:rPr>
          <w:instrText xml:space="preserve"> PAGEREF _Toc436991634 \h </w:instrText>
        </w:r>
        <w:r>
          <w:rPr>
            <w:noProof/>
            <w:webHidden/>
          </w:rPr>
        </w:r>
        <w:r>
          <w:rPr>
            <w:noProof/>
            <w:webHidden/>
          </w:rPr>
          <w:fldChar w:fldCharType="separate"/>
        </w:r>
        <w:r w:rsidR="008A0E17">
          <w:rPr>
            <w:noProof/>
            <w:webHidden/>
          </w:rPr>
          <w:t>21</w:t>
        </w:r>
        <w:r>
          <w:rPr>
            <w:noProof/>
            <w:webHidden/>
          </w:rPr>
          <w:fldChar w:fldCharType="end"/>
        </w:r>
      </w:hyperlink>
    </w:p>
    <w:p w:rsidR="008A0E17" w:rsidRDefault="00134FBE">
      <w:pPr>
        <w:pStyle w:val="TOC2"/>
        <w:tabs>
          <w:tab w:val="left" w:pos="880"/>
          <w:tab w:val="right" w:leader="dot" w:pos="9350"/>
        </w:tabs>
        <w:rPr>
          <w:rFonts w:asciiTheme="minorHAnsi" w:eastAsiaTheme="minorEastAsia" w:hAnsiTheme="minorHAnsi" w:cstheme="minorBidi"/>
          <w:noProof/>
        </w:rPr>
      </w:pPr>
      <w:hyperlink w:anchor="_Toc436991635" w:history="1">
        <w:r w:rsidR="008A0E17" w:rsidRPr="007F54BF">
          <w:rPr>
            <w:rStyle w:val="Hyperlink"/>
            <w:noProof/>
            <w:lang w:val="en-GB"/>
          </w:rPr>
          <w:t>2.3.</w:t>
        </w:r>
        <w:r w:rsidR="008A0E17">
          <w:rPr>
            <w:rFonts w:asciiTheme="minorHAnsi" w:eastAsiaTheme="minorEastAsia" w:hAnsiTheme="minorHAnsi" w:cstheme="minorBidi"/>
            <w:noProof/>
          </w:rPr>
          <w:tab/>
        </w:r>
        <w:r w:rsidR="008A0E17" w:rsidRPr="007F54BF">
          <w:rPr>
            <w:rStyle w:val="Hyperlink"/>
            <w:noProof/>
            <w:lang w:val="en-GB"/>
          </w:rPr>
          <w:t>Structure of the MTR report</w:t>
        </w:r>
        <w:r w:rsidR="008A0E17">
          <w:rPr>
            <w:noProof/>
            <w:webHidden/>
          </w:rPr>
          <w:tab/>
        </w:r>
        <w:r>
          <w:rPr>
            <w:noProof/>
            <w:webHidden/>
          </w:rPr>
          <w:fldChar w:fldCharType="begin"/>
        </w:r>
        <w:r w:rsidR="008A0E17">
          <w:rPr>
            <w:noProof/>
            <w:webHidden/>
          </w:rPr>
          <w:instrText xml:space="preserve"> PAGEREF _Toc436991635 \h </w:instrText>
        </w:r>
        <w:r>
          <w:rPr>
            <w:noProof/>
            <w:webHidden/>
          </w:rPr>
        </w:r>
        <w:r>
          <w:rPr>
            <w:noProof/>
            <w:webHidden/>
          </w:rPr>
          <w:fldChar w:fldCharType="separate"/>
        </w:r>
        <w:r w:rsidR="008A0E17">
          <w:rPr>
            <w:noProof/>
            <w:webHidden/>
          </w:rPr>
          <w:t>22</w:t>
        </w:r>
        <w:r>
          <w:rPr>
            <w:noProof/>
            <w:webHidden/>
          </w:rPr>
          <w:fldChar w:fldCharType="end"/>
        </w:r>
      </w:hyperlink>
    </w:p>
    <w:p w:rsidR="008A0E17" w:rsidRDefault="00134FBE">
      <w:pPr>
        <w:pStyle w:val="TOC1"/>
        <w:tabs>
          <w:tab w:val="left" w:pos="720"/>
          <w:tab w:val="right" w:leader="dot" w:pos="9350"/>
        </w:tabs>
        <w:rPr>
          <w:rFonts w:asciiTheme="minorHAnsi" w:eastAsiaTheme="minorEastAsia" w:hAnsiTheme="minorHAnsi" w:cstheme="minorBidi"/>
          <w:noProof/>
        </w:rPr>
      </w:pPr>
      <w:hyperlink w:anchor="_Toc436991636" w:history="1">
        <w:r w:rsidR="008A0E17" w:rsidRPr="007F54BF">
          <w:rPr>
            <w:rStyle w:val="Hyperlink"/>
            <w:noProof/>
            <w:lang w:val="en-GB"/>
          </w:rPr>
          <w:t>3.</w:t>
        </w:r>
        <w:r w:rsidR="008A0E17">
          <w:rPr>
            <w:rFonts w:asciiTheme="minorHAnsi" w:eastAsiaTheme="minorEastAsia" w:hAnsiTheme="minorHAnsi" w:cstheme="minorBidi"/>
            <w:noProof/>
          </w:rPr>
          <w:tab/>
        </w:r>
        <w:r w:rsidR="008A0E17" w:rsidRPr="007F54BF">
          <w:rPr>
            <w:rStyle w:val="Hyperlink"/>
            <w:noProof/>
            <w:lang w:val="en-GB"/>
          </w:rPr>
          <w:t>Project Description and Background Context</w:t>
        </w:r>
        <w:r w:rsidR="008A0E17">
          <w:rPr>
            <w:noProof/>
            <w:webHidden/>
          </w:rPr>
          <w:tab/>
        </w:r>
        <w:r>
          <w:rPr>
            <w:noProof/>
            <w:webHidden/>
          </w:rPr>
          <w:fldChar w:fldCharType="begin"/>
        </w:r>
        <w:r w:rsidR="008A0E17">
          <w:rPr>
            <w:noProof/>
            <w:webHidden/>
          </w:rPr>
          <w:instrText xml:space="preserve"> PAGEREF _Toc436991636 \h </w:instrText>
        </w:r>
        <w:r>
          <w:rPr>
            <w:noProof/>
            <w:webHidden/>
          </w:rPr>
        </w:r>
        <w:r>
          <w:rPr>
            <w:noProof/>
            <w:webHidden/>
          </w:rPr>
          <w:fldChar w:fldCharType="separate"/>
        </w:r>
        <w:r w:rsidR="008A0E17">
          <w:rPr>
            <w:noProof/>
            <w:webHidden/>
          </w:rPr>
          <w:t>23</w:t>
        </w:r>
        <w:r>
          <w:rPr>
            <w:noProof/>
            <w:webHidden/>
          </w:rPr>
          <w:fldChar w:fldCharType="end"/>
        </w:r>
      </w:hyperlink>
    </w:p>
    <w:p w:rsidR="008A0E17" w:rsidRDefault="00134FBE">
      <w:pPr>
        <w:pStyle w:val="TOC2"/>
        <w:tabs>
          <w:tab w:val="left" w:pos="880"/>
          <w:tab w:val="right" w:leader="dot" w:pos="9350"/>
        </w:tabs>
        <w:rPr>
          <w:rFonts w:asciiTheme="minorHAnsi" w:eastAsiaTheme="minorEastAsia" w:hAnsiTheme="minorHAnsi" w:cstheme="minorBidi"/>
          <w:noProof/>
        </w:rPr>
      </w:pPr>
      <w:hyperlink w:anchor="_Toc436991637" w:history="1">
        <w:r w:rsidR="008A0E17" w:rsidRPr="007F54BF">
          <w:rPr>
            <w:rStyle w:val="Hyperlink"/>
            <w:noProof/>
            <w:lang w:val="en-GB"/>
          </w:rPr>
          <w:t>3.1.</w:t>
        </w:r>
        <w:r w:rsidR="008A0E17">
          <w:rPr>
            <w:rFonts w:asciiTheme="minorHAnsi" w:eastAsiaTheme="minorEastAsia" w:hAnsiTheme="minorHAnsi" w:cstheme="minorBidi"/>
            <w:noProof/>
          </w:rPr>
          <w:tab/>
        </w:r>
        <w:r w:rsidR="008A0E17" w:rsidRPr="007F54BF">
          <w:rPr>
            <w:rStyle w:val="Hyperlink"/>
            <w:noProof/>
            <w:lang w:val="en-GB"/>
          </w:rPr>
          <w:t>Development context</w:t>
        </w:r>
        <w:r w:rsidR="008A0E17">
          <w:rPr>
            <w:noProof/>
            <w:webHidden/>
          </w:rPr>
          <w:tab/>
        </w:r>
        <w:r>
          <w:rPr>
            <w:noProof/>
            <w:webHidden/>
          </w:rPr>
          <w:fldChar w:fldCharType="begin"/>
        </w:r>
        <w:r w:rsidR="008A0E17">
          <w:rPr>
            <w:noProof/>
            <w:webHidden/>
          </w:rPr>
          <w:instrText xml:space="preserve"> PAGEREF _Toc436991637 \h </w:instrText>
        </w:r>
        <w:r>
          <w:rPr>
            <w:noProof/>
            <w:webHidden/>
          </w:rPr>
        </w:r>
        <w:r>
          <w:rPr>
            <w:noProof/>
            <w:webHidden/>
          </w:rPr>
          <w:fldChar w:fldCharType="separate"/>
        </w:r>
        <w:r w:rsidR="008A0E17">
          <w:rPr>
            <w:noProof/>
            <w:webHidden/>
          </w:rPr>
          <w:t>23</w:t>
        </w:r>
        <w:r>
          <w:rPr>
            <w:noProof/>
            <w:webHidden/>
          </w:rPr>
          <w:fldChar w:fldCharType="end"/>
        </w:r>
      </w:hyperlink>
    </w:p>
    <w:p w:rsidR="008A0E17" w:rsidRDefault="00134FBE">
      <w:pPr>
        <w:pStyle w:val="TOC2"/>
        <w:tabs>
          <w:tab w:val="left" w:pos="880"/>
          <w:tab w:val="right" w:leader="dot" w:pos="9350"/>
        </w:tabs>
        <w:rPr>
          <w:rFonts w:asciiTheme="minorHAnsi" w:eastAsiaTheme="minorEastAsia" w:hAnsiTheme="minorHAnsi" w:cstheme="minorBidi"/>
          <w:noProof/>
        </w:rPr>
      </w:pPr>
      <w:hyperlink w:anchor="_Toc436991638" w:history="1">
        <w:r w:rsidR="008A0E17" w:rsidRPr="007F54BF">
          <w:rPr>
            <w:rStyle w:val="Hyperlink"/>
            <w:noProof/>
            <w:lang w:val="en-GB"/>
          </w:rPr>
          <w:t>3.2.</w:t>
        </w:r>
        <w:r w:rsidR="008A0E17">
          <w:rPr>
            <w:rFonts w:asciiTheme="minorHAnsi" w:eastAsiaTheme="minorEastAsia" w:hAnsiTheme="minorHAnsi" w:cstheme="minorBidi"/>
            <w:noProof/>
          </w:rPr>
          <w:tab/>
        </w:r>
        <w:r w:rsidR="008A0E17" w:rsidRPr="007F54BF">
          <w:rPr>
            <w:rStyle w:val="Hyperlink"/>
            <w:noProof/>
            <w:lang w:val="en-GB"/>
          </w:rPr>
          <w:t>Project description and strategy</w:t>
        </w:r>
        <w:r w:rsidR="008A0E17">
          <w:rPr>
            <w:noProof/>
            <w:webHidden/>
          </w:rPr>
          <w:tab/>
        </w:r>
        <w:r>
          <w:rPr>
            <w:noProof/>
            <w:webHidden/>
          </w:rPr>
          <w:fldChar w:fldCharType="begin"/>
        </w:r>
        <w:r w:rsidR="008A0E17">
          <w:rPr>
            <w:noProof/>
            <w:webHidden/>
          </w:rPr>
          <w:instrText xml:space="preserve"> PAGEREF _Toc436991638 \h </w:instrText>
        </w:r>
        <w:r>
          <w:rPr>
            <w:noProof/>
            <w:webHidden/>
          </w:rPr>
        </w:r>
        <w:r>
          <w:rPr>
            <w:noProof/>
            <w:webHidden/>
          </w:rPr>
          <w:fldChar w:fldCharType="separate"/>
        </w:r>
        <w:r w:rsidR="008A0E17">
          <w:rPr>
            <w:noProof/>
            <w:webHidden/>
          </w:rPr>
          <w:t>23</w:t>
        </w:r>
        <w:r>
          <w:rPr>
            <w:noProof/>
            <w:webHidden/>
          </w:rPr>
          <w:fldChar w:fldCharType="end"/>
        </w:r>
      </w:hyperlink>
    </w:p>
    <w:p w:rsidR="008A0E17" w:rsidRDefault="00134FBE">
      <w:pPr>
        <w:pStyle w:val="TOC2"/>
        <w:tabs>
          <w:tab w:val="left" w:pos="880"/>
          <w:tab w:val="right" w:leader="dot" w:pos="9350"/>
        </w:tabs>
        <w:rPr>
          <w:rFonts w:asciiTheme="minorHAnsi" w:eastAsiaTheme="minorEastAsia" w:hAnsiTheme="minorHAnsi" w:cstheme="minorBidi"/>
          <w:noProof/>
        </w:rPr>
      </w:pPr>
      <w:hyperlink w:anchor="_Toc436991639" w:history="1">
        <w:r w:rsidR="008A0E17" w:rsidRPr="007F54BF">
          <w:rPr>
            <w:rStyle w:val="Hyperlink"/>
            <w:noProof/>
            <w:lang w:val="en-GB"/>
          </w:rPr>
          <w:t>3.3.</w:t>
        </w:r>
        <w:r w:rsidR="008A0E17">
          <w:rPr>
            <w:rFonts w:asciiTheme="minorHAnsi" w:eastAsiaTheme="minorEastAsia" w:hAnsiTheme="minorHAnsi" w:cstheme="minorBidi"/>
            <w:noProof/>
          </w:rPr>
          <w:tab/>
        </w:r>
        <w:r w:rsidR="008A0E17" w:rsidRPr="007F54BF">
          <w:rPr>
            <w:rStyle w:val="Hyperlink"/>
            <w:noProof/>
            <w:lang w:val="en-GB"/>
          </w:rPr>
          <w:t>Project implementation arrangements</w:t>
        </w:r>
        <w:r w:rsidR="008A0E17">
          <w:rPr>
            <w:noProof/>
            <w:webHidden/>
          </w:rPr>
          <w:tab/>
        </w:r>
        <w:r>
          <w:rPr>
            <w:noProof/>
            <w:webHidden/>
          </w:rPr>
          <w:fldChar w:fldCharType="begin"/>
        </w:r>
        <w:r w:rsidR="008A0E17">
          <w:rPr>
            <w:noProof/>
            <w:webHidden/>
          </w:rPr>
          <w:instrText xml:space="preserve"> PAGEREF _Toc436991639 \h </w:instrText>
        </w:r>
        <w:r>
          <w:rPr>
            <w:noProof/>
            <w:webHidden/>
          </w:rPr>
        </w:r>
        <w:r>
          <w:rPr>
            <w:noProof/>
            <w:webHidden/>
          </w:rPr>
          <w:fldChar w:fldCharType="separate"/>
        </w:r>
        <w:r w:rsidR="008A0E17">
          <w:rPr>
            <w:noProof/>
            <w:webHidden/>
          </w:rPr>
          <w:t>24</w:t>
        </w:r>
        <w:r>
          <w:rPr>
            <w:noProof/>
            <w:webHidden/>
          </w:rPr>
          <w:fldChar w:fldCharType="end"/>
        </w:r>
      </w:hyperlink>
    </w:p>
    <w:p w:rsidR="008A0E17" w:rsidRDefault="00134FBE">
      <w:pPr>
        <w:pStyle w:val="TOC2"/>
        <w:tabs>
          <w:tab w:val="left" w:pos="880"/>
          <w:tab w:val="right" w:leader="dot" w:pos="9350"/>
        </w:tabs>
        <w:rPr>
          <w:rFonts w:asciiTheme="minorHAnsi" w:eastAsiaTheme="minorEastAsia" w:hAnsiTheme="minorHAnsi" w:cstheme="minorBidi"/>
          <w:noProof/>
        </w:rPr>
      </w:pPr>
      <w:hyperlink w:anchor="_Toc436991640" w:history="1">
        <w:r w:rsidR="008A0E17" w:rsidRPr="007F54BF">
          <w:rPr>
            <w:rStyle w:val="Hyperlink"/>
            <w:noProof/>
            <w:lang w:val="en-GB"/>
          </w:rPr>
          <w:t>3.4.</w:t>
        </w:r>
        <w:r w:rsidR="008A0E17">
          <w:rPr>
            <w:rFonts w:asciiTheme="minorHAnsi" w:eastAsiaTheme="minorEastAsia" w:hAnsiTheme="minorHAnsi" w:cstheme="minorBidi"/>
            <w:noProof/>
          </w:rPr>
          <w:tab/>
        </w:r>
        <w:r w:rsidR="008A0E17" w:rsidRPr="007F54BF">
          <w:rPr>
            <w:rStyle w:val="Hyperlink"/>
            <w:noProof/>
            <w:lang w:val="en-GB"/>
          </w:rPr>
          <w:t>Project timing and milestones</w:t>
        </w:r>
        <w:r w:rsidR="008A0E17">
          <w:rPr>
            <w:noProof/>
            <w:webHidden/>
          </w:rPr>
          <w:tab/>
        </w:r>
        <w:r>
          <w:rPr>
            <w:noProof/>
            <w:webHidden/>
          </w:rPr>
          <w:fldChar w:fldCharType="begin"/>
        </w:r>
        <w:r w:rsidR="008A0E17">
          <w:rPr>
            <w:noProof/>
            <w:webHidden/>
          </w:rPr>
          <w:instrText xml:space="preserve"> PAGEREF _Toc436991640 \h </w:instrText>
        </w:r>
        <w:r>
          <w:rPr>
            <w:noProof/>
            <w:webHidden/>
          </w:rPr>
        </w:r>
        <w:r>
          <w:rPr>
            <w:noProof/>
            <w:webHidden/>
          </w:rPr>
          <w:fldChar w:fldCharType="separate"/>
        </w:r>
        <w:r w:rsidR="008A0E17">
          <w:rPr>
            <w:noProof/>
            <w:webHidden/>
          </w:rPr>
          <w:t>24</w:t>
        </w:r>
        <w:r>
          <w:rPr>
            <w:noProof/>
            <w:webHidden/>
          </w:rPr>
          <w:fldChar w:fldCharType="end"/>
        </w:r>
      </w:hyperlink>
    </w:p>
    <w:p w:rsidR="008A0E17" w:rsidRDefault="00134FBE">
      <w:pPr>
        <w:pStyle w:val="TOC2"/>
        <w:tabs>
          <w:tab w:val="left" w:pos="880"/>
          <w:tab w:val="right" w:leader="dot" w:pos="9350"/>
        </w:tabs>
        <w:rPr>
          <w:rFonts w:asciiTheme="minorHAnsi" w:eastAsiaTheme="minorEastAsia" w:hAnsiTheme="minorHAnsi" w:cstheme="minorBidi"/>
          <w:noProof/>
        </w:rPr>
      </w:pPr>
      <w:hyperlink w:anchor="_Toc436991641" w:history="1">
        <w:r w:rsidR="008A0E17" w:rsidRPr="007F54BF">
          <w:rPr>
            <w:rStyle w:val="Hyperlink"/>
            <w:noProof/>
            <w:lang w:val="en-GB"/>
          </w:rPr>
          <w:t>3.5.</w:t>
        </w:r>
        <w:r w:rsidR="008A0E17">
          <w:rPr>
            <w:rFonts w:asciiTheme="minorHAnsi" w:eastAsiaTheme="minorEastAsia" w:hAnsiTheme="minorHAnsi" w:cstheme="minorBidi"/>
            <w:noProof/>
          </w:rPr>
          <w:tab/>
        </w:r>
        <w:r w:rsidR="008A0E17" w:rsidRPr="007F54BF">
          <w:rPr>
            <w:rStyle w:val="Hyperlink"/>
            <w:noProof/>
            <w:lang w:val="en-GB"/>
          </w:rPr>
          <w:t>Main stakeholders</w:t>
        </w:r>
        <w:r w:rsidR="008A0E17">
          <w:rPr>
            <w:noProof/>
            <w:webHidden/>
          </w:rPr>
          <w:tab/>
        </w:r>
        <w:r>
          <w:rPr>
            <w:noProof/>
            <w:webHidden/>
          </w:rPr>
          <w:fldChar w:fldCharType="begin"/>
        </w:r>
        <w:r w:rsidR="008A0E17">
          <w:rPr>
            <w:noProof/>
            <w:webHidden/>
          </w:rPr>
          <w:instrText xml:space="preserve"> PAGEREF _Toc436991641 \h </w:instrText>
        </w:r>
        <w:r>
          <w:rPr>
            <w:noProof/>
            <w:webHidden/>
          </w:rPr>
        </w:r>
        <w:r>
          <w:rPr>
            <w:noProof/>
            <w:webHidden/>
          </w:rPr>
          <w:fldChar w:fldCharType="separate"/>
        </w:r>
        <w:r w:rsidR="008A0E17">
          <w:rPr>
            <w:noProof/>
            <w:webHidden/>
          </w:rPr>
          <w:t>25</w:t>
        </w:r>
        <w:r>
          <w:rPr>
            <w:noProof/>
            <w:webHidden/>
          </w:rPr>
          <w:fldChar w:fldCharType="end"/>
        </w:r>
      </w:hyperlink>
    </w:p>
    <w:p w:rsidR="008A0E17" w:rsidRDefault="00134FBE">
      <w:pPr>
        <w:pStyle w:val="TOC1"/>
        <w:tabs>
          <w:tab w:val="left" w:pos="720"/>
          <w:tab w:val="right" w:leader="dot" w:pos="9350"/>
        </w:tabs>
        <w:rPr>
          <w:rFonts w:asciiTheme="minorHAnsi" w:eastAsiaTheme="minorEastAsia" w:hAnsiTheme="minorHAnsi" w:cstheme="minorBidi"/>
          <w:noProof/>
        </w:rPr>
      </w:pPr>
      <w:hyperlink w:anchor="_Toc436991642" w:history="1">
        <w:r w:rsidR="008A0E17" w:rsidRPr="007F54BF">
          <w:rPr>
            <w:rStyle w:val="Hyperlink"/>
            <w:noProof/>
            <w:lang w:val="en-GB"/>
          </w:rPr>
          <w:t>4.</w:t>
        </w:r>
        <w:r w:rsidR="008A0E17">
          <w:rPr>
            <w:rFonts w:asciiTheme="minorHAnsi" w:eastAsiaTheme="minorEastAsia" w:hAnsiTheme="minorHAnsi" w:cstheme="minorBidi"/>
            <w:noProof/>
          </w:rPr>
          <w:tab/>
        </w:r>
        <w:r w:rsidR="008A0E17" w:rsidRPr="007F54BF">
          <w:rPr>
            <w:rStyle w:val="Hyperlink"/>
            <w:noProof/>
            <w:lang w:val="en-GB"/>
          </w:rPr>
          <w:t>Findings</w:t>
        </w:r>
        <w:r w:rsidR="008A0E17">
          <w:rPr>
            <w:noProof/>
            <w:webHidden/>
          </w:rPr>
          <w:tab/>
        </w:r>
        <w:r>
          <w:rPr>
            <w:noProof/>
            <w:webHidden/>
          </w:rPr>
          <w:fldChar w:fldCharType="begin"/>
        </w:r>
        <w:r w:rsidR="008A0E17">
          <w:rPr>
            <w:noProof/>
            <w:webHidden/>
          </w:rPr>
          <w:instrText xml:space="preserve"> PAGEREF _Toc436991642 \h </w:instrText>
        </w:r>
        <w:r>
          <w:rPr>
            <w:noProof/>
            <w:webHidden/>
          </w:rPr>
        </w:r>
        <w:r>
          <w:rPr>
            <w:noProof/>
            <w:webHidden/>
          </w:rPr>
          <w:fldChar w:fldCharType="separate"/>
        </w:r>
        <w:r w:rsidR="008A0E17">
          <w:rPr>
            <w:noProof/>
            <w:webHidden/>
          </w:rPr>
          <w:t>27</w:t>
        </w:r>
        <w:r>
          <w:rPr>
            <w:noProof/>
            <w:webHidden/>
          </w:rPr>
          <w:fldChar w:fldCharType="end"/>
        </w:r>
      </w:hyperlink>
    </w:p>
    <w:p w:rsidR="008A0E17" w:rsidRDefault="00134FBE">
      <w:pPr>
        <w:pStyle w:val="TOC2"/>
        <w:tabs>
          <w:tab w:val="left" w:pos="880"/>
          <w:tab w:val="right" w:leader="dot" w:pos="9350"/>
        </w:tabs>
        <w:rPr>
          <w:rFonts w:asciiTheme="minorHAnsi" w:eastAsiaTheme="minorEastAsia" w:hAnsiTheme="minorHAnsi" w:cstheme="minorBidi"/>
          <w:noProof/>
        </w:rPr>
      </w:pPr>
      <w:hyperlink w:anchor="_Toc436991643" w:history="1">
        <w:r w:rsidR="008A0E17" w:rsidRPr="007F54BF">
          <w:rPr>
            <w:rStyle w:val="Hyperlink"/>
            <w:noProof/>
            <w:lang w:val="en-GB"/>
          </w:rPr>
          <w:t>4.1.</w:t>
        </w:r>
        <w:r w:rsidR="008A0E17">
          <w:rPr>
            <w:rFonts w:asciiTheme="minorHAnsi" w:eastAsiaTheme="minorEastAsia" w:hAnsiTheme="minorHAnsi" w:cstheme="minorBidi"/>
            <w:noProof/>
          </w:rPr>
          <w:tab/>
        </w:r>
        <w:r w:rsidR="008A0E17" w:rsidRPr="007F54BF">
          <w:rPr>
            <w:rStyle w:val="Hyperlink"/>
            <w:noProof/>
            <w:lang w:val="en-GB"/>
          </w:rPr>
          <w:t>Project strategy</w:t>
        </w:r>
        <w:r w:rsidR="008A0E17">
          <w:rPr>
            <w:noProof/>
            <w:webHidden/>
          </w:rPr>
          <w:tab/>
        </w:r>
        <w:r>
          <w:rPr>
            <w:noProof/>
            <w:webHidden/>
          </w:rPr>
          <w:fldChar w:fldCharType="begin"/>
        </w:r>
        <w:r w:rsidR="008A0E17">
          <w:rPr>
            <w:noProof/>
            <w:webHidden/>
          </w:rPr>
          <w:instrText xml:space="preserve"> PAGEREF _Toc436991643 \h </w:instrText>
        </w:r>
        <w:r>
          <w:rPr>
            <w:noProof/>
            <w:webHidden/>
          </w:rPr>
        </w:r>
        <w:r>
          <w:rPr>
            <w:noProof/>
            <w:webHidden/>
          </w:rPr>
          <w:fldChar w:fldCharType="separate"/>
        </w:r>
        <w:r w:rsidR="008A0E17">
          <w:rPr>
            <w:noProof/>
            <w:webHidden/>
          </w:rPr>
          <w:t>27</w:t>
        </w:r>
        <w:r>
          <w:rPr>
            <w:noProof/>
            <w:webHidden/>
          </w:rPr>
          <w:fldChar w:fldCharType="end"/>
        </w:r>
      </w:hyperlink>
    </w:p>
    <w:p w:rsidR="008A0E17" w:rsidRDefault="00134FBE">
      <w:pPr>
        <w:pStyle w:val="TOC2"/>
        <w:tabs>
          <w:tab w:val="left" w:pos="880"/>
          <w:tab w:val="right" w:leader="dot" w:pos="9350"/>
        </w:tabs>
        <w:rPr>
          <w:rFonts w:asciiTheme="minorHAnsi" w:eastAsiaTheme="minorEastAsia" w:hAnsiTheme="minorHAnsi" w:cstheme="minorBidi"/>
          <w:noProof/>
        </w:rPr>
      </w:pPr>
      <w:hyperlink w:anchor="_Toc436991644" w:history="1">
        <w:r w:rsidR="008A0E17" w:rsidRPr="007F54BF">
          <w:rPr>
            <w:rStyle w:val="Hyperlink"/>
            <w:noProof/>
            <w:lang w:val="en-GB"/>
          </w:rPr>
          <w:t>4.2.</w:t>
        </w:r>
        <w:r w:rsidR="008A0E17">
          <w:rPr>
            <w:rFonts w:asciiTheme="minorHAnsi" w:eastAsiaTheme="minorEastAsia" w:hAnsiTheme="minorHAnsi" w:cstheme="minorBidi"/>
            <w:noProof/>
          </w:rPr>
          <w:tab/>
        </w:r>
        <w:r w:rsidR="008A0E17" w:rsidRPr="007F54BF">
          <w:rPr>
            <w:rStyle w:val="Hyperlink"/>
            <w:noProof/>
            <w:lang w:val="en-GB"/>
          </w:rPr>
          <w:t>Progress towards results</w:t>
        </w:r>
        <w:r w:rsidR="008A0E17">
          <w:rPr>
            <w:noProof/>
            <w:webHidden/>
          </w:rPr>
          <w:tab/>
        </w:r>
        <w:r>
          <w:rPr>
            <w:noProof/>
            <w:webHidden/>
          </w:rPr>
          <w:fldChar w:fldCharType="begin"/>
        </w:r>
        <w:r w:rsidR="008A0E17">
          <w:rPr>
            <w:noProof/>
            <w:webHidden/>
          </w:rPr>
          <w:instrText xml:space="preserve"> PAGEREF _Toc436991644 \h </w:instrText>
        </w:r>
        <w:r>
          <w:rPr>
            <w:noProof/>
            <w:webHidden/>
          </w:rPr>
        </w:r>
        <w:r>
          <w:rPr>
            <w:noProof/>
            <w:webHidden/>
          </w:rPr>
          <w:fldChar w:fldCharType="separate"/>
        </w:r>
        <w:r w:rsidR="008A0E17">
          <w:rPr>
            <w:noProof/>
            <w:webHidden/>
          </w:rPr>
          <w:t>28</w:t>
        </w:r>
        <w:r>
          <w:rPr>
            <w:noProof/>
            <w:webHidden/>
          </w:rPr>
          <w:fldChar w:fldCharType="end"/>
        </w:r>
      </w:hyperlink>
    </w:p>
    <w:p w:rsidR="008A0E17" w:rsidRDefault="00134FBE">
      <w:pPr>
        <w:pStyle w:val="TOC2"/>
        <w:tabs>
          <w:tab w:val="left" w:pos="880"/>
          <w:tab w:val="right" w:leader="dot" w:pos="9350"/>
        </w:tabs>
        <w:rPr>
          <w:rFonts w:asciiTheme="minorHAnsi" w:eastAsiaTheme="minorEastAsia" w:hAnsiTheme="minorHAnsi" w:cstheme="minorBidi"/>
          <w:noProof/>
        </w:rPr>
      </w:pPr>
      <w:hyperlink w:anchor="_Toc436991645" w:history="1">
        <w:r w:rsidR="008A0E17" w:rsidRPr="007F54BF">
          <w:rPr>
            <w:rStyle w:val="Hyperlink"/>
            <w:noProof/>
            <w:lang w:val="en-GB"/>
          </w:rPr>
          <w:t>4.3.</w:t>
        </w:r>
        <w:r w:rsidR="008A0E17">
          <w:rPr>
            <w:rFonts w:asciiTheme="minorHAnsi" w:eastAsiaTheme="minorEastAsia" w:hAnsiTheme="minorHAnsi" w:cstheme="minorBidi"/>
            <w:noProof/>
          </w:rPr>
          <w:tab/>
        </w:r>
        <w:r w:rsidR="008A0E17" w:rsidRPr="007F54BF">
          <w:rPr>
            <w:rStyle w:val="Hyperlink"/>
            <w:noProof/>
            <w:lang w:val="en-GB"/>
          </w:rPr>
          <w:t>Project implementation and adaptive management</w:t>
        </w:r>
        <w:r w:rsidR="008A0E17">
          <w:rPr>
            <w:noProof/>
            <w:webHidden/>
          </w:rPr>
          <w:tab/>
        </w:r>
        <w:r>
          <w:rPr>
            <w:noProof/>
            <w:webHidden/>
          </w:rPr>
          <w:fldChar w:fldCharType="begin"/>
        </w:r>
        <w:r w:rsidR="008A0E17">
          <w:rPr>
            <w:noProof/>
            <w:webHidden/>
          </w:rPr>
          <w:instrText xml:space="preserve"> PAGEREF _Toc436991645 \h </w:instrText>
        </w:r>
        <w:r>
          <w:rPr>
            <w:noProof/>
            <w:webHidden/>
          </w:rPr>
        </w:r>
        <w:r>
          <w:rPr>
            <w:noProof/>
            <w:webHidden/>
          </w:rPr>
          <w:fldChar w:fldCharType="separate"/>
        </w:r>
        <w:r w:rsidR="008A0E17">
          <w:rPr>
            <w:noProof/>
            <w:webHidden/>
          </w:rPr>
          <w:t>44</w:t>
        </w:r>
        <w:r>
          <w:rPr>
            <w:noProof/>
            <w:webHidden/>
          </w:rPr>
          <w:fldChar w:fldCharType="end"/>
        </w:r>
      </w:hyperlink>
    </w:p>
    <w:p w:rsidR="008A0E17" w:rsidRDefault="00134FBE">
      <w:pPr>
        <w:pStyle w:val="TOC2"/>
        <w:tabs>
          <w:tab w:val="left" w:pos="880"/>
          <w:tab w:val="right" w:leader="dot" w:pos="9350"/>
        </w:tabs>
        <w:rPr>
          <w:rFonts w:asciiTheme="minorHAnsi" w:eastAsiaTheme="minorEastAsia" w:hAnsiTheme="minorHAnsi" w:cstheme="minorBidi"/>
          <w:noProof/>
        </w:rPr>
      </w:pPr>
      <w:hyperlink w:anchor="_Toc436991646" w:history="1">
        <w:r w:rsidR="008A0E17" w:rsidRPr="007F54BF">
          <w:rPr>
            <w:rStyle w:val="Hyperlink"/>
            <w:noProof/>
            <w:lang w:val="en-GB"/>
          </w:rPr>
          <w:t>4.4.</w:t>
        </w:r>
        <w:r w:rsidR="008A0E17">
          <w:rPr>
            <w:rFonts w:asciiTheme="minorHAnsi" w:eastAsiaTheme="minorEastAsia" w:hAnsiTheme="minorHAnsi" w:cstheme="minorBidi"/>
            <w:noProof/>
          </w:rPr>
          <w:tab/>
        </w:r>
        <w:r w:rsidR="008A0E17" w:rsidRPr="007F54BF">
          <w:rPr>
            <w:rStyle w:val="Hyperlink"/>
            <w:noProof/>
            <w:lang w:val="en-GB"/>
          </w:rPr>
          <w:t>Sustainability</w:t>
        </w:r>
        <w:r w:rsidR="008A0E17">
          <w:rPr>
            <w:noProof/>
            <w:webHidden/>
          </w:rPr>
          <w:tab/>
        </w:r>
        <w:r>
          <w:rPr>
            <w:noProof/>
            <w:webHidden/>
          </w:rPr>
          <w:fldChar w:fldCharType="begin"/>
        </w:r>
        <w:r w:rsidR="008A0E17">
          <w:rPr>
            <w:noProof/>
            <w:webHidden/>
          </w:rPr>
          <w:instrText xml:space="preserve"> PAGEREF _Toc436991646 \h </w:instrText>
        </w:r>
        <w:r>
          <w:rPr>
            <w:noProof/>
            <w:webHidden/>
          </w:rPr>
        </w:r>
        <w:r>
          <w:rPr>
            <w:noProof/>
            <w:webHidden/>
          </w:rPr>
          <w:fldChar w:fldCharType="separate"/>
        </w:r>
        <w:r w:rsidR="008A0E17">
          <w:rPr>
            <w:noProof/>
            <w:webHidden/>
          </w:rPr>
          <w:t>47</w:t>
        </w:r>
        <w:r>
          <w:rPr>
            <w:noProof/>
            <w:webHidden/>
          </w:rPr>
          <w:fldChar w:fldCharType="end"/>
        </w:r>
      </w:hyperlink>
    </w:p>
    <w:p w:rsidR="008A0E17" w:rsidRDefault="00134FBE">
      <w:pPr>
        <w:pStyle w:val="TOC1"/>
        <w:tabs>
          <w:tab w:val="left" w:pos="720"/>
          <w:tab w:val="right" w:leader="dot" w:pos="9350"/>
        </w:tabs>
        <w:rPr>
          <w:rFonts w:asciiTheme="minorHAnsi" w:eastAsiaTheme="minorEastAsia" w:hAnsiTheme="minorHAnsi" w:cstheme="minorBidi"/>
          <w:noProof/>
        </w:rPr>
      </w:pPr>
      <w:hyperlink w:anchor="_Toc436991647" w:history="1">
        <w:r w:rsidR="008A0E17" w:rsidRPr="007F54BF">
          <w:rPr>
            <w:rStyle w:val="Hyperlink"/>
            <w:noProof/>
            <w:lang w:val="en-GB"/>
          </w:rPr>
          <w:t>5.</w:t>
        </w:r>
        <w:r w:rsidR="008A0E17">
          <w:rPr>
            <w:rFonts w:asciiTheme="minorHAnsi" w:eastAsiaTheme="minorEastAsia" w:hAnsiTheme="minorHAnsi" w:cstheme="minorBidi"/>
            <w:noProof/>
          </w:rPr>
          <w:tab/>
        </w:r>
        <w:r w:rsidR="008A0E17" w:rsidRPr="007F54BF">
          <w:rPr>
            <w:rStyle w:val="Hyperlink"/>
            <w:noProof/>
            <w:lang w:val="en-GB"/>
          </w:rPr>
          <w:t>Conclusions and Recommendations</w:t>
        </w:r>
        <w:r w:rsidR="008A0E17">
          <w:rPr>
            <w:noProof/>
            <w:webHidden/>
          </w:rPr>
          <w:tab/>
        </w:r>
        <w:r>
          <w:rPr>
            <w:noProof/>
            <w:webHidden/>
          </w:rPr>
          <w:fldChar w:fldCharType="begin"/>
        </w:r>
        <w:r w:rsidR="008A0E17">
          <w:rPr>
            <w:noProof/>
            <w:webHidden/>
          </w:rPr>
          <w:instrText xml:space="preserve"> PAGEREF _Toc436991647 \h </w:instrText>
        </w:r>
        <w:r>
          <w:rPr>
            <w:noProof/>
            <w:webHidden/>
          </w:rPr>
        </w:r>
        <w:r>
          <w:rPr>
            <w:noProof/>
            <w:webHidden/>
          </w:rPr>
          <w:fldChar w:fldCharType="separate"/>
        </w:r>
        <w:r w:rsidR="008A0E17">
          <w:rPr>
            <w:noProof/>
            <w:webHidden/>
          </w:rPr>
          <w:t>50</w:t>
        </w:r>
        <w:r>
          <w:rPr>
            <w:noProof/>
            <w:webHidden/>
          </w:rPr>
          <w:fldChar w:fldCharType="end"/>
        </w:r>
      </w:hyperlink>
    </w:p>
    <w:p w:rsidR="008A0E17" w:rsidRDefault="00134FBE">
      <w:pPr>
        <w:pStyle w:val="TOC2"/>
        <w:tabs>
          <w:tab w:val="left" w:pos="880"/>
          <w:tab w:val="right" w:leader="dot" w:pos="9350"/>
        </w:tabs>
        <w:rPr>
          <w:rFonts w:asciiTheme="minorHAnsi" w:eastAsiaTheme="minorEastAsia" w:hAnsiTheme="minorHAnsi" w:cstheme="minorBidi"/>
          <w:noProof/>
        </w:rPr>
      </w:pPr>
      <w:hyperlink w:anchor="_Toc436991648" w:history="1">
        <w:r w:rsidR="008A0E17" w:rsidRPr="007F54BF">
          <w:rPr>
            <w:rStyle w:val="Hyperlink"/>
            <w:noProof/>
            <w:lang w:val="en-GB"/>
          </w:rPr>
          <w:t>5.1.</w:t>
        </w:r>
        <w:r w:rsidR="008A0E17">
          <w:rPr>
            <w:rFonts w:asciiTheme="minorHAnsi" w:eastAsiaTheme="minorEastAsia" w:hAnsiTheme="minorHAnsi" w:cstheme="minorBidi"/>
            <w:noProof/>
          </w:rPr>
          <w:tab/>
        </w:r>
        <w:r w:rsidR="008A0E17" w:rsidRPr="007F54BF">
          <w:rPr>
            <w:rStyle w:val="Hyperlink"/>
            <w:noProof/>
            <w:lang w:val="en-GB"/>
          </w:rPr>
          <w:t>Conclusions</w:t>
        </w:r>
        <w:r w:rsidR="008A0E17">
          <w:rPr>
            <w:noProof/>
            <w:webHidden/>
          </w:rPr>
          <w:tab/>
        </w:r>
        <w:r>
          <w:rPr>
            <w:noProof/>
            <w:webHidden/>
          </w:rPr>
          <w:fldChar w:fldCharType="begin"/>
        </w:r>
        <w:r w:rsidR="008A0E17">
          <w:rPr>
            <w:noProof/>
            <w:webHidden/>
          </w:rPr>
          <w:instrText xml:space="preserve"> PAGEREF _Toc436991648 \h </w:instrText>
        </w:r>
        <w:r>
          <w:rPr>
            <w:noProof/>
            <w:webHidden/>
          </w:rPr>
        </w:r>
        <w:r>
          <w:rPr>
            <w:noProof/>
            <w:webHidden/>
          </w:rPr>
          <w:fldChar w:fldCharType="separate"/>
        </w:r>
        <w:r w:rsidR="008A0E17">
          <w:rPr>
            <w:noProof/>
            <w:webHidden/>
          </w:rPr>
          <w:t>50</w:t>
        </w:r>
        <w:r>
          <w:rPr>
            <w:noProof/>
            <w:webHidden/>
          </w:rPr>
          <w:fldChar w:fldCharType="end"/>
        </w:r>
      </w:hyperlink>
    </w:p>
    <w:p w:rsidR="008A0E17" w:rsidRDefault="00134FBE">
      <w:pPr>
        <w:pStyle w:val="TOC2"/>
        <w:tabs>
          <w:tab w:val="left" w:pos="880"/>
          <w:tab w:val="right" w:leader="dot" w:pos="9350"/>
        </w:tabs>
        <w:rPr>
          <w:rFonts w:asciiTheme="minorHAnsi" w:eastAsiaTheme="minorEastAsia" w:hAnsiTheme="minorHAnsi" w:cstheme="minorBidi"/>
          <w:noProof/>
        </w:rPr>
      </w:pPr>
      <w:hyperlink w:anchor="_Toc436991649" w:history="1">
        <w:r w:rsidR="008A0E17" w:rsidRPr="007F54BF">
          <w:rPr>
            <w:rStyle w:val="Hyperlink"/>
            <w:noProof/>
            <w:lang w:val="en-GB"/>
          </w:rPr>
          <w:t>5.2.</w:t>
        </w:r>
        <w:r w:rsidR="008A0E17">
          <w:rPr>
            <w:rFonts w:asciiTheme="minorHAnsi" w:eastAsiaTheme="minorEastAsia" w:hAnsiTheme="minorHAnsi" w:cstheme="minorBidi"/>
            <w:noProof/>
          </w:rPr>
          <w:tab/>
        </w:r>
        <w:r w:rsidR="008A0E17" w:rsidRPr="007F54BF">
          <w:rPr>
            <w:rStyle w:val="Hyperlink"/>
            <w:noProof/>
            <w:lang w:val="en-GB"/>
          </w:rPr>
          <w:t>Summary of recommendations</w:t>
        </w:r>
        <w:r w:rsidR="008A0E17">
          <w:rPr>
            <w:noProof/>
            <w:webHidden/>
          </w:rPr>
          <w:tab/>
        </w:r>
        <w:r>
          <w:rPr>
            <w:noProof/>
            <w:webHidden/>
          </w:rPr>
          <w:fldChar w:fldCharType="begin"/>
        </w:r>
        <w:r w:rsidR="008A0E17">
          <w:rPr>
            <w:noProof/>
            <w:webHidden/>
          </w:rPr>
          <w:instrText xml:space="preserve"> PAGEREF _Toc436991649 \h </w:instrText>
        </w:r>
        <w:r>
          <w:rPr>
            <w:noProof/>
            <w:webHidden/>
          </w:rPr>
        </w:r>
        <w:r>
          <w:rPr>
            <w:noProof/>
            <w:webHidden/>
          </w:rPr>
          <w:fldChar w:fldCharType="separate"/>
        </w:r>
        <w:r w:rsidR="008A0E17">
          <w:rPr>
            <w:noProof/>
            <w:webHidden/>
          </w:rPr>
          <w:t>50</w:t>
        </w:r>
        <w:r>
          <w:rPr>
            <w:noProof/>
            <w:webHidden/>
          </w:rPr>
          <w:fldChar w:fldCharType="end"/>
        </w:r>
      </w:hyperlink>
    </w:p>
    <w:p w:rsidR="008A0E17" w:rsidRDefault="00134FBE">
      <w:pPr>
        <w:pStyle w:val="TOC1"/>
        <w:tabs>
          <w:tab w:val="left" w:pos="1100"/>
          <w:tab w:val="right" w:leader="dot" w:pos="9350"/>
        </w:tabs>
        <w:rPr>
          <w:rFonts w:asciiTheme="minorHAnsi" w:eastAsiaTheme="minorEastAsia" w:hAnsiTheme="minorHAnsi" w:cstheme="minorBidi"/>
          <w:noProof/>
        </w:rPr>
      </w:pPr>
      <w:hyperlink w:anchor="_Toc436991650" w:history="1">
        <w:r w:rsidR="008A0E17" w:rsidRPr="007F54BF">
          <w:rPr>
            <w:rStyle w:val="Hyperlink"/>
            <w:noProof/>
            <w:lang w:val="en-GB"/>
          </w:rPr>
          <w:t xml:space="preserve">Annex 1: </w:t>
        </w:r>
        <w:r w:rsidR="008A0E17">
          <w:rPr>
            <w:rFonts w:asciiTheme="minorHAnsi" w:eastAsiaTheme="minorEastAsia" w:hAnsiTheme="minorHAnsi" w:cstheme="minorBidi"/>
            <w:noProof/>
          </w:rPr>
          <w:tab/>
        </w:r>
        <w:r w:rsidR="008A0E17" w:rsidRPr="007F54BF">
          <w:rPr>
            <w:rStyle w:val="Hyperlink"/>
            <w:noProof/>
            <w:lang w:val="en-GB"/>
          </w:rPr>
          <w:t>MTR ToR (excluding ToR annexes)</w:t>
        </w:r>
        <w:r w:rsidR="008A0E17">
          <w:rPr>
            <w:noProof/>
            <w:webHidden/>
          </w:rPr>
          <w:tab/>
        </w:r>
        <w:r>
          <w:rPr>
            <w:noProof/>
            <w:webHidden/>
          </w:rPr>
          <w:fldChar w:fldCharType="begin"/>
        </w:r>
        <w:r w:rsidR="008A0E17">
          <w:rPr>
            <w:noProof/>
            <w:webHidden/>
          </w:rPr>
          <w:instrText xml:space="preserve"> PAGEREF _Toc436991650 \h </w:instrText>
        </w:r>
        <w:r>
          <w:rPr>
            <w:noProof/>
            <w:webHidden/>
          </w:rPr>
        </w:r>
        <w:r>
          <w:rPr>
            <w:noProof/>
            <w:webHidden/>
          </w:rPr>
          <w:fldChar w:fldCharType="separate"/>
        </w:r>
        <w:r w:rsidR="008A0E17">
          <w:rPr>
            <w:noProof/>
            <w:webHidden/>
          </w:rPr>
          <w:t>52</w:t>
        </w:r>
        <w:r>
          <w:rPr>
            <w:noProof/>
            <w:webHidden/>
          </w:rPr>
          <w:fldChar w:fldCharType="end"/>
        </w:r>
      </w:hyperlink>
    </w:p>
    <w:p w:rsidR="008A0E17" w:rsidRDefault="00134FBE">
      <w:pPr>
        <w:pStyle w:val="TOC1"/>
        <w:tabs>
          <w:tab w:val="left" w:pos="1100"/>
          <w:tab w:val="right" w:leader="dot" w:pos="9350"/>
        </w:tabs>
        <w:rPr>
          <w:rFonts w:asciiTheme="minorHAnsi" w:eastAsiaTheme="minorEastAsia" w:hAnsiTheme="minorHAnsi" w:cstheme="minorBidi"/>
          <w:noProof/>
        </w:rPr>
      </w:pPr>
      <w:hyperlink w:anchor="_Toc436991651" w:history="1">
        <w:r w:rsidR="008A0E17" w:rsidRPr="007F54BF">
          <w:rPr>
            <w:rStyle w:val="Hyperlink"/>
            <w:noProof/>
            <w:lang w:val="en-GB"/>
          </w:rPr>
          <w:t xml:space="preserve">Annex 2: </w:t>
        </w:r>
        <w:r w:rsidR="008A0E17">
          <w:rPr>
            <w:rFonts w:asciiTheme="minorHAnsi" w:eastAsiaTheme="minorEastAsia" w:hAnsiTheme="minorHAnsi" w:cstheme="minorBidi"/>
            <w:noProof/>
          </w:rPr>
          <w:tab/>
        </w:r>
        <w:r w:rsidR="008A0E17" w:rsidRPr="007F54BF">
          <w:rPr>
            <w:rStyle w:val="Hyperlink"/>
            <w:noProof/>
            <w:lang w:val="en-GB"/>
          </w:rPr>
          <w:t>Ratings scale</w:t>
        </w:r>
        <w:r w:rsidR="008A0E17">
          <w:rPr>
            <w:noProof/>
            <w:webHidden/>
          </w:rPr>
          <w:tab/>
        </w:r>
        <w:r>
          <w:rPr>
            <w:noProof/>
            <w:webHidden/>
          </w:rPr>
          <w:fldChar w:fldCharType="begin"/>
        </w:r>
        <w:r w:rsidR="008A0E17">
          <w:rPr>
            <w:noProof/>
            <w:webHidden/>
          </w:rPr>
          <w:instrText xml:space="preserve"> PAGEREF _Toc436991651 \h </w:instrText>
        </w:r>
        <w:r>
          <w:rPr>
            <w:noProof/>
            <w:webHidden/>
          </w:rPr>
        </w:r>
        <w:r>
          <w:rPr>
            <w:noProof/>
            <w:webHidden/>
          </w:rPr>
          <w:fldChar w:fldCharType="separate"/>
        </w:r>
        <w:r w:rsidR="008A0E17">
          <w:rPr>
            <w:noProof/>
            <w:webHidden/>
          </w:rPr>
          <w:t>61</w:t>
        </w:r>
        <w:r>
          <w:rPr>
            <w:noProof/>
            <w:webHidden/>
          </w:rPr>
          <w:fldChar w:fldCharType="end"/>
        </w:r>
      </w:hyperlink>
    </w:p>
    <w:p w:rsidR="008A0E17" w:rsidRDefault="00134FBE">
      <w:pPr>
        <w:pStyle w:val="TOC1"/>
        <w:tabs>
          <w:tab w:val="left" w:pos="1100"/>
          <w:tab w:val="right" w:leader="dot" w:pos="9350"/>
        </w:tabs>
        <w:rPr>
          <w:rFonts w:asciiTheme="minorHAnsi" w:eastAsiaTheme="minorEastAsia" w:hAnsiTheme="minorHAnsi" w:cstheme="minorBidi"/>
          <w:noProof/>
        </w:rPr>
      </w:pPr>
      <w:hyperlink w:anchor="_Toc436991652" w:history="1">
        <w:r w:rsidR="008A0E17" w:rsidRPr="007F54BF">
          <w:rPr>
            <w:rStyle w:val="Hyperlink"/>
            <w:noProof/>
            <w:lang w:val="en-GB"/>
          </w:rPr>
          <w:t xml:space="preserve">Annex 3: </w:t>
        </w:r>
        <w:r w:rsidR="008A0E17">
          <w:rPr>
            <w:rFonts w:asciiTheme="minorHAnsi" w:eastAsiaTheme="minorEastAsia" w:hAnsiTheme="minorHAnsi" w:cstheme="minorBidi"/>
            <w:noProof/>
          </w:rPr>
          <w:tab/>
        </w:r>
        <w:r w:rsidR="008A0E17" w:rsidRPr="007F54BF">
          <w:rPr>
            <w:rStyle w:val="Hyperlink"/>
            <w:noProof/>
            <w:lang w:val="en-GB"/>
          </w:rPr>
          <w:t>MTR Mission Itinerary</w:t>
        </w:r>
        <w:r w:rsidR="008A0E17">
          <w:rPr>
            <w:noProof/>
            <w:webHidden/>
          </w:rPr>
          <w:tab/>
        </w:r>
        <w:r>
          <w:rPr>
            <w:noProof/>
            <w:webHidden/>
          </w:rPr>
          <w:fldChar w:fldCharType="begin"/>
        </w:r>
        <w:r w:rsidR="008A0E17">
          <w:rPr>
            <w:noProof/>
            <w:webHidden/>
          </w:rPr>
          <w:instrText xml:space="preserve"> PAGEREF _Toc436991652 \h </w:instrText>
        </w:r>
        <w:r>
          <w:rPr>
            <w:noProof/>
            <w:webHidden/>
          </w:rPr>
        </w:r>
        <w:r>
          <w:rPr>
            <w:noProof/>
            <w:webHidden/>
          </w:rPr>
          <w:fldChar w:fldCharType="separate"/>
        </w:r>
        <w:r w:rsidR="008A0E17">
          <w:rPr>
            <w:noProof/>
            <w:webHidden/>
          </w:rPr>
          <w:t>62</w:t>
        </w:r>
        <w:r>
          <w:rPr>
            <w:noProof/>
            <w:webHidden/>
          </w:rPr>
          <w:fldChar w:fldCharType="end"/>
        </w:r>
      </w:hyperlink>
    </w:p>
    <w:p w:rsidR="008A0E17" w:rsidRDefault="00134FBE">
      <w:pPr>
        <w:pStyle w:val="TOC1"/>
        <w:tabs>
          <w:tab w:val="left" w:pos="1100"/>
          <w:tab w:val="right" w:leader="dot" w:pos="9350"/>
        </w:tabs>
        <w:rPr>
          <w:rFonts w:asciiTheme="minorHAnsi" w:eastAsiaTheme="minorEastAsia" w:hAnsiTheme="minorHAnsi" w:cstheme="minorBidi"/>
          <w:noProof/>
        </w:rPr>
      </w:pPr>
      <w:hyperlink w:anchor="_Toc436991653" w:history="1">
        <w:r w:rsidR="008A0E17" w:rsidRPr="007F54BF">
          <w:rPr>
            <w:rStyle w:val="Hyperlink"/>
            <w:noProof/>
            <w:lang w:val="en-GB"/>
          </w:rPr>
          <w:t xml:space="preserve">Annex 4: </w:t>
        </w:r>
        <w:r w:rsidR="008A0E17">
          <w:rPr>
            <w:rFonts w:asciiTheme="minorHAnsi" w:eastAsiaTheme="minorEastAsia" w:hAnsiTheme="minorHAnsi" w:cstheme="minorBidi"/>
            <w:noProof/>
          </w:rPr>
          <w:tab/>
        </w:r>
        <w:r w:rsidR="008A0E17" w:rsidRPr="007F54BF">
          <w:rPr>
            <w:rStyle w:val="Hyperlink"/>
            <w:noProof/>
            <w:lang w:val="en-GB"/>
          </w:rPr>
          <w:t>List of persons interviewed</w:t>
        </w:r>
        <w:r w:rsidR="008A0E17">
          <w:rPr>
            <w:noProof/>
            <w:webHidden/>
          </w:rPr>
          <w:tab/>
        </w:r>
        <w:r>
          <w:rPr>
            <w:noProof/>
            <w:webHidden/>
          </w:rPr>
          <w:fldChar w:fldCharType="begin"/>
        </w:r>
        <w:r w:rsidR="008A0E17">
          <w:rPr>
            <w:noProof/>
            <w:webHidden/>
          </w:rPr>
          <w:instrText xml:space="preserve"> PAGEREF _Toc436991653 \h </w:instrText>
        </w:r>
        <w:r>
          <w:rPr>
            <w:noProof/>
            <w:webHidden/>
          </w:rPr>
        </w:r>
        <w:r>
          <w:rPr>
            <w:noProof/>
            <w:webHidden/>
          </w:rPr>
          <w:fldChar w:fldCharType="separate"/>
        </w:r>
        <w:r w:rsidR="008A0E17">
          <w:rPr>
            <w:noProof/>
            <w:webHidden/>
          </w:rPr>
          <w:t>63</w:t>
        </w:r>
        <w:r>
          <w:rPr>
            <w:noProof/>
            <w:webHidden/>
          </w:rPr>
          <w:fldChar w:fldCharType="end"/>
        </w:r>
      </w:hyperlink>
    </w:p>
    <w:p w:rsidR="008A0E17" w:rsidRDefault="00134FBE">
      <w:pPr>
        <w:pStyle w:val="TOC1"/>
        <w:tabs>
          <w:tab w:val="left" w:pos="1100"/>
          <w:tab w:val="right" w:leader="dot" w:pos="9350"/>
        </w:tabs>
        <w:rPr>
          <w:rFonts w:asciiTheme="minorHAnsi" w:eastAsiaTheme="minorEastAsia" w:hAnsiTheme="minorHAnsi" w:cstheme="minorBidi"/>
          <w:noProof/>
        </w:rPr>
      </w:pPr>
      <w:hyperlink w:anchor="_Toc436991654" w:history="1">
        <w:r w:rsidR="008A0E17" w:rsidRPr="007F54BF">
          <w:rPr>
            <w:rStyle w:val="Hyperlink"/>
            <w:noProof/>
            <w:lang w:val="en-GB"/>
          </w:rPr>
          <w:t xml:space="preserve">Annex 5: </w:t>
        </w:r>
        <w:r w:rsidR="008A0E17">
          <w:rPr>
            <w:rFonts w:asciiTheme="minorHAnsi" w:eastAsiaTheme="minorEastAsia" w:hAnsiTheme="minorHAnsi" w:cstheme="minorBidi"/>
            <w:noProof/>
          </w:rPr>
          <w:tab/>
        </w:r>
        <w:r w:rsidR="008A0E17" w:rsidRPr="007F54BF">
          <w:rPr>
            <w:rStyle w:val="Hyperlink"/>
            <w:noProof/>
            <w:lang w:val="en-GB"/>
          </w:rPr>
          <w:t>List of documents reviewed</w:t>
        </w:r>
        <w:r w:rsidR="008A0E17">
          <w:rPr>
            <w:noProof/>
            <w:webHidden/>
          </w:rPr>
          <w:tab/>
        </w:r>
        <w:r>
          <w:rPr>
            <w:noProof/>
            <w:webHidden/>
          </w:rPr>
          <w:fldChar w:fldCharType="begin"/>
        </w:r>
        <w:r w:rsidR="008A0E17">
          <w:rPr>
            <w:noProof/>
            <w:webHidden/>
          </w:rPr>
          <w:instrText xml:space="preserve"> PAGEREF _Toc436991654 \h </w:instrText>
        </w:r>
        <w:r>
          <w:rPr>
            <w:noProof/>
            <w:webHidden/>
          </w:rPr>
        </w:r>
        <w:r>
          <w:rPr>
            <w:noProof/>
            <w:webHidden/>
          </w:rPr>
          <w:fldChar w:fldCharType="separate"/>
        </w:r>
        <w:r w:rsidR="008A0E17">
          <w:rPr>
            <w:noProof/>
            <w:webHidden/>
          </w:rPr>
          <w:t>64</w:t>
        </w:r>
        <w:r>
          <w:rPr>
            <w:noProof/>
            <w:webHidden/>
          </w:rPr>
          <w:fldChar w:fldCharType="end"/>
        </w:r>
      </w:hyperlink>
    </w:p>
    <w:p w:rsidR="008A0E17" w:rsidRDefault="00134FBE">
      <w:pPr>
        <w:pStyle w:val="TOC1"/>
        <w:tabs>
          <w:tab w:val="left" w:pos="1100"/>
          <w:tab w:val="right" w:leader="dot" w:pos="9350"/>
        </w:tabs>
        <w:rPr>
          <w:rFonts w:asciiTheme="minorHAnsi" w:eastAsiaTheme="minorEastAsia" w:hAnsiTheme="minorHAnsi" w:cstheme="minorBidi"/>
          <w:noProof/>
        </w:rPr>
      </w:pPr>
      <w:hyperlink w:anchor="_Toc436991655" w:history="1">
        <w:r w:rsidR="008A0E17" w:rsidRPr="007F54BF">
          <w:rPr>
            <w:rStyle w:val="Hyperlink"/>
            <w:noProof/>
            <w:lang w:val="en-GB"/>
          </w:rPr>
          <w:t xml:space="preserve">Annex 6: </w:t>
        </w:r>
        <w:r w:rsidR="008A0E17">
          <w:rPr>
            <w:rFonts w:asciiTheme="minorHAnsi" w:eastAsiaTheme="minorEastAsia" w:hAnsiTheme="minorHAnsi" w:cstheme="minorBidi"/>
            <w:noProof/>
          </w:rPr>
          <w:tab/>
        </w:r>
        <w:r w:rsidR="008A0E17" w:rsidRPr="007F54BF">
          <w:rPr>
            <w:rStyle w:val="Hyperlink"/>
            <w:noProof/>
            <w:lang w:val="en-GB"/>
          </w:rPr>
          <w:t>Signed UNEG Code of Conduct</w:t>
        </w:r>
        <w:r w:rsidR="008A0E17">
          <w:rPr>
            <w:noProof/>
            <w:webHidden/>
          </w:rPr>
          <w:tab/>
        </w:r>
        <w:r>
          <w:rPr>
            <w:noProof/>
            <w:webHidden/>
          </w:rPr>
          <w:fldChar w:fldCharType="begin"/>
        </w:r>
        <w:r w:rsidR="008A0E17">
          <w:rPr>
            <w:noProof/>
            <w:webHidden/>
          </w:rPr>
          <w:instrText xml:space="preserve"> PAGEREF _Toc436991655 \h </w:instrText>
        </w:r>
        <w:r>
          <w:rPr>
            <w:noProof/>
            <w:webHidden/>
          </w:rPr>
        </w:r>
        <w:r>
          <w:rPr>
            <w:noProof/>
            <w:webHidden/>
          </w:rPr>
          <w:fldChar w:fldCharType="separate"/>
        </w:r>
        <w:r w:rsidR="008A0E17">
          <w:rPr>
            <w:noProof/>
            <w:webHidden/>
          </w:rPr>
          <w:t>65</w:t>
        </w:r>
        <w:r>
          <w:rPr>
            <w:noProof/>
            <w:webHidden/>
          </w:rPr>
          <w:fldChar w:fldCharType="end"/>
        </w:r>
      </w:hyperlink>
    </w:p>
    <w:p w:rsidR="008A0E17" w:rsidRDefault="00134FBE">
      <w:pPr>
        <w:pStyle w:val="TOC1"/>
        <w:tabs>
          <w:tab w:val="left" w:pos="1100"/>
          <w:tab w:val="right" w:leader="dot" w:pos="9350"/>
        </w:tabs>
        <w:rPr>
          <w:rFonts w:asciiTheme="minorHAnsi" w:eastAsiaTheme="minorEastAsia" w:hAnsiTheme="minorHAnsi" w:cstheme="minorBidi"/>
          <w:noProof/>
        </w:rPr>
      </w:pPr>
      <w:hyperlink w:anchor="_Toc436991656" w:history="1">
        <w:r w:rsidR="008A0E17" w:rsidRPr="007F54BF">
          <w:rPr>
            <w:rStyle w:val="Hyperlink"/>
            <w:noProof/>
            <w:lang w:val="en-GB"/>
          </w:rPr>
          <w:t xml:space="preserve">Annex 7: </w:t>
        </w:r>
        <w:r w:rsidR="008A0E17">
          <w:rPr>
            <w:rFonts w:asciiTheme="minorHAnsi" w:eastAsiaTheme="minorEastAsia" w:hAnsiTheme="minorHAnsi" w:cstheme="minorBidi"/>
            <w:noProof/>
          </w:rPr>
          <w:tab/>
        </w:r>
        <w:r w:rsidR="008A0E17" w:rsidRPr="007F54BF">
          <w:rPr>
            <w:rStyle w:val="Hyperlink"/>
            <w:noProof/>
            <w:lang w:val="en-GB"/>
          </w:rPr>
          <w:t>Signed MTR Final Report Clearance Form</w:t>
        </w:r>
        <w:r w:rsidR="008A0E17">
          <w:rPr>
            <w:noProof/>
            <w:webHidden/>
          </w:rPr>
          <w:tab/>
        </w:r>
        <w:r>
          <w:rPr>
            <w:noProof/>
            <w:webHidden/>
          </w:rPr>
          <w:fldChar w:fldCharType="begin"/>
        </w:r>
        <w:r w:rsidR="008A0E17">
          <w:rPr>
            <w:noProof/>
            <w:webHidden/>
          </w:rPr>
          <w:instrText xml:space="preserve"> PAGEREF _Toc436991656 \h </w:instrText>
        </w:r>
        <w:r>
          <w:rPr>
            <w:noProof/>
            <w:webHidden/>
          </w:rPr>
        </w:r>
        <w:r>
          <w:rPr>
            <w:noProof/>
            <w:webHidden/>
          </w:rPr>
          <w:fldChar w:fldCharType="separate"/>
        </w:r>
        <w:r w:rsidR="008A0E17">
          <w:rPr>
            <w:noProof/>
            <w:webHidden/>
          </w:rPr>
          <w:t>66</w:t>
        </w:r>
        <w:r>
          <w:rPr>
            <w:noProof/>
            <w:webHidden/>
          </w:rPr>
          <w:fldChar w:fldCharType="end"/>
        </w:r>
      </w:hyperlink>
    </w:p>
    <w:p w:rsidR="006F3AD7" w:rsidRPr="00B851DC" w:rsidRDefault="00134FBE">
      <w:pPr>
        <w:rPr>
          <w:lang w:val="en-GB"/>
        </w:rPr>
      </w:pPr>
      <w:r w:rsidRPr="00B851DC">
        <w:rPr>
          <w:rFonts w:ascii="Times New Roman" w:hAnsi="Times New Roman"/>
          <w:lang w:val="en-GB"/>
        </w:rPr>
        <w:fldChar w:fldCharType="end"/>
      </w:r>
    </w:p>
    <w:p w:rsidR="006F3AD7" w:rsidRPr="00B851DC" w:rsidRDefault="006A30D5">
      <w:pPr>
        <w:pStyle w:val="BodyText"/>
        <w:tabs>
          <w:tab w:val="left" w:pos="540"/>
        </w:tabs>
        <w:spacing w:line="240" w:lineRule="auto"/>
        <w:rPr>
          <w:rFonts w:ascii="Cambria" w:hAnsi="Cambria"/>
          <w:b/>
          <w:bCs/>
          <w:color w:val="365F90"/>
          <w:sz w:val="28"/>
          <w:szCs w:val="28"/>
          <w:lang w:val="en-GB"/>
        </w:rPr>
      </w:pPr>
      <w:r w:rsidRPr="00B851DC">
        <w:rPr>
          <w:rFonts w:ascii="Cambria" w:hAnsi="Cambria"/>
          <w:b/>
          <w:bCs/>
          <w:color w:val="365F90"/>
          <w:sz w:val="28"/>
          <w:szCs w:val="28"/>
          <w:lang w:val="en-GB"/>
        </w:rPr>
        <w:t>List of Tables</w:t>
      </w:r>
    </w:p>
    <w:p w:rsidR="006F3AD7" w:rsidRPr="00B851DC" w:rsidRDefault="006F3AD7">
      <w:pPr>
        <w:pStyle w:val="BodyText"/>
        <w:tabs>
          <w:tab w:val="left" w:pos="540"/>
        </w:tabs>
        <w:spacing w:line="240" w:lineRule="auto"/>
        <w:rPr>
          <w:sz w:val="22"/>
          <w:szCs w:val="22"/>
          <w:lang w:val="en-GB"/>
        </w:rPr>
      </w:pPr>
    </w:p>
    <w:p w:rsidR="0047315B" w:rsidRDefault="00134FBE">
      <w:pPr>
        <w:pStyle w:val="TableofFigures"/>
        <w:tabs>
          <w:tab w:val="right" w:leader="dot" w:pos="9350"/>
        </w:tabs>
        <w:rPr>
          <w:rFonts w:asciiTheme="minorHAnsi" w:eastAsiaTheme="minorEastAsia" w:hAnsiTheme="minorHAnsi" w:cstheme="minorBidi"/>
          <w:noProof/>
        </w:rPr>
      </w:pPr>
      <w:r w:rsidRPr="00B851DC">
        <w:rPr>
          <w:lang w:val="en-GB"/>
        </w:rPr>
        <w:fldChar w:fldCharType="begin"/>
      </w:r>
      <w:r w:rsidR="006A30D5" w:rsidRPr="00B851DC">
        <w:rPr>
          <w:lang w:val="en-GB"/>
        </w:rPr>
        <w:instrText xml:space="preserve"> TOC \h \z \c "Table" </w:instrText>
      </w:r>
      <w:r w:rsidRPr="00B851DC">
        <w:rPr>
          <w:lang w:val="en-GB"/>
        </w:rPr>
        <w:fldChar w:fldCharType="separate"/>
      </w:r>
      <w:hyperlink w:anchor="_Toc436997088" w:history="1">
        <w:r w:rsidR="0047315B" w:rsidRPr="00BB14DA">
          <w:rPr>
            <w:rStyle w:val="Hyperlink"/>
            <w:rFonts w:ascii="Times New Roman" w:hAnsi="Times New Roman"/>
            <w:noProof/>
            <w:lang w:val="en-GB"/>
          </w:rPr>
          <w:t>Table 1: Project information summary table</w:t>
        </w:r>
        <w:r w:rsidR="0047315B">
          <w:rPr>
            <w:noProof/>
            <w:webHidden/>
          </w:rPr>
          <w:tab/>
        </w:r>
        <w:r>
          <w:rPr>
            <w:noProof/>
            <w:webHidden/>
          </w:rPr>
          <w:fldChar w:fldCharType="begin"/>
        </w:r>
        <w:r w:rsidR="0047315B">
          <w:rPr>
            <w:noProof/>
            <w:webHidden/>
          </w:rPr>
          <w:instrText xml:space="preserve"> PAGEREF _Toc436997088 \h </w:instrText>
        </w:r>
        <w:r>
          <w:rPr>
            <w:noProof/>
            <w:webHidden/>
          </w:rPr>
        </w:r>
        <w:r>
          <w:rPr>
            <w:noProof/>
            <w:webHidden/>
          </w:rPr>
          <w:fldChar w:fldCharType="separate"/>
        </w:r>
        <w:r w:rsidR="0047315B">
          <w:rPr>
            <w:noProof/>
            <w:webHidden/>
          </w:rPr>
          <w:t>7</w:t>
        </w:r>
        <w:r>
          <w:rPr>
            <w:noProof/>
            <w:webHidden/>
          </w:rPr>
          <w:fldChar w:fldCharType="end"/>
        </w:r>
      </w:hyperlink>
    </w:p>
    <w:p w:rsidR="0047315B" w:rsidRDefault="00134FBE">
      <w:pPr>
        <w:pStyle w:val="TableofFigures"/>
        <w:tabs>
          <w:tab w:val="right" w:leader="dot" w:pos="9350"/>
        </w:tabs>
        <w:rPr>
          <w:rFonts w:asciiTheme="minorHAnsi" w:eastAsiaTheme="minorEastAsia" w:hAnsiTheme="minorHAnsi" w:cstheme="minorBidi"/>
          <w:noProof/>
        </w:rPr>
      </w:pPr>
      <w:hyperlink w:anchor="_Toc436997089" w:history="1">
        <w:r w:rsidR="0047315B" w:rsidRPr="00BB14DA">
          <w:rPr>
            <w:rStyle w:val="Hyperlink"/>
            <w:rFonts w:ascii="Times New Roman" w:hAnsi="Times New Roman"/>
            <w:noProof/>
            <w:lang w:val="en-GB"/>
          </w:rPr>
          <w:t>Table 2: Summary of progress towards results matrix (based on log-frame in the ProDoc)</w:t>
        </w:r>
        <w:r w:rsidR="0047315B">
          <w:rPr>
            <w:noProof/>
            <w:webHidden/>
          </w:rPr>
          <w:tab/>
        </w:r>
        <w:r>
          <w:rPr>
            <w:noProof/>
            <w:webHidden/>
          </w:rPr>
          <w:fldChar w:fldCharType="begin"/>
        </w:r>
        <w:r w:rsidR="0047315B">
          <w:rPr>
            <w:noProof/>
            <w:webHidden/>
          </w:rPr>
          <w:instrText xml:space="preserve"> PAGEREF _Toc436997089 \h </w:instrText>
        </w:r>
        <w:r>
          <w:rPr>
            <w:noProof/>
            <w:webHidden/>
          </w:rPr>
        </w:r>
        <w:r>
          <w:rPr>
            <w:noProof/>
            <w:webHidden/>
          </w:rPr>
          <w:fldChar w:fldCharType="separate"/>
        </w:r>
        <w:r w:rsidR="0047315B">
          <w:rPr>
            <w:noProof/>
            <w:webHidden/>
          </w:rPr>
          <w:t>10</w:t>
        </w:r>
        <w:r>
          <w:rPr>
            <w:noProof/>
            <w:webHidden/>
          </w:rPr>
          <w:fldChar w:fldCharType="end"/>
        </w:r>
      </w:hyperlink>
    </w:p>
    <w:p w:rsidR="0047315B" w:rsidRDefault="00134FBE">
      <w:pPr>
        <w:pStyle w:val="TableofFigures"/>
        <w:tabs>
          <w:tab w:val="right" w:leader="dot" w:pos="9350"/>
        </w:tabs>
        <w:rPr>
          <w:rFonts w:asciiTheme="minorHAnsi" w:eastAsiaTheme="minorEastAsia" w:hAnsiTheme="minorHAnsi" w:cstheme="minorBidi"/>
          <w:noProof/>
        </w:rPr>
      </w:pPr>
      <w:hyperlink w:anchor="_Toc436997090" w:history="1">
        <w:r w:rsidR="0047315B" w:rsidRPr="00BB14DA">
          <w:rPr>
            <w:rStyle w:val="Hyperlink"/>
            <w:rFonts w:ascii="Times New Roman" w:hAnsi="Times New Roman"/>
            <w:noProof/>
            <w:lang w:val="en-GB"/>
          </w:rPr>
          <w:t>Table 3: MTR Ratings &amp; Achievement Summary Table</w:t>
        </w:r>
        <w:r w:rsidR="0047315B">
          <w:rPr>
            <w:noProof/>
            <w:webHidden/>
          </w:rPr>
          <w:tab/>
        </w:r>
        <w:r>
          <w:rPr>
            <w:noProof/>
            <w:webHidden/>
          </w:rPr>
          <w:fldChar w:fldCharType="begin"/>
        </w:r>
        <w:r w:rsidR="0047315B">
          <w:rPr>
            <w:noProof/>
            <w:webHidden/>
          </w:rPr>
          <w:instrText xml:space="preserve"> PAGEREF _Toc436997090 \h </w:instrText>
        </w:r>
        <w:r>
          <w:rPr>
            <w:noProof/>
            <w:webHidden/>
          </w:rPr>
        </w:r>
        <w:r>
          <w:rPr>
            <w:noProof/>
            <w:webHidden/>
          </w:rPr>
          <w:fldChar w:fldCharType="separate"/>
        </w:r>
        <w:r w:rsidR="0047315B">
          <w:rPr>
            <w:noProof/>
            <w:webHidden/>
          </w:rPr>
          <w:t>17</w:t>
        </w:r>
        <w:r>
          <w:rPr>
            <w:noProof/>
            <w:webHidden/>
          </w:rPr>
          <w:fldChar w:fldCharType="end"/>
        </w:r>
      </w:hyperlink>
    </w:p>
    <w:p w:rsidR="0047315B" w:rsidRDefault="00134FBE">
      <w:pPr>
        <w:pStyle w:val="TableofFigures"/>
        <w:tabs>
          <w:tab w:val="right" w:leader="dot" w:pos="9350"/>
        </w:tabs>
        <w:rPr>
          <w:rFonts w:asciiTheme="minorHAnsi" w:eastAsiaTheme="minorEastAsia" w:hAnsiTheme="minorHAnsi" w:cstheme="minorBidi"/>
          <w:noProof/>
        </w:rPr>
      </w:pPr>
      <w:hyperlink w:anchor="_Toc436997091" w:history="1">
        <w:r w:rsidR="0047315B" w:rsidRPr="00BB14DA">
          <w:rPr>
            <w:rStyle w:val="Hyperlink"/>
            <w:rFonts w:ascii="Times New Roman" w:hAnsi="Times New Roman"/>
            <w:noProof/>
            <w:lang w:val="en-GB"/>
          </w:rPr>
          <w:t>Table 4: Summary of progress towards results matrix (based on log-frame in the ProDoc)</w:t>
        </w:r>
        <w:r w:rsidR="0047315B">
          <w:rPr>
            <w:noProof/>
            <w:webHidden/>
          </w:rPr>
          <w:tab/>
        </w:r>
        <w:r>
          <w:rPr>
            <w:noProof/>
            <w:webHidden/>
          </w:rPr>
          <w:fldChar w:fldCharType="begin"/>
        </w:r>
        <w:r w:rsidR="0047315B">
          <w:rPr>
            <w:noProof/>
            <w:webHidden/>
          </w:rPr>
          <w:instrText xml:space="preserve"> PAGEREF _Toc436997091 \h </w:instrText>
        </w:r>
        <w:r>
          <w:rPr>
            <w:noProof/>
            <w:webHidden/>
          </w:rPr>
        </w:r>
        <w:r>
          <w:rPr>
            <w:noProof/>
            <w:webHidden/>
          </w:rPr>
          <w:fldChar w:fldCharType="separate"/>
        </w:r>
        <w:r w:rsidR="0047315B">
          <w:rPr>
            <w:noProof/>
            <w:webHidden/>
          </w:rPr>
          <w:t>28</w:t>
        </w:r>
        <w:r>
          <w:rPr>
            <w:noProof/>
            <w:webHidden/>
          </w:rPr>
          <w:fldChar w:fldCharType="end"/>
        </w:r>
      </w:hyperlink>
    </w:p>
    <w:p w:rsidR="0047315B" w:rsidRDefault="00134FBE">
      <w:pPr>
        <w:pStyle w:val="TableofFigures"/>
        <w:tabs>
          <w:tab w:val="right" w:leader="dot" w:pos="9350"/>
        </w:tabs>
        <w:rPr>
          <w:rFonts w:asciiTheme="minorHAnsi" w:eastAsiaTheme="minorEastAsia" w:hAnsiTheme="minorHAnsi" w:cstheme="minorBidi"/>
          <w:noProof/>
        </w:rPr>
      </w:pPr>
      <w:hyperlink w:anchor="_Toc436997092" w:history="1">
        <w:r w:rsidR="0047315B" w:rsidRPr="00BB14DA">
          <w:rPr>
            <w:rStyle w:val="Hyperlink"/>
            <w:rFonts w:ascii="Times New Roman" w:hAnsi="Times New Roman"/>
            <w:noProof/>
            <w:lang w:val="en-GB"/>
          </w:rPr>
          <w:t>Table 5 Main outstanding items and stakeholders for these items</w:t>
        </w:r>
        <w:r w:rsidR="0047315B">
          <w:rPr>
            <w:noProof/>
            <w:webHidden/>
          </w:rPr>
          <w:tab/>
        </w:r>
        <w:r>
          <w:rPr>
            <w:noProof/>
            <w:webHidden/>
          </w:rPr>
          <w:fldChar w:fldCharType="begin"/>
        </w:r>
        <w:r w:rsidR="0047315B">
          <w:rPr>
            <w:noProof/>
            <w:webHidden/>
          </w:rPr>
          <w:instrText xml:space="preserve"> PAGEREF _Toc436997092 \h </w:instrText>
        </w:r>
        <w:r>
          <w:rPr>
            <w:noProof/>
            <w:webHidden/>
          </w:rPr>
        </w:r>
        <w:r>
          <w:rPr>
            <w:noProof/>
            <w:webHidden/>
          </w:rPr>
          <w:fldChar w:fldCharType="separate"/>
        </w:r>
        <w:r w:rsidR="0047315B">
          <w:rPr>
            <w:noProof/>
            <w:webHidden/>
          </w:rPr>
          <w:t>45</w:t>
        </w:r>
        <w:r>
          <w:rPr>
            <w:noProof/>
            <w:webHidden/>
          </w:rPr>
          <w:fldChar w:fldCharType="end"/>
        </w:r>
      </w:hyperlink>
    </w:p>
    <w:p w:rsidR="0047315B" w:rsidRDefault="00134FBE">
      <w:pPr>
        <w:pStyle w:val="TableofFigures"/>
        <w:tabs>
          <w:tab w:val="right" w:leader="dot" w:pos="9350"/>
        </w:tabs>
        <w:rPr>
          <w:rFonts w:asciiTheme="minorHAnsi" w:eastAsiaTheme="minorEastAsia" w:hAnsiTheme="minorHAnsi" w:cstheme="minorBidi"/>
          <w:noProof/>
        </w:rPr>
      </w:pPr>
      <w:hyperlink w:anchor="_Toc436997093" w:history="1">
        <w:r w:rsidR="0047315B" w:rsidRPr="00BB14DA">
          <w:rPr>
            <w:rStyle w:val="Hyperlink"/>
            <w:rFonts w:ascii="Times New Roman" w:hAnsi="Times New Roman"/>
            <w:noProof/>
            <w:lang w:val="en-GB"/>
          </w:rPr>
          <w:t>Table 6 Project information summary table</w:t>
        </w:r>
        <w:r w:rsidR="0047315B">
          <w:rPr>
            <w:noProof/>
            <w:webHidden/>
          </w:rPr>
          <w:tab/>
        </w:r>
        <w:r>
          <w:rPr>
            <w:noProof/>
            <w:webHidden/>
          </w:rPr>
          <w:fldChar w:fldCharType="begin"/>
        </w:r>
        <w:r w:rsidR="0047315B">
          <w:rPr>
            <w:noProof/>
            <w:webHidden/>
          </w:rPr>
          <w:instrText xml:space="preserve"> PAGEREF _Toc436997093 \h </w:instrText>
        </w:r>
        <w:r>
          <w:rPr>
            <w:noProof/>
            <w:webHidden/>
          </w:rPr>
        </w:r>
        <w:r>
          <w:rPr>
            <w:noProof/>
            <w:webHidden/>
          </w:rPr>
          <w:fldChar w:fldCharType="separate"/>
        </w:r>
        <w:r w:rsidR="0047315B">
          <w:rPr>
            <w:noProof/>
            <w:webHidden/>
          </w:rPr>
          <w:t>46</w:t>
        </w:r>
        <w:r>
          <w:rPr>
            <w:noProof/>
            <w:webHidden/>
          </w:rPr>
          <w:fldChar w:fldCharType="end"/>
        </w:r>
      </w:hyperlink>
    </w:p>
    <w:p w:rsidR="0047315B" w:rsidRDefault="00134FBE">
      <w:pPr>
        <w:pStyle w:val="TableofFigures"/>
        <w:tabs>
          <w:tab w:val="right" w:leader="dot" w:pos="9350"/>
        </w:tabs>
        <w:rPr>
          <w:rFonts w:asciiTheme="minorHAnsi" w:eastAsiaTheme="minorEastAsia" w:hAnsiTheme="minorHAnsi" w:cstheme="minorBidi"/>
          <w:noProof/>
        </w:rPr>
      </w:pPr>
      <w:hyperlink w:anchor="_Toc436997094" w:history="1">
        <w:r w:rsidR="0047315B" w:rsidRPr="00BB14DA">
          <w:rPr>
            <w:rStyle w:val="Hyperlink"/>
            <w:rFonts w:ascii="Times New Roman" w:hAnsi="Times New Roman"/>
            <w:noProof/>
            <w:lang w:val="en-GB"/>
          </w:rPr>
          <w:t>Table 7: Summary of co-finance as anticipated at CEO ER</w:t>
        </w:r>
        <w:r w:rsidR="0047315B">
          <w:rPr>
            <w:noProof/>
            <w:webHidden/>
          </w:rPr>
          <w:tab/>
        </w:r>
        <w:r>
          <w:rPr>
            <w:noProof/>
            <w:webHidden/>
          </w:rPr>
          <w:fldChar w:fldCharType="begin"/>
        </w:r>
        <w:r w:rsidR="0047315B">
          <w:rPr>
            <w:noProof/>
            <w:webHidden/>
          </w:rPr>
          <w:instrText xml:space="preserve"> PAGEREF _Toc436997094 \h </w:instrText>
        </w:r>
        <w:r>
          <w:rPr>
            <w:noProof/>
            <w:webHidden/>
          </w:rPr>
        </w:r>
        <w:r>
          <w:rPr>
            <w:noProof/>
            <w:webHidden/>
          </w:rPr>
          <w:fldChar w:fldCharType="separate"/>
        </w:r>
        <w:r w:rsidR="0047315B">
          <w:rPr>
            <w:noProof/>
            <w:webHidden/>
          </w:rPr>
          <w:t>46</w:t>
        </w:r>
        <w:r>
          <w:rPr>
            <w:noProof/>
            <w:webHidden/>
          </w:rPr>
          <w:fldChar w:fldCharType="end"/>
        </w:r>
      </w:hyperlink>
    </w:p>
    <w:p w:rsidR="006F3AD7" w:rsidRPr="00B851DC" w:rsidRDefault="00134FBE">
      <w:pPr>
        <w:pStyle w:val="BodyText"/>
        <w:tabs>
          <w:tab w:val="left" w:pos="540"/>
        </w:tabs>
        <w:spacing w:line="240" w:lineRule="auto"/>
        <w:rPr>
          <w:sz w:val="22"/>
          <w:szCs w:val="22"/>
          <w:lang w:val="en-GB"/>
        </w:rPr>
      </w:pPr>
      <w:r w:rsidRPr="00B851DC">
        <w:rPr>
          <w:rFonts w:ascii="Calibri" w:eastAsia="Calibri" w:hAnsi="Calibri"/>
          <w:sz w:val="22"/>
          <w:szCs w:val="22"/>
          <w:lang w:val="en-GB"/>
        </w:rPr>
        <w:fldChar w:fldCharType="end"/>
      </w:r>
    </w:p>
    <w:p w:rsidR="005A5A8D" w:rsidRPr="00B851DC" w:rsidRDefault="005A5A8D" w:rsidP="005A5A8D">
      <w:pPr>
        <w:pStyle w:val="BodyText"/>
        <w:tabs>
          <w:tab w:val="left" w:pos="540"/>
        </w:tabs>
        <w:spacing w:line="240" w:lineRule="auto"/>
        <w:rPr>
          <w:rFonts w:ascii="Cambria" w:hAnsi="Cambria"/>
          <w:b/>
          <w:bCs/>
          <w:color w:val="365F90"/>
          <w:sz w:val="28"/>
          <w:szCs w:val="28"/>
          <w:lang w:val="en-GB"/>
        </w:rPr>
      </w:pPr>
      <w:r w:rsidRPr="00B851DC">
        <w:rPr>
          <w:rFonts w:ascii="Cambria" w:hAnsi="Cambria"/>
          <w:b/>
          <w:bCs/>
          <w:color w:val="365F90"/>
          <w:sz w:val="28"/>
          <w:szCs w:val="28"/>
          <w:lang w:val="en-GB"/>
        </w:rPr>
        <w:t xml:space="preserve">List of </w:t>
      </w:r>
      <w:r>
        <w:rPr>
          <w:rFonts w:ascii="Cambria" w:hAnsi="Cambria"/>
          <w:b/>
          <w:bCs/>
          <w:color w:val="365F90"/>
          <w:sz w:val="28"/>
          <w:szCs w:val="28"/>
          <w:lang w:val="en-GB"/>
        </w:rPr>
        <w:t>Figures</w:t>
      </w:r>
    </w:p>
    <w:p w:rsidR="005A5A8D" w:rsidRDefault="005A5A8D" w:rsidP="005A5A8D">
      <w:pPr>
        <w:pStyle w:val="TableofFigures"/>
        <w:tabs>
          <w:tab w:val="right" w:leader="dot" w:pos="9350"/>
        </w:tabs>
        <w:rPr>
          <w:rFonts w:ascii="Cambria" w:hAnsi="Cambria"/>
          <w:b/>
          <w:bCs/>
          <w:color w:val="365F90"/>
          <w:sz w:val="28"/>
          <w:szCs w:val="28"/>
          <w:lang w:val="en-GB"/>
        </w:rPr>
      </w:pPr>
    </w:p>
    <w:p w:rsidR="0047315B" w:rsidRDefault="00134FBE">
      <w:pPr>
        <w:pStyle w:val="TableofFigures"/>
        <w:tabs>
          <w:tab w:val="right" w:leader="dot" w:pos="9350"/>
        </w:tabs>
        <w:rPr>
          <w:rFonts w:asciiTheme="minorHAnsi" w:eastAsiaTheme="minorEastAsia" w:hAnsiTheme="minorHAnsi" w:cstheme="minorBidi"/>
          <w:noProof/>
        </w:rPr>
      </w:pPr>
      <w:r>
        <w:rPr>
          <w:rFonts w:ascii="Cambria" w:hAnsi="Cambria"/>
          <w:b/>
          <w:bCs/>
          <w:color w:val="365F90"/>
          <w:sz w:val="28"/>
          <w:szCs w:val="28"/>
          <w:lang w:val="en-GB"/>
        </w:rPr>
        <w:fldChar w:fldCharType="begin"/>
      </w:r>
      <w:r w:rsidR="005A5A8D">
        <w:rPr>
          <w:rFonts w:ascii="Cambria" w:hAnsi="Cambria"/>
          <w:b/>
          <w:bCs/>
          <w:color w:val="365F90"/>
          <w:sz w:val="28"/>
          <w:szCs w:val="28"/>
          <w:lang w:val="en-GB"/>
        </w:rPr>
        <w:instrText xml:space="preserve"> TOC \h \z \c "Figure" </w:instrText>
      </w:r>
      <w:r>
        <w:rPr>
          <w:rFonts w:ascii="Cambria" w:hAnsi="Cambria"/>
          <w:b/>
          <w:bCs/>
          <w:color w:val="365F90"/>
          <w:sz w:val="28"/>
          <w:szCs w:val="28"/>
          <w:lang w:val="en-GB"/>
        </w:rPr>
        <w:fldChar w:fldCharType="separate"/>
      </w:r>
      <w:hyperlink w:anchor="_Toc436997112" w:history="1">
        <w:r w:rsidR="0047315B" w:rsidRPr="00706C51">
          <w:rPr>
            <w:rStyle w:val="Hyperlink"/>
            <w:rFonts w:ascii="Times New Roman" w:hAnsi="Times New Roman"/>
            <w:noProof/>
            <w:lang w:val="en-GB"/>
          </w:rPr>
          <w:t>Figure 1 Number of projects installed each month September 2013 - June 2015</w:t>
        </w:r>
        <w:r w:rsidR="0047315B">
          <w:rPr>
            <w:noProof/>
            <w:webHidden/>
          </w:rPr>
          <w:tab/>
        </w:r>
        <w:r>
          <w:rPr>
            <w:noProof/>
            <w:webHidden/>
          </w:rPr>
          <w:fldChar w:fldCharType="begin"/>
        </w:r>
        <w:r w:rsidR="0047315B">
          <w:rPr>
            <w:noProof/>
            <w:webHidden/>
          </w:rPr>
          <w:instrText xml:space="preserve"> PAGEREF _Toc436997112 \h </w:instrText>
        </w:r>
        <w:r>
          <w:rPr>
            <w:noProof/>
            <w:webHidden/>
          </w:rPr>
        </w:r>
        <w:r>
          <w:rPr>
            <w:noProof/>
            <w:webHidden/>
          </w:rPr>
          <w:fldChar w:fldCharType="separate"/>
        </w:r>
        <w:r w:rsidR="0047315B">
          <w:rPr>
            <w:noProof/>
            <w:webHidden/>
          </w:rPr>
          <w:t>35</w:t>
        </w:r>
        <w:r>
          <w:rPr>
            <w:noProof/>
            <w:webHidden/>
          </w:rPr>
          <w:fldChar w:fldCharType="end"/>
        </w:r>
      </w:hyperlink>
    </w:p>
    <w:p w:rsidR="0047315B" w:rsidRDefault="00134FBE">
      <w:pPr>
        <w:pStyle w:val="TableofFigures"/>
        <w:tabs>
          <w:tab w:val="right" w:leader="dot" w:pos="9350"/>
        </w:tabs>
        <w:rPr>
          <w:rFonts w:asciiTheme="minorHAnsi" w:eastAsiaTheme="minorEastAsia" w:hAnsiTheme="minorHAnsi" w:cstheme="minorBidi"/>
          <w:noProof/>
        </w:rPr>
      </w:pPr>
      <w:hyperlink w:anchor="_Toc436997113" w:history="1">
        <w:r w:rsidR="0047315B" w:rsidRPr="00706C51">
          <w:rPr>
            <w:rStyle w:val="Hyperlink"/>
            <w:rFonts w:ascii="Times New Roman" w:hAnsi="Times New Roman"/>
            <w:noProof/>
            <w:lang w:val="en-GB"/>
          </w:rPr>
          <w:t>Figure 2 Capacity installed each month September 2013 - June 2015</w:t>
        </w:r>
        <w:r w:rsidR="0047315B">
          <w:rPr>
            <w:noProof/>
            <w:webHidden/>
          </w:rPr>
          <w:tab/>
        </w:r>
        <w:r>
          <w:rPr>
            <w:noProof/>
            <w:webHidden/>
          </w:rPr>
          <w:fldChar w:fldCharType="begin"/>
        </w:r>
        <w:r w:rsidR="0047315B">
          <w:rPr>
            <w:noProof/>
            <w:webHidden/>
          </w:rPr>
          <w:instrText xml:space="preserve"> PAGEREF _Toc436997113 \h </w:instrText>
        </w:r>
        <w:r>
          <w:rPr>
            <w:noProof/>
            <w:webHidden/>
          </w:rPr>
        </w:r>
        <w:r>
          <w:rPr>
            <w:noProof/>
            <w:webHidden/>
          </w:rPr>
          <w:fldChar w:fldCharType="separate"/>
        </w:r>
        <w:r w:rsidR="0047315B">
          <w:rPr>
            <w:noProof/>
            <w:webHidden/>
          </w:rPr>
          <w:t>36</w:t>
        </w:r>
        <w:r>
          <w:rPr>
            <w:noProof/>
            <w:webHidden/>
          </w:rPr>
          <w:fldChar w:fldCharType="end"/>
        </w:r>
      </w:hyperlink>
    </w:p>
    <w:p w:rsidR="0047315B" w:rsidRDefault="00134FBE">
      <w:pPr>
        <w:pStyle w:val="TableofFigures"/>
        <w:tabs>
          <w:tab w:val="right" w:leader="dot" w:pos="9350"/>
        </w:tabs>
        <w:rPr>
          <w:rFonts w:asciiTheme="minorHAnsi" w:eastAsiaTheme="minorEastAsia" w:hAnsiTheme="minorHAnsi" w:cstheme="minorBidi"/>
          <w:noProof/>
        </w:rPr>
      </w:pPr>
      <w:hyperlink w:anchor="_Toc436997114" w:history="1">
        <w:r w:rsidR="0047315B" w:rsidRPr="00706C51">
          <w:rPr>
            <w:rStyle w:val="Hyperlink"/>
            <w:rFonts w:ascii="Times New Roman" w:hAnsi="Times New Roman"/>
            <w:noProof/>
            <w:lang w:val="en-GB"/>
          </w:rPr>
          <w:t>Figure 3 Cumulative number of projects as a function of time</w:t>
        </w:r>
        <w:r w:rsidR="0047315B">
          <w:rPr>
            <w:noProof/>
            <w:webHidden/>
          </w:rPr>
          <w:tab/>
        </w:r>
        <w:r>
          <w:rPr>
            <w:noProof/>
            <w:webHidden/>
          </w:rPr>
          <w:fldChar w:fldCharType="begin"/>
        </w:r>
        <w:r w:rsidR="0047315B">
          <w:rPr>
            <w:noProof/>
            <w:webHidden/>
          </w:rPr>
          <w:instrText xml:space="preserve"> PAGEREF _Toc436997114 \h </w:instrText>
        </w:r>
        <w:r>
          <w:rPr>
            <w:noProof/>
            <w:webHidden/>
          </w:rPr>
        </w:r>
        <w:r>
          <w:rPr>
            <w:noProof/>
            <w:webHidden/>
          </w:rPr>
          <w:fldChar w:fldCharType="separate"/>
        </w:r>
        <w:r w:rsidR="0047315B">
          <w:rPr>
            <w:noProof/>
            <w:webHidden/>
          </w:rPr>
          <w:t>37</w:t>
        </w:r>
        <w:r>
          <w:rPr>
            <w:noProof/>
            <w:webHidden/>
          </w:rPr>
          <w:fldChar w:fldCharType="end"/>
        </w:r>
      </w:hyperlink>
    </w:p>
    <w:p w:rsidR="0047315B" w:rsidRDefault="00134FBE">
      <w:pPr>
        <w:pStyle w:val="TableofFigures"/>
        <w:tabs>
          <w:tab w:val="right" w:leader="dot" w:pos="9350"/>
        </w:tabs>
        <w:rPr>
          <w:rFonts w:asciiTheme="minorHAnsi" w:eastAsiaTheme="minorEastAsia" w:hAnsiTheme="minorHAnsi" w:cstheme="minorBidi"/>
          <w:noProof/>
        </w:rPr>
      </w:pPr>
      <w:hyperlink w:anchor="_Toc436997115" w:history="1">
        <w:r w:rsidR="0047315B" w:rsidRPr="00706C51">
          <w:rPr>
            <w:rStyle w:val="Hyperlink"/>
            <w:rFonts w:ascii="Times New Roman" w:hAnsi="Times New Roman"/>
            <w:noProof/>
            <w:lang w:val="en-GB"/>
          </w:rPr>
          <w:t>Figure 4 Cumulative installed capacity as a function of time</w:t>
        </w:r>
        <w:r w:rsidR="0047315B">
          <w:rPr>
            <w:noProof/>
            <w:webHidden/>
          </w:rPr>
          <w:tab/>
        </w:r>
        <w:r>
          <w:rPr>
            <w:noProof/>
            <w:webHidden/>
          </w:rPr>
          <w:fldChar w:fldCharType="begin"/>
        </w:r>
        <w:r w:rsidR="0047315B">
          <w:rPr>
            <w:noProof/>
            <w:webHidden/>
          </w:rPr>
          <w:instrText xml:space="preserve"> PAGEREF _Toc436997115 \h </w:instrText>
        </w:r>
        <w:r>
          <w:rPr>
            <w:noProof/>
            <w:webHidden/>
          </w:rPr>
        </w:r>
        <w:r>
          <w:rPr>
            <w:noProof/>
            <w:webHidden/>
          </w:rPr>
          <w:fldChar w:fldCharType="separate"/>
        </w:r>
        <w:r w:rsidR="0047315B">
          <w:rPr>
            <w:noProof/>
            <w:webHidden/>
          </w:rPr>
          <w:t>38</w:t>
        </w:r>
        <w:r>
          <w:rPr>
            <w:noProof/>
            <w:webHidden/>
          </w:rPr>
          <w:fldChar w:fldCharType="end"/>
        </w:r>
      </w:hyperlink>
    </w:p>
    <w:p w:rsidR="0047315B" w:rsidRDefault="00134FBE">
      <w:pPr>
        <w:pStyle w:val="TableofFigures"/>
        <w:tabs>
          <w:tab w:val="right" w:leader="dot" w:pos="9350"/>
        </w:tabs>
        <w:rPr>
          <w:rFonts w:asciiTheme="minorHAnsi" w:eastAsiaTheme="minorEastAsia" w:hAnsiTheme="minorHAnsi" w:cstheme="minorBidi"/>
          <w:noProof/>
        </w:rPr>
      </w:pPr>
      <w:hyperlink w:anchor="_Toc436997116" w:history="1">
        <w:r w:rsidR="0047315B" w:rsidRPr="00706C51">
          <w:rPr>
            <w:rStyle w:val="Hyperlink"/>
            <w:rFonts w:ascii="Times New Roman" w:hAnsi="Times New Roman"/>
            <w:noProof/>
            <w:lang w:val="en-GB"/>
          </w:rPr>
          <w:t>Figure 5 Example of a residential installation that suffers shading in the afternoon and thus significant unnecessary losses (in this case the owner was apparently aware and insisted on having it in this location)</w:t>
        </w:r>
        <w:r w:rsidR="0047315B">
          <w:rPr>
            <w:noProof/>
            <w:webHidden/>
          </w:rPr>
          <w:tab/>
        </w:r>
        <w:r>
          <w:rPr>
            <w:noProof/>
            <w:webHidden/>
          </w:rPr>
          <w:fldChar w:fldCharType="begin"/>
        </w:r>
        <w:r w:rsidR="0047315B">
          <w:rPr>
            <w:noProof/>
            <w:webHidden/>
          </w:rPr>
          <w:instrText xml:space="preserve"> PAGEREF _Toc436997116 \h </w:instrText>
        </w:r>
        <w:r>
          <w:rPr>
            <w:noProof/>
            <w:webHidden/>
          </w:rPr>
        </w:r>
        <w:r>
          <w:rPr>
            <w:noProof/>
            <w:webHidden/>
          </w:rPr>
          <w:fldChar w:fldCharType="separate"/>
        </w:r>
        <w:r w:rsidR="0047315B">
          <w:rPr>
            <w:noProof/>
            <w:webHidden/>
          </w:rPr>
          <w:t>39</w:t>
        </w:r>
        <w:r>
          <w:rPr>
            <w:noProof/>
            <w:webHidden/>
          </w:rPr>
          <w:fldChar w:fldCharType="end"/>
        </w:r>
      </w:hyperlink>
    </w:p>
    <w:p w:rsidR="0047315B" w:rsidRDefault="00134FBE">
      <w:pPr>
        <w:pStyle w:val="TableofFigures"/>
        <w:tabs>
          <w:tab w:val="right" w:leader="dot" w:pos="9350"/>
        </w:tabs>
        <w:rPr>
          <w:rFonts w:asciiTheme="minorHAnsi" w:eastAsiaTheme="minorEastAsia" w:hAnsiTheme="minorHAnsi" w:cstheme="minorBidi"/>
          <w:noProof/>
        </w:rPr>
      </w:pPr>
      <w:hyperlink w:anchor="_Toc436997117" w:history="1">
        <w:r w:rsidR="0047315B" w:rsidRPr="00706C51">
          <w:rPr>
            <w:rStyle w:val="Hyperlink"/>
            <w:rFonts w:ascii="Times New Roman" w:hAnsi="Times New Roman"/>
            <w:noProof/>
            <w:lang w:val="en-GB"/>
          </w:rPr>
          <w:t>Figure 6 Example of a successful commercial installation at a hotel used as shading for a car park (Praslin).</w:t>
        </w:r>
        <w:r w:rsidR="0047315B">
          <w:rPr>
            <w:noProof/>
            <w:webHidden/>
          </w:rPr>
          <w:tab/>
        </w:r>
        <w:r>
          <w:rPr>
            <w:noProof/>
            <w:webHidden/>
          </w:rPr>
          <w:fldChar w:fldCharType="begin"/>
        </w:r>
        <w:r w:rsidR="0047315B">
          <w:rPr>
            <w:noProof/>
            <w:webHidden/>
          </w:rPr>
          <w:instrText xml:space="preserve"> PAGEREF _Toc436997117 \h </w:instrText>
        </w:r>
        <w:r>
          <w:rPr>
            <w:noProof/>
            <w:webHidden/>
          </w:rPr>
        </w:r>
        <w:r>
          <w:rPr>
            <w:noProof/>
            <w:webHidden/>
          </w:rPr>
          <w:fldChar w:fldCharType="separate"/>
        </w:r>
        <w:r w:rsidR="0047315B">
          <w:rPr>
            <w:noProof/>
            <w:webHidden/>
          </w:rPr>
          <w:t>40</w:t>
        </w:r>
        <w:r>
          <w:rPr>
            <w:noProof/>
            <w:webHidden/>
          </w:rPr>
          <w:fldChar w:fldCharType="end"/>
        </w:r>
      </w:hyperlink>
    </w:p>
    <w:p w:rsidR="0047315B" w:rsidRDefault="00134FBE">
      <w:pPr>
        <w:pStyle w:val="TableofFigures"/>
        <w:tabs>
          <w:tab w:val="right" w:leader="dot" w:pos="9350"/>
        </w:tabs>
        <w:rPr>
          <w:rFonts w:asciiTheme="minorHAnsi" w:eastAsiaTheme="minorEastAsia" w:hAnsiTheme="minorHAnsi" w:cstheme="minorBidi"/>
          <w:noProof/>
        </w:rPr>
      </w:pPr>
      <w:hyperlink w:anchor="_Toc436997118" w:history="1">
        <w:r w:rsidR="0047315B" w:rsidRPr="00706C51">
          <w:rPr>
            <w:rStyle w:val="Hyperlink"/>
            <w:rFonts w:ascii="Times New Roman" w:hAnsi="Times New Roman"/>
            <w:noProof/>
            <w:lang w:val="en-GB"/>
          </w:rPr>
          <w:t>Figure 7 Off-grid PV modules on the home of a hobbyist on Praslin</w:t>
        </w:r>
        <w:r w:rsidR="0047315B">
          <w:rPr>
            <w:noProof/>
            <w:webHidden/>
          </w:rPr>
          <w:tab/>
        </w:r>
        <w:r>
          <w:rPr>
            <w:noProof/>
            <w:webHidden/>
          </w:rPr>
          <w:fldChar w:fldCharType="begin"/>
        </w:r>
        <w:r w:rsidR="0047315B">
          <w:rPr>
            <w:noProof/>
            <w:webHidden/>
          </w:rPr>
          <w:instrText xml:space="preserve"> PAGEREF _Toc436997118 \h </w:instrText>
        </w:r>
        <w:r>
          <w:rPr>
            <w:noProof/>
            <w:webHidden/>
          </w:rPr>
        </w:r>
        <w:r>
          <w:rPr>
            <w:noProof/>
            <w:webHidden/>
          </w:rPr>
          <w:fldChar w:fldCharType="separate"/>
        </w:r>
        <w:r w:rsidR="0047315B">
          <w:rPr>
            <w:noProof/>
            <w:webHidden/>
          </w:rPr>
          <w:t>41</w:t>
        </w:r>
        <w:r>
          <w:rPr>
            <w:noProof/>
            <w:webHidden/>
          </w:rPr>
          <w:fldChar w:fldCharType="end"/>
        </w:r>
      </w:hyperlink>
    </w:p>
    <w:p w:rsidR="0047315B" w:rsidRDefault="00134FBE">
      <w:pPr>
        <w:pStyle w:val="TableofFigures"/>
        <w:tabs>
          <w:tab w:val="right" w:leader="dot" w:pos="9350"/>
        </w:tabs>
        <w:rPr>
          <w:rFonts w:asciiTheme="minorHAnsi" w:eastAsiaTheme="minorEastAsia" w:hAnsiTheme="minorHAnsi" w:cstheme="minorBidi"/>
          <w:noProof/>
        </w:rPr>
      </w:pPr>
      <w:hyperlink w:anchor="_Toc436997119" w:history="1">
        <w:r w:rsidR="0047315B" w:rsidRPr="00706C51">
          <w:rPr>
            <w:rStyle w:val="Hyperlink"/>
            <w:rFonts w:ascii="Times New Roman" w:hAnsi="Times New Roman"/>
            <w:noProof/>
            <w:lang w:val="en-GB"/>
          </w:rPr>
          <w:t>Figure 8 Example of a poor installation. The installation is not performing and was perhaps poorly sized to start with. The client has been unable to get the installer to be responsive to his requests. This is a demonstration of the need for some kind quality assurance and consumer protection mechanism. The inverter for this installation is in the following figure.</w:t>
        </w:r>
        <w:r w:rsidR="0047315B">
          <w:rPr>
            <w:noProof/>
            <w:webHidden/>
          </w:rPr>
          <w:tab/>
        </w:r>
        <w:r>
          <w:rPr>
            <w:noProof/>
            <w:webHidden/>
          </w:rPr>
          <w:fldChar w:fldCharType="begin"/>
        </w:r>
        <w:r w:rsidR="0047315B">
          <w:rPr>
            <w:noProof/>
            <w:webHidden/>
          </w:rPr>
          <w:instrText xml:space="preserve"> PAGEREF _Toc436997119 \h </w:instrText>
        </w:r>
        <w:r>
          <w:rPr>
            <w:noProof/>
            <w:webHidden/>
          </w:rPr>
        </w:r>
        <w:r>
          <w:rPr>
            <w:noProof/>
            <w:webHidden/>
          </w:rPr>
          <w:fldChar w:fldCharType="separate"/>
        </w:r>
        <w:r w:rsidR="0047315B">
          <w:rPr>
            <w:noProof/>
            <w:webHidden/>
          </w:rPr>
          <w:t>42</w:t>
        </w:r>
        <w:r>
          <w:rPr>
            <w:noProof/>
            <w:webHidden/>
          </w:rPr>
          <w:fldChar w:fldCharType="end"/>
        </w:r>
      </w:hyperlink>
    </w:p>
    <w:p w:rsidR="0047315B" w:rsidRDefault="00134FBE">
      <w:pPr>
        <w:pStyle w:val="TableofFigures"/>
        <w:tabs>
          <w:tab w:val="right" w:leader="dot" w:pos="9350"/>
        </w:tabs>
        <w:rPr>
          <w:rFonts w:asciiTheme="minorHAnsi" w:eastAsiaTheme="minorEastAsia" w:hAnsiTheme="minorHAnsi" w:cstheme="minorBidi"/>
          <w:noProof/>
        </w:rPr>
      </w:pPr>
      <w:hyperlink w:anchor="_Toc436997120" w:history="1">
        <w:r w:rsidR="0047315B" w:rsidRPr="00706C51">
          <w:rPr>
            <w:rStyle w:val="Hyperlink"/>
            <w:rFonts w:ascii="Times New Roman" w:hAnsi="Times New Roman"/>
            <w:noProof/>
            <w:lang w:val="en-GB"/>
          </w:rPr>
          <w:t>Figure 9 Example of a poorly installed PV system. The system is not performing and the owner is unable to get a response from the installer. . Despite having paid for a data-logger to allow the owner to access the PV system data online, the owner cannot access the information.</w:t>
        </w:r>
        <w:r w:rsidR="0047315B">
          <w:rPr>
            <w:noProof/>
            <w:webHidden/>
          </w:rPr>
          <w:tab/>
        </w:r>
        <w:r>
          <w:rPr>
            <w:noProof/>
            <w:webHidden/>
          </w:rPr>
          <w:fldChar w:fldCharType="begin"/>
        </w:r>
        <w:r w:rsidR="0047315B">
          <w:rPr>
            <w:noProof/>
            <w:webHidden/>
          </w:rPr>
          <w:instrText xml:space="preserve"> PAGEREF _Toc436997120 \h </w:instrText>
        </w:r>
        <w:r>
          <w:rPr>
            <w:noProof/>
            <w:webHidden/>
          </w:rPr>
        </w:r>
        <w:r>
          <w:rPr>
            <w:noProof/>
            <w:webHidden/>
          </w:rPr>
          <w:fldChar w:fldCharType="separate"/>
        </w:r>
        <w:r w:rsidR="0047315B">
          <w:rPr>
            <w:noProof/>
            <w:webHidden/>
          </w:rPr>
          <w:t>43</w:t>
        </w:r>
        <w:r>
          <w:rPr>
            <w:noProof/>
            <w:webHidden/>
          </w:rPr>
          <w:fldChar w:fldCharType="end"/>
        </w:r>
      </w:hyperlink>
    </w:p>
    <w:p w:rsidR="006F3AD7" w:rsidRPr="00B851DC" w:rsidRDefault="00134FBE" w:rsidP="005A5A8D">
      <w:pPr>
        <w:rPr>
          <w:rFonts w:ascii="Cambria" w:hAnsi="Cambria"/>
          <w:b/>
          <w:bCs/>
          <w:color w:val="365F90"/>
          <w:sz w:val="28"/>
          <w:szCs w:val="28"/>
          <w:lang w:val="en-GB"/>
        </w:rPr>
      </w:pPr>
      <w:r>
        <w:rPr>
          <w:rFonts w:ascii="Cambria" w:hAnsi="Cambria"/>
          <w:b/>
          <w:bCs/>
          <w:color w:val="365F90"/>
          <w:sz w:val="28"/>
          <w:szCs w:val="28"/>
          <w:lang w:val="en-GB"/>
        </w:rPr>
        <w:fldChar w:fldCharType="end"/>
      </w:r>
    </w:p>
    <w:p w:rsidR="006F3AD7" w:rsidRPr="00B851DC" w:rsidRDefault="006A30D5">
      <w:pPr>
        <w:pStyle w:val="Heading1"/>
        <w:rPr>
          <w:lang w:val="en-GB"/>
        </w:rPr>
      </w:pPr>
      <w:bookmarkStart w:id="4" w:name="_Toc436991625"/>
      <w:r w:rsidRPr="00B851DC">
        <w:rPr>
          <w:lang w:val="en-GB"/>
        </w:rPr>
        <w:t>Acronyms and Abbreviations</w:t>
      </w:r>
      <w:bookmarkEnd w:id="4"/>
    </w:p>
    <w:tbl>
      <w:tblPr>
        <w:tblW w:w="9243" w:type="dxa"/>
        <w:jc w:val="center"/>
        <w:tblLayout w:type="fixed"/>
        <w:tblLook w:val="0000"/>
      </w:tblPr>
      <w:tblGrid>
        <w:gridCol w:w="1652"/>
        <w:gridCol w:w="7591"/>
      </w:tblGrid>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ADFD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Abu Dhabi Fund for Development</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APR                                            </w:t>
            </w:r>
          </w:p>
        </w:tc>
        <w:tc>
          <w:tcPr>
            <w:tcW w:w="7591" w:type="dxa"/>
            <w:vAlign w:val="center"/>
          </w:tcPr>
          <w:p w:rsidR="006F3AD7" w:rsidRPr="00B851DC" w:rsidRDefault="006A30D5" w:rsidP="00E32B0E">
            <w:pPr>
              <w:spacing w:after="0"/>
              <w:rPr>
                <w:rFonts w:ascii="Times New Roman" w:hAnsi="Times New Roman"/>
                <w:lang w:val="en-GB"/>
              </w:rPr>
            </w:pPr>
            <w:r w:rsidRPr="00B851DC">
              <w:rPr>
                <w:rFonts w:ascii="Times New Roman" w:hAnsi="Times New Roman"/>
                <w:lang w:val="en-GB"/>
              </w:rPr>
              <w:t xml:space="preserve">Annual Performance </w:t>
            </w:r>
            <w:r w:rsidR="00E32B0E" w:rsidRPr="00B851DC">
              <w:rPr>
                <w:rFonts w:ascii="Times New Roman" w:hAnsi="Times New Roman"/>
                <w:lang w:val="en-GB"/>
              </w:rPr>
              <w:t>Review</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AWP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Annual Work Plan</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CESD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Climate and Environmental Services Division</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CO</w:t>
            </w:r>
            <w:r w:rsidRPr="00B851DC">
              <w:rPr>
                <w:rFonts w:ascii="Times New Roman" w:hAnsi="Times New Roman"/>
                <w:vertAlign w:val="subscript"/>
                <w:lang w:val="en-GB"/>
              </w:rPr>
              <w:t>2</w:t>
            </w:r>
            <w:r w:rsidRPr="00B851DC">
              <w:rPr>
                <w:rFonts w:ascii="Times New Roman" w:hAnsi="Times New Roman"/>
                <w:lang w:val="en-GB"/>
              </w:rPr>
              <w:t xml:space="preserve">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Carbon dioxide</w:t>
            </w:r>
          </w:p>
        </w:tc>
      </w:tr>
      <w:tr w:rsidR="006F3AD7" w:rsidRPr="00BF0FB0">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COI                                             </w:t>
            </w:r>
          </w:p>
        </w:tc>
        <w:tc>
          <w:tcPr>
            <w:tcW w:w="7591" w:type="dxa"/>
            <w:vAlign w:val="center"/>
          </w:tcPr>
          <w:p w:rsidR="006F3AD7" w:rsidRPr="00BF0FB0" w:rsidRDefault="00E32B0E">
            <w:pPr>
              <w:spacing w:after="0"/>
              <w:rPr>
                <w:rFonts w:ascii="Times New Roman" w:hAnsi="Times New Roman"/>
                <w:lang w:val="fr-CA"/>
              </w:rPr>
            </w:pPr>
            <w:r w:rsidRPr="00BF0FB0">
              <w:rPr>
                <w:rFonts w:ascii="Times New Roman" w:hAnsi="Times New Roman"/>
                <w:lang w:val="fr-CA"/>
              </w:rPr>
              <w:t xml:space="preserve">Commission de l'Océan Indien / </w:t>
            </w:r>
            <w:r w:rsidR="006A30D5" w:rsidRPr="00BF0FB0">
              <w:rPr>
                <w:rFonts w:ascii="Times New Roman" w:hAnsi="Times New Roman"/>
                <w:lang w:val="fr-CA"/>
              </w:rPr>
              <w:t>Indian Ocean Commission</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DBS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Development Bank of Seychelles</w:t>
            </w:r>
          </w:p>
        </w:tc>
      </w:tr>
      <w:tr w:rsidR="00A74AF8" w:rsidRPr="00B851DC">
        <w:trPr>
          <w:jc w:val="center"/>
        </w:trPr>
        <w:tc>
          <w:tcPr>
            <w:tcW w:w="1652" w:type="dxa"/>
            <w:vAlign w:val="center"/>
          </w:tcPr>
          <w:p w:rsidR="00A74AF8" w:rsidRPr="00B851DC" w:rsidRDefault="00A74AF8">
            <w:pPr>
              <w:spacing w:after="0"/>
              <w:rPr>
                <w:rFonts w:ascii="Times New Roman" w:hAnsi="Times New Roman"/>
                <w:lang w:val="en-GB"/>
              </w:rPr>
            </w:pPr>
            <w:r w:rsidRPr="00B851DC">
              <w:rPr>
                <w:rFonts w:ascii="Times New Roman" w:hAnsi="Times New Roman"/>
                <w:lang w:val="en-GB"/>
              </w:rPr>
              <w:t>GCF</w:t>
            </w:r>
          </w:p>
        </w:tc>
        <w:tc>
          <w:tcPr>
            <w:tcW w:w="7591" w:type="dxa"/>
            <w:vAlign w:val="center"/>
          </w:tcPr>
          <w:p w:rsidR="00A74AF8" w:rsidRPr="00B851DC" w:rsidRDefault="00A74AF8">
            <w:pPr>
              <w:spacing w:after="0"/>
              <w:rPr>
                <w:rFonts w:ascii="Times New Roman" w:hAnsi="Times New Roman"/>
                <w:lang w:val="en-GB"/>
              </w:rPr>
            </w:pPr>
            <w:r w:rsidRPr="00B851DC">
              <w:rPr>
                <w:rFonts w:ascii="Times New Roman" w:hAnsi="Times New Roman"/>
                <w:lang w:val="en-GB"/>
              </w:rPr>
              <w:t>Green Climate Fund</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GEF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Global Environment Facility</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GDP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Gross Domestic Product</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GHG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Greenhouse gas</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GOS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Government of Seychelles</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IAEA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International Atomic Energy Agency</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IDC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Islands Development Company</w:t>
            </w:r>
          </w:p>
        </w:tc>
      </w:tr>
      <w:tr w:rsidR="006F3AD7" w:rsidRPr="00B851DC">
        <w:trPr>
          <w:jc w:val="center"/>
        </w:trPr>
        <w:tc>
          <w:tcPr>
            <w:tcW w:w="1652" w:type="dxa"/>
            <w:vAlign w:val="center"/>
          </w:tcPr>
          <w:p w:rsidR="00F47CCA" w:rsidRPr="00B851DC" w:rsidRDefault="00F47CCA">
            <w:pPr>
              <w:spacing w:after="0"/>
              <w:rPr>
                <w:rFonts w:ascii="Times New Roman" w:hAnsi="Times New Roman"/>
                <w:lang w:val="en-GB"/>
              </w:rPr>
            </w:pPr>
            <w:r w:rsidRPr="00B851DC">
              <w:rPr>
                <w:rFonts w:ascii="Times New Roman" w:hAnsi="Times New Roman"/>
                <w:lang w:val="en-GB"/>
              </w:rPr>
              <w:t>IER</w:t>
            </w:r>
          </w:p>
          <w:p w:rsidR="006F3AD7" w:rsidRPr="00B851DC" w:rsidRDefault="006A30D5">
            <w:pPr>
              <w:spacing w:after="0"/>
              <w:rPr>
                <w:rFonts w:ascii="Times New Roman" w:hAnsi="Times New Roman"/>
                <w:lang w:val="en-GB"/>
              </w:rPr>
            </w:pPr>
            <w:r w:rsidRPr="00B851DC">
              <w:rPr>
                <w:rFonts w:ascii="Times New Roman" w:hAnsi="Times New Roman"/>
                <w:lang w:val="en-GB"/>
              </w:rPr>
              <w:t xml:space="preserve">IFC                                              </w:t>
            </w:r>
          </w:p>
        </w:tc>
        <w:tc>
          <w:tcPr>
            <w:tcW w:w="7591" w:type="dxa"/>
            <w:vAlign w:val="center"/>
          </w:tcPr>
          <w:p w:rsidR="00F47CCA" w:rsidRPr="00B851DC" w:rsidRDefault="00F47CCA">
            <w:pPr>
              <w:spacing w:after="0"/>
              <w:rPr>
                <w:rFonts w:ascii="Times New Roman" w:hAnsi="Times New Roman"/>
                <w:lang w:val="en-GB"/>
              </w:rPr>
            </w:pPr>
            <w:r w:rsidRPr="00B851DC">
              <w:rPr>
                <w:rFonts w:ascii="Times New Roman" w:hAnsi="Times New Roman"/>
                <w:lang w:val="en-GB"/>
              </w:rPr>
              <w:t>Independent Electricity Regulator</w:t>
            </w:r>
          </w:p>
          <w:p w:rsidR="006F3AD7" w:rsidRPr="00B851DC" w:rsidRDefault="006A30D5">
            <w:pPr>
              <w:spacing w:after="0"/>
              <w:rPr>
                <w:rFonts w:ascii="Times New Roman" w:hAnsi="Times New Roman"/>
                <w:lang w:val="en-GB"/>
              </w:rPr>
            </w:pPr>
            <w:r w:rsidRPr="00B851DC">
              <w:rPr>
                <w:rFonts w:ascii="Times New Roman" w:hAnsi="Times New Roman"/>
                <w:lang w:val="en-GB"/>
              </w:rPr>
              <w:t>International Finance Corporation</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IPP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Independent Power Producer</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M&amp;E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Monitoring and Evaluation</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MHAETE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Ministry of Home Affairs, Environment, Transport and Energy</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MoF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Ministry of Finance</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MND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Ministry of National Development</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NCCC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National Climate Change Committee</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NGO                                           </w:t>
            </w:r>
          </w:p>
        </w:tc>
        <w:tc>
          <w:tcPr>
            <w:tcW w:w="7591" w:type="dxa"/>
            <w:vAlign w:val="center"/>
          </w:tcPr>
          <w:p w:rsidR="006F3AD7" w:rsidRPr="00B851DC" w:rsidRDefault="006A30D5" w:rsidP="00234497">
            <w:pPr>
              <w:spacing w:after="0"/>
              <w:rPr>
                <w:rFonts w:ascii="Times New Roman" w:hAnsi="Times New Roman"/>
                <w:lang w:val="en-GB"/>
              </w:rPr>
            </w:pPr>
            <w:r w:rsidRPr="00B851DC">
              <w:rPr>
                <w:rFonts w:ascii="Times New Roman" w:hAnsi="Times New Roman"/>
                <w:lang w:val="en-GB"/>
              </w:rPr>
              <w:t>Non-</w:t>
            </w:r>
            <w:r w:rsidR="00234497">
              <w:rPr>
                <w:rFonts w:ascii="Times New Roman" w:hAnsi="Times New Roman"/>
                <w:lang w:val="en-GB"/>
              </w:rPr>
              <w:t>G</w:t>
            </w:r>
            <w:r w:rsidR="00234497" w:rsidRPr="00B851DC">
              <w:rPr>
                <w:rFonts w:ascii="Times New Roman" w:hAnsi="Times New Roman"/>
                <w:lang w:val="en-GB"/>
              </w:rPr>
              <w:t xml:space="preserve">overnmental </w:t>
            </w:r>
            <w:r w:rsidR="000C34F1" w:rsidRPr="00B851DC">
              <w:rPr>
                <w:rFonts w:ascii="Times New Roman" w:hAnsi="Times New Roman"/>
                <w:lang w:val="en-GB"/>
              </w:rPr>
              <w:t>Organisation</w:t>
            </w:r>
          </w:p>
        </w:tc>
      </w:tr>
      <w:tr w:rsidR="008C78F2" w:rsidRPr="00B851DC">
        <w:trPr>
          <w:jc w:val="center"/>
        </w:trPr>
        <w:tc>
          <w:tcPr>
            <w:tcW w:w="1652" w:type="dxa"/>
            <w:vAlign w:val="center"/>
          </w:tcPr>
          <w:p w:rsidR="008C78F2" w:rsidRPr="00B851DC" w:rsidRDefault="008C78F2">
            <w:pPr>
              <w:spacing w:after="0"/>
              <w:rPr>
                <w:rFonts w:ascii="Times New Roman" w:hAnsi="Times New Roman"/>
                <w:lang w:val="en-GB"/>
              </w:rPr>
            </w:pPr>
            <w:r w:rsidRPr="00B851DC">
              <w:rPr>
                <w:rFonts w:ascii="Times New Roman" w:hAnsi="Times New Roman"/>
                <w:lang w:val="en-GB"/>
              </w:rPr>
              <w:t>NPA</w:t>
            </w:r>
          </w:p>
        </w:tc>
        <w:tc>
          <w:tcPr>
            <w:tcW w:w="7591" w:type="dxa"/>
            <w:vAlign w:val="center"/>
          </w:tcPr>
          <w:p w:rsidR="008C78F2" w:rsidRPr="00B851DC" w:rsidRDefault="00F10C9C" w:rsidP="000C34F1">
            <w:pPr>
              <w:spacing w:after="0"/>
              <w:rPr>
                <w:rFonts w:ascii="Times New Roman" w:hAnsi="Times New Roman"/>
                <w:lang w:val="en-GB"/>
              </w:rPr>
            </w:pPr>
            <w:r w:rsidRPr="00B851DC">
              <w:rPr>
                <w:rFonts w:ascii="Times New Roman" w:hAnsi="Times New Roman"/>
                <w:lang w:val="en-GB"/>
              </w:rPr>
              <w:t>National Performance Assessment</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PIR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Project Implementation Review</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PPG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Project Preparation Grant</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PUC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Public Utilities Corporation</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PV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Photovoltaic</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QPR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Quarterly Progress Report</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RCU                                            </w:t>
            </w:r>
          </w:p>
        </w:tc>
        <w:tc>
          <w:tcPr>
            <w:tcW w:w="7591" w:type="dxa"/>
            <w:vAlign w:val="center"/>
          </w:tcPr>
          <w:p w:rsidR="006F3AD7" w:rsidRPr="00B851DC" w:rsidRDefault="006A30D5" w:rsidP="000C34F1">
            <w:pPr>
              <w:spacing w:after="0"/>
              <w:rPr>
                <w:rFonts w:ascii="Times New Roman" w:hAnsi="Times New Roman"/>
                <w:lang w:val="en-GB"/>
              </w:rPr>
            </w:pPr>
            <w:r w:rsidRPr="00B851DC">
              <w:rPr>
                <w:rFonts w:ascii="Times New Roman" w:hAnsi="Times New Roman"/>
                <w:lang w:val="en-GB"/>
              </w:rPr>
              <w:t xml:space="preserve">UNDP/GEF Regional Coordinating Unit in </w:t>
            </w:r>
            <w:r w:rsidR="000C34F1" w:rsidRPr="00B851DC">
              <w:rPr>
                <w:rFonts w:ascii="Times New Roman" w:hAnsi="Times New Roman"/>
                <w:lang w:val="en-GB"/>
              </w:rPr>
              <w:t>Addis Ababa</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RET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Renewable Energy Technology</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SC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Steering Committee</w:t>
            </w:r>
          </w:p>
        </w:tc>
      </w:tr>
      <w:tr w:rsidR="0051054F" w:rsidRPr="00BF0FB0">
        <w:trPr>
          <w:jc w:val="center"/>
        </w:trPr>
        <w:tc>
          <w:tcPr>
            <w:tcW w:w="1652" w:type="dxa"/>
            <w:vAlign w:val="center"/>
          </w:tcPr>
          <w:p w:rsidR="0051054F" w:rsidRPr="00B851DC" w:rsidRDefault="0051054F">
            <w:pPr>
              <w:spacing w:after="0"/>
              <w:rPr>
                <w:rFonts w:ascii="Times New Roman" w:hAnsi="Times New Roman"/>
                <w:lang w:val="en-GB"/>
              </w:rPr>
            </w:pPr>
            <w:r w:rsidRPr="00B851DC">
              <w:rPr>
                <w:rFonts w:ascii="Times New Roman" w:hAnsi="Times New Roman"/>
                <w:lang w:val="en-GB"/>
              </w:rPr>
              <w:t>SCCSP</w:t>
            </w:r>
          </w:p>
        </w:tc>
        <w:tc>
          <w:tcPr>
            <w:tcW w:w="7591" w:type="dxa"/>
            <w:vAlign w:val="center"/>
          </w:tcPr>
          <w:p w:rsidR="0051054F" w:rsidRPr="00BF0FB0" w:rsidRDefault="0051054F">
            <w:pPr>
              <w:spacing w:after="0"/>
              <w:rPr>
                <w:rFonts w:ascii="Times New Roman" w:hAnsi="Times New Roman"/>
                <w:lang w:val="fr-CA"/>
              </w:rPr>
            </w:pPr>
            <w:r w:rsidRPr="00BF0FB0">
              <w:rPr>
                <w:rFonts w:ascii="Times New Roman" w:hAnsi="Times New Roman"/>
                <w:szCs w:val="18"/>
                <w:lang w:val="fr-CA"/>
              </w:rPr>
              <w:t>Seychelles Climate Change Support Programme</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SEC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Seychelles Energy Commission</w:t>
            </w:r>
          </w:p>
        </w:tc>
      </w:tr>
      <w:tr w:rsidR="00134076" w:rsidRPr="00B851DC">
        <w:trPr>
          <w:jc w:val="center"/>
        </w:trPr>
        <w:tc>
          <w:tcPr>
            <w:tcW w:w="1652" w:type="dxa"/>
            <w:vAlign w:val="center"/>
          </w:tcPr>
          <w:p w:rsidR="00134076" w:rsidRPr="00B851DC" w:rsidRDefault="00134076">
            <w:pPr>
              <w:spacing w:after="0"/>
              <w:rPr>
                <w:rFonts w:ascii="Times New Roman" w:hAnsi="Times New Roman"/>
                <w:lang w:val="en-GB"/>
              </w:rPr>
            </w:pPr>
            <w:r w:rsidRPr="00B851DC">
              <w:rPr>
                <w:rFonts w:ascii="Times New Roman" w:hAnsi="Times New Roman"/>
                <w:lang w:val="en-GB"/>
              </w:rPr>
              <w:t>SEEREP</w:t>
            </w:r>
          </w:p>
        </w:tc>
        <w:tc>
          <w:tcPr>
            <w:tcW w:w="7591" w:type="dxa"/>
            <w:vAlign w:val="center"/>
          </w:tcPr>
          <w:p w:rsidR="00134076" w:rsidRPr="00B851DC" w:rsidRDefault="00804C4B">
            <w:pPr>
              <w:spacing w:after="0"/>
              <w:rPr>
                <w:rFonts w:ascii="Times New Roman" w:hAnsi="Times New Roman"/>
                <w:lang w:val="en-GB"/>
              </w:rPr>
            </w:pPr>
            <w:r w:rsidRPr="00B851DC">
              <w:rPr>
                <w:rFonts w:ascii="Times New Roman" w:hAnsi="Times New Roman"/>
                <w:lang w:val="en-GB"/>
              </w:rPr>
              <w:t>Seychelles Energy Efficiency and Renewable Energy Programme</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SEYPEC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Seychelles Petroleum Company</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SIDS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Small Island Developing State</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SIF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Seychelles Islands Foundation</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SIT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Seychelles Institute of Technology</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SNCCS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Seychelles National Climate Change Strategy</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TPR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Tripartite Review</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TTR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Terminal Tripartite Review</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UNDAF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United Nations Development Assistance Framework</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UNDP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United Nations Development Programme</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UNDP-CO</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United Nations Development Programme Country Office</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UNFCCC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United Nations Framework Convention on Climate Change</w:t>
            </w:r>
          </w:p>
        </w:tc>
      </w:tr>
      <w:tr w:rsidR="006F3AD7" w:rsidRPr="00B851DC">
        <w:trPr>
          <w:jc w:val="center"/>
        </w:trPr>
        <w:tc>
          <w:tcPr>
            <w:tcW w:w="1652"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 xml:space="preserve">UniSey     </w:t>
            </w:r>
          </w:p>
        </w:tc>
        <w:tc>
          <w:tcPr>
            <w:tcW w:w="7591" w:type="dxa"/>
            <w:vAlign w:val="center"/>
          </w:tcPr>
          <w:p w:rsidR="006F3AD7" w:rsidRPr="00B851DC" w:rsidRDefault="006A30D5">
            <w:pPr>
              <w:spacing w:after="0"/>
              <w:rPr>
                <w:rFonts w:ascii="Times New Roman" w:hAnsi="Times New Roman"/>
                <w:lang w:val="en-GB"/>
              </w:rPr>
            </w:pPr>
            <w:r w:rsidRPr="00B851DC">
              <w:rPr>
                <w:rFonts w:ascii="Times New Roman" w:hAnsi="Times New Roman"/>
                <w:lang w:val="en-GB"/>
              </w:rPr>
              <w:t>University of Seychelles</w:t>
            </w:r>
          </w:p>
        </w:tc>
      </w:tr>
    </w:tbl>
    <w:p w:rsidR="006F3AD7" w:rsidRPr="00B851DC" w:rsidRDefault="006A30D5">
      <w:pPr>
        <w:pStyle w:val="Heading1"/>
        <w:numPr>
          <w:ilvl w:val="0"/>
          <w:numId w:val="1"/>
        </w:numPr>
        <w:spacing w:line="240" w:lineRule="auto"/>
        <w:rPr>
          <w:lang w:val="en-GB"/>
        </w:rPr>
      </w:pPr>
      <w:bookmarkStart w:id="5" w:name="_Toc436991626"/>
      <w:r w:rsidRPr="00B851DC">
        <w:rPr>
          <w:lang w:val="en-GB"/>
        </w:rPr>
        <w:t>Executive Summary</w:t>
      </w:r>
      <w:bookmarkEnd w:id="5"/>
    </w:p>
    <w:p w:rsidR="006F3AD7" w:rsidRPr="00B851DC" w:rsidRDefault="006A30D5">
      <w:pPr>
        <w:pStyle w:val="Heading2"/>
        <w:numPr>
          <w:ilvl w:val="1"/>
          <w:numId w:val="2"/>
        </w:numPr>
        <w:spacing w:line="240" w:lineRule="auto"/>
        <w:rPr>
          <w:lang w:val="en-GB"/>
        </w:rPr>
      </w:pPr>
      <w:bookmarkStart w:id="6" w:name="_Toc436991627"/>
      <w:r w:rsidRPr="00B851DC">
        <w:rPr>
          <w:lang w:val="en-GB"/>
        </w:rPr>
        <w:t>Project description and summary</w:t>
      </w:r>
      <w:bookmarkEnd w:id="6"/>
    </w:p>
    <w:p w:rsidR="006F3AD7" w:rsidRPr="00B851DC" w:rsidRDefault="006A30D5">
      <w:pPr>
        <w:widowControl w:val="0"/>
        <w:autoSpaceDE w:val="0"/>
        <w:autoSpaceDN w:val="0"/>
        <w:spacing w:line="240" w:lineRule="auto"/>
        <w:jc w:val="both"/>
        <w:rPr>
          <w:rFonts w:ascii="Times New Roman" w:hAnsi="Times New Roman"/>
          <w:lang w:val="en-GB"/>
        </w:rPr>
      </w:pPr>
      <w:r w:rsidRPr="00B851DC">
        <w:rPr>
          <w:rFonts w:ascii="Times New Roman" w:hAnsi="Times New Roman"/>
          <w:lang w:val="en-GB"/>
        </w:rPr>
        <w:t>The UNDP-implemented, GEF-financed project</w:t>
      </w:r>
      <w:r w:rsidR="000C34F1" w:rsidRPr="00B851DC">
        <w:rPr>
          <w:rFonts w:ascii="Times New Roman" w:hAnsi="Times New Roman"/>
          <w:lang w:val="en-GB"/>
        </w:rPr>
        <w:t>,</w:t>
      </w:r>
      <w:r w:rsidRPr="00B851DC">
        <w:rPr>
          <w:rFonts w:ascii="Times New Roman" w:hAnsi="Times New Roman"/>
          <w:lang w:val="en-GB"/>
        </w:rPr>
        <w:t xml:space="preserve"> “Grid-connected Rooftop Photovoltaic Systems”, received CEO Endorsement for a four</w:t>
      </w:r>
      <w:r w:rsidR="000C34F1" w:rsidRPr="00B851DC">
        <w:rPr>
          <w:rFonts w:ascii="Times New Roman" w:hAnsi="Times New Roman"/>
          <w:lang w:val="en-GB"/>
        </w:rPr>
        <w:t>-</w:t>
      </w:r>
      <w:r w:rsidRPr="00B851DC">
        <w:rPr>
          <w:rFonts w:ascii="Times New Roman" w:hAnsi="Times New Roman"/>
          <w:lang w:val="en-GB"/>
        </w:rPr>
        <w:t xml:space="preserve">year </w:t>
      </w:r>
      <w:r w:rsidR="000C34F1" w:rsidRPr="00B851DC">
        <w:rPr>
          <w:rFonts w:ascii="Times New Roman" w:hAnsi="Times New Roman"/>
          <w:lang w:val="en-GB"/>
        </w:rPr>
        <w:t xml:space="preserve">period </w:t>
      </w:r>
      <w:r w:rsidRPr="00B851DC">
        <w:rPr>
          <w:rFonts w:ascii="Times New Roman" w:hAnsi="Times New Roman"/>
          <w:lang w:val="en-GB"/>
        </w:rPr>
        <w:t>in May 2012 with the objective of increasing the use of grid</w:t>
      </w:r>
      <w:r w:rsidRPr="00B851DC">
        <w:rPr>
          <w:rFonts w:ascii="Times New Roman" w:hAnsi="Times New Roman"/>
          <w:lang w:val="en-GB"/>
        </w:rPr>
        <w:noBreakHyphen/>
        <w:t>connected photovoltaic (PV) systems as a sustainable means of generating electricity in selected main islands and smaller islands of the Seychelles, with a focus on small-scale producers who are already connected to the national electricity grid. The Project Document was signed in September 2012</w:t>
      </w:r>
      <w:r w:rsidR="00A74AF8" w:rsidRPr="00B851DC">
        <w:rPr>
          <w:rFonts w:ascii="Times New Roman" w:hAnsi="Times New Roman"/>
          <w:lang w:val="en-GB"/>
        </w:rPr>
        <w:t xml:space="preserve"> and</w:t>
      </w:r>
      <w:r w:rsidRPr="00B851DC">
        <w:rPr>
          <w:rFonts w:ascii="Times New Roman" w:hAnsi="Times New Roman"/>
          <w:lang w:val="en-GB"/>
        </w:rPr>
        <w:t xml:space="preserve"> a project manager was hired in November 2012. Work on the project began in earnest in February 2013</w:t>
      </w:r>
      <w:r w:rsidR="00A74AF8" w:rsidRPr="00B851DC">
        <w:rPr>
          <w:rFonts w:ascii="Times New Roman" w:hAnsi="Times New Roman"/>
          <w:lang w:val="en-GB"/>
        </w:rPr>
        <w:t>,</w:t>
      </w:r>
      <w:r w:rsidRPr="00B851DC">
        <w:rPr>
          <w:rFonts w:ascii="Times New Roman" w:hAnsi="Times New Roman"/>
          <w:lang w:val="en-GB"/>
        </w:rPr>
        <w:t xml:space="preserve"> when the project funds were received.  </w:t>
      </w:r>
    </w:p>
    <w:p w:rsidR="006F3AD7" w:rsidRPr="0047315B" w:rsidRDefault="006A30D5">
      <w:pPr>
        <w:pStyle w:val="Caption"/>
        <w:keepNext/>
        <w:jc w:val="center"/>
        <w:rPr>
          <w:rFonts w:ascii="Times New Roman" w:hAnsi="Times New Roman"/>
          <w:i w:val="0"/>
          <w:iCs w:val="0"/>
          <w:color w:val="auto"/>
          <w:sz w:val="22"/>
          <w:szCs w:val="22"/>
          <w:lang w:val="en-GB"/>
        </w:rPr>
      </w:pPr>
      <w:bookmarkStart w:id="7" w:name="_Toc436997088"/>
      <w:r w:rsidRPr="0047315B">
        <w:rPr>
          <w:rFonts w:ascii="Times New Roman" w:hAnsi="Times New Roman"/>
          <w:i w:val="0"/>
          <w:iCs w:val="0"/>
          <w:color w:val="auto"/>
          <w:sz w:val="22"/>
          <w:szCs w:val="22"/>
          <w:lang w:val="en-GB"/>
        </w:rPr>
        <w:t xml:space="preserve">Table </w:t>
      </w:r>
      <w:r w:rsidR="00134FBE" w:rsidRPr="0047315B">
        <w:rPr>
          <w:rFonts w:ascii="Times New Roman" w:hAnsi="Times New Roman"/>
          <w:i w:val="0"/>
          <w:iCs w:val="0"/>
          <w:color w:val="auto"/>
          <w:sz w:val="22"/>
          <w:szCs w:val="22"/>
          <w:lang w:val="en-GB"/>
        </w:rPr>
        <w:fldChar w:fldCharType="begin"/>
      </w:r>
      <w:r w:rsidRPr="0047315B">
        <w:rPr>
          <w:rFonts w:ascii="Times New Roman" w:hAnsi="Times New Roman"/>
          <w:i w:val="0"/>
          <w:iCs w:val="0"/>
          <w:color w:val="auto"/>
          <w:sz w:val="22"/>
          <w:szCs w:val="22"/>
          <w:lang w:val="en-GB"/>
        </w:rPr>
        <w:instrText xml:space="preserve"> SEQ Table \* ARABIC </w:instrText>
      </w:r>
      <w:r w:rsidR="00134FBE" w:rsidRPr="0047315B">
        <w:rPr>
          <w:rFonts w:ascii="Times New Roman" w:hAnsi="Times New Roman"/>
          <w:i w:val="0"/>
          <w:iCs w:val="0"/>
          <w:color w:val="auto"/>
          <w:sz w:val="22"/>
          <w:szCs w:val="22"/>
          <w:lang w:val="en-GB"/>
        </w:rPr>
        <w:fldChar w:fldCharType="separate"/>
      </w:r>
      <w:r w:rsidR="0047315B">
        <w:rPr>
          <w:rFonts w:ascii="Times New Roman" w:hAnsi="Times New Roman"/>
          <w:i w:val="0"/>
          <w:iCs w:val="0"/>
          <w:noProof/>
          <w:color w:val="auto"/>
          <w:sz w:val="22"/>
          <w:szCs w:val="22"/>
          <w:lang w:val="en-GB"/>
        </w:rPr>
        <w:t>1</w:t>
      </w:r>
      <w:r w:rsidR="00134FBE" w:rsidRPr="0047315B">
        <w:rPr>
          <w:rFonts w:ascii="Times New Roman" w:hAnsi="Times New Roman"/>
          <w:i w:val="0"/>
          <w:iCs w:val="0"/>
          <w:color w:val="auto"/>
          <w:sz w:val="22"/>
          <w:szCs w:val="22"/>
          <w:lang w:val="en-GB"/>
        </w:rPr>
        <w:fldChar w:fldCharType="end"/>
      </w:r>
      <w:r w:rsidRPr="0047315B">
        <w:rPr>
          <w:rFonts w:ascii="Times New Roman" w:hAnsi="Times New Roman"/>
          <w:i w:val="0"/>
          <w:iCs w:val="0"/>
          <w:color w:val="auto"/>
          <w:sz w:val="22"/>
          <w:szCs w:val="22"/>
          <w:lang w:val="en-GB"/>
        </w:rPr>
        <w:t>: Project information summary table</w:t>
      </w:r>
      <w:bookmarkEnd w:id="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CellMar>
          <w:left w:w="10" w:type="dxa"/>
          <w:right w:w="10" w:type="dxa"/>
        </w:tblCellMar>
        <w:tblLook w:val="0000"/>
      </w:tblPr>
      <w:tblGrid>
        <w:gridCol w:w="1215"/>
        <w:gridCol w:w="1993"/>
        <w:gridCol w:w="1182"/>
        <w:gridCol w:w="1529"/>
        <w:gridCol w:w="2328"/>
        <w:gridCol w:w="1133"/>
      </w:tblGrid>
      <w:tr w:rsidR="00007926" w:rsidRPr="00B851DC" w:rsidTr="00007926">
        <w:trPr>
          <w:trHeight w:val="359"/>
        </w:trPr>
        <w:tc>
          <w:tcPr>
            <w:tcW w:w="647" w:type="pct"/>
            <w:tcBorders>
              <w:top w:val="single" w:sz="4" w:space="0" w:color="auto"/>
              <w:left w:val="single" w:sz="4" w:space="0" w:color="auto"/>
              <w:bottom w:val="single" w:sz="4" w:space="0" w:color="auto"/>
              <w:right w:val="single" w:sz="4" w:space="0" w:color="auto"/>
            </w:tcBorders>
            <w:shd w:val="clear" w:color="auto" w:fill="7F7F7F"/>
            <w:vAlign w:val="center"/>
          </w:tcPr>
          <w:p w:rsidR="00007926" w:rsidRPr="00B851DC" w:rsidRDefault="00007926">
            <w:pPr>
              <w:spacing w:after="0" w:line="240" w:lineRule="auto"/>
              <w:contextualSpacing/>
              <w:jc w:val="center"/>
              <w:rPr>
                <w:rFonts w:ascii="Times New Roman" w:eastAsia="Times New Roman" w:hAnsi="Times New Roman"/>
                <w:bCs/>
                <w:color w:val="FFFFFF"/>
                <w:sz w:val="20"/>
                <w:szCs w:val="20"/>
                <w:lang w:val="en-GB" w:bidi="en-US"/>
              </w:rPr>
            </w:pPr>
            <w:r w:rsidRPr="00B851DC">
              <w:rPr>
                <w:rFonts w:ascii="Times New Roman" w:eastAsia="Times New Roman" w:hAnsi="Times New Roman"/>
                <w:bCs/>
                <w:color w:val="FFFFFF"/>
                <w:sz w:val="20"/>
                <w:szCs w:val="20"/>
                <w:lang w:val="en-GB"/>
              </w:rPr>
              <w:t>Project Title:</w:t>
            </w:r>
          </w:p>
        </w:tc>
        <w:tc>
          <w:tcPr>
            <w:tcW w:w="374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07926" w:rsidRPr="00B851DC" w:rsidRDefault="00007926" w:rsidP="00A74AF8">
            <w:pPr>
              <w:spacing w:after="0" w:line="240" w:lineRule="auto"/>
              <w:ind w:left="35" w:right="146"/>
              <w:jc w:val="both"/>
              <w:rPr>
                <w:rFonts w:ascii="Times New Roman" w:eastAsia="Times New Roman" w:hAnsi="Times New Roman"/>
                <w:sz w:val="20"/>
                <w:szCs w:val="20"/>
                <w:lang w:val="en-GB"/>
              </w:rPr>
            </w:pPr>
            <w:r w:rsidRPr="00B851DC">
              <w:rPr>
                <w:rFonts w:ascii="Times New Roman" w:eastAsia="Times New Roman" w:hAnsi="Times New Roman"/>
                <w:b/>
                <w:sz w:val="20"/>
                <w:szCs w:val="20"/>
                <w:lang w:val="en-GB"/>
              </w:rPr>
              <w:t>Grid-Connected Rooftop Photovoltaic Systems</w:t>
            </w:r>
          </w:p>
        </w:tc>
        <w:tc>
          <w:tcPr>
            <w:tcW w:w="604" w:type="pct"/>
            <w:tcBorders>
              <w:top w:val="single" w:sz="4" w:space="0" w:color="auto"/>
              <w:left w:val="single" w:sz="4" w:space="0" w:color="auto"/>
              <w:bottom w:val="single" w:sz="4" w:space="0" w:color="auto"/>
              <w:right w:val="single" w:sz="4" w:space="0" w:color="auto"/>
            </w:tcBorders>
            <w:shd w:val="clear" w:color="auto" w:fill="FFFFFF"/>
          </w:tcPr>
          <w:p w:rsidR="00007926" w:rsidRPr="00B851DC" w:rsidRDefault="00007926" w:rsidP="00A74AF8">
            <w:pPr>
              <w:spacing w:after="0" w:line="240" w:lineRule="auto"/>
              <w:ind w:left="35" w:right="146"/>
              <w:jc w:val="both"/>
              <w:rPr>
                <w:rFonts w:ascii="Times New Roman" w:eastAsia="Times New Roman" w:hAnsi="Times New Roman"/>
                <w:b/>
                <w:sz w:val="20"/>
                <w:szCs w:val="20"/>
                <w:lang w:val="en-GB"/>
              </w:rPr>
            </w:pPr>
          </w:p>
        </w:tc>
      </w:tr>
      <w:tr w:rsidR="00007926" w:rsidRPr="00B851DC" w:rsidTr="00007926">
        <w:trPr>
          <w:trHeight w:val="553"/>
        </w:trPr>
        <w:tc>
          <w:tcPr>
            <w:tcW w:w="647" w:type="pct"/>
            <w:tcBorders>
              <w:top w:val="single" w:sz="4" w:space="0" w:color="auto"/>
              <w:left w:val="single" w:sz="4" w:space="0" w:color="auto"/>
              <w:bottom w:val="single" w:sz="4" w:space="0" w:color="auto"/>
              <w:right w:val="single" w:sz="4" w:space="0" w:color="auto"/>
            </w:tcBorders>
            <w:shd w:val="clear" w:color="auto" w:fill="F2F2F2"/>
            <w:vAlign w:val="center"/>
          </w:tcPr>
          <w:p w:rsidR="00007926" w:rsidRPr="00B851DC" w:rsidRDefault="00007926">
            <w:pPr>
              <w:spacing w:after="0" w:line="240" w:lineRule="auto"/>
              <w:ind w:left="180" w:right="61"/>
              <w:rPr>
                <w:rFonts w:ascii="Times New Roman" w:eastAsia="Arial Unicode MS" w:hAnsi="Times New Roman"/>
                <w:color w:val="000000"/>
                <w:sz w:val="20"/>
                <w:szCs w:val="20"/>
                <w:lang w:val="en-GB" w:bidi="en-US"/>
              </w:rPr>
            </w:pPr>
            <w:r w:rsidRPr="00B851DC">
              <w:rPr>
                <w:rFonts w:ascii="Times New Roman" w:eastAsia="Times New Roman" w:hAnsi="Times New Roman"/>
                <w:color w:val="000000"/>
                <w:sz w:val="20"/>
                <w:szCs w:val="20"/>
                <w:lang w:val="en-GB"/>
              </w:rPr>
              <w:t>UNDP Project ID:</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007926" w:rsidRPr="00B851DC" w:rsidRDefault="00007926">
            <w:pPr>
              <w:tabs>
                <w:tab w:val="right" w:pos="0"/>
              </w:tabs>
              <w:spacing w:after="0" w:line="240" w:lineRule="auto"/>
              <w:ind w:right="80"/>
              <w:rPr>
                <w:rFonts w:ascii="Times New Roman" w:eastAsia="Times New Roman" w:hAnsi="Times New Roman"/>
                <w:sz w:val="20"/>
                <w:szCs w:val="20"/>
                <w:lang w:val="en-GB" w:bidi="en-US"/>
              </w:rPr>
            </w:pPr>
            <w:r w:rsidRPr="00B851DC">
              <w:rPr>
                <w:rFonts w:ascii="Times New Roman" w:eastAsia="Times New Roman" w:hAnsi="Times New Roman"/>
                <w:sz w:val="20"/>
                <w:szCs w:val="20"/>
                <w:lang w:val="en-GB"/>
              </w:rPr>
              <w:t>PIMS 4331</w:t>
            </w:r>
          </w:p>
        </w:tc>
        <w:tc>
          <w:tcPr>
            <w:tcW w:w="630" w:type="pct"/>
            <w:tcBorders>
              <w:top w:val="single" w:sz="4" w:space="0" w:color="auto"/>
              <w:left w:val="single" w:sz="4" w:space="0" w:color="auto"/>
              <w:bottom w:val="single" w:sz="4" w:space="0" w:color="auto"/>
              <w:right w:val="single" w:sz="4" w:space="0" w:color="auto"/>
            </w:tcBorders>
            <w:shd w:val="clear" w:color="auto" w:fill="F2F2F2"/>
          </w:tcPr>
          <w:p w:rsidR="00007926" w:rsidRPr="00B851DC" w:rsidRDefault="00007926">
            <w:pPr>
              <w:spacing w:after="0" w:line="240" w:lineRule="auto"/>
              <w:ind w:left="129" w:right="111"/>
              <w:rPr>
                <w:rFonts w:ascii="Times New Roman" w:eastAsia="Arial Unicode MS" w:hAnsi="Times New Roman"/>
                <w:b/>
                <w:sz w:val="20"/>
                <w:szCs w:val="20"/>
                <w:lang w:val="en-GB" w:bidi="en-US"/>
              </w:rPr>
            </w:pPr>
            <w:r w:rsidRPr="00B851DC">
              <w:rPr>
                <w:rFonts w:ascii="Times New Roman" w:eastAsia="Times New Roman" w:hAnsi="Times New Roman"/>
                <w:b/>
                <w:sz w:val="20"/>
                <w:szCs w:val="20"/>
                <w:lang w:val="en-GB"/>
              </w:rPr>
              <w:t>Project financing</w:t>
            </w:r>
          </w:p>
        </w:tc>
        <w:tc>
          <w:tcPr>
            <w:tcW w:w="815" w:type="pct"/>
            <w:tcBorders>
              <w:top w:val="single" w:sz="4" w:space="0" w:color="auto"/>
              <w:left w:val="single" w:sz="4" w:space="0" w:color="auto"/>
              <w:bottom w:val="single" w:sz="4" w:space="0" w:color="auto"/>
              <w:right w:val="single" w:sz="4" w:space="0" w:color="auto"/>
            </w:tcBorders>
            <w:shd w:val="clear" w:color="auto" w:fill="F2F2F2"/>
            <w:vAlign w:val="center"/>
          </w:tcPr>
          <w:p w:rsidR="00007926" w:rsidRPr="00B851DC" w:rsidRDefault="00007926">
            <w:pPr>
              <w:spacing w:after="0" w:line="240" w:lineRule="auto"/>
              <w:jc w:val="center"/>
              <w:rPr>
                <w:rFonts w:ascii="Times New Roman" w:eastAsia="Arial Unicode MS" w:hAnsi="Times New Roman"/>
                <w:i/>
                <w:color w:val="000000"/>
                <w:sz w:val="20"/>
                <w:szCs w:val="20"/>
                <w:u w:val="single"/>
                <w:lang w:val="en-GB" w:bidi="en-US"/>
              </w:rPr>
            </w:pPr>
            <w:r w:rsidRPr="00B851DC">
              <w:rPr>
                <w:rFonts w:ascii="Times New Roman" w:eastAsia="Times New Roman" w:hAnsi="Times New Roman"/>
                <w:i/>
                <w:color w:val="000000"/>
                <w:sz w:val="20"/>
                <w:szCs w:val="20"/>
                <w:u w:val="single"/>
                <w:lang w:val="en-GB"/>
              </w:rPr>
              <w:t>at endorsement (Million US$)</w:t>
            </w:r>
          </w:p>
        </w:tc>
        <w:tc>
          <w:tcPr>
            <w:tcW w:w="1241" w:type="pct"/>
            <w:tcBorders>
              <w:top w:val="single" w:sz="4" w:space="0" w:color="auto"/>
              <w:left w:val="single" w:sz="4" w:space="0" w:color="auto"/>
              <w:bottom w:val="single" w:sz="4" w:space="0" w:color="auto"/>
              <w:right w:val="single" w:sz="4" w:space="0" w:color="auto"/>
            </w:tcBorders>
            <w:shd w:val="clear" w:color="auto" w:fill="F2F2F2"/>
            <w:vAlign w:val="center"/>
          </w:tcPr>
          <w:p w:rsidR="00007926" w:rsidRPr="00B851DC" w:rsidRDefault="00007926">
            <w:pPr>
              <w:spacing w:after="0" w:line="240" w:lineRule="auto"/>
              <w:jc w:val="center"/>
              <w:rPr>
                <w:rFonts w:ascii="Times New Roman" w:eastAsia="Arial Unicode MS" w:hAnsi="Times New Roman"/>
                <w:i/>
                <w:color w:val="000000"/>
                <w:sz w:val="20"/>
                <w:szCs w:val="20"/>
                <w:u w:val="single"/>
                <w:lang w:val="en-GB" w:bidi="en-US"/>
              </w:rPr>
            </w:pPr>
            <w:r w:rsidRPr="00B851DC">
              <w:rPr>
                <w:rFonts w:ascii="Times New Roman" w:eastAsia="Times New Roman" w:hAnsi="Times New Roman"/>
                <w:i/>
                <w:color w:val="000000"/>
                <w:sz w:val="20"/>
                <w:szCs w:val="20"/>
                <w:u w:val="single"/>
                <w:lang w:val="en-GB"/>
              </w:rPr>
              <w:t>at MTR</w:t>
            </w:r>
            <w:r>
              <w:rPr>
                <w:rFonts w:ascii="Times New Roman" w:eastAsia="Times New Roman" w:hAnsi="Times New Roman"/>
                <w:i/>
                <w:color w:val="000000"/>
                <w:sz w:val="20"/>
                <w:szCs w:val="20"/>
                <w:u w:val="single"/>
                <w:lang w:val="en-GB"/>
              </w:rPr>
              <w:br/>
            </w:r>
            <w:r w:rsidRPr="00B851DC">
              <w:rPr>
                <w:rFonts w:ascii="Times New Roman" w:eastAsia="Times New Roman" w:hAnsi="Times New Roman"/>
                <w:i/>
                <w:color w:val="000000"/>
                <w:sz w:val="20"/>
                <w:szCs w:val="20"/>
                <w:u w:val="single"/>
                <w:lang w:val="en-GB"/>
              </w:rPr>
              <w:t>(Million US$)</w:t>
            </w:r>
          </w:p>
        </w:tc>
        <w:tc>
          <w:tcPr>
            <w:tcW w:w="604" w:type="pct"/>
            <w:tcBorders>
              <w:top w:val="single" w:sz="4" w:space="0" w:color="auto"/>
              <w:left w:val="single" w:sz="4" w:space="0" w:color="auto"/>
              <w:bottom w:val="single" w:sz="4" w:space="0" w:color="auto"/>
              <w:right w:val="single" w:sz="4" w:space="0" w:color="auto"/>
            </w:tcBorders>
            <w:shd w:val="clear" w:color="auto" w:fill="F2F2F2"/>
          </w:tcPr>
          <w:p w:rsidR="00007926" w:rsidRPr="00B851DC" w:rsidRDefault="00007926">
            <w:pPr>
              <w:spacing w:after="0" w:line="240" w:lineRule="auto"/>
              <w:jc w:val="center"/>
              <w:rPr>
                <w:rFonts w:ascii="Times New Roman" w:eastAsia="Times New Roman" w:hAnsi="Times New Roman"/>
                <w:i/>
                <w:color w:val="000000"/>
                <w:sz w:val="20"/>
                <w:szCs w:val="20"/>
                <w:u w:val="single"/>
                <w:lang w:val="en-GB"/>
              </w:rPr>
            </w:pPr>
            <w:r>
              <w:rPr>
                <w:rFonts w:ascii="Times New Roman" w:eastAsia="Times New Roman" w:hAnsi="Times New Roman"/>
                <w:b/>
                <w:sz w:val="20"/>
                <w:szCs w:val="20"/>
                <w:lang w:val="en-GB"/>
              </w:rPr>
              <w:t>MTR Co-finance as percentage of CEO ER co-finance</w:t>
            </w:r>
          </w:p>
        </w:tc>
      </w:tr>
      <w:tr w:rsidR="00007926" w:rsidRPr="00B851DC" w:rsidTr="004B1D04">
        <w:trPr>
          <w:trHeight w:val="278"/>
        </w:trPr>
        <w:tc>
          <w:tcPr>
            <w:tcW w:w="647" w:type="pct"/>
            <w:tcBorders>
              <w:top w:val="single" w:sz="4" w:space="0" w:color="auto"/>
              <w:left w:val="single" w:sz="4" w:space="0" w:color="auto"/>
              <w:bottom w:val="single" w:sz="4" w:space="0" w:color="auto"/>
              <w:right w:val="single" w:sz="4" w:space="0" w:color="auto"/>
            </w:tcBorders>
            <w:shd w:val="clear" w:color="auto" w:fill="F2F2F2"/>
            <w:vAlign w:val="center"/>
          </w:tcPr>
          <w:p w:rsidR="00007926" w:rsidRPr="00B851DC" w:rsidRDefault="00007926">
            <w:pPr>
              <w:spacing w:after="0" w:line="240" w:lineRule="auto"/>
              <w:ind w:left="180" w:right="80"/>
              <w:jc w:val="right"/>
              <w:rPr>
                <w:rFonts w:ascii="Times New Roman" w:eastAsia="Arial Unicode MS" w:hAnsi="Times New Roman"/>
                <w:color w:val="000000"/>
                <w:sz w:val="20"/>
                <w:szCs w:val="20"/>
                <w:lang w:val="en-GB" w:bidi="en-US"/>
              </w:rPr>
            </w:pPr>
            <w:r w:rsidRPr="00B851DC">
              <w:rPr>
                <w:rFonts w:ascii="Times New Roman" w:eastAsia="Times New Roman" w:hAnsi="Times New Roman"/>
                <w:color w:val="000000"/>
                <w:sz w:val="20"/>
                <w:szCs w:val="20"/>
                <w:lang w:val="en-GB"/>
              </w:rPr>
              <w:t>ATLAS Project ID:</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007926" w:rsidRPr="00B851DC" w:rsidRDefault="00007926">
            <w:pPr>
              <w:tabs>
                <w:tab w:val="right" w:pos="0"/>
              </w:tabs>
              <w:spacing w:after="0" w:line="240" w:lineRule="auto"/>
              <w:ind w:right="80"/>
              <w:rPr>
                <w:rFonts w:ascii="Times New Roman" w:eastAsia="Times New Roman" w:hAnsi="Times New Roman"/>
                <w:bCs/>
                <w:color w:val="000000"/>
                <w:sz w:val="20"/>
                <w:szCs w:val="20"/>
                <w:lang w:val="en-GB" w:bidi="en-US"/>
              </w:rPr>
            </w:pPr>
            <w:r w:rsidRPr="00B851DC">
              <w:rPr>
                <w:rFonts w:ascii="Times New Roman" w:eastAsia="Times New Roman" w:hAnsi="Times New Roman"/>
                <w:bCs/>
                <w:color w:val="000000"/>
                <w:sz w:val="20"/>
                <w:szCs w:val="20"/>
                <w:lang w:val="en-GB" w:bidi="en-US"/>
              </w:rPr>
              <w:t>00065515</w:t>
            </w:r>
          </w:p>
        </w:tc>
        <w:tc>
          <w:tcPr>
            <w:tcW w:w="630" w:type="pct"/>
            <w:tcBorders>
              <w:top w:val="single" w:sz="4" w:space="0" w:color="auto"/>
              <w:left w:val="single" w:sz="4" w:space="0" w:color="auto"/>
              <w:bottom w:val="single" w:sz="4" w:space="0" w:color="auto"/>
              <w:right w:val="single" w:sz="4" w:space="0" w:color="auto"/>
            </w:tcBorders>
            <w:shd w:val="clear" w:color="auto" w:fill="F2F2F2"/>
          </w:tcPr>
          <w:p w:rsidR="00007926" w:rsidRPr="00B851DC" w:rsidRDefault="00007926">
            <w:pPr>
              <w:spacing w:after="0" w:line="240" w:lineRule="auto"/>
              <w:ind w:left="129" w:right="111"/>
              <w:jc w:val="right"/>
              <w:rPr>
                <w:rFonts w:ascii="Times New Roman" w:eastAsia="Arial Unicode MS" w:hAnsi="Times New Roman"/>
                <w:color w:val="000000"/>
                <w:sz w:val="20"/>
                <w:szCs w:val="20"/>
                <w:lang w:val="en-GB" w:bidi="en-US"/>
              </w:rPr>
            </w:pPr>
            <w:r w:rsidRPr="00B851DC">
              <w:rPr>
                <w:rFonts w:ascii="Times New Roman" w:eastAsia="Times New Roman" w:hAnsi="Times New Roman"/>
                <w:color w:val="000000"/>
                <w:sz w:val="20"/>
                <w:szCs w:val="20"/>
                <w:lang w:val="en-GB"/>
              </w:rPr>
              <w:t>GEF financing:</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007926" w:rsidRPr="00B851DC" w:rsidRDefault="00007926">
            <w:pPr>
              <w:spacing w:after="0" w:line="240" w:lineRule="auto"/>
              <w:jc w:val="center"/>
              <w:rPr>
                <w:rFonts w:ascii="Times New Roman" w:eastAsia="Arial Unicode MS" w:hAnsi="Times New Roman"/>
                <w:sz w:val="20"/>
                <w:szCs w:val="20"/>
                <w:lang w:val="en-GB" w:bidi="en-US"/>
              </w:rPr>
            </w:pPr>
            <w:r w:rsidRPr="00B851DC">
              <w:rPr>
                <w:rFonts w:ascii="Times New Roman" w:eastAsia="Arial Unicode MS" w:hAnsi="Times New Roman"/>
                <w:sz w:val="20"/>
                <w:szCs w:val="20"/>
                <w:lang w:val="en-GB" w:bidi="en-US"/>
              </w:rPr>
              <w:t>1,740,000</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tcPr>
          <w:p w:rsidR="00007926" w:rsidRPr="00B851DC" w:rsidRDefault="00007926" w:rsidP="00820FDE">
            <w:pPr>
              <w:spacing w:after="0" w:line="240" w:lineRule="auto"/>
              <w:jc w:val="center"/>
              <w:rPr>
                <w:rFonts w:ascii="Times New Roman" w:eastAsia="Arial Unicode MS" w:hAnsi="Times New Roman"/>
                <w:sz w:val="20"/>
                <w:szCs w:val="20"/>
                <w:lang w:val="en-GB" w:bidi="en-US"/>
              </w:rPr>
            </w:pPr>
            <w:r w:rsidRPr="00B851DC">
              <w:rPr>
                <w:rFonts w:ascii="Times New Roman" w:eastAsia="Arial Unicode MS" w:hAnsi="Times New Roman"/>
                <w:sz w:val="20"/>
                <w:szCs w:val="20"/>
                <w:lang w:val="en-GB" w:bidi="en-US"/>
              </w:rPr>
              <w:t>880,910</w:t>
            </w:r>
          </w:p>
        </w:tc>
        <w:tc>
          <w:tcPr>
            <w:tcW w:w="604" w:type="pct"/>
            <w:tcBorders>
              <w:top w:val="single" w:sz="4" w:space="0" w:color="auto"/>
              <w:left w:val="single" w:sz="4" w:space="0" w:color="auto"/>
              <w:bottom w:val="single" w:sz="4" w:space="0" w:color="auto"/>
              <w:right w:val="single" w:sz="4" w:space="0" w:color="auto"/>
            </w:tcBorders>
            <w:vAlign w:val="center"/>
          </w:tcPr>
          <w:p w:rsidR="00007926" w:rsidRPr="00B851DC" w:rsidRDefault="00007926" w:rsidP="00820FDE">
            <w:pPr>
              <w:spacing w:after="0" w:line="240" w:lineRule="auto"/>
              <w:jc w:val="center"/>
              <w:rPr>
                <w:rFonts w:ascii="Times New Roman" w:eastAsia="Arial Unicode MS" w:hAnsi="Times New Roman"/>
                <w:sz w:val="20"/>
                <w:szCs w:val="20"/>
                <w:lang w:val="en-GB" w:bidi="en-US"/>
              </w:rPr>
            </w:pPr>
            <w:r>
              <w:rPr>
                <w:rFonts w:ascii="Times New Roman" w:eastAsia="Arial Unicode MS" w:hAnsi="Times New Roman"/>
                <w:sz w:val="20"/>
                <w:szCs w:val="20"/>
                <w:lang w:val="en-GB" w:bidi="en-US"/>
              </w:rPr>
              <w:t>51</w:t>
            </w:r>
          </w:p>
        </w:tc>
      </w:tr>
      <w:tr w:rsidR="00007926" w:rsidRPr="00B851DC" w:rsidTr="004B1D04">
        <w:trPr>
          <w:trHeight w:val="269"/>
        </w:trPr>
        <w:tc>
          <w:tcPr>
            <w:tcW w:w="647" w:type="pct"/>
            <w:tcBorders>
              <w:top w:val="single" w:sz="4" w:space="0" w:color="auto"/>
              <w:left w:val="single" w:sz="4" w:space="0" w:color="auto"/>
              <w:bottom w:val="single" w:sz="4" w:space="0" w:color="auto"/>
              <w:right w:val="single" w:sz="4" w:space="0" w:color="auto"/>
            </w:tcBorders>
            <w:shd w:val="clear" w:color="auto" w:fill="F2F2F2"/>
            <w:vAlign w:val="center"/>
          </w:tcPr>
          <w:p w:rsidR="00007926" w:rsidRPr="00B851DC" w:rsidRDefault="00007926">
            <w:pPr>
              <w:spacing w:after="0" w:line="240" w:lineRule="auto"/>
              <w:ind w:left="180" w:right="80"/>
              <w:jc w:val="right"/>
              <w:rPr>
                <w:rFonts w:ascii="Times New Roman" w:eastAsia="Times New Roman" w:hAnsi="Times New Roman"/>
                <w:color w:val="000000"/>
                <w:sz w:val="20"/>
                <w:szCs w:val="20"/>
                <w:lang w:val="en-GB" w:bidi="en-US"/>
              </w:rPr>
            </w:pPr>
            <w:r w:rsidRPr="00B851DC">
              <w:rPr>
                <w:rFonts w:ascii="Times New Roman" w:eastAsia="Times New Roman" w:hAnsi="Times New Roman"/>
                <w:color w:val="000000"/>
                <w:sz w:val="20"/>
                <w:szCs w:val="20"/>
                <w:lang w:val="en-GB"/>
              </w:rPr>
              <w:t>Country:</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007926" w:rsidRPr="00B851DC" w:rsidRDefault="00007926">
            <w:pPr>
              <w:tabs>
                <w:tab w:val="right" w:pos="0"/>
              </w:tabs>
              <w:spacing w:after="0" w:line="240" w:lineRule="auto"/>
              <w:ind w:right="80"/>
              <w:rPr>
                <w:rFonts w:ascii="Times New Roman" w:eastAsia="Times New Roman" w:hAnsi="Times New Roman"/>
                <w:color w:val="000000"/>
                <w:sz w:val="20"/>
                <w:szCs w:val="20"/>
                <w:lang w:val="en-GB" w:bidi="en-US"/>
              </w:rPr>
            </w:pPr>
            <w:r w:rsidRPr="00B851DC">
              <w:rPr>
                <w:rFonts w:ascii="Times New Roman" w:eastAsia="Times New Roman" w:hAnsi="Times New Roman"/>
                <w:color w:val="000000"/>
                <w:sz w:val="20"/>
                <w:szCs w:val="20"/>
                <w:lang w:val="en-GB" w:bidi="en-US"/>
              </w:rPr>
              <w:t>Seychelles</w:t>
            </w:r>
          </w:p>
        </w:tc>
        <w:tc>
          <w:tcPr>
            <w:tcW w:w="630" w:type="pct"/>
            <w:tcBorders>
              <w:top w:val="single" w:sz="4" w:space="0" w:color="auto"/>
              <w:left w:val="single" w:sz="4" w:space="0" w:color="auto"/>
              <w:bottom w:val="single" w:sz="4" w:space="0" w:color="auto"/>
              <w:right w:val="single" w:sz="4" w:space="0" w:color="auto"/>
            </w:tcBorders>
            <w:shd w:val="clear" w:color="auto" w:fill="F2F2F2"/>
          </w:tcPr>
          <w:p w:rsidR="00007926" w:rsidRPr="00B851DC" w:rsidRDefault="00007926">
            <w:pPr>
              <w:spacing w:after="0" w:line="240" w:lineRule="auto"/>
              <w:ind w:left="129" w:right="111"/>
              <w:jc w:val="right"/>
              <w:rPr>
                <w:rFonts w:ascii="Times New Roman" w:eastAsia="Times New Roman" w:hAnsi="Times New Roman"/>
                <w:color w:val="000000"/>
                <w:sz w:val="20"/>
                <w:szCs w:val="20"/>
                <w:lang w:val="en-GB" w:bidi="en-US"/>
              </w:rPr>
            </w:pPr>
            <w:r w:rsidRPr="00B851DC">
              <w:rPr>
                <w:rFonts w:ascii="Times New Roman" w:eastAsia="Times New Roman" w:hAnsi="Times New Roman"/>
                <w:bCs/>
                <w:sz w:val="20"/>
                <w:szCs w:val="20"/>
                <w:lang w:val="en-GB"/>
              </w:rPr>
              <w:t>UNDP:</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007926" w:rsidRPr="00B851DC" w:rsidRDefault="00007926">
            <w:pPr>
              <w:spacing w:after="0" w:line="240" w:lineRule="auto"/>
              <w:jc w:val="center"/>
              <w:rPr>
                <w:rFonts w:ascii="Times New Roman" w:eastAsia="Arial Unicode MS" w:hAnsi="Times New Roman"/>
                <w:sz w:val="20"/>
                <w:szCs w:val="20"/>
                <w:lang w:val="en-GB" w:bidi="en-US"/>
              </w:rPr>
            </w:pPr>
            <w:r w:rsidRPr="00B851DC">
              <w:rPr>
                <w:rFonts w:ascii="Times New Roman" w:eastAsia="Arial Unicode MS" w:hAnsi="Times New Roman"/>
                <w:sz w:val="20"/>
                <w:szCs w:val="20"/>
                <w:lang w:val="en-GB" w:bidi="en-US"/>
              </w:rPr>
              <w:t>$60,000</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tcPr>
          <w:p w:rsidR="00007926" w:rsidRPr="00B851DC" w:rsidRDefault="00BF0FB0">
            <w:pPr>
              <w:spacing w:after="0" w:line="240" w:lineRule="auto"/>
              <w:jc w:val="center"/>
              <w:rPr>
                <w:rFonts w:ascii="Times New Roman" w:eastAsia="Arial Unicode MS" w:hAnsi="Times New Roman"/>
                <w:sz w:val="20"/>
                <w:szCs w:val="20"/>
                <w:lang w:val="en-GB" w:bidi="en-US"/>
              </w:rPr>
            </w:pPr>
            <w:r>
              <w:rPr>
                <w:rFonts w:ascii="Times New Roman" w:eastAsia="Arial Unicode MS" w:hAnsi="Times New Roman"/>
                <w:sz w:val="20"/>
                <w:szCs w:val="20"/>
                <w:lang w:val="en-GB" w:bidi="en-US"/>
              </w:rPr>
              <w:t>30,000</w:t>
            </w:r>
          </w:p>
        </w:tc>
        <w:tc>
          <w:tcPr>
            <w:tcW w:w="604" w:type="pct"/>
            <w:tcBorders>
              <w:top w:val="single" w:sz="4" w:space="0" w:color="auto"/>
              <w:left w:val="single" w:sz="4" w:space="0" w:color="auto"/>
              <w:bottom w:val="single" w:sz="4" w:space="0" w:color="auto"/>
              <w:right w:val="single" w:sz="4" w:space="0" w:color="auto"/>
            </w:tcBorders>
            <w:vAlign w:val="center"/>
          </w:tcPr>
          <w:p w:rsidR="00007926" w:rsidRPr="00B851DC" w:rsidRDefault="00BF0FB0">
            <w:pPr>
              <w:spacing w:after="0" w:line="240" w:lineRule="auto"/>
              <w:jc w:val="center"/>
              <w:rPr>
                <w:rFonts w:ascii="Times New Roman" w:eastAsia="Arial Unicode MS" w:hAnsi="Times New Roman"/>
                <w:sz w:val="20"/>
                <w:szCs w:val="20"/>
                <w:lang w:val="en-GB" w:bidi="en-US"/>
              </w:rPr>
            </w:pPr>
            <w:r>
              <w:rPr>
                <w:rFonts w:ascii="Times New Roman" w:eastAsia="Arial Unicode MS" w:hAnsi="Times New Roman"/>
                <w:sz w:val="20"/>
                <w:szCs w:val="20"/>
                <w:lang w:val="en-GB" w:bidi="en-US"/>
              </w:rPr>
              <w:t>5</w:t>
            </w:r>
            <w:r w:rsidR="00007926">
              <w:rPr>
                <w:rFonts w:ascii="Times New Roman" w:eastAsia="Arial Unicode MS" w:hAnsi="Times New Roman"/>
                <w:sz w:val="20"/>
                <w:szCs w:val="20"/>
                <w:lang w:val="en-GB" w:bidi="en-US"/>
              </w:rPr>
              <w:t>0</w:t>
            </w:r>
          </w:p>
        </w:tc>
      </w:tr>
      <w:tr w:rsidR="00007926" w:rsidRPr="00B851DC" w:rsidTr="004B1D04">
        <w:trPr>
          <w:trHeight w:val="296"/>
        </w:trPr>
        <w:tc>
          <w:tcPr>
            <w:tcW w:w="647" w:type="pct"/>
            <w:tcBorders>
              <w:top w:val="single" w:sz="4" w:space="0" w:color="auto"/>
              <w:left w:val="single" w:sz="4" w:space="0" w:color="auto"/>
              <w:bottom w:val="single" w:sz="4" w:space="0" w:color="auto"/>
              <w:right w:val="single" w:sz="4" w:space="0" w:color="auto"/>
            </w:tcBorders>
            <w:shd w:val="clear" w:color="auto" w:fill="F2F2F2"/>
            <w:vAlign w:val="center"/>
          </w:tcPr>
          <w:p w:rsidR="00007926" w:rsidRPr="00B851DC" w:rsidRDefault="00007926">
            <w:pPr>
              <w:spacing w:after="0" w:line="240" w:lineRule="auto"/>
              <w:ind w:left="180" w:right="80"/>
              <w:jc w:val="right"/>
              <w:rPr>
                <w:rFonts w:ascii="Times New Roman" w:eastAsia="Times New Roman" w:hAnsi="Times New Roman"/>
                <w:color w:val="000000"/>
                <w:sz w:val="20"/>
                <w:szCs w:val="20"/>
                <w:lang w:val="en-GB" w:bidi="en-US"/>
              </w:rPr>
            </w:pPr>
            <w:r w:rsidRPr="00B851DC">
              <w:rPr>
                <w:rFonts w:ascii="Times New Roman" w:eastAsia="Times New Roman" w:hAnsi="Times New Roman"/>
                <w:color w:val="000000"/>
                <w:sz w:val="20"/>
                <w:szCs w:val="20"/>
                <w:lang w:val="en-GB"/>
              </w:rPr>
              <w:t>Region:</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007926" w:rsidRPr="00B851DC" w:rsidRDefault="00007926">
            <w:pPr>
              <w:tabs>
                <w:tab w:val="right" w:pos="0"/>
              </w:tabs>
              <w:spacing w:after="0" w:line="240" w:lineRule="auto"/>
              <w:ind w:right="80"/>
              <w:rPr>
                <w:rFonts w:ascii="Times New Roman" w:eastAsia="Times New Roman" w:hAnsi="Times New Roman"/>
                <w:sz w:val="20"/>
                <w:szCs w:val="20"/>
                <w:lang w:val="en-GB" w:bidi="en-US"/>
              </w:rPr>
            </w:pPr>
            <w:r w:rsidRPr="00B851DC">
              <w:rPr>
                <w:rFonts w:ascii="Times New Roman" w:eastAsia="Times New Roman" w:hAnsi="Times New Roman"/>
                <w:sz w:val="20"/>
                <w:szCs w:val="20"/>
                <w:lang w:val="en-GB"/>
              </w:rPr>
              <w:t>Africa</w:t>
            </w:r>
          </w:p>
        </w:tc>
        <w:tc>
          <w:tcPr>
            <w:tcW w:w="630" w:type="pct"/>
            <w:tcBorders>
              <w:top w:val="single" w:sz="4" w:space="0" w:color="auto"/>
              <w:left w:val="single" w:sz="4" w:space="0" w:color="auto"/>
              <w:bottom w:val="single" w:sz="4" w:space="0" w:color="auto"/>
              <w:right w:val="single" w:sz="4" w:space="0" w:color="auto"/>
            </w:tcBorders>
            <w:shd w:val="clear" w:color="auto" w:fill="F2F2F2"/>
          </w:tcPr>
          <w:p w:rsidR="00007926" w:rsidRPr="00B851DC" w:rsidRDefault="00007926">
            <w:pPr>
              <w:spacing w:after="0" w:line="240" w:lineRule="auto"/>
              <w:ind w:left="129" w:right="111"/>
              <w:jc w:val="right"/>
              <w:rPr>
                <w:rFonts w:ascii="Times New Roman" w:eastAsia="Times New Roman" w:hAnsi="Times New Roman"/>
                <w:color w:val="000000"/>
                <w:sz w:val="20"/>
                <w:szCs w:val="20"/>
                <w:lang w:val="en-GB" w:bidi="en-US"/>
              </w:rPr>
            </w:pPr>
            <w:r w:rsidRPr="00B851DC">
              <w:rPr>
                <w:rFonts w:ascii="Times New Roman" w:eastAsia="Times New Roman" w:hAnsi="Times New Roman"/>
                <w:bCs/>
                <w:sz w:val="20"/>
                <w:szCs w:val="20"/>
                <w:lang w:val="en-GB"/>
              </w:rPr>
              <w:t xml:space="preserve">             Others:</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007926" w:rsidRPr="00B851DC" w:rsidRDefault="00007926">
            <w:pPr>
              <w:spacing w:after="0" w:line="240" w:lineRule="auto"/>
              <w:jc w:val="center"/>
              <w:rPr>
                <w:rFonts w:ascii="Times New Roman" w:eastAsia="Arial Unicode MS" w:hAnsi="Times New Roman"/>
                <w:sz w:val="20"/>
                <w:szCs w:val="20"/>
                <w:lang w:val="en-GB" w:bidi="en-US"/>
              </w:rPr>
            </w:pPr>
            <w:r w:rsidRPr="00B851DC">
              <w:rPr>
                <w:rFonts w:ascii="Times New Roman" w:eastAsia="Times New Roman" w:hAnsi="Times New Roman"/>
                <w:sz w:val="20"/>
                <w:szCs w:val="20"/>
                <w:lang w:val="en-GB" w:bidi="en-US"/>
              </w:rPr>
              <w:t>6,077,138</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tcPr>
          <w:p w:rsidR="00007926" w:rsidRPr="00B851DC" w:rsidRDefault="00007926" w:rsidP="00D73B40">
            <w:pPr>
              <w:spacing w:after="0" w:line="240" w:lineRule="auto"/>
              <w:jc w:val="center"/>
              <w:rPr>
                <w:rFonts w:ascii="Times New Roman" w:eastAsia="Times New Roman" w:hAnsi="Times New Roman"/>
                <w:sz w:val="20"/>
                <w:szCs w:val="20"/>
                <w:lang w:val="en-GB" w:bidi="en-US"/>
              </w:rPr>
            </w:pPr>
            <w:r>
              <w:rPr>
                <w:rFonts w:ascii="Times New Roman" w:eastAsia="Times New Roman" w:hAnsi="Times New Roman"/>
                <w:sz w:val="20"/>
                <w:szCs w:val="20"/>
                <w:lang w:val="en-GB" w:bidi="en-US"/>
              </w:rPr>
              <w:t>3,302,000</w:t>
            </w:r>
          </w:p>
        </w:tc>
        <w:tc>
          <w:tcPr>
            <w:tcW w:w="604" w:type="pct"/>
            <w:tcBorders>
              <w:top w:val="single" w:sz="4" w:space="0" w:color="auto"/>
              <w:left w:val="single" w:sz="4" w:space="0" w:color="auto"/>
              <w:bottom w:val="single" w:sz="4" w:space="0" w:color="auto"/>
              <w:right w:val="single" w:sz="4" w:space="0" w:color="auto"/>
            </w:tcBorders>
            <w:vAlign w:val="center"/>
          </w:tcPr>
          <w:p w:rsidR="00007926" w:rsidRDefault="00007926" w:rsidP="00D73B40">
            <w:pPr>
              <w:spacing w:after="0" w:line="240" w:lineRule="auto"/>
              <w:jc w:val="center"/>
              <w:rPr>
                <w:rFonts w:ascii="Times New Roman" w:eastAsia="Times New Roman" w:hAnsi="Times New Roman"/>
                <w:sz w:val="20"/>
                <w:szCs w:val="20"/>
                <w:lang w:val="en-GB" w:bidi="en-US"/>
              </w:rPr>
            </w:pPr>
            <w:r>
              <w:rPr>
                <w:rFonts w:ascii="Times New Roman" w:eastAsia="Times New Roman" w:hAnsi="Times New Roman"/>
                <w:sz w:val="20"/>
                <w:szCs w:val="20"/>
                <w:lang w:val="en-GB" w:bidi="en-US"/>
              </w:rPr>
              <w:t>54</w:t>
            </w:r>
          </w:p>
        </w:tc>
      </w:tr>
      <w:tr w:rsidR="00007926" w:rsidRPr="00B851DC" w:rsidTr="004B1D04">
        <w:trPr>
          <w:trHeight w:val="314"/>
        </w:trPr>
        <w:tc>
          <w:tcPr>
            <w:tcW w:w="647" w:type="pct"/>
            <w:tcBorders>
              <w:top w:val="single" w:sz="4" w:space="0" w:color="auto"/>
              <w:left w:val="single" w:sz="4" w:space="0" w:color="auto"/>
              <w:bottom w:val="single" w:sz="4" w:space="0" w:color="auto"/>
              <w:right w:val="single" w:sz="4" w:space="0" w:color="auto"/>
            </w:tcBorders>
            <w:shd w:val="clear" w:color="auto" w:fill="F2F2F2"/>
            <w:vAlign w:val="center"/>
          </w:tcPr>
          <w:p w:rsidR="00007926" w:rsidRPr="00B851DC" w:rsidRDefault="00007926">
            <w:pPr>
              <w:spacing w:after="0" w:line="240" w:lineRule="auto"/>
              <w:ind w:left="180" w:right="80"/>
              <w:jc w:val="right"/>
              <w:rPr>
                <w:rFonts w:ascii="Times New Roman" w:eastAsia="Times New Roman" w:hAnsi="Times New Roman"/>
                <w:color w:val="000000"/>
                <w:sz w:val="20"/>
                <w:szCs w:val="20"/>
                <w:lang w:val="en-GB" w:bidi="en-US"/>
              </w:rPr>
            </w:pPr>
            <w:r w:rsidRPr="00B851DC">
              <w:rPr>
                <w:rFonts w:ascii="Times New Roman" w:eastAsia="Times New Roman" w:hAnsi="Times New Roman"/>
                <w:color w:val="000000"/>
                <w:sz w:val="20"/>
                <w:szCs w:val="20"/>
                <w:lang w:val="en-GB"/>
              </w:rPr>
              <w:t>Focal Area:</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007926" w:rsidRPr="00B851DC" w:rsidRDefault="00007926">
            <w:pPr>
              <w:tabs>
                <w:tab w:val="right" w:pos="0"/>
              </w:tabs>
              <w:spacing w:after="0" w:line="240" w:lineRule="auto"/>
              <w:ind w:right="80"/>
              <w:rPr>
                <w:rFonts w:ascii="Times New Roman" w:eastAsia="Times New Roman" w:hAnsi="Times New Roman"/>
                <w:sz w:val="20"/>
                <w:szCs w:val="20"/>
                <w:lang w:val="en-GB" w:bidi="en-US"/>
              </w:rPr>
            </w:pPr>
            <w:r w:rsidRPr="00B851DC">
              <w:rPr>
                <w:rFonts w:ascii="Times New Roman" w:eastAsia="Times New Roman" w:hAnsi="Times New Roman"/>
                <w:sz w:val="20"/>
                <w:szCs w:val="20"/>
                <w:lang w:val="en-GB"/>
              </w:rPr>
              <w:t>Climate Change Mitigation</w:t>
            </w:r>
          </w:p>
        </w:tc>
        <w:tc>
          <w:tcPr>
            <w:tcW w:w="630" w:type="pct"/>
            <w:tcBorders>
              <w:top w:val="single" w:sz="4" w:space="0" w:color="auto"/>
              <w:left w:val="single" w:sz="4" w:space="0" w:color="auto"/>
              <w:bottom w:val="single" w:sz="4" w:space="0" w:color="auto"/>
              <w:right w:val="single" w:sz="4" w:space="0" w:color="auto"/>
            </w:tcBorders>
            <w:shd w:val="clear" w:color="auto" w:fill="F2F2F2"/>
          </w:tcPr>
          <w:p w:rsidR="00007926" w:rsidRPr="00B851DC" w:rsidRDefault="00007926">
            <w:pPr>
              <w:spacing w:after="0" w:line="240" w:lineRule="auto"/>
              <w:ind w:left="129" w:right="111"/>
              <w:jc w:val="right"/>
              <w:rPr>
                <w:rFonts w:ascii="Times New Roman" w:eastAsia="Times New Roman" w:hAnsi="Times New Roman"/>
                <w:color w:val="000000"/>
                <w:sz w:val="20"/>
                <w:szCs w:val="20"/>
                <w:lang w:val="en-GB" w:bidi="en-US"/>
              </w:rPr>
            </w:pPr>
            <w:r w:rsidRPr="00B851DC">
              <w:rPr>
                <w:rFonts w:ascii="Times New Roman" w:eastAsia="Times New Roman" w:hAnsi="Times New Roman"/>
                <w:color w:val="000000"/>
                <w:sz w:val="20"/>
                <w:szCs w:val="20"/>
                <w:lang w:val="en-GB"/>
              </w:rPr>
              <w:t>Total co-financing:</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007926" w:rsidRPr="00B851DC" w:rsidRDefault="00007926" w:rsidP="00DF66DE">
            <w:pPr>
              <w:spacing w:after="0" w:line="240" w:lineRule="auto"/>
              <w:jc w:val="center"/>
              <w:rPr>
                <w:rFonts w:ascii="Times New Roman" w:eastAsia="Times New Roman" w:hAnsi="Times New Roman"/>
                <w:sz w:val="20"/>
                <w:szCs w:val="20"/>
                <w:lang w:val="en-GB" w:bidi="en-US"/>
              </w:rPr>
            </w:pPr>
            <w:r w:rsidRPr="00B851DC">
              <w:rPr>
                <w:rFonts w:ascii="Times New Roman" w:eastAsia="Times New Roman" w:hAnsi="Times New Roman"/>
                <w:sz w:val="20"/>
                <w:szCs w:val="20"/>
                <w:lang w:val="en-GB" w:bidi="en-US"/>
              </w:rPr>
              <w:t>6,137,138</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tcPr>
          <w:p w:rsidR="00007926" w:rsidRPr="00B851DC" w:rsidRDefault="00007926" w:rsidP="00D73B40">
            <w:pPr>
              <w:spacing w:after="0" w:line="240" w:lineRule="auto"/>
              <w:jc w:val="center"/>
              <w:rPr>
                <w:rFonts w:ascii="Times New Roman" w:eastAsia="Times New Roman" w:hAnsi="Times New Roman"/>
                <w:sz w:val="20"/>
                <w:szCs w:val="20"/>
                <w:lang w:val="en-GB" w:bidi="en-US"/>
              </w:rPr>
            </w:pPr>
            <w:r>
              <w:rPr>
                <w:rFonts w:ascii="Times New Roman" w:eastAsia="Times New Roman" w:hAnsi="Times New Roman"/>
                <w:sz w:val="20"/>
                <w:szCs w:val="20"/>
                <w:lang w:val="en-GB" w:bidi="en-US"/>
              </w:rPr>
              <w:t>3,302,000</w:t>
            </w:r>
          </w:p>
        </w:tc>
        <w:tc>
          <w:tcPr>
            <w:tcW w:w="604" w:type="pct"/>
            <w:tcBorders>
              <w:top w:val="single" w:sz="4" w:space="0" w:color="auto"/>
              <w:left w:val="single" w:sz="4" w:space="0" w:color="auto"/>
              <w:bottom w:val="single" w:sz="4" w:space="0" w:color="auto"/>
              <w:right w:val="single" w:sz="4" w:space="0" w:color="auto"/>
            </w:tcBorders>
            <w:vAlign w:val="center"/>
          </w:tcPr>
          <w:p w:rsidR="00007926" w:rsidRDefault="00007926" w:rsidP="00D73B40">
            <w:pPr>
              <w:spacing w:after="0" w:line="240" w:lineRule="auto"/>
              <w:jc w:val="center"/>
              <w:rPr>
                <w:rFonts w:ascii="Times New Roman" w:eastAsia="Times New Roman" w:hAnsi="Times New Roman"/>
                <w:sz w:val="20"/>
                <w:szCs w:val="20"/>
                <w:lang w:val="en-GB" w:bidi="en-US"/>
              </w:rPr>
            </w:pPr>
            <w:r>
              <w:rPr>
                <w:rFonts w:ascii="Times New Roman" w:eastAsia="Times New Roman" w:hAnsi="Times New Roman"/>
                <w:sz w:val="20"/>
                <w:szCs w:val="20"/>
                <w:lang w:val="en-GB" w:bidi="en-US"/>
              </w:rPr>
              <w:t>54</w:t>
            </w:r>
          </w:p>
        </w:tc>
      </w:tr>
      <w:tr w:rsidR="00007926" w:rsidRPr="00B851DC" w:rsidTr="004B1D04">
        <w:trPr>
          <w:trHeight w:val="553"/>
        </w:trPr>
        <w:tc>
          <w:tcPr>
            <w:tcW w:w="647" w:type="pct"/>
            <w:tcBorders>
              <w:top w:val="single" w:sz="4" w:space="0" w:color="auto"/>
              <w:left w:val="single" w:sz="4" w:space="0" w:color="auto"/>
              <w:bottom w:val="single" w:sz="4" w:space="0" w:color="auto"/>
              <w:right w:val="single" w:sz="4" w:space="0" w:color="auto"/>
            </w:tcBorders>
            <w:shd w:val="clear" w:color="auto" w:fill="F2F2F2"/>
            <w:vAlign w:val="center"/>
          </w:tcPr>
          <w:p w:rsidR="00007926" w:rsidRPr="00B851DC" w:rsidRDefault="00007926">
            <w:pPr>
              <w:spacing w:after="0" w:line="240" w:lineRule="auto"/>
              <w:ind w:left="180" w:right="80"/>
              <w:jc w:val="right"/>
              <w:rPr>
                <w:rFonts w:ascii="Times New Roman" w:eastAsia="Arial Unicode MS" w:hAnsi="Times New Roman"/>
                <w:color w:val="000000"/>
                <w:sz w:val="20"/>
                <w:szCs w:val="20"/>
                <w:lang w:val="en-GB" w:bidi="en-US"/>
              </w:rPr>
            </w:pPr>
            <w:r w:rsidRPr="00B851DC">
              <w:rPr>
                <w:rFonts w:ascii="Times New Roman" w:eastAsia="Times New Roman" w:hAnsi="Times New Roman"/>
                <w:color w:val="000000"/>
                <w:sz w:val="20"/>
                <w:szCs w:val="20"/>
                <w:lang w:val="en-GB"/>
              </w:rPr>
              <w:t>GEF Focal Area Strategic Program</w:t>
            </w:r>
            <w:r>
              <w:rPr>
                <w:rFonts w:ascii="Times New Roman" w:eastAsia="Times New Roman" w:hAnsi="Times New Roman"/>
                <w:color w:val="000000"/>
                <w:sz w:val="20"/>
                <w:szCs w:val="20"/>
                <w:lang w:val="en-GB"/>
              </w:rPr>
              <w:t>me</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007926" w:rsidRPr="00234497" w:rsidRDefault="00007926">
            <w:pPr>
              <w:tabs>
                <w:tab w:val="right" w:pos="0"/>
              </w:tabs>
              <w:spacing w:after="0" w:line="240" w:lineRule="auto"/>
              <w:ind w:right="80"/>
              <w:rPr>
                <w:rFonts w:ascii="Times New Roman" w:eastAsia="Times New Roman" w:hAnsi="Times New Roman"/>
                <w:sz w:val="20"/>
                <w:szCs w:val="20"/>
                <w:lang w:val="en-GB" w:bidi="en-US"/>
              </w:rPr>
            </w:pPr>
            <w:r w:rsidRPr="00234497">
              <w:rPr>
                <w:rFonts w:ascii="Times New Roman" w:eastAsia="Times New Roman" w:hAnsi="Times New Roman"/>
                <w:bCs/>
                <w:sz w:val="20"/>
                <w:szCs w:val="20"/>
                <w:lang w:val="en-GB"/>
              </w:rPr>
              <w:t>Promote low-GHG energy technologies, through the increased production of renewable energy in electricity grids.</w:t>
            </w:r>
          </w:p>
        </w:tc>
        <w:tc>
          <w:tcPr>
            <w:tcW w:w="630" w:type="pct"/>
            <w:vMerge w:val="restart"/>
            <w:tcBorders>
              <w:top w:val="single" w:sz="4" w:space="0" w:color="auto"/>
              <w:left w:val="single" w:sz="4" w:space="0" w:color="auto"/>
              <w:right w:val="single" w:sz="4" w:space="0" w:color="auto"/>
            </w:tcBorders>
            <w:shd w:val="clear" w:color="auto" w:fill="F2F2F2"/>
          </w:tcPr>
          <w:p w:rsidR="00007926" w:rsidRPr="00B851DC" w:rsidRDefault="00007926">
            <w:pPr>
              <w:spacing w:after="0" w:line="240" w:lineRule="auto"/>
              <w:ind w:left="129" w:right="111"/>
              <w:jc w:val="right"/>
              <w:rPr>
                <w:rFonts w:ascii="Times New Roman" w:eastAsia="Times New Roman" w:hAnsi="Times New Roman"/>
                <w:color w:val="000000"/>
                <w:sz w:val="20"/>
                <w:szCs w:val="20"/>
                <w:lang w:val="en-GB" w:bidi="en-US"/>
              </w:rPr>
            </w:pPr>
            <w:r w:rsidRPr="00B851DC">
              <w:rPr>
                <w:rFonts w:ascii="Times New Roman" w:eastAsia="Times New Roman" w:hAnsi="Times New Roman"/>
                <w:color w:val="000000"/>
                <w:sz w:val="20"/>
                <w:szCs w:val="20"/>
                <w:lang w:val="en-GB"/>
              </w:rPr>
              <w:t xml:space="preserve">Total Project Cost </w:t>
            </w:r>
            <w:r w:rsidRPr="00B851DC">
              <w:rPr>
                <w:rFonts w:ascii="Times New Roman" w:eastAsia="Times New Roman" w:hAnsi="Times New Roman"/>
                <w:b/>
                <w:color w:val="000000"/>
                <w:sz w:val="20"/>
                <w:szCs w:val="20"/>
                <w:lang w:val="en-GB"/>
              </w:rPr>
              <w:t>in cash</w:t>
            </w:r>
            <w:r w:rsidRPr="00B851DC">
              <w:rPr>
                <w:rFonts w:ascii="Times New Roman" w:eastAsia="Times New Roman" w:hAnsi="Times New Roman"/>
                <w:color w:val="000000"/>
                <w:sz w:val="20"/>
                <w:szCs w:val="20"/>
                <w:lang w:val="en-GB"/>
              </w:rPr>
              <w:t>:</w:t>
            </w:r>
          </w:p>
        </w:tc>
        <w:tc>
          <w:tcPr>
            <w:tcW w:w="815" w:type="pct"/>
            <w:vMerge w:val="restart"/>
            <w:tcBorders>
              <w:top w:val="single" w:sz="4" w:space="0" w:color="auto"/>
              <w:left w:val="single" w:sz="4" w:space="0" w:color="auto"/>
              <w:right w:val="single" w:sz="4" w:space="0" w:color="auto"/>
            </w:tcBorders>
            <w:shd w:val="clear" w:color="auto" w:fill="auto"/>
            <w:vAlign w:val="center"/>
          </w:tcPr>
          <w:p w:rsidR="00007926" w:rsidRPr="00B851DC" w:rsidRDefault="00007926" w:rsidP="00DF66DE">
            <w:pPr>
              <w:spacing w:after="0" w:line="240" w:lineRule="auto"/>
              <w:jc w:val="center"/>
              <w:rPr>
                <w:rFonts w:ascii="Times New Roman" w:eastAsia="Arial Unicode MS" w:hAnsi="Times New Roman"/>
                <w:sz w:val="20"/>
                <w:szCs w:val="20"/>
                <w:lang w:val="en-GB" w:bidi="en-US"/>
              </w:rPr>
            </w:pPr>
            <w:r w:rsidRPr="00B851DC">
              <w:rPr>
                <w:rFonts w:ascii="Times New Roman" w:eastAsia="Arial Unicode MS" w:hAnsi="Times New Roman"/>
                <w:sz w:val="20"/>
                <w:szCs w:val="20"/>
                <w:lang w:val="en-GB" w:bidi="en-US"/>
              </w:rPr>
              <w:t>7,287,138</w:t>
            </w:r>
          </w:p>
        </w:tc>
        <w:tc>
          <w:tcPr>
            <w:tcW w:w="1241" w:type="pct"/>
            <w:vMerge w:val="restart"/>
            <w:tcBorders>
              <w:top w:val="single" w:sz="4" w:space="0" w:color="auto"/>
              <w:left w:val="single" w:sz="4" w:space="0" w:color="auto"/>
              <w:right w:val="single" w:sz="4" w:space="0" w:color="auto"/>
            </w:tcBorders>
            <w:shd w:val="clear" w:color="auto" w:fill="auto"/>
            <w:vAlign w:val="center"/>
          </w:tcPr>
          <w:p w:rsidR="00007926" w:rsidRPr="00B851DC" w:rsidRDefault="00BF0FB0" w:rsidP="00D73B40">
            <w:pPr>
              <w:spacing w:after="0" w:line="240" w:lineRule="auto"/>
              <w:jc w:val="center"/>
              <w:rPr>
                <w:rFonts w:ascii="Times New Roman" w:eastAsia="Times New Roman" w:hAnsi="Times New Roman"/>
                <w:sz w:val="20"/>
                <w:szCs w:val="20"/>
                <w:lang w:val="en-GB" w:bidi="en-US"/>
              </w:rPr>
            </w:pPr>
            <w:r>
              <w:rPr>
                <w:rFonts w:ascii="Times New Roman" w:eastAsia="Times New Roman" w:hAnsi="Times New Roman"/>
                <w:sz w:val="20"/>
                <w:szCs w:val="20"/>
                <w:lang w:val="en-GB" w:bidi="en-US"/>
              </w:rPr>
              <w:t>4,212,910</w:t>
            </w:r>
          </w:p>
        </w:tc>
        <w:tc>
          <w:tcPr>
            <w:tcW w:w="604" w:type="pct"/>
            <w:tcBorders>
              <w:top w:val="single" w:sz="4" w:space="0" w:color="auto"/>
              <w:left w:val="single" w:sz="4" w:space="0" w:color="auto"/>
              <w:right w:val="single" w:sz="4" w:space="0" w:color="auto"/>
            </w:tcBorders>
            <w:vAlign w:val="center"/>
          </w:tcPr>
          <w:p w:rsidR="00007926" w:rsidRDefault="00BF0FB0" w:rsidP="00D73B40">
            <w:pPr>
              <w:spacing w:after="0" w:line="240" w:lineRule="auto"/>
              <w:jc w:val="center"/>
              <w:rPr>
                <w:rFonts w:ascii="Times New Roman" w:eastAsia="Times New Roman" w:hAnsi="Times New Roman"/>
                <w:sz w:val="20"/>
                <w:szCs w:val="20"/>
                <w:lang w:val="en-GB" w:bidi="en-US"/>
              </w:rPr>
            </w:pPr>
            <w:r>
              <w:rPr>
                <w:rFonts w:ascii="Times New Roman" w:eastAsia="Times New Roman" w:hAnsi="Times New Roman"/>
                <w:sz w:val="20"/>
                <w:szCs w:val="20"/>
                <w:lang w:val="en-GB" w:bidi="en-US"/>
              </w:rPr>
              <w:t>58</w:t>
            </w:r>
          </w:p>
        </w:tc>
      </w:tr>
      <w:tr w:rsidR="00007926" w:rsidRPr="00B851DC" w:rsidTr="00007926">
        <w:trPr>
          <w:trHeight w:val="494"/>
        </w:trPr>
        <w:tc>
          <w:tcPr>
            <w:tcW w:w="647" w:type="pct"/>
            <w:tcBorders>
              <w:top w:val="single" w:sz="4" w:space="0" w:color="auto"/>
              <w:left w:val="single" w:sz="4" w:space="0" w:color="auto"/>
              <w:bottom w:val="single" w:sz="4" w:space="0" w:color="auto"/>
              <w:right w:val="single" w:sz="4" w:space="0" w:color="auto"/>
            </w:tcBorders>
            <w:shd w:val="clear" w:color="auto" w:fill="F2F2F2"/>
            <w:vAlign w:val="center"/>
          </w:tcPr>
          <w:p w:rsidR="00007926" w:rsidRPr="00B851DC" w:rsidRDefault="00007926">
            <w:pPr>
              <w:spacing w:after="0" w:line="240" w:lineRule="auto"/>
              <w:ind w:left="180" w:right="80"/>
              <w:jc w:val="right"/>
              <w:rPr>
                <w:rFonts w:ascii="Times New Roman" w:eastAsia="Arial Unicode MS" w:hAnsi="Times New Roman"/>
                <w:color w:val="000000"/>
                <w:sz w:val="20"/>
                <w:szCs w:val="20"/>
                <w:lang w:val="en-GB" w:bidi="en-US"/>
              </w:rPr>
            </w:pPr>
            <w:r w:rsidRPr="00B851DC">
              <w:rPr>
                <w:rFonts w:ascii="Times New Roman" w:eastAsia="Times New Roman" w:hAnsi="Times New Roman"/>
                <w:color w:val="000000"/>
                <w:sz w:val="20"/>
                <w:szCs w:val="20"/>
                <w:lang w:val="en-GB"/>
              </w:rPr>
              <w:t>Executing Agency:</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007926" w:rsidRPr="00B851DC" w:rsidRDefault="00007926">
            <w:pPr>
              <w:spacing w:after="0" w:line="240" w:lineRule="auto"/>
              <w:ind w:right="80"/>
              <w:rPr>
                <w:rFonts w:ascii="Times New Roman" w:eastAsia="Times New Roman" w:hAnsi="Times New Roman"/>
                <w:sz w:val="20"/>
                <w:szCs w:val="20"/>
                <w:lang w:val="en-GB"/>
              </w:rPr>
            </w:pPr>
            <w:r w:rsidRPr="00B851DC">
              <w:rPr>
                <w:rFonts w:ascii="Times New Roman" w:eastAsia="Times New Roman" w:hAnsi="Times New Roman"/>
                <w:sz w:val="20"/>
                <w:szCs w:val="20"/>
                <w:lang w:val="en-GB"/>
              </w:rPr>
              <w:t>Seychelles Energy Commission</w:t>
            </w:r>
          </w:p>
        </w:tc>
        <w:tc>
          <w:tcPr>
            <w:tcW w:w="630" w:type="pct"/>
            <w:vMerge/>
            <w:tcBorders>
              <w:left w:val="single" w:sz="4" w:space="0" w:color="auto"/>
              <w:bottom w:val="single" w:sz="4" w:space="0" w:color="auto"/>
              <w:right w:val="single" w:sz="4" w:space="0" w:color="auto"/>
            </w:tcBorders>
            <w:shd w:val="clear" w:color="auto" w:fill="F2F2F2"/>
            <w:vAlign w:val="center"/>
          </w:tcPr>
          <w:p w:rsidR="00007926" w:rsidRPr="00B851DC" w:rsidRDefault="00007926">
            <w:pPr>
              <w:spacing w:after="0" w:line="240" w:lineRule="auto"/>
              <w:jc w:val="center"/>
              <w:rPr>
                <w:rFonts w:ascii="Times New Roman" w:eastAsia="Arial Unicode MS" w:hAnsi="Times New Roman"/>
                <w:color w:val="000000"/>
                <w:sz w:val="20"/>
                <w:szCs w:val="20"/>
                <w:lang w:val="en-GB" w:bidi="en-US"/>
              </w:rPr>
            </w:pPr>
          </w:p>
        </w:tc>
        <w:tc>
          <w:tcPr>
            <w:tcW w:w="815" w:type="pct"/>
            <w:vMerge/>
            <w:tcBorders>
              <w:left w:val="single" w:sz="4" w:space="0" w:color="auto"/>
              <w:bottom w:val="single" w:sz="4" w:space="0" w:color="auto"/>
              <w:right w:val="single" w:sz="4" w:space="0" w:color="auto"/>
            </w:tcBorders>
            <w:shd w:val="clear" w:color="auto" w:fill="auto"/>
            <w:vAlign w:val="center"/>
          </w:tcPr>
          <w:p w:rsidR="00007926" w:rsidRPr="00B851DC" w:rsidRDefault="00007926">
            <w:pPr>
              <w:spacing w:after="0" w:line="240" w:lineRule="auto"/>
              <w:jc w:val="center"/>
              <w:rPr>
                <w:rFonts w:ascii="Times New Roman" w:eastAsia="Arial Unicode MS" w:hAnsi="Times New Roman"/>
                <w:sz w:val="20"/>
                <w:szCs w:val="20"/>
                <w:lang w:val="en-GB" w:bidi="en-US"/>
              </w:rPr>
            </w:pPr>
          </w:p>
        </w:tc>
        <w:tc>
          <w:tcPr>
            <w:tcW w:w="1241" w:type="pct"/>
            <w:vMerge/>
            <w:tcBorders>
              <w:left w:val="single" w:sz="4" w:space="0" w:color="auto"/>
              <w:bottom w:val="single" w:sz="4" w:space="0" w:color="auto"/>
              <w:right w:val="single" w:sz="4" w:space="0" w:color="auto"/>
            </w:tcBorders>
            <w:shd w:val="clear" w:color="auto" w:fill="auto"/>
            <w:vAlign w:val="center"/>
          </w:tcPr>
          <w:p w:rsidR="00007926" w:rsidRPr="00B851DC" w:rsidRDefault="00007926">
            <w:pPr>
              <w:spacing w:after="0" w:line="240" w:lineRule="auto"/>
              <w:jc w:val="center"/>
              <w:rPr>
                <w:rFonts w:ascii="Times New Roman" w:eastAsia="Arial Unicode MS" w:hAnsi="Times New Roman"/>
                <w:sz w:val="20"/>
                <w:szCs w:val="20"/>
                <w:lang w:val="en-GB" w:bidi="en-US"/>
              </w:rPr>
            </w:pPr>
          </w:p>
        </w:tc>
        <w:tc>
          <w:tcPr>
            <w:tcW w:w="604" w:type="pct"/>
            <w:tcBorders>
              <w:left w:val="single" w:sz="4" w:space="0" w:color="auto"/>
              <w:bottom w:val="single" w:sz="4" w:space="0" w:color="auto"/>
              <w:right w:val="single" w:sz="4" w:space="0" w:color="auto"/>
            </w:tcBorders>
          </w:tcPr>
          <w:p w:rsidR="00007926" w:rsidRPr="00B851DC" w:rsidRDefault="00007926">
            <w:pPr>
              <w:spacing w:after="0" w:line="240" w:lineRule="auto"/>
              <w:jc w:val="center"/>
              <w:rPr>
                <w:rFonts w:ascii="Times New Roman" w:eastAsia="Arial Unicode MS" w:hAnsi="Times New Roman"/>
                <w:sz w:val="20"/>
                <w:szCs w:val="20"/>
                <w:lang w:val="en-GB" w:bidi="en-US"/>
              </w:rPr>
            </w:pPr>
          </w:p>
        </w:tc>
      </w:tr>
      <w:tr w:rsidR="00007926" w:rsidRPr="00B851DC" w:rsidTr="00007926">
        <w:trPr>
          <w:trHeight w:val="368"/>
        </w:trPr>
        <w:tc>
          <w:tcPr>
            <w:tcW w:w="647" w:type="pct"/>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007926" w:rsidRPr="00B851DC" w:rsidRDefault="00007926">
            <w:pPr>
              <w:spacing w:after="0" w:line="240" w:lineRule="auto"/>
              <w:ind w:left="180" w:right="80"/>
              <w:jc w:val="right"/>
              <w:rPr>
                <w:rFonts w:ascii="Times New Roman" w:eastAsia="Arial Unicode MS" w:hAnsi="Times New Roman"/>
                <w:sz w:val="20"/>
                <w:szCs w:val="20"/>
                <w:lang w:val="en-GB" w:bidi="en-US"/>
              </w:rPr>
            </w:pPr>
            <w:r w:rsidRPr="00B851DC">
              <w:rPr>
                <w:rFonts w:ascii="Times New Roman" w:eastAsia="Times New Roman" w:hAnsi="Times New Roman"/>
                <w:sz w:val="20"/>
                <w:szCs w:val="20"/>
                <w:lang w:val="en-GB"/>
              </w:rPr>
              <w:t>Other Partners involved:</w:t>
            </w:r>
          </w:p>
        </w:tc>
        <w:tc>
          <w:tcPr>
            <w:tcW w:w="106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07926" w:rsidRPr="00B851DC" w:rsidRDefault="00007926">
            <w:pPr>
              <w:tabs>
                <w:tab w:val="right" w:pos="0"/>
              </w:tabs>
              <w:spacing w:after="0" w:line="240" w:lineRule="auto"/>
              <w:ind w:right="80"/>
              <w:rPr>
                <w:rFonts w:ascii="Times New Roman" w:eastAsia="Times New Roman" w:hAnsi="Times New Roman"/>
                <w:color w:val="000000"/>
                <w:sz w:val="20"/>
                <w:szCs w:val="20"/>
                <w:lang w:val="en-GB" w:bidi="en-US"/>
              </w:rPr>
            </w:pPr>
            <w:r w:rsidRPr="00B851DC">
              <w:rPr>
                <w:rFonts w:ascii="Times New Roman" w:eastAsia="Times New Roman" w:hAnsi="Times New Roman"/>
                <w:color w:val="000000"/>
                <w:sz w:val="20"/>
                <w:szCs w:val="20"/>
                <w:lang w:val="en-GB" w:bidi="en-US"/>
              </w:rPr>
              <w:t>Public Utilities Corporation</w:t>
            </w:r>
          </w:p>
        </w:tc>
        <w:tc>
          <w:tcPr>
            <w:tcW w:w="1445"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007926" w:rsidRPr="00B851DC" w:rsidRDefault="00007926">
            <w:pPr>
              <w:tabs>
                <w:tab w:val="right" w:pos="0"/>
              </w:tabs>
              <w:spacing w:after="0" w:line="240" w:lineRule="auto"/>
              <w:ind w:right="141"/>
              <w:jc w:val="right"/>
              <w:rPr>
                <w:rFonts w:ascii="Times New Roman" w:eastAsia="Times New Roman" w:hAnsi="Times New Roman"/>
                <w:sz w:val="20"/>
                <w:szCs w:val="20"/>
                <w:lang w:val="en-GB" w:bidi="en-US"/>
              </w:rPr>
            </w:pPr>
            <w:r w:rsidRPr="00B851DC">
              <w:rPr>
                <w:rFonts w:ascii="Times New Roman" w:eastAsia="Times New Roman" w:hAnsi="Times New Roman"/>
                <w:color w:val="000000"/>
                <w:sz w:val="20"/>
                <w:szCs w:val="20"/>
                <w:lang w:val="en-GB"/>
              </w:rPr>
              <w:t>ProDoc Signature (date project began):</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tcPr>
          <w:p w:rsidR="00007926" w:rsidRPr="00B851DC" w:rsidRDefault="00007926">
            <w:pPr>
              <w:tabs>
                <w:tab w:val="right" w:pos="0"/>
              </w:tabs>
              <w:spacing w:after="0" w:line="240" w:lineRule="auto"/>
              <w:jc w:val="center"/>
              <w:rPr>
                <w:rFonts w:ascii="Times New Roman" w:eastAsia="Times New Roman" w:hAnsi="Times New Roman"/>
                <w:sz w:val="20"/>
                <w:szCs w:val="20"/>
                <w:lang w:val="en-GB" w:bidi="en-US"/>
              </w:rPr>
            </w:pPr>
            <w:r w:rsidRPr="00B851DC">
              <w:rPr>
                <w:rFonts w:ascii="Times New Roman" w:eastAsia="Times New Roman" w:hAnsi="Times New Roman"/>
                <w:sz w:val="20"/>
                <w:szCs w:val="20"/>
                <w:lang w:val="en-GB" w:bidi="en-US"/>
              </w:rPr>
              <w:t>Sep. 2012</w:t>
            </w:r>
          </w:p>
        </w:tc>
        <w:tc>
          <w:tcPr>
            <w:tcW w:w="604" w:type="pct"/>
            <w:tcBorders>
              <w:top w:val="single" w:sz="4" w:space="0" w:color="auto"/>
              <w:left w:val="single" w:sz="4" w:space="0" w:color="auto"/>
              <w:bottom w:val="single" w:sz="4" w:space="0" w:color="auto"/>
              <w:right w:val="single" w:sz="4" w:space="0" w:color="auto"/>
            </w:tcBorders>
          </w:tcPr>
          <w:p w:rsidR="00007926" w:rsidRPr="00B851DC" w:rsidRDefault="00007926">
            <w:pPr>
              <w:tabs>
                <w:tab w:val="right" w:pos="0"/>
              </w:tabs>
              <w:spacing w:after="0" w:line="240" w:lineRule="auto"/>
              <w:jc w:val="center"/>
              <w:rPr>
                <w:rFonts w:ascii="Times New Roman" w:eastAsia="Times New Roman" w:hAnsi="Times New Roman"/>
                <w:sz w:val="20"/>
                <w:szCs w:val="20"/>
                <w:lang w:val="en-GB" w:bidi="en-US"/>
              </w:rPr>
            </w:pPr>
          </w:p>
        </w:tc>
      </w:tr>
      <w:tr w:rsidR="00007926" w:rsidRPr="00B851DC" w:rsidTr="00007926">
        <w:trPr>
          <w:trHeight w:val="144"/>
        </w:trPr>
        <w:tc>
          <w:tcPr>
            <w:tcW w:w="647" w:type="pct"/>
            <w:vMerge/>
            <w:tcBorders>
              <w:top w:val="single" w:sz="4" w:space="0" w:color="auto"/>
              <w:left w:val="single" w:sz="4" w:space="0" w:color="auto"/>
              <w:bottom w:val="single" w:sz="4" w:space="0" w:color="auto"/>
              <w:right w:val="single" w:sz="4" w:space="0" w:color="auto"/>
            </w:tcBorders>
            <w:shd w:val="clear" w:color="auto" w:fill="F2F2F2"/>
            <w:vAlign w:val="center"/>
          </w:tcPr>
          <w:p w:rsidR="00007926" w:rsidRPr="00B851DC" w:rsidRDefault="00007926">
            <w:pPr>
              <w:spacing w:after="0" w:line="240" w:lineRule="auto"/>
              <w:jc w:val="center"/>
              <w:rPr>
                <w:rFonts w:ascii="Times New Roman" w:eastAsia="Arial Unicode MS" w:hAnsi="Times New Roman"/>
                <w:sz w:val="20"/>
                <w:szCs w:val="20"/>
                <w:lang w:val="en-GB" w:bidi="en-US"/>
              </w:rPr>
            </w:pPr>
          </w:p>
        </w:tc>
        <w:tc>
          <w:tcPr>
            <w:tcW w:w="1062" w:type="pct"/>
            <w:vMerge/>
            <w:tcBorders>
              <w:top w:val="single" w:sz="4" w:space="0" w:color="auto"/>
              <w:left w:val="single" w:sz="4" w:space="0" w:color="auto"/>
              <w:bottom w:val="single" w:sz="4" w:space="0" w:color="auto"/>
              <w:right w:val="single" w:sz="4" w:space="0" w:color="auto"/>
            </w:tcBorders>
            <w:shd w:val="clear" w:color="auto" w:fill="4F81BD"/>
            <w:vAlign w:val="center"/>
          </w:tcPr>
          <w:p w:rsidR="00007926" w:rsidRPr="00B851DC" w:rsidRDefault="00007926">
            <w:pPr>
              <w:spacing w:after="0" w:line="240" w:lineRule="auto"/>
              <w:jc w:val="center"/>
              <w:rPr>
                <w:rFonts w:ascii="Times New Roman" w:eastAsia="Times New Roman" w:hAnsi="Times New Roman"/>
                <w:color w:val="000000"/>
                <w:sz w:val="20"/>
                <w:szCs w:val="20"/>
                <w:lang w:val="en-GB" w:bidi="en-US"/>
              </w:rPr>
            </w:pPr>
          </w:p>
        </w:tc>
        <w:tc>
          <w:tcPr>
            <w:tcW w:w="630" w:type="pct"/>
            <w:tcBorders>
              <w:top w:val="single" w:sz="4" w:space="0" w:color="auto"/>
              <w:left w:val="single" w:sz="4" w:space="0" w:color="auto"/>
              <w:bottom w:val="single" w:sz="4" w:space="0" w:color="auto"/>
              <w:right w:val="single" w:sz="4" w:space="0" w:color="auto"/>
            </w:tcBorders>
            <w:shd w:val="clear" w:color="auto" w:fill="F2F2F2"/>
            <w:vAlign w:val="center"/>
          </w:tcPr>
          <w:p w:rsidR="00007926" w:rsidRPr="00B851DC" w:rsidRDefault="00007926">
            <w:pPr>
              <w:spacing w:after="0" w:line="240" w:lineRule="auto"/>
              <w:jc w:val="center"/>
              <w:rPr>
                <w:rFonts w:ascii="Times New Roman" w:eastAsia="Arial Unicode MS" w:hAnsi="Times New Roman"/>
                <w:color w:val="000000"/>
                <w:sz w:val="20"/>
                <w:szCs w:val="20"/>
                <w:lang w:val="en-GB" w:bidi="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007926" w:rsidRPr="00B851DC" w:rsidRDefault="00007926">
            <w:pPr>
              <w:tabs>
                <w:tab w:val="right" w:pos="0"/>
              </w:tabs>
              <w:spacing w:after="0" w:line="240" w:lineRule="auto"/>
              <w:jc w:val="center"/>
              <w:rPr>
                <w:rFonts w:ascii="Times New Roman" w:eastAsia="Times New Roman" w:hAnsi="Times New Roman"/>
                <w:color w:val="000000"/>
                <w:sz w:val="20"/>
                <w:szCs w:val="20"/>
                <w:lang w:val="en-GB"/>
              </w:rPr>
            </w:pPr>
            <w:r w:rsidRPr="00B851DC">
              <w:rPr>
                <w:rFonts w:ascii="Times New Roman" w:eastAsia="Times New Roman" w:hAnsi="Times New Roman"/>
                <w:color w:val="000000"/>
                <w:sz w:val="20"/>
                <w:szCs w:val="20"/>
                <w:lang w:val="en-GB"/>
              </w:rPr>
              <w:t>Planned closing date:</w:t>
            </w:r>
          </w:p>
          <w:p w:rsidR="00007926" w:rsidRPr="00B851DC" w:rsidRDefault="00007926" w:rsidP="004836F7">
            <w:pPr>
              <w:tabs>
                <w:tab w:val="right" w:pos="0"/>
              </w:tabs>
              <w:spacing w:after="0" w:line="240" w:lineRule="auto"/>
              <w:jc w:val="center"/>
              <w:rPr>
                <w:rFonts w:ascii="Times New Roman" w:eastAsia="Times New Roman" w:hAnsi="Times New Roman"/>
                <w:color w:val="000000"/>
                <w:sz w:val="20"/>
                <w:szCs w:val="20"/>
                <w:lang w:val="en-GB" w:bidi="en-US"/>
              </w:rPr>
            </w:pPr>
            <w:r w:rsidRPr="00B851DC">
              <w:rPr>
                <w:rFonts w:ascii="Times New Roman" w:eastAsia="Times New Roman" w:hAnsi="Times New Roman"/>
                <w:color w:val="000000"/>
                <w:sz w:val="20"/>
                <w:szCs w:val="20"/>
                <w:lang w:val="en-GB" w:bidi="en-US"/>
              </w:rPr>
              <w:t>September 2016</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tcPr>
          <w:p w:rsidR="00007926" w:rsidRPr="00B851DC" w:rsidRDefault="00007926">
            <w:pPr>
              <w:tabs>
                <w:tab w:val="right" w:pos="0"/>
              </w:tabs>
              <w:spacing w:after="0" w:line="240" w:lineRule="auto"/>
              <w:jc w:val="center"/>
              <w:rPr>
                <w:rFonts w:ascii="Times New Roman" w:eastAsia="Times New Roman" w:hAnsi="Times New Roman"/>
                <w:color w:val="000000"/>
                <w:sz w:val="20"/>
                <w:szCs w:val="20"/>
                <w:lang w:val="en-GB"/>
              </w:rPr>
            </w:pPr>
            <w:r w:rsidRPr="00B851DC">
              <w:rPr>
                <w:rFonts w:ascii="Times New Roman" w:eastAsia="Times New Roman" w:hAnsi="Times New Roman"/>
                <w:color w:val="000000"/>
                <w:sz w:val="20"/>
                <w:szCs w:val="20"/>
                <w:lang w:val="en-GB"/>
              </w:rPr>
              <w:t>Revised closing date:</w:t>
            </w:r>
          </w:p>
          <w:p w:rsidR="00007926" w:rsidRPr="00B851DC" w:rsidRDefault="00007926">
            <w:pPr>
              <w:tabs>
                <w:tab w:val="right" w:pos="0"/>
              </w:tabs>
              <w:spacing w:after="0" w:line="240" w:lineRule="auto"/>
              <w:jc w:val="center"/>
              <w:rPr>
                <w:rFonts w:ascii="Times New Roman" w:eastAsia="Times New Roman" w:hAnsi="Times New Roman"/>
                <w:color w:val="000000"/>
                <w:sz w:val="20"/>
                <w:szCs w:val="20"/>
                <w:lang w:val="en-GB" w:bidi="en-US"/>
              </w:rPr>
            </w:pPr>
            <w:r w:rsidRPr="00B851DC">
              <w:rPr>
                <w:rFonts w:ascii="Times New Roman" w:eastAsia="Times New Roman" w:hAnsi="Times New Roman"/>
                <w:color w:val="000000"/>
                <w:sz w:val="20"/>
                <w:szCs w:val="20"/>
                <w:lang w:val="en-GB" w:bidi="en-US"/>
              </w:rPr>
              <w:t>September 2016 (no revision)</w:t>
            </w:r>
          </w:p>
        </w:tc>
        <w:tc>
          <w:tcPr>
            <w:tcW w:w="604" w:type="pct"/>
            <w:tcBorders>
              <w:top w:val="single" w:sz="4" w:space="0" w:color="auto"/>
              <w:left w:val="single" w:sz="4" w:space="0" w:color="auto"/>
              <w:bottom w:val="single" w:sz="4" w:space="0" w:color="auto"/>
              <w:right w:val="single" w:sz="4" w:space="0" w:color="auto"/>
            </w:tcBorders>
          </w:tcPr>
          <w:p w:rsidR="00007926" w:rsidRPr="00B851DC" w:rsidRDefault="00007926">
            <w:pPr>
              <w:tabs>
                <w:tab w:val="right" w:pos="0"/>
              </w:tabs>
              <w:spacing w:after="0" w:line="240" w:lineRule="auto"/>
              <w:jc w:val="center"/>
              <w:rPr>
                <w:rFonts w:ascii="Times New Roman" w:eastAsia="Times New Roman" w:hAnsi="Times New Roman"/>
                <w:color w:val="000000"/>
                <w:sz w:val="20"/>
                <w:szCs w:val="20"/>
                <w:lang w:val="en-GB"/>
              </w:rPr>
            </w:pPr>
          </w:p>
        </w:tc>
      </w:tr>
    </w:tbl>
    <w:p w:rsidR="006F3AD7" w:rsidRPr="00B851DC" w:rsidRDefault="006F3AD7">
      <w:pPr>
        <w:spacing w:after="0" w:line="240" w:lineRule="auto"/>
        <w:rPr>
          <w:lang w:val="en-GB"/>
        </w:rPr>
      </w:pPr>
    </w:p>
    <w:p w:rsidR="006F3AD7" w:rsidRPr="00B851DC" w:rsidRDefault="006A30D5">
      <w:pPr>
        <w:spacing w:line="240" w:lineRule="auto"/>
        <w:jc w:val="both"/>
        <w:rPr>
          <w:rFonts w:ascii="Times New Roman" w:hAnsi="Times New Roman"/>
          <w:lang w:val="en-GB"/>
        </w:rPr>
      </w:pPr>
      <w:r w:rsidRPr="00B851DC">
        <w:rPr>
          <w:rFonts w:ascii="Times New Roman" w:hAnsi="Times New Roman"/>
          <w:lang w:val="en-GB"/>
        </w:rPr>
        <w:t>Through examination of the available documents and interviews with stakeholders, it is clear that the project is highly relevant to the Seychelles</w:t>
      </w:r>
      <w:r w:rsidR="00A74AF8" w:rsidRPr="00B851DC">
        <w:rPr>
          <w:rFonts w:ascii="Times New Roman" w:hAnsi="Times New Roman"/>
          <w:lang w:val="en-GB"/>
        </w:rPr>
        <w:t>,</w:t>
      </w:r>
      <w:r w:rsidRPr="00B851DC">
        <w:rPr>
          <w:rFonts w:ascii="Times New Roman" w:hAnsi="Times New Roman"/>
          <w:lang w:val="en-GB"/>
        </w:rPr>
        <w:t xml:space="preserve"> where all electricity </w:t>
      </w:r>
      <w:r w:rsidR="00A74AF8" w:rsidRPr="00B851DC">
        <w:rPr>
          <w:rFonts w:ascii="Times New Roman" w:hAnsi="Times New Roman"/>
          <w:lang w:val="en-GB"/>
        </w:rPr>
        <w:t xml:space="preserve">prior to </w:t>
      </w:r>
      <w:r w:rsidRPr="00B851DC">
        <w:rPr>
          <w:rFonts w:ascii="Times New Roman" w:hAnsi="Times New Roman"/>
          <w:lang w:val="en-GB"/>
        </w:rPr>
        <w:t xml:space="preserve">the project was dependent on imported diesel. While there </w:t>
      </w:r>
      <w:r w:rsidR="00234497" w:rsidRPr="00B851DC">
        <w:rPr>
          <w:rFonts w:ascii="Times New Roman" w:hAnsi="Times New Roman"/>
          <w:lang w:val="en-GB"/>
        </w:rPr>
        <w:t>ha</w:t>
      </w:r>
      <w:r w:rsidR="00234497">
        <w:rPr>
          <w:rFonts w:ascii="Times New Roman" w:hAnsi="Times New Roman"/>
          <w:lang w:val="en-GB"/>
        </w:rPr>
        <w:t>d</w:t>
      </w:r>
      <w:r w:rsidR="00234497" w:rsidRPr="00B851DC">
        <w:rPr>
          <w:rFonts w:ascii="Times New Roman" w:hAnsi="Times New Roman"/>
          <w:lang w:val="en-GB"/>
        </w:rPr>
        <w:t xml:space="preserve"> </w:t>
      </w:r>
      <w:r w:rsidRPr="00B851DC">
        <w:rPr>
          <w:rFonts w:ascii="Times New Roman" w:hAnsi="Times New Roman"/>
          <w:lang w:val="en-GB"/>
        </w:rPr>
        <w:t xml:space="preserve">clearly been </w:t>
      </w:r>
      <w:r w:rsidR="00A74AF8" w:rsidRPr="00B851DC">
        <w:rPr>
          <w:rFonts w:ascii="Times New Roman" w:hAnsi="Times New Roman"/>
          <w:lang w:val="en-GB"/>
        </w:rPr>
        <w:t xml:space="preserve">prior </w:t>
      </w:r>
      <w:r w:rsidRPr="00B851DC">
        <w:rPr>
          <w:rFonts w:ascii="Times New Roman" w:hAnsi="Times New Roman"/>
          <w:lang w:val="en-GB"/>
        </w:rPr>
        <w:t xml:space="preserve">interest in PV within the islands, it is reasonable to state that the </w:t>
      </w:r>
      <w:r w:rsidR="00A74AF8" w:rsidRPr="00B851DC">
        <w:rPr>
          <w:rFonts w:ascii="Times New Roman" w:hAnsi="Times New Roman"/>
          <w:lang w:val="en-GB"/>
        </w:rPr>
        <w:t xml:space="preserve">project has </w:t>
      </w:r>
      <w:r w:rsidRPr="00B851DC">
        <w:rPr>
          <w:rFonts w:ascii="Times New Roman" w:hAnsi="Times New Roman"/>
          <w:lang w:val="en-GB"/>
        </w:rPr>
        <w:t xml:space="preserve">played a pivotal role in bringing together the elements needed to start the market. In particular, the project has established regulation and </w:t>
      </w:r>
      <w:r w:rsidR="00A74AF8" w:rsidRPr="00B851DC">
        <w:rPr>
          <w:rFonts w:ascii="Times New Roman" w:hAnsi="Times New Roman"/>
          <w:lang w:val="en-GB"/>
        </w:rPr>
        <w:t xml:space="preserve">an </w:t>
      </w:r>
      <w:r w:rsidRPr="00B851DC">
        <w:rPr>
          <w:rFonts w:ascii="Times New Roman" w:hAnsi="Times New Roman"/>
          <w:lang w:val="en-GB"/>
        </w:rPr>
        <w:t>independent energy regulator</w:t>
      </w:r>
      <w:r w:rsidR="00A74AF8" w:rsidRPr="00B851DC">
        <w:rPr>
          <w:rFonts w:ascii="Times New Roman" w:hAnsi="Times New Roman"/>
          <w:lang w:val="en-GB"/>
        </w:rPr>
        <w:t>,</w:t>
      </w:r>
      <w:r w:rsidRPr="00B851DC">
        <w:rPr>
          <w:rFonts w:ascii="Times New Roman" w:hAnsi="Times New Roman"/>
          <w:lang w:val="en-GB"/>
        </w:rPr>
        <w:t xml:space="preserve"> as well as </w:t>
      </w:r>
      <w:r w:rsidR="00A74AF8" w:rsidRPr="00B851DC">
        <w:rPr>
          <w:rFonts w:ascii="Times New Roman" w:hAnsi="Times New Roman"/>
          <w:lang w:val="en-GB"/>
        </w:rPr>
        <w:t xml:space="preserve">supporting </w:t>
      </w:r>
      <w:r w:rsidRPr="00B851DC">
        <w:rPr>
          <w:rFonts w:ascii="Times New Roman" w:hAnsi="Times New Roman"/>
          <w:lang w:val="en-GB"/>
        </w:rPr>
        <w:t xml:space="preserve">the </w:t>
      </w:r>
      <w:r w:rsidR="00A74AF8" w:rsidRPr="00B851DC">
        <w:rPr>
          <w:rFonts w:ascii="Times New Roman" w:hAnsi="Times New Roman"/>
          <w:lang w:val="en-GB"/>
        </w:rPr>
        <w:t>Public Utilities Corporation (</w:t>
      </w:r>
      <w:r w:rsidRPr="00B851DC">
        <w:rPr>
          <w:rFonts w:ascii="Times New Roman" w:hAnsi="Times New Roman"/>
          <w:lang w:val="en-GB"/>
        </w:rPr>
        <w:t>PUC</w:t>
      </w:r>
      <w:r w:rsidR="00A74AF8" w:rsidRPr="00B851DC">
        <w:rPr>
          <w:rFonts w:ascii="Times New Roman" w:hAnsi="Times New Roman"/>
          <w:lang w:val="en-GB"/>
        </w:rPr>
        <w:t>)</w:t>
      </w:r>
      <w:r w:rsidRPr="00B851DC">
        <w:rPr>
          <w:rFonts w:ascii="Times New Roman" w:hAnsi="Times New Roman"/>
          <w:lang w:val="en-GB"/>
        </w:rPr>
        <w:t xml:space="preserve"> in initiating the integration of PV into its grid. The UNDP-GEF project has the potential to transform the energy landscape in the Seychelles</w:t>
      </w:r>
      <w:r w:rsidR="00A74AF8" w:rsidRPr="00B851DC">
        <w:rPr>
          <w:rFonts w:ascii="Times New Roman" w:hAnsi="Times New Roman"/>
          <w:lang w:val="en-GB"/>
        </w:rPr>
        <w:t>,</w:t>
      </w:r>
      <w:r w:rsidRPr="00B851DC">
        <w:rPr>
          <w:rFonts w:ascii="Times New Roman" w:hAnsi="Times New Roman"/>
          <w:lang w:val="en-GB"/>
        </w:rPr>
        <w:t xml:space="preserve"> leading to a significantly more adaptive, robust and sustainable electricity sector in the medium and long-term.  </w:t>
      </w:r>
    </w:p>
    <w:p w:rsidR="006F3AD7" w:rsidRPr="00B851DC" w:rsidRDefault="006A30D5">
      <w:pPr>
        <w:spacing w:line="240" w:lineRule="auto"/>
        <w:jc w:val="both"/>
        <w:rPr>
          <w:rFonts w:ascii="Times New Roman" w:eastAsia="Times New Roman" w:hAnsi="Times New Roman"/>
          <w:lang w:val="en-GB"/>
        </w:rPr>
      </w:pPr>
      <w:r w:rsidRPr="00B851DC">
        <w:rPr>
          <w:rFonts w:ascii="Times New Roman" w:eastAsia="Times New Roman" w:hAnsi="Times New Roman"/>
          <w:lang w:val="en-GB"/>
        </w:rPr>
        <w:t>The project has also enabled collaboration with other entities</w:t>
      </w:r>
      <w:r w:rsidR="00234497">
        <w:rPr>
          <w:rFonts w:ascii="Times New Roman" w:eastAsia="Times New Roman" w:hAnsi="Times New Roman"/>
          <w:lang w:val="en-GB"/>
        </w:rPr>
        <w:t>,</w:t>
      </w:r>
      <w:r w:rsidRPr="00B851DC">
        <w:rPr>
          <w:rFonts w:ascii="Times New Roman" w:eastAsia="Times New Roman" w:hAnsi="Times New Roman"/>
          <w:lang w:val="en-GB"/>
        </w:rPr>
        <w:t xml:space="preserve"> such as the Clinton Climate Initiative and the Development Bank of the Seychelles. The project is in a position to attract development funds for the long-term support of the Seychelles, </w:t>
      </w:r>
      <w:r w:rsidR="00A74AF8" w:rsidRPr="00B851DC">
        <w:rPr>
          <w:rFonts w:ascii="Times New Roman" w:eastAsia="Times New Roman" w:hAnsi="Times New Roman"/>
          <w:lang w:val="en-GB"/>
        </w:rPr>
        <w:t>including potentially</w:t>
      </w:r>
      <w:r w:rsidRPr="00B851DC">
        <w:rPr>
          <w:rFonts w:ascii="Times New Roman" w:eastAsia="Times New Roman" w:hAnsi="Times New Roman"/>
          <w:lang w:val="en-GB"/>
        </w:rPr>
        <w:t xml:space="preserve"> from the </w:t>
      </w:r>
      <w:r w:rsidR="00A74AF8" w:rsidRPr="00B851DC">
        <w:rPr>
          <w:rFonts w:ascii="Times New Roman" w:eastAsia="Times New Roman" w:hAnsi="Times New Roman"/>
          <w:lang w:val="en-GB"/>
        </w:rPr>
        <w:t xml:space="preserve">Green </w:t>
      </w:r>
      <w:r w:rsidRPr="00B851DC">
        <w:rPr>
          <w:rFonts w:ascii="Times New Roman" w:eastAsia="Times New Roman" w:hAnsi="Times New Roman"/>
          <w:lang w:val="en-GB"/>
        </w:rPr>
        <w:t xml:space="preserve">Climate Fund (GCF). </w:t>
      </w:r>
    </w:p>
    <w:p w:rsidR="006F3AD7" w:rsidRPr="00B851DC" w:rsidRDefault="00234497" w:rsidP="005A5A8D">
      <w:pPr>
        <w:spacing w:line="240" w:lineRule="auto"/>
        <w:jc w:val="both"/>
        <w:rPr>
          <w:rFonts w:ascii="Times New Roman" w:eastAsia="Times New Roman" w:hAnsi="Times New Roman"/>
          <w:lang w:val="en-GB"/>
        </w:rPr>
      </w:pPr>
      <w:r>
        <w:rPr>
          <w:rFonts w:ascii="Times New Roman" w:eastAsia="Times New Roman" w:hAnsi="Times New Roman"/>
          <w:lang w:val="en-GB"/>
        </w:rPr>
        <w:t>T</w:t>
      </w:r>
      <w:r w:rsidR="006A30D5" w:rsidRPr="00B851DC">
        <w:rPr>
          <w:rFonts w:ascii="Times New Roman" w:eastAsia="Times New Roman" w:hAnsi="Times New Roman"/>
          <w:lang w:val="en-GB"/>
        </w:rPr>
        <w:t xml:space="preserve">he delay between CEO endorsement and signature of the Project Document, hiring of a project manager and commencement of work means that </w:t>
      </w:r>
      <w:r>
        <w:rPr>
          <w:rFonts w:ascii="Times New Roman" w:eastAsia="Times New Roman" w:hAnsi="Times New Roman"/>
          <w:lang w:val="en-GB"/>
        </w:rPr>
        <w:t xml:space="preserve">what is in theory </w:t>
      </w:r>
      <w:r w:rsidR="006A30D5" w:rsidRPr="00B851DC">
        <w:rPr>
          <w:rFonts w:ascii="Times New Roman" w:eastAsia="Times New Roman" w:hAnsi="Times New Roman"/>
          <w:lang w:val="en-GB"/>
        </w:rPr>
        <w:t>a four</w:t>
      </w:r>
      <w:r w:rsidR="00093604" w:rsidRPr="00B851DC">
        <w:rPr>
          <w:rFonts w:ascii="Times New Roman" w:eastAsia="Times New Roman" w:hAnsi="Times New Roman"/>
          <w:lang w:val="en-GB"/>
        </w:rPr>
        <w:t>-</w:t>
      </w:r>
      <w:r w:rsidR="006A30D5" w:rsidRPr="00B851DC">
        <w:rPr>
          <w:rFonts w:ascii="Times New Roman" w:eastAsia="Times New Roman" w:hAnsi="Times New Roman"/>
          <w:lang w:val="en-GB"/>
        </w:rPr>
        <w:t xml:space="preserve">year project </w:t>
      </w:r>
      <w:r w:rsidR="00093604" w:rsidRPr="00B851DC">
        <w:rPr>
          <w:rFonts w:ascii="Times New Roman" w:eastAsia="Times New Roman" w:hAnsi="Times New Roman"/>
          <w:lang w:val="en-GB"/>
        </w:rPr>
        <w:t xml:space="preserve">actually </w:t>
      </w:r>
      <w:r w:rsidR="006A30D5" w:rsidRPr="00B851DC">
        <w:rPr>
          <w:rFonts w:ascii="Times New Roman" w:eastAsia="Times New Roman" w:hAnsi="Times New Roman"/>
          <w:lang w:val="en-GB"/>
        </w:rPr>
        <w:t xml:space="preserve">has three years and two months (starting February 2013 instead of April 2012) to achieve its objective. </w:t>
      </w:r>
    </w:p>
    <w:p w:rsidR="006F3AD7" w:rsidRPr="00B851DC" w:rsidRDefault="006A30D5">
      <w:pPr>
        <w:pStyle w:val="Heading2"/>
        <w:spacing w:line="240" w:lineRule="auto"/>
        <w:rPr>
          <w:lang w:val="en-GB"/>
        </w:rPr>
      </w:pPr>
      <w:bookmarkStart w:id="8" w:name="_Toc436991628"/>
      <w:r w:rsidRPr="00B851DC">
        <w:rPr>
          <w:lang w:val="en-GB"/>
        </w:rPr>
        <w:t>1.2 Summary of findings</w:t>
      </w:r>
      <w:bookmarkEnd w:id="8"/>
      <w:r w:rsidRPr="00B851DC">
        <w:rPr>
          <w:lang w:val="en-GB"/>
        </w:rPr>
        <w:t xml:space="preserve">     </w:t>
      </w:r>
    </w:p>
    <w:p w:rsidR="006F3AD7" w:rsidRPr="00B851DC" w:rsidRDefault="006A30D5">
      <w:pPr>
        <w:spacing w:line="240" w:lineRule="auto"/>
        <w:rPr>
          <w:rFonts w:ascii="Times New Roman" w:hAnsi="Times New Roman"/>
          <w:b/>
          <w:bCs/>
          <w:sz w:val="24"/>
          <w:szCs w:val="24"/>
          <w:lang w:val="en-GB"/>
        </w:rPr>
      </w:pPr>
      <w:r w:rsidRPr="00B851DC">
        <w:rPr>
          <w:rFonts w:ascii="Times New Roman" w:hAnsi="Times New Roman"/>
          <w:b/>
          <w:bCs/>
          <w:sz w:val="24"/>
          <w:szCs w:val="24"/>
          <w:lang w:val="en-GB"/>
        </w:rPr>
        <w:t>Progress towards results</w:t>
      </w:r>
    </w:p>
    <w:p w:rsidR="006F3AD7" w:rsidRPr="00B851DC" w:rsidRDefault="006A30D5" w:rsidP="007B1AEB">
      <w:pPr>
        <w:spacing w:line="240" w:lineRule="auto"/>
        <w:jc w:val="both"/>
        <w:rPr>
          <w:rFonts w:ascii="Times New Roman" w:hAnsi="Times New Roman"/>
          <w:lang w:val="en-GB"/>
        </w:rPr>
      </w:pPr>
      <w:r w:rsidRPr="00B851DC">
        <w:rPr>
          <w:rFonts w:ascii="Times New Roman" w:hAnsi="Times New Roman"/>
          <w:lang w:val="en-GB"/>
        </w:rPr>
        <w:t>The Grid-</w:t>
      </w:r>
      <w:r w:rsidR="00093604" w:rsidRPr="00B851DC">
        <w:rPr>
          <w:rFonts w:ascii="Times New Roman" w:hAnsi="Times New Roman"/>
          <w:lang w:val="en-GB"/>
        </w:rPr>
        <w:t xml:space="preserve">Connected </w:t>
      </w:r>
      <w:r w:rsidRPr="00B851DC">
        <w:rPr>
          <w:rFonts w:ascii="Times New Roman" w:hAnsi="Times New Roman"/>
          <w:lang w:val="en-GB"/>
        </w:rPr>
        <w:t>Rooftop Photovoltaic Project in the Seychelles has been highly successful in meeting its major targets, such as establishing an independent energy regulatory body, putting in place regulations to allow the installation of photovoltaic</w:t>
      </w:r>
      <w:r w:rsidR="00093604" w:rsidRPr="00B851DC">
        <w:rPr>
          <w:rFonts w:ascii="Times New Roman" w:hAnsi="Times New Roman"/>
          <w:lang w:val="en-GB"/>
        </w:rPr>
        <w:t>s</w:t>
      </w:r>
      <w:r w:rsidRPr="00B851DC">
        <w:rPr>
          <w:rFonts w:ascii="Times New Roman" w:hAnsi="Times New Roman"/>
          <w:lang w:val="en-GB"/>
        </w:rPr>
        <w:t>, private generation of electricity, and supply of electricity to the national grid by private producers. The project had a target of installing 1.3 MW of PV. A</w:t>
      </w:r>
      <w:r w:rsidR="000E0964" w:rsidRPr="00B851DC">
        <w:rPr>
          <w:rFonts w:ascii="Times New Roman" w:hAnsi="Times New Roman"/>
          <w:lang w:val="en-GB"/>
        </w:rPr>
        <w:t>s of the Mid</w:t>
      </w:r>
      <w:r w:rsidR="000E0964" w:rsidRPr="00B851DC">
        <w:rPr>
          <w:rFonts w:ascii="Times New Roman" w:hAnsi="Times New Roman"/>
          <w:lang w:val="en-GB"/>
        </w:rPr>
        <w:noBreakHyphen/>
      </w:r>
      <w:r w:rsidRPr="00B851DC">
        <w:rPr>
          <w:rFonts w:ascii="Times New Roman" w:hAnsi="Times New Roman"/>
          <w:lang w:val="en-GB"/>
        </w:rPr>
        <w:t>Term Review (MTR)</w:t>
      </w:r>
      <w:r w:rsidR="004B1D04">
        <w:rPr>
          <w:rFonts w:ascii="Times New Roman" w:hAnsi="Times New Roman"/>
          <w:lang w:val="en-GB"/>
        </w:rPr>
        <w:t xml:space="preserve"> in</w:t>
      </w:r>
      <w:r w:rsidR="007B1AEB">
        <w:rPr>
          <w:rFonts w:ascii="Times New Roman" w:hAnsi="Times New Roman"/>
          <w:lang w:val="en-GB"/>
        </w:rPr>
        <w:t xml:space="preserve"> June 2015</w:t>
      </w:r>
      <w:r w:rsidRPr="00B851DC">
        <w:rPr>
          <w:rFonts w:ascii="Times New Roman" w:hAnsi="Times New Roman"/>
          <w:lang w:val="en-GB"/>
        </w:rPr>
        <w:t>, there are 1.</w:t>
      </w:r>
      <w:r w:rsidR="007B1AEB">
        <w:rPr>
          <w:rFonts w:ascii="Times New Roman" w:hAnsi="Times New Roman"/>
          <w:lang w:val="en-GB"/>
        </w:rPr>
        <w:t>24</w:t>
      </w:r>
      <w:r w:rsidRPr="00B851DC">
        <w:rPr>
          <w:rFonts w:ascii="Times New Roman" w:hAnsi="Times New Roman"/>
          <w:lang w:val="en-GB"/>
        </w:rPr>
        <w:t xml:space="preserve"> MW on the rooftops with a further 1.1</w:t>
      </w:r>
      <w:r w:rsidR="007B1AEB">
        <w:rPr>
          <w:rFonts w:ascii="Times New Roman" w:hAnsi="Times New Roman"/>
          <w:lang w:val="en-GB"/>
        </w:rPr>
        <w:t> </w:t>
      </w:r>
      <w:r w:rsidRPr="00B851DC">
        <w:rPr>
          <w:rFonts w:ascii="Times New Roman" w:hAnsi="Times New Roman"/>
          <w:lang w:val="en-GB"/>
        </w:rPr>
        <w:t>MW in planning. An independent energy regulator exists, as well as a net-metering scheme. This net</w:t>
      </w:r>
      <w:r w:rsidR="007B1AEB">
        <w:rPr>
          <w:rFonts w:ascii="Times New Roman" w:hAnsi="Times New Roman"/>
          <w:lang w:val="en-GB"/>
        </w:rPr>
        <w:t> </w:t>
      </w:r>
      <w:r w:rsidRPr="00B851DC">
        <w:rPr>
          <w:rFonts w:ascii="Times New Roman" w:hAnsi="Times New Roman"/>
          <w:lang w:val="en-GB"/>
        </w:rPr>
        <w:t>metering scheme has been effective in incentivising the installation of PV, particularly for those in the higher tariff brackets. This scheme is</w:t>
      </w:r>
      <w:r w:rsidR="00093604" w:rsidRPr="00B851DC">
        <w:rPr>
          <w:rFonts w:ascii="Times New Roman" w:hAnsi="Times New Roman"/>
          <w:lang w:val="en-GB"/>
        </w:rPr>
        <w:t>,</w:t>
      </w:r>
      <w:r w:rsidRPr="00B851DC">
        <w:rPr>
          <w:rFonts w:ascii="Times New Roman" w:hAnsi="Times New Roman"/>
          <w:lang w:val="en-GB"/>
        </w:rPr>
        <w:t xml:space="preserve"> however</w:t>
      </w:r>
      <w:r w:rsidR="00093604" w:rsidRPr="00B851DC">
        <w:rPr>
          <w:rFonts w:ascii="Times New Roman" w:hAnsi="Times New Roman"/>
          <w:lang w:val="en-GB"/>
        </w:rPr>
        <w:t>,</w:t>
      </w:r>
      <w:r w:rsidRPr="00B851DC">
        <w:rPr>
          <w:rFonts w:ascii="Times New Roman" w:hAnsi="Times New Roman"/>
          <w:lang w:val="en-GB"/>
        </w:rPr>
        <w:t xml:space="preserve"> not sustainable because the high</w:t>
      </w:r>
      <w:r w:rsidR="00093604" w:rsidRPr="00B851DC">
        <w:rPr>
          <w:rFonts w:ascii="Times New Roman" w:hAnsi="Times New Roman"/>
          <w:lang w:val="en-GB"/>
        </w:rPr>
        <w:t>-consuming customers</w:t>
      </w:r>
      <w:r w:rsidRPr="00B851DC">
        <w:rPr>
          <w:rFonts w:ascii="Times New Roman" w:hAnsi="Times New Roman"/>
          <w:lang w:val="en-GB"/>
        </w:rPr>
        <w:t xml:space="preserve"> are a relatively small </w:t>
      </w:r>
      <w:r w:rsidR="00093604" w:rsidRPr="00B851DC">
        <w:rPr>
          <w:rFonts w:ascii="Times New Roman" w:hAnsi="Times New Roman"/>
          <w:lang w:val="en-GB"/>
        </w:rPr>
        <w:t>population</w:t>
      </w:r>
      <w:r w:rsidRPr="00B851DC">
        <w:rPr>
          <w:rFonts w:ascii="Times New Roman" w:hAnsi="Times New Roman"/>
          <w:lang w:val="en-GB"/>
        </w:rPr>
        <w:t xml:space="preserve">, and because it deprives the PUC of its highest profit </w:t>
      </w:r>
      <w:r w:rsidR="00234497">
        <w:rPr>
          <w:rFonts w:ascii="Times New Roman" w:hAnsi="Times New Roman"/>
          <w:lang w:val="en-GB"/>
        </w:rPr>
        <w:t>stream</w:t>
      </w:r>
      <w:r w:rsidR="00234497" w:rsidRPr="00B851DC">
        <w:rPr>
          <w:rFonts w:ascii="Times New Roman" w:hAnsi="Times New Roman"/>
          <w:lang w:val="en-GB"/>
        </w:rPr>
        <w:t xml:space="preserve"> </w:t>
      </w:r>
      <w:r w:rsidRPr="00B851DC">
        <w:rPr>
          <w:rFonts w:ascii="Times New Roman" w:hAnsi="Times New Roman"/>
          <w:lang w:val="en-GB"/>
        </w:rPr>
        <w:t xml:space="preserve">by reducing its sales of electricity in the highest tariff brackets. Further, PUC is </w:t>
      </w:r>
      <w:r w:rsidR="00093604" w:rsidRPr="00B851DC">
        <w:rPr>
          <w:rFonts w:ascii="Times New Roman" w:hAnsi="Times New Roman"/>
          <w:lang w:val="en-GB"/>
        </w:rPr>
        <w:t xml:space="preserve">currently </w:t>
      </w:r>
      <w:r w:rsidRPr="00B851DC">
        <w:rPr>
          <w:rFonts w:ascii="Times New Roman" w:hAnsi="Times New Roman"/>
          <w:lang w:val="en-GB"/>
        </w:rPr>
        <w:t>under no contractual or other legal obligation to continue net-metering in the long-term</w:t>
      </w:r>
      <w:r w:rsidR="007B1AEB">
        <w:rPr>
          <w:rFonts w:ascii="Times New Roman" w:hAnsi="Times New Roman"/>
          <w:lang w:val="en-GB"/>
        </w:rPr>
        <w:t xml:space="preserve">, meaning that PV system owners’ may not be assured of financial payback if PUC changes policy. As a result, those who invest in PV are those who: can take financial risk, have relatively short payback </w:t>
      </w:r>
      <w:r w:rsidR="004B1D04">
        <w:rPr>
          <w:rFonts w:ascii="Times New Roman" w:hAnsi="Times New Roman"/>
          <w:lang w:val="en-GB"/>
        </w:rPr>
        <w:t>expectations</w:t>
      </w:r>
      <w:r w:rsidR="007B1AEB">
        <w:rPr>
          <w:rFonts w:ascii="Times New Roman" w:hAnsi="Times New Roman"/>
          <w:lang w:val="en-GB"/>
        </w:rPr>
        <w:t xml:space="preserve">, </w:t>
      </w:r>
      <w:r w:rsidR="004B1D04">
        <w:rPr>
          <w:rFonts w:ascii="Times New Roman" w:hAnsi="Times New Roman"/>
          <w:lang w:val="en-GB"/>
        </w:rPr>
        <w:t>believe</w:t>
      </w:r>
      <w:r w:rsidR="007B1AEB">
        <w:rPr>
          <w:rFonts w:ascii="Times New Roman" w:hAnsi="Times New Roman"/>
          <w:lang w:val="en-GB"/>
        </w:rPr>
        <w:t xml:space="preserve"> that change in public policy is </w:t>
      </w:r>
      <w:r w:rsidR="004B1D04">
        <w:rPr>
          <w:rFonts w:ascii="Times New Roman" w:hAnsi="Times New Roman"/>
          <w:lang w:val="en-GB"/>
        </w:rPr>
        <w:t xml:space="preserve">sufficiently </w:t>
      </w:r>
      <w:r w:rsidR="007B1AEB">
        <w:rPr>
          <w:rFonts w:ascii="Times New Roman" w:hAnsi="Times New Roman"/>
          <w:lang w:val="en-GB"/>
        </w:rPr>
        <w:t xml:space="preserve">slow to </w:t>
      </w:r>
      <w:r w:rsidR="004B1D04">
        <w:rPr>
          <w:rFonts w:ascii="Times New Roman" w:hAnsi="Times New Roman"/>
          <w:lang w:val="en-GB"/>
        </w:rPr>
        <w:t>take a calculated risk</w:t>
      </w:r>
      <w:r w:rsidR="007B1AEB">
        <w:rPr>
          <w:rFonts w:ascii="Times New Roman" w:hAnsi="Times New Roman"/>
          <w:lang w:val="en-GB"/>
        </w:rPr>
        <w:t>, and have enough of their own consumption such that</w:t>
      </w:r>
      <w:r w:rsidR="004B1D04">
        <w:rPr>
          <w:rFonts w:ascii="Times New Roman" w:hAnsi="Times New Roman"/>
          <w:lang w:val="en-GB"/>
        </w:rPr>
        <w:t>,</w:t>
      </w:r>
      <w:r w:rsidR="007B1AEB">
        <w:rPr>
          <w:rFonts w:ascii="Times New Roman" w:hAnsi="Times New Roman"/>
          <w:lang w:val="en-GB"/>
        </w:rPr>
        <w:t xml:space="preserve"> even if there is a change in policy</w:t>
      </w:r>
      <w:r w:rsidR="004B1D04">
        <w:rPr>
          <w:rFonts w:ascii="Times New Roman" w:hAnsi="Times New Roman"/>
          <w:lang w:val="en-GB"/>
        </w:rPr>
        <w:t>,</w:t>
      </w:r>
      <w:r w:rsidR="007B1AEB">
        <w:rPr>
          <w:rFonts w:ascii="Times New Roman" w:hAnsi="Times New Roman"/>
          <w:lang w:val="en-GB"/>
        </w:rPr>
        <w:t xml:space="preserve"> the PV system will replace enough of their own energy consumption to still be viable. These are</w:t>
      </w:r>
      <w:r w:rsidR="004B1D04">
        <w:rPr>
          <w:rFonts w:ascii="Times New Roman" w:hAnsi="Times New Roman"/>
          <w:lang w:val="en-GB"/>
        </w:rPr>
        <w:t>,</w:t>
      </w:r>
      <w:r w:rsidR="007B1AEB">
        <w:rPr>
          <w:rFonts w:ascii="Times New Roman" w:hAnsi="Times New Roman"/>
          <w:lang w:val="en-GB"/>
        </w:rPr>
        <w:t xml:space="preserve"> by definition</w:t>
      </w:r>
      <w:r w:rsidR="004B1D04">
        <w:rPr>
          <w:rFonts w:ascii="Times New Roman" w:hAnsi="Times New Roman"/>
          <w:lang w:val="en-GB"/>
        </w:rPr>
        <w:t>,</w:t>
      </w:r>
      <w:r w:rsidR="007B1AEB">
        <w:rPr>
          <w:rFonts w:ascii="Times New Roman" w:hAnsi="Times New Roman"/>
          <w:lang w:val="en-GB"/>
        </w:rPr>
        <w:t xml:space="preserve"> consumers in the top tier or</w:t>
      </w:r>
      <w:r w:rsidR="004B1D04">
        <w:rPr>
          <w:rFonts w:ascii="Times New Roman" w:hAnsi="Times New Roman"/>
          <w:lang w:val="en-GB"/>
        </w:rPr>
        <w:t>,</w:t>
      </w:r>
      <w:r w:rsidR="007B1AEB">
        <w:rPr>
          <w:rFonts w:ascii="Times New Roman" w:hAnsi="Times New Roman"/>
          <w:lang w:val="en-GB"/>
        </w:rPr>
        <w:t xml:space="preserve"> at most</w:t>
      </w:r>
      <w:r w:rsidR="004B1D04">
        <w:rPr>
          <w:rFonts w:ascii="Times New Roman" w:hAnsi="Times New Roman"/>
          <w:lang w:val="en-GB"/>
        </w:rPr>
        <w:t>,</w:t>
      </w:r>
      <w:r w:rsidR="007B1AEB">
        <w:rPr>
          <w:rFonts w:ascii="Times New Roman" w:hAnsi="Times New Roman"/>
          <w:lang w:val="en-GB"/>
        </w:rPr>
        <w:t xml:space="preserve"> </w:t>
      </w:r>
      <w:r w:rsidR="004B1D04">
        <w:rPr>
          <w:rFonts w:ascii="Times New Roman" w:hAnsi="Times New Roman"/>
          <w:lang w:val="en-GB"/>
        </w:rPr>
        <w:t xml:space="preserve">top </w:t>
      </w:r>
      <w:r w:rsidR="007B1AEB">
        <w:rPr>
          <w:rFonts w:ascii="Times New Roman" w:hAnsi="Times New Roman"/>
          <w:lang w:val="en-GB"/>
        </w:rPr>
        <w:t>two</w:t>
      </w:r>
      <w:r w:rsidR="004B1D04">
        <w:rPr>
          <w:rFonts w:ascii="Times New Roman" w:hAnsi="Times New Roman"/>
          <w:lang w:val="en-GB"/>
        </w:rPr>
        <w:t xml:space="preserve"> tiers</w:t>
      </w:r>
      <w:r w:rsidR="007B1AEB">
        <w:rPr>
          <w:rFonts w:ascii="Times New Roman" w:hAnsi="Times New Roman"/>
          <w:lang w:val="en-GB"/>
        </w:rPr>
        <w:t xml:space="preserve"> of consumption and tariff</w:t>
      </w:r>
      <w:r w:rsidR="004B1D04">
        <w:rPr>
          <w:rFonts w:ascii="Times New Roman" w:hAnsi="Times New Roman"/>
          <w:lang w:val="en-GB"/>
        </w:rPr>
        <w:t>s</w:t>
      </w:r>
      <w:r w:rsidR="007B1AEB">
        <w:rPr>
          <w:rFonts w:ascii="Times New Roman" w:hAnsi="Times New Roman"/>
          <w:lang w:val="en-GB"/>
        </w:rPr>
        <w:t xml:space="preserve">. Alternatively, some owners may </w:t>
      </w:r>
      <w:r w:rsidR="004B1D04">
        <w:rPr>
          <w:rFonts w:ascii="Times New Roman" w:hAnsi="Times New Roman"/>
          <w:lang w:val="en-GB"/>
        </w:rPr>
        <w:t xml:space="preserve">simply </w:t>
      </w:r>
      <w:r w:rsidR="007B1AEB">
        <w:rPr>
          <w:rFonts w:ascii="Times New Roman" w:hAnsi="Times New Roman"/>
          <w:lang w:val="en-GB"/>
        </w:rPr>
        <w:t xml:space="preserve">have installed without a thorough analysis of long-term possibilities. </w:t>
      </w:r>
    </w:p>
    <w:p w:rsidR="006F3AD7" w:rsidRPr="00B851DC" w:rsidRDefault="006A30D5">
      <w:pPr>
        <w:spacing w:line="240" w:lineRule="auto"/>
        <w:jc w:val="both"/>
        <w:rPr>
          <w:rFonts w:ascii="Times New Roman" w:hAnsi="Times New Roman"/>
          <w:lang w:val="en-GB"/>
        </w:rPr>
      </w:pPr>
      <w:r w:rsidRPr="00B851DC">
        <w:rPr>
          <w:rFonts w:ascii="Times New Roman" w:hAnsi="Times New Roman"/>
          <w:lang w:val="en-GB"/>
        </w:rPr>
        <w:t>The project has made progress on other objectives, such as putting in place a training and certification programme for installers. While such a programme is not in place yet, there is a competent responsible entity (the Seychelles Institute of Technology), two individuals have been trained to train others, and there are discussions towards establishing certification criteria based on those of City and Guilds in the UK. This is a model that the Seychelles have adopted in other contexts.</w:t>
      </w:r>
    </w:p>
    <w:p w:rsidR="005A5A8D" w:rsidRPr="00B851DC" w:rsidRDefault="005A5A8D" w:rsidP="007B1AEB">
      <w:pPr>
        <w:spacing w:line="240" w:lineRule="auto"/>
        <w:jc w:val="both"/>
        <w:rPr>
          <w:rFonts w:ascii="Times New Roman" w:hAnsi="Times New Roman"/>
          <w:lang w:val="en-GB"/>
        </w:rPr>
      </w:pPr>
      <w:r w:rsidRPr="00B851DC">
        <w:rPr>
          <w:rFonts w:ascii="Times New Roman" w:hAnsi="Times New Roman"/>
          <w:lang w:val="en-GB"/>
        </w:rPr>
        <w:t xml:space="preserve">The project has not yet </w:t>
      </w:r>
      <w:r>
        <w:rPr>
          <w:rFonts w:ascii="Times New Roman" w:hAnsi="Times New Roman"/>
          <w:lang w:val="en-GB"/>
        </w:rPr>
        <w:t>begun implementation of</w:t>
      </w:r>
      <w:r w:rsidRPr="00B851DC">
        <w:rPr>
          <w:rFonts w:ascii="Times New Roman" w:hAnsi="Times New Roman"/>
          <w:lang w:val="en-GB"/>
        </w:rPr>
        <w:t xml:space="preserve"> two activities that are important in the longer-term: establishment of secondary legislation to promote the sustainable expansion of PV installations in the Seychelles</w:t>
      </w:r>
      <w:r>
        <w:rPr>
          <w:rFonts w:ascii="Times New Roman" w:hAnsi="Times New Roman"/>
          <w:lang w:val="en-GB"/>
        </w:rPr>
        <w:t>, and national solar radiation mapping (discussion of the latter is underway with the National Meteorological Service)</w:t>
      </w:r>
      <w:r w:rsidRPr="00B851DC">
        <w:rPr>
          <w:rFonts w:ascii="Times New Roman" w:hAnsi="Times New Roman"/>
          <w:lang w:val="en-GB"/>
        </w:rPr>
        <w:t>. The project still has the opportunity to initiate these and perhaps to complete them before its end. While the current legislation allows installation of PV systems</w:t>
      </w:r>
      <w:r w:rsidR="007B1AEB">
        <w:rPr>
          <w:rFonts w:ascii="Times New Roman" w:hAnsi="Times New Roman"/>
          <w:lang w:val="en-GB"/>
        </w:rPr>
        <w:t>, allows their output to be fed into the grid and net-metered against the PV system owner’s consumption,</w:t>
      </w:r>
      <w:r w:rsidRPr="00B851DC">
        <w:rPr>
          <w:rFonts w:ascii="Times New Roman" w:hAnsi="Times New Roman"/>
          <w:lang w:val="en-GB"/>
        </w:rPr>
        <w:t xml:space="preserve"> it does not present any long-term </w:t>
      </w:r>
      <w:r w:rsidR="007B1AEB">
        <w:rPr>
          <w:rFonts w:ascii="Times New Roman" w:hAnsi="Times New Roman"/>
          <w:lang w:val="en-GB"/>
        </w:rPr>
        <w:t>obligations on PUC to continue in this manner</w:t>
      </w:r>
      <w:r w:rsidRPr="00B851DC">
        <w:rPr>
          <w:rFonts w:ascii="Times New Roman" w:hAnsi="Times New Roman"/>
          <w:lang w:val="en-GB"/>
        </w:rPr>
        <w:t xml:space="preserve"> and, in principle, could be reversed </w:t>
      </w:r>
      <w:r w:rsidR="007B1AEB">
        <w:rPr>
          <w:rFonts w:ascii="Times New Roman" w:hAnsi="Times New Roman"/>
          <w:lang w:val="en-GB"/>
        </w:rPr>
        <w:t xml:space="preserve">or replaced by </w:t>
      </w:r>
      <w:r w:rsidR="004B1D04">
        <w:rPr>
          <w:rFonts w:ascii="Times New Roman" w:hAnsi="Times New Roman"/>
          <w:lang w:val="en-GB"/>
        </w:rPr>
        <w:t>an</w:t>
      </w:r>
      <w:r w:rsidR="007B1AEB">
        <w:rPr>
          <w:rFonts w:ascii="Times New Roman" w:hAnsi="Times New Roman"/>
          <w:lang w:val="en-GB"/>
        </w:rPr>
        <w:t xml:space="preserve">other policy (e.g. a feed-in tariff at an unspecified value) </w:t>
      </w:r>
      <w:r w:rsidRPr="00B851DC">
        <w:rPr>
          <w:rFonts w:ascii="Times New Roman" w:hAnsi="Times New Roman"/>
          <w:lang w:val="en-GB"/>
        </w:rPr>
        <w:t>at any time.</w:t>
      </w:r>
    </w:p>
    <w:p w:rsidR="00133EDC" w:rsidRPr="00B851DC" w:rsidRDefault="005A5A8D" w:rsidP="00C87C18">
      <w:pPr>
        <w:spacing w:line="240" w:lineRule="auto"/>
        <w:jc w:val="both"/>
        <w:rPr>
          <w:rFonts w:ascii="Times New Roman" w:hAnsi="Times New Roman"/>
          <w:b/>
          <w:bCs/>
          <w:sz w:val="24"/>
          <w:szCs w:val="24"/>
          <w:lang w:val="en-GB"/>
        </w:rPr>
      </w:pPr>
      <w:r w:rsidRPr="00B851DC">
        <w:rPr>
          <w:rFonts w:ascii="Times New Roman" w:hAnsi="Times New Roman"/>
          <w:lang w:val="en-GB"/>
        </w:rPr>
        <w:t xml:space="preserve">The </w:t>
      </w:r>
      <w:r>
        <w:rPr>
          <w:rFonts w:ascii="Times New Roman" w:hAnsi="Times New Roman"/>
          <w:lang w:val="en-GB"/>
        </w:rPr>
        <w:t xml:space="preserve">Solar Radiation Mapping </w:t>
      </w:r>
      <w:r w:rsidRPr="00B851DC">
        <w:rPr>
          <w:rFonts w:ascii="Times New Roman" w:hAnsi="Times New Roman"/>
          <w:lang w:val="en-GB"/>
        </w:rPr>
        <w:t xml:space="preserve">stands out as the only activity </w:t>
      </w:r>
      <w:r w:rsidR="00234497">
        <w:rPr>
          <w:rFonts w:ascii="Times New Roman" w:hAnsi="Times New Roman"/>
          <w:lang w:val="en-GB"/>
        </w:rPr>
        <w:t>that</w:t>
      </w:r>
      <w:r w:rsidR="00234497" w:rsidRPr="00B851DC">
        <w:rPr>
          <w:rFonts w:ascii="Times New Roman" w:hAnsi="Times New Roman"/>
          <w:lang w:val="en-GB"/>
        </w:rPr>
        <w:t xml:space="preserve"> </w:t>
      </w:r>
      <w:r w:rsidR="00234497">
        <w:rPr>
          <w:rFonts w:ascii="Times New Roman" w:hAnsi="Times New Roman"/>
          <w:lang w:val="en-GB"/>
        </w:rPr>
        <w:t>has a high likelihood of not being</w:t>
      </w:r>
      <w:r w:rsidRPr="00B851DC">
        <w:rPr>
          <w:rFonts w:ascii="Times New Roman" w:hAnsi="Times New Roman"/>
          <w:lang w:val="en-GB"/>
        </w:rPr>
        <w:t xml:space="preserve"> completed by the project end </w:t>
      </w:r>
      <w:r>
        <w:rPr>
          <w:rFonts w:ascii="Times New Roman" w:hAnsi="Times New Roman"/>
          <w:lang w:val="en-GB"/>
        </w:rPr>
        <w:t xml:space="preserve">because </w:t>
      </w:r>
      <w:r w:rsidRPr="00B851DC">
        <w:rPr>
          <w:rFonts w:ascii="Times New Roman" w:hAnsi="Times New Roman"/>
          <w:lang w:val="en-GB"/>
        </w:rPr>
        <w:t xml:space="preserve">a complete year of ground-measured meteorological data </w:t>
      </w:r>
      <w:r w:rsidR="007B1AEB">
        <w:rPr>
          <w:rFonts w:ascii="Times New Roman" w:hAnsi="Times New Roman"/>
          <w:lang w:val="en-GB"/>
        </w:rPr>
        <w:t>is</w:t>
      </w:r>
      <w:r w:rsidRPr="00B851DC">
        <w:rPr>
          <w:rFonts w:ascii="Times New Roman" w:hAnsi="Times New Roman"/>
          <w:lang w:val="en-GB"/>
        </w:rPr>
        <w:t xml:space="preserve"> required. Instead, it </w:t>
      </w:r>
      <w:r>
        <w:rPr>
          <w:rFonts w:ascii="Times New Roman" w:hAnsi="Times New Roman"/>
          <w:lang w:val="en-GB"/>
        </w:rPr>
        <w:t>should</w:t>
      </w:r>
      <w:r w:rsidRPr="00B851DC">
        <w:rPr>
          <w:rFonts w:ascii="Times New Roman" w:hAnsi="Times New Roman"/>
          <w:lang w:val="en-GB"/>
        </w:rPr>
        <w:t xml:space="preserve"> </w:t>
      </w:r>
      <w:r>
        <w:rPr>
          <w:rFonts w:ascii="Times New Roman" w:hAnsi="Times New Roman"/>
          <w:lang w:val="en-GB"/>
        </w:rPr>
        <w:t>be possible to complete the proposed National</w:t>
      </w:r>
      <w:r w:rsidRPr="00B851DC">
        <w:rPr>
          <w:rFonts w:ascii="Times New Roman" w:hAnsi="Times New Roman"/>
          <w:lang w:val="en-GB"/>
        </w:rPr>
        <w:t xml:space="preserve"> </w:t>
      </w:r>
      <w:r>
        <w:rPr>
          <w:rFonts w:ascii="Times New Roman" w:hAnsi="Times New Roman"/>
          <w:lang w:val="en-GB"/>
        </w:rPr>
        <w:t>Performance Assessment (</w:t>
      </w:r>
      <w:r w:rsidRPr="00B851DC">
        <w:rPr>
          <w:rFonts w:ascii="Times New Roman" w:hAnsi="Times New Roman"/>
          <w:lang w:val="en-GB"/>
        </w:rPr>
        <w:t>NPA</w:t>
      </w:r>
      <w:r>
        <w:rPr>
          <w:rFonts w:ascii="Times New Roman" w:hAnsi="Times New Roman"/>
          <w:lang w:val="en-GB"/>
        </w:rPr>
        <w:t>)</w:t>
      </w:r>
      <w:r w:rsidRPr="00B851DC">
        <w:rPr>
          <w:rFonts w:ascii="Times New Roman" w:hAnsi="Times New Roman"/>
          <w:lang w:val="en-GB"/>
        </w:rPr>
        <w:t xml:space="preserve"> before the end of the project based on data from existing PV systems as well as satellite data. </w:t>
      </w:r>
      <w:r>
        <w:rPr>
          <w:rFonts w:ascii="Times New Roman" w:hAnsi="Times New Roman"/>
          <w:lang w:val="en-GB"/>
        </w:rPr>
        <w:t xml:space="preserve">The NPA would compile the performance of PV systems on the islands and use their performance as a measure for realistic outputs that can be expected from PV systems (which is the objective of a solar radiation map), and eventually as a proxy for solar radiation. While the approach is not a replacement for a solar radiation map as it does not account for </w:t>
      </w:r>
      <w:r w:rsidR="00BF0FB0">
        <w:rPr>
          <w:rFonts w:ascii="Times New Roman" w:hAnsi="Times New Roman"/>
          <w:lang w:val="en-GB"/>
        </w:rPr>
        <w:t xml:space="preserve">losses resulting from </w:t>
      </w:r>
      <w:bookmarkStart w:id="9" w:name="_GoBack"/>
      <w:bookmarkEnd w:id="9"/>
      <w:r w:rsidR="00C87C18">
        <w:rPr>
          <w:rFonts w:ascii="Times New Roman" w:hAnsi="Times New Roman"/>
          <w:lang w:val="en-GB"/>
        </w:rPr>
        <w:t>less than optimal performance of the</w:t>
      </w:r>
      <w:r>
        <w:rPr>
          <w:rFonts w:ascii="Times New Roman" w:hAnsi="Times New Roman"/>
          <w:lang w:val="en-GB"/>
        </w:rPr>
        <w:t xml:space="preserve"> PV units, it does provide a reasonable assessment of what is practically achievable. </w:t>
      </w:r>
      <w:r w:rsidR="00133EDC" w:rsidRPr="00B851DC">
        <w:rPr>
          <w:rFonts w:ascii="Times New Roman" w:hAnsi="Times New Roman"/>
          <w:lang w:val="en-GB"/>
        </w:rPr>
        <w:t>Lack of capacity at PUC and SEC are both impediments to the scaling</w:t>
      </w:r>
      <w:r w:rsidR="00AA065F" w:rsidRPr="00B851DC">
        <w:rPr>
          <w:rFonts w:ascii="Times New Roman" w:hAnsi="Times New Roman"/>
          <w:lang w:val="en-GB"/>
        </w:rPr>
        <w:t>-</w:t>
      </w:r>
      <w:r w:rsidR="00133EDC" w:rsidRPr="00B851DC">
        <w:rPr>
          <w:rFonts w:ascii="Times New Roman" w:hAnsi="Times New Roman"/>
          <w:lang w:val="en-GB"/>
        </w:rPr>
        <w:t>up of PV adoption. A focus on capacity building</w:t>
      </w:r>
      <w:r w:rsidR="00234497">
        <w:rPr>
          <w:rFonts w:ascii="Times New Roman" w:hAnsi="Times New Roman"/>
          <w:lang w:val="en-GB"/>
        </w:rPr>
        <w:t xml:space="preserve"> and</w:t>
      </w:r>
      <w:r w:rsidR="00133EDC" w:rsidRPr="00B851DC">
        <w:rPr>
          <w:rFonts w:ascii="Times New Roman" w:hAnsi="Times New Roman"/>
          <w:lang w:val="en-GB"/>
        </w:rPr>
        <w:t xml:space="preserve"> increased hiring or alteration of procedures to put less strain on resources should be considered (e.g. reducing the number of site visits that have to be conducted by PUC or SEC for a particular installation, perhaps spot-checking only). Similarly, increasing SEC capacity to regulate, propose and support legislation is an important step </w:t>
      </w:r>
      <w:r w:rsidR="00AA065F" w:rsidRPr="00B851DC">
        <w:rPr>
          <w:rFonts w:ascii="Times New Roman" w:hAnsi="Times New Roman"/>
          <w:lang w:val="en-GB"/>
        </w:rPr>
        <w:t xml:space="preserve">not only </w:t>
      </w:r>
      <w:r w:rsidR="00133EDC" w:rsidRPr="00B851DC">
        <w:rPr>
          <w:rFonts w:ascii="Times New Roman" w:hAnsi="Times New Roman"/>
          <w:lang w:val="en-GB"/>
        </w:rPr>
        <w:t>in scaling</w:t>
      </w:r>
      <w:r w:rsidR="00AA065F" w:rsidRPr="00B851DC">
        <w:rPr>
          <w:rFonts w:ascii="Times New Roman" w:hAnsi="Times New Roman"/>
          <w:lang w:val="en-GB"/>
        </w:rPr>
        <w:t>-</w:t>
      </w:r>
      <w:r w:rsidR="00133EDC" w:rsidRPr="00B851DC">
        <w:rPr>
          <w:rFonts w:ascii="Times New Roman" w:hAnsi="Times New Roman"/>
          <w:lang w:val="en-GB"/>
        </w:rPr>
        <w:t>up PV</w:t>
      </w:r>
      <w:r w:rsidR="00AA065F" w:rsidRPr="00B851DC">
        <w:rPr>
          <w:rFonts w:ascii="Times New Roman" w:hAnsi="Times New Roman"/>
          <w:lang w:val="en-GB"/>
        </w:rPr>
        <w:t xml:space="preserve"> specifically</w:t>
      </w:r>
      <w:r w:rsidR="00133EDC" w:rsidRPr="00B851DC">
        <w:rPr>
          <w:rFonts w:ascii="Times New Roman" w:hAnsi="Times New Roman"/>
          <w:lang w:val="en-GB"/>
        </w:rPr>
        <w:t xml:space="preserve"> but also advancing the Seychelles electricity sector in general.</w:t>
      </w:r>
    </w:p>
    <w:p w:rsidR="006F3AD7" w:rsidRPr="00B851DC" w:rsidRDefault="006F3AD7">
      <w:pPr>
        <w:pStyle w:val="Caption"/>
        <w:keepNext/>
        <w:jc w:val="center"/>
        <w:rPr>
          <w:b/>
          <w:bCs/>
          <w:i w:val="0"/>
          <w:iCs w:val="0"/>
          <w:sz w:val="22"/>
          <w:szCs w:val="22"/>
          <w:lang w:val="en-GB"/>
        </w:rPr>
      </w:pPr>
    </w:p>
    <w:p w:rsidR="00133EDC" w:rsidRPr="00B851DC" w:rsidRDefault="00133EDC" w:rsidP="00133EDC">
      <w:pPr>
        <w:rPr>
          <w:lang w:val="en-GB"/>
        </w:rPr>
        <w:sectPr w:rsidR="00133EDC" w:rsidRPr="00B851DC">
          <w:headerReference w:type="default" r:id="rId12"/>
          <w:footerReference w:type="default" r:id="rId13"/>
          <w:headerReference w:type="first" r:id="rId14"/>
          <w:pgSz w:w="12240" w:h="15840"/>
          <w:pgMar w:top="1440" w:right="1440" w:bottom="1440" w:left="1440" w:header="720" w:footer="495"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pPr>
    </w:p>
    <w:p w:rsidR="006F3AD7" w:rsidRPr="0047315B" w:rsidRDefault="006A30D5">
      <w:pPr>
        <w:pStyle w:val="Caption"/>
        <w:keepNext/>
        <w:jc w:val="center"/>
        <w:rPr>
          <w:rFonts w:ascii="Times New Roman" w:hAnsi="Times New Roman"/>
          <w:i w:val="0"/>
          <w:iCs w:val="0"/>
          <w:color w:val="auto"/>
          <w:sz w:val="22"/>
          <w:szCs w:val="22"/>
          <w:lang w:val="en-GB"/>
        </w:rPr>
      </w:pPr>
      <w:bookmarkStart w:id="10" w:name="_Toc436997089"/>
      <w:r w:rsidRPr="0047315B">
        <w:rPr>
          <w:rFonts w:ascii="Times New Roman" w:hAnsi="Times New Roman"/>
          <w:i w:val="0"/>
          <w:iCs w:val="0"/>
          <w:color w:val="auto"/>
          <w:sz w:val="22"/>
          <w:szCs w:val="22"/>
          <w:lang w:val="en-GB"/>
        </w:rPr>
        <w:t xml:space="preserve">Table </w:t>
      </w:r>
      <w:r w:rsidR="00134FBE" w:rsidRPr="0047315B">
        <w:rPr>
          <w:rFonts w:ascii="Times New Roman" w:hAnsi="Times New Roman"/>
          <w:i w:val="0"/>
          <w:iCs w:val="0"/>
          <w:color w:val="auto"/>
          <w:sz w:val="22"/>
          <w:szCs w:val="22"/>
          <w:lang w:val="en-GB"/>
        </w:rPr>
        <w:fldChar w:fldCharType="begin"/>
      </w:r>
      <w:r w:rsidRPr="0047315B">
        <w:rPr>
          <w:rFonts w:ascii="Times New Roman" w:hAnsi="Times New Roman"/>
          <w:i w:val="0"/>
          <w:iCs w:val="0"/>
          <w:color w:val="auto"/>
          <w:sz w:val="22"/>
          <w:szCs w:val="22"/>
          <w:lang w:val="en-GB"/>
        </w:rPr>
        <w:instrText xml:space="preserve"> SEQ Table \* ARABIC </w:instrText>
      </w:r>
      <w:r w:rsidR="00134FBE" w:rsidRPr="0047315B">
        <w:rPr>
          <w:rFonts w:ascii="Times New Roman" w:hAnsi="Times New Roman"/>
          <w:i w:val="0"/>
          <w:iCs w:val="0"/>
          <w:color w:val="auto"/>
          <w:sz w:val="22"/>
          <w:szCs w:val="22"/>
          <w:lang w:val="en-GB"/>
        </w:rPr>
        <w:fldChar w:fldCharType="separate"/>
      </w:r>
      <w:r w:rsidR="0047315B">
        <w:rPr>
          <w:rFonts w:ascii="Times New Roman" w:hAnsi="Times New Roman"/>
          <w:i w:val="0"/>
          <w:iCs w:val="0"/>
          <w:noProof/>
          <w:color w:val="auto"/>
          <w:sz w:val="22"/>
          <w:szCs w:val="22"/>
          <w:lang w:val="en-GB"/>
        </w:rPr>
        <w:t>2</w:t>
      </w:r>
      <w:r w:rsidR="00134FBE" w:rsidRPr="0047315B">
        <w:rPr>
          <w:rFonts w:ascii="Times New Roman" w:hAnsi="Times New Roman"/>
          <w:i w:val="0"/>
          <w:iCs w:val="0"/>
          <w:color w:val="auto"/>
          <w:sz w:val="22"/>
          <w:szCs w:val="22"/>
          <w:lang w:val="en-GB"/>
        </w:rPr>
        <w:fldChar w:fldCharType="end"/>
      </w:r>
      <w:r w:rsidRPr="0047315B">
        <w:rPr>
          <w:rFonts w:ascii="Times New Roman" w:hAnsi="Times New Roman"/>
          <w:i w:val="0"/>
          <w:iCs w:val="0"/>
          <w:color w:val="auto"/>
          <w:sz w:val="22"/>
          <w:szCs w:val="22"/>
          <w:lang w:val="en-GB"/>
        </w:rPr>
        <w:t>: Summary of progress towards results matrix (based on log</w:t>
      </w:r>
      <w:r w:rsidR="0051054F" w:rsidRPr="0047315B">
        <w:rPr>
          <w:rFonts w:ascii="Times New Roman" w:hAnsi="Times New Roman"/>
          <w:i w:val="0"/>
          <w:iCs w:val="0"/>
          <w:color w:val="auto"/>
          <w:sz w:val="22"/>
          <w:szCs w:val="22"/>
          <w:lang w:val="en-GB"/>
        </w:rPr>
        <w:t>-</w:t>
      </w:r>
      <w:r w:rsidRPr="0047315B">
        <w:rPr>
          <w:rFonts w:ascii="Times New Roman" w:hAnsi="Times New Roman"/>
          <w:i w:val="0"/>
          <w:iCs w:val="0"/>
          <w:color w:val="auto"/>
          <w:sz w:val="22"/>
          <w:szCs w:val="22"/>
          <w:lang w:val="en-GB"/>
        </w:rPr>
        <w:t>frame in the ProDoc)</w:t>
      </w:r>
      <w:r w:rsidRPr="0047315B">
        <w:rPr>
          <w:rFonts w:ascii="Times New Roman" w:hAnsi="Times New Roman"/>
          <w:color w:val="auto"/>
        </w:rPr>
        <w:footnoteReference w:id="1"/>
      </w:r>
      <w:bookmarkEnd w:id="10"/>
      <w:r w:rsidRPr="0047315B">
        <w:rPr>
          <w:rFonts w:ascii="Times New Roman" w:hAnsi="Times New Roman"/>
          <w:i w:val="0"/>
          <w:iCs w:val="0"/>
          <w:color w:val="auto"/>
          <w:sz w:val="22"/>
          <w:szCs w:val="22"/>
          <w:lang w:val="en-GB"/>
        </w:rPr>
        <w:t xml:space="preserve">  </w:t>
      </w:r>
    </w:p>
    <w:tbl>
      <w:tblPr>
        <w:tblW w:w="13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35"/>
        <w:gridCol w:w="4230"/>
        <w:gridCol w:w="1170"/>
        <w:gridCol w:w="1540"/>
        <w:gridCol w:w="2240"/>
        <w:gridCol w:w="2430"/>
      </w:tblGrid>
      <w:tr w:rsidR="006F3AD7" w:rsidRPr="00B851DC">
        <w:trPr>
          <w:cantSplit/>
          <w:trHeight w:val="544"/>
          <w:tblHeader/>
          <w:jc w:val="center"/>
        </w:trPr>
        <w:tc>
          <w:tcPr>
            <w:tcW w:w="2335" w:type="dxa"/>
            <w:shd w:val="pct10" w:color="auto" w:fill="auto"/>
            <w:vAlign w:val="center"/>
          </w:tcPr>
          <w:p w:rsidR="006F3AD7" w:rsidRPr="00B851DC" w:rsidRDefault="006A30D5">
            <w:pPr>
              <w:spacing w:after="0" w:line="240" w:lineRule="auto"/>
              <w:jc w:val="center"/>
              <w:rPr>
                <w:rFonts w:ascii="Times New Roman" w:hAnsi="Times New Roman"/>
                <w:b/>
                <w:bCs/>
                <w:sz w:val="20"/>
                <w:szCs w:val="20"/>
                <w:lang w:val="en-GB"/>
              </w:rPr>
            </w:pPr>
            <w:r w:rsidRPr="00B851DC">
              <w:rPr>
                <w:rFonts w:ascii="Times New Roman" w:hAnsi="Times New Roman"/>
                <w:b/>
                <w:bCs/>
                <w:sz w:val="20"/>
                <w:szCs w:val="20"/>
                <w:lang w:val="en-GB"/>
              </w:rPr>
              <w:t>Outcomes/Outputs</w:t>
            </w:r>
          </w:p>
        </w:tc>
        <w:tc>
          <w:tcPr>
            <w:tcW w:w="4230" w:type="dxa"/>
            <w:shd w:val="pct10" w:color="auto" w:fill="auto"/>
            <w:vAlign w:val="center"/>
          </w:tcPr>
          <w:p w:rsidR="006F3AD7" w:rsidRPr="00B851DC" w:rsidRDefault="006A30D5">
            <w:pPr>
              <w:spacing w:after="0" w:line="240" w:lineRule="auto"/>
              <w:jc w:val="center"/>
              <w:rPr>
                <w:rFonts w:ascii="Times New Roman" w:hAnsi="Times New Roman"/>
                <w:b/>
                <w:bCs/>
                <w:sz w:val="20"/>
                <w:szCs w:val="20"/>
                <w:lang w:val="en-GB"/>
              </w:rPr>
            </w:pPr>
            <w:r w:rsidRPr="00B851DC">
              <w:rPr>
                <w:rFonts w:ascii="Times New Roman" w:hAnsi="Times New Roman"/>
                <w:b/>
                <w:bCs/>
                <w:sz w:val="20"/>
                <w:szCs w:val="20"/>
                <w:lang w:val="en-GB"/>
              </w:rPr>
              <w:t>Indicator</w:t>
            </w:r>
          </w:p>
        </w:tc>
        <w:tc>
          <w:tcPr>
            <w:tcW w:w="1170" w:type="dxa"/>
            <w:shd w:val="pct10" w:color="auto" w:fill="auto"/>
            <w:vAlign w:val="center"/>
          </w:tcPr>
          <w:p w:rsidR="006F3AD7" w:rsidRPr="00B851DC" w:rsidRDefault="006A30D5">
            <w:pPr>
              <w:spacing w:after="0" w:line="240" w:lineRule="auto"/>
              <w:jc w:val="center"/>
              <w:rPr>
                <w:rFonts w:ascii="Times New Roman" w:hAnsi="Times New Roman"/>
                <w:b/>
                <w:bCs/>
                <w:sz w:val="20"/>
                <w:szCs w:val="20"/>
                <w:lang w:val="en-GB"/>
              </w:rPr>
            </w:pPr>
            <w:r w:rsidRPr="00B851DC">
              <w:rPr>
                <w:rFonts w:ascii="Times New Roman" w:hAnsi="Times New Roman"/>
                <w:b/>
                <w:bCs/>
                <w:sz w:val="20"/>
                <w:szCs w:val="20"/>
                <w:lang w:val="en-GB"/>
              </w:rPr>
              <w:t>Baseline</w:t>
            </w:r>
          </w:p>
        </w:tc>
        <w:tc>
          <w:tcPr>
            <w:tcW w:w="1540" w:type="dxa"/>
            <w:shd w:val="pct10" w:color="auto" w:fill="auto"/>
            <w:vAlign w:val="center"/>
          </w:tcPr>
          <w:p w:rsidR="006F3AD7" w:rsidRPr="00B851DC" w:rsidRDefault="006A30D5">
            <w:pPr>
              <w:spacing w:after="0" w:line="240" w:lineRule="auto"/>
              <w:jc w:val="center"/>
              <w:rPr>
                <w:rFonts w:ascii="Times New Roman" w:hAnsi="Times New Roman"/>
                <w:b/>
                <w:bCs/>
                <w:sz w:val="20"/>
                <w:szCs w:val="20"/>
                <w:lang w:val="en-GB"/>
              </w:rPr>
            </w:pPr>
            <w:r w:rsidRPr="00B851DC">
              <w:rPr>
                <w:rFonts w:ascii="Times New Roman" w:hAnsi="Times New Roman"/>
                <w:b/>
                <w:bCs/>
                <w:sz w:val="20"/>
                <w:szCs w:val="20"/>
                <w:lang w:val="en-GB"/>
              </w:rPr>
              <w:t>Targets</w:t>
            </w:r>
          </w:p>
        </w:tc>
        <w:tc>
          <w:tcPr>
            <w:tcW w:w="2240" w:type="dxa"/>
            <w:shd w:val="pct10" w:color="auto" w:fill="auto"/>
            <w:vAlign w:val="center"/>
          </w:tcPr>
          <w:p w:rsidR="006F3AD7" w:rsidRPr="00B851DC" w:rsidRDefault="006A30D5">
            <w:pPr>
              <w:spacing w:after="0" w:line="240" w:lineRule="auto"/>
              <w:jc w:val="center"/>
              <w:rPr>
                <w:rFonts w:ascii="Times New Roman" w:hAnsi="Times New Roman"/>
                <w:b/>
                <w:bCs/>
                <w:sz w:val="20"/>
                <w:szCs w:val="20"/>
                <w:lang w:val="en-GB"/>
              </w:rPr>
            </w:pPr>
            <w:r w:rsidRPr="00B851DC">
              <w:rPr>
                <w:rFonts w:ascii="Times New Roman" w:hAnsi="Times New Roman"/>
                <w:b/>
                <w:bCs/>
                <w:sz w:val="20"/>
                <w:szCs w:val="20"/>
                <w:lang w:val="en-GB"/>
              </w:rPr>
              <w:t>Status at MTR</w:t>
            </w:r>
          </w:p>
        </w:tc>
        <w:tc>
          <w:tcPr>
            <w:tcW w:w="2430" w:type="dxa"/>
            <w:shd w:val="pct10" w:color="auto" w:fill="auto"/>
            <w:vAlign w:val="center"/>
          </w:tcPr>
          <w:p w:rsidR="006F3AD7" w:rsidRPr="00B851DC" w:rsidRDefault="006A30D5">
            <w:pPr>
              <w:spacing w:after="0" w:line="240" w:lineRule="auto"/>
              <w:jc w:val="center"/>
              <w:rPr>
                <w:rFonts w:ascii="Times New Roman" w:hAnsi="Times New Roman"/>
                <w:b/>
                <w:bCs/>
                <w:sz w:val="20"/>
                <w:szCs w:val="20"/>
                <w:lang w:val="en-GB"/>
              </w:rPr>
            </w:pPr>
            <w:r w:rsidRPr="00B851DC">
              <w:rPr>
                <w:rFonts w:ascii="Times New Roman" w:hAnsi="Times New Roman"/>
                <w:b/>
                <w:bCs/>
                <w:sz w:val="20"/>
                <w:szCs w:val="20"/>
                <w:lang w:val="en-GB"/>
              </w:rPr>
              <w:t>Risks and Assumptions</w:t>
            </w:r>
          </w:p>
        </w:tc>
      </w:tr>
      <w:tr w:rsidR="006F3AD7" w:rsidRPr="00B851DC" w:rsidTr="00607AFA">
        <w:trPr>
          <w:cantSplit/>
          <w:trHeight w:val="863"/>
          <w:jc w:val="center"/>
        </w:trPr>
        <w:tc>
          <w:tcPr>
            <w:tcW w:w="2335" w:type="dxa"/>
            <w:vMerge w:val="restart"/>
            <w:shd w:val="pct10" w:color="auto" w:fill="auto"/>
            <w:vAlign w:val="center"/>
          </w:tcPr>
          <w:p w:rsidR="006F3AD7" w:rsidRPr="00B851DC" w:rsidRDefault="006A30D5">
            <w:pPr>
              <w:spacing w:after="0" w:line="240" w:lineRule="auto"/>
              <w:rPr>
                <w:rFonts w:ascii="Times New Roman" w:hAnsi="Times New Roman"/>
                <w:b/>
                <w:bCs/>
                <w:sz w:val="20"/>
                <w:szCs w:val="20"/>
                <w:lang w:val="en-GB"/>
              </w:rPr>
            </w:pPr>
            <w:r w:rsidRPr="00B851DC">
              <w:rPr>
                <w:rFonts w:ascii="Times New Roman" w:hAnsi="Times New Roman"/>
                <w:b/>
                <w:bCs/>
                <w:sz w:val="20"/>
                <w:szCs w:val="20"/>
                <w:lang w:val="en-GB"/>
              </w:rPr>
              <w:t xml:space="preserve">Project Objective: </w:t>
            </w:r>
            <w:r w:rsidRPr="00B851DC">
              <w:rPr>
                <w:rFonts w:ascii="Times New Roman" w:hAnsi="Times New Roman"/>
                <w:b/>
                <w:sz w:val="20"/>
                <w:szCs w:val="20"/>
                <w:lang w:val="en-GB"/>
              </w:rPr>
              <w:t>Increase the use of grid-connected photovoltaic (P</w:t>
            </w:r>
            <w:r w:rsidRPr="00B851DC">
              <w:rPr>
                <w:rFonts w:ascii="Times New Roman" w:hAnsi="Times New Roman"/>
                <w:b/>
                <w:color w:val="000000"/>
                <w:sz w:val="20"/>
                <w:szCs w:val="20"/>
                <w:lang w:val="en-GB"/>
              </w:rPr>
              <w:t>V) systems as a sustainable means of generating electricity in selected main islands and smaller islands of the Seychelles</w:t>
            </w:r>
          </w:p>
        </w:tc>
        <w:tc>
          <w:tcPr>
            <w:tcW w:w="4230" w:type="dxa"/>
            <w:shd w:val="clear" w:color="auto" w:fill="auto"/>
            <w:vAlign w:val="center"/>
          </w:tcPr>
          <w:p w:rsidR="006F3AD7" w:rsidRPr="00B851DC" w:rsidRDefault="006A30D5">
            <w:pPr>
              <w:numPr>
                <w:ilvl w:val="0"/>
                <w:numId w:val="3"/>
              </w:numPr>
              <w:spacing w:after="0" w:line="240" w:lineRule="auto"/>
              <w:ind w:left="165" w:hanging="180"/>
              <w:rPr>
                <w:rFonts w:ascii="Times New Roman" w:hAnsi="Times New Roman"/>
                <w:b/>
                <w:bCs/>
                <w:sz w:val="20"/>
                <w:szCs w:val="20"/>
                <w:lang w:val="en-GB"/>
              </w:rPr>
            </w:pPr>
            <w:r w:rsidRPr="00B851DC">
              <w:rPr>
                <w:rFonts w:ascii="Times New Roman" w:hAnsi="Times New Roman"/>
                <w:sz w:val="20"/>
                <w:szCs w:val="20"/>
                <w:lang w:val="en-GB"/>
              </w:rPr>
              <w:t>Amount of reduced CO</w:t>
            </w:r>
            <w:r w:rsidRPr="00B851DC">
              <w:rPr>
                <w:rFonts w:ascii="Times New Roman" w:hAnsi="Times New Roman"/>
                <w:sz w:val="20"/>
                <w:szCs w:val="20"/>
                <w:vertAlign w:val="subscript"/>
                <w:lang w:val="en-GB"/>
              </w:rPr>
              <w:t>2</w:t>
            </w:r>
            <w:r w:rsidRPr="00B851DC">
              <w:rPr>
                <w:rFonts w:ascii="Times New Roman" w:hAnsi="Times New Roman"/>
                <w:sz w:val="20"/>
                <w:szCs w:val="20"/>
                <w:lang w:val="en-GB"/>
              </w:rPr>
              <w:t xml:space="preserve"> emissions from the power sector (compared to the project baseline) by EOP, tons CO</w:t>
            </w:r>
            <w:r w:rsidRPr="00B851DC">
              <w:rPr>
                <w:rFonts w:ascii="Times New Roman" w:hAnsi="Times New Roman"/>
                <w:sz w:val="20"/>
                <w:szCs w:val="20"/>
                <w:vertAlign w:val="subscript"/>
                <w:lang w:val="en-GB"/>
              </w:rPr>
              <w:t>2eq</w:t>
            </w:r>
            <w:r w:rsidRPr="00B851DC">
              <w:rPr>
                <w:rFonts w:ascii="Times New Roman" w:hAnsi="Times New Roman"/>
                <w:sz w:val="20"/>
                <w:szCs w:val="20"/>
                <w:lang w:val="en-GB"/>
              </w:rPr>
              <w:t xml:space="preserve"> </w:t>
            </w:r>
          </w:p>
        </w:tc>
        <w:tc>
          <w:tcPr>
            <w:tcW w:w="1170" w:type="dxa"/>
            <w:shd w:val="clear" w:color="auto" w:fill="auto"/>
            <w:vAlign w:val="center"/>
          </w:tcPr>
          <w:p w:rsidR="006F3AD7" w:rsidRPr="00B851DC" w:rsidRDefault="006A30D5">
            <w:pPr>
              <w:numPr>
                <w:ilvl w:val="0"/>
                <w:numId w:val="3"/>
              </w:numPr>
              <w:spacing w:after="0" w:line="240" w:lineRule="auto"/>
              <w:ind w:left="165" w:hanging="180"/>
              <w:rPr>
                <w:rFonts w:ascii="Times New Roman" w:hAnsi="Times New Roman"/>
                <w:b/>
                <w:bCs/>
                <w:sz w:val="20"/>
                <w:szCs w:val="20"/>
                <w:lang w:val="en-GB"/>
              </w:rPr>
            </w:pPr>
            <w:r w:rsidRPr="00B851DC">
              <w:rPr>
                <w:rFonts w:ascii="Times New Roman" w:hAnsi="Times New Roman"/>
                <w:color w:val="000000"/>
                <w:sz w:val="20"/>
                <w:szCs w:val="20"/>
                <w:lang w:val="en-GB"/>
              </w:rPr>
              <w:t>0</w:t>
            </w:r>
            <w:r w:rsidRPr="00B851DC">
              <w:rPr>
                <w:rStyle w:val="FootnoteReference"/>
                <w:rFonts w:ascii="Times New Roman" w:hAnsi="Times New Roman"/>
                <w:color w:val="000000"/>
                <w:sz w:val="20"/>
                <w:szCs w:val="20"/>
                <w:lang w:val="en-GB"/>
              </w:rPr>
              <w:footnoteReference w:id="2"/>
            </w:r>
          </w:p>
          <w:p w:rsidR="006F3AD7" w:rsidRPr="00B851DC" w:rsidRDefault="006F3AD7">
            <w:pPr>
              <w:spacing w:after="0" w:line="240" w:lineRule="auto"/>
              <w:rPr>
                <w:rFonts w:ascii="Times New Roman" w:hAnsi="Times New Roman"/>
                <w:b/>
                <w:bCs/>
                <w:sz w:val="20"/>
                <w:szCs w:val="20"/>
                <w:lang w:val="en-GB"/>
              </w:rPr>
            </w:pPr>
          </w:p>
        </w:tc>
        <w:tc>
          <w:tcPr>
            <w:tcW w:w="1540" w:type="dxa"/>
            <w:shd w:val="clear" w:color="auto" w:fill="auto"/>
            <w:vAlign w:val="center"/>
          </w:tcPr>
          <w:p w:rsidR="006F3AD7" w:rsidRPr="00B851DC" w:rsidRDefault="006A30D5">
            <w:pPr>
              <w:pStyle w:val="ColorfulList-Accent11"/>
              <w:numPr>
                <w:ilvl w:val="0"/>
                <w:numId w:val="3"/>
              </w:numPr>
              <w:spacing w:after="0" w:line="240" w:lineRule="auto"/>
              <w:ind w:left="162" w:hanging="180"/>
              <w:rPr>
                <w:rFonts w:ascii="Times New Roman" w:hAnsi="Times New Roman"/>
                <w:sz w:val="20"/>
                <w:szCs w:val="20"/>
                <w:lang w:val="en-GB"/>
              </w:rPr>
            </w:pPr>
            <w:r w:rsidRPr="00B851DC">
              <w:rPr>
                <w:rFonts w:ascii="Times New Roman" w:hAnsi="Times New Roman"/>
                <w:sz w:val="20"/>
                <w:szCs w:val="20"/>
                <w:lang w:val="en-GB"/>
              </w:rPr>
              <w:t>1,512</w:t>
            </w:r>
            <w:r w:rsidRPr="00B851DC">
              <w:rPr>
                <w:rFonts w:ascii="Times New Roman" w:hAnsi="Times New Roman"/>
                <w:sz w:val="20"/>
                <w:szCs w:val="20"/>
                <w:vertAlign w:val="superscript"/>
                <w:lang w:val="en-GB"/>
              </w:rPr>
              <w:footnoteReference w:id="3"/>
            </w:r>
          </w:p>
        </w:tc>
        <w:tc>
          <w:tcPr>
            <w:tcW w:w="2240" w:type="dxa"/>
            <w:shd w:val="clear" w:color="auto" w:fill="FFFF99"/>
            <w:vAlign w:val="center"/>
          </w:tcPr>
          <w:p w:rsidR="006F3AD7" w:rsidRPr="00B851DC" w:rsidRDefault="003459B2" w:rsidP="003459B2">
            <w:pPr>
              <w:spacing w:after="0" w:line="240" w:lineRule="auto"/>
              <w:rPr>
                <w:rFonts w:ascii="Times New Roman" w:hAnsi="Times New Roman"/>
                <w:bCs/>
                <w:sz w:val="20"/>
                <w:szCs w:val="20"/>
                <w:lang w:val="en-GB"/>
              </w:rPr>
            </w:pPr>
            <w:r>
              <w:rPr>
                <w:rFonts w:ascii="Times New Roman" w:hAnsi="Times New Roman"/>
                <w:bCs/>
                <w:sz w:val="20"/>
                <w:szCs w:val="20"/>
                <w:lang w:val="en-GB"/>
              </w:rPr>
              <w:t>1,094</w:t>
            </w:r>
            <w:r w:rsidR="006A30D5" w:rsidRPr="00B851DC">
              <w:rPr>
                <w:rFonts w:ascii="Times New Roman" w:hAnsi="Times New Roman"/>
                <w:bCs/>
                <w:sz w:val="20"/>
                <w:szCs w:val="20"/>
                <w:lang w:val="en-GB"/>
              </w:rPr>
              <w:t xml:space="preserve"> tCO</w:t>
            </w:r>
            <w:r w:rsidR="006A30D5" w:rsidRPr="00B851DC">
              <w:rPr>
                <w:rFonts w:ascii="Times New Roman" w:hAnsi="Times New Roman"/>
                <w:bCs/>
                <w:sz w:val="20"/>
                <w:szCs w:val="20"/>
                <w:vertAlign w:val="subscript"/>
                <w:lang w:val="en-GB"/>
              </w:rPr>
              <w:t>2</w:t>
            </w:r>
            <w:r w:rsidR="006A30D5" w:rsidRPr="00B851DC">
              <w:rPr>
                <w:rFonts w:ascii="Times New Roman" w:hAnsi="Times New Roman"/>
                <w:bCs/>
                <w:sz w:val="20"/>
                <w:szCs w:val="20"/>
                <w:lang w:val="en-GB"/>
              </w:rPr>
              <w:t xml:space="preserve">/yr, </w:t>
            </w:r>
            <w:r>
              <w:rPr>
                <w:rFonts w:ascii="Times New Roman" w:hAnsi="Times New Roman"/>
                <w:bCs/>
                <w:sz w:val="20"/>
                <w:szCs w:val="20"/>
                <w:lang w:val="en-GB"/>
              </w:rPr>
              <w:t>21,875</w:t>
            </w:r>
            <w:r w:rsidR="006A30D5" w:rsidRPr="00B851DC">
              <w:rPr>
                <w:rFonts w:ascii="Times New Roman" w:hAnsi="Times New Roman"/>
                <w:bCs/>
                <w:sz w:val="20"/>
                <w:szCs w:val="20"/>
                <w:lang w:val="en-GB"/>
              </w:rPr>
              <w:t xml:space="preserve"> tCO</w:t>
            </w:r>
            <w:r w:rsidR="006A30D5" w:rsidRPr="00B851DC">
              <w:rPr>
                <w:rFonts w:ascii="Times New Roman" w:hAnsi="Times New Roman"/>
                <w:bCs/>
                <w:sz w:val="20"/>
                <w:szCs w:val="20"/>
                <w:vertAlign w:val="subscript"/>
                <w:lang w:val="en-GB"/>
              </w:rPr>
              <w:t>2</w:t>
            </w:r>
            <w:r w:rsidR="006A30D5" w:rsidRPr="00B851DC">
              <w:rPr>
                <w:rFonts w:ascii="Times New Roman" w:hAnsi="Times New Roman"/>
                <w:bCs/>
                <w:sz w:val="20"/>
                <w:szCs w:val="20"/>
                <w:lang w:val="en-GB"/>
              </w:rPr>
              <w:t xml:space="preserve"> over 20 years</w:t>
            </w:r>
          </w:p>
        </w:tc>
        <w:tc>
          <w:tcPr>
            <w:tcW w:w="2430" w:type="dxa"/>
            <w:vMerge w:val="restart"/>
            <w:vAlign w:val="center"/>
          </w:tcPr>
          <w:p w:rsidR="006F3AD7" w:rsidRPr="00B851DC" w:rsidRDefault="006A30D5">
            <w:pPr>
              <w:spacing w:after="0" w:line="240" w:lineRule="auto"/>
              <w:rPr>
                <w:rFonts w:ascii="Times New Roman" w:hAnsi="Times New Roman"/>
                <w:color w:val="000000"/>
                <w:sz w:val="20"/>
                <w:szCs w:val="20"/>
                <w:lang w:val="en-GB"/>
              </w:rPr>
            </w:pPr>
            <w:r w:rsidRPr="00B851DC">
              <w:rPr>
                <w:rFonts w:ascii="Times New Roman" w:hAnsi="Times New Roman"/>
                <w:color w:val="000000"/>
                <w:sz w:val="20"/>
                <w:szCs w:val="20"/>
                <w:lang w:val="en-GB"/>
              </w:rPr>
              <w:t>Continued commitment of project partners, including Government agencies and investors / developers</w:t>
            </w:r>
          </w:p>
        </w:tc>
      </w:tr>
      <w:tr w:rsidR="006F3AD7" w:rsidRPr="00B851DC" w:rsidTr="00607AFA">
        <w:trPr>
          <w:cantSplit/>
          <w:trHeight w:val="593"/>
          <w:jc w:val="center"/>
        </w:trPr>
        <w:tc>
          <w:tcPr>
            <w:tcW w:w="2335" w:type="dxa"/>
            <w:vMerge/>
            <w:shd w:val="pct10" w:color="auto" w:fill="auto"/>
            <w:vAlign w:val="center"/>
          </w:tcPr>
          <w:p w:rsidR="006F3AD7" w:rsidRPr="00B851DC" w:rsidRDefault="006F3AD7">
            <w:pPr>
              <w:spacing w:after="0" w:line="240" w:lineRule="auto"/>
              <w:rPr>
                <w:rFonts w:ascii="Times New Roman" w:hAnsi="Times New Roman"/>
                <w:b/>
                <w:bCs/>
                <w:sz w:val="20"/>
                <w:szCs w:val="20"/>
                <w:lang w:val="en-GB"/>
              </w:rPr>
            </w:pPr>
          </w:p>
        </w:tc>
        <w:tc>
          <w:tcPr>
            <w:tcW w:w="4230" w:type="dxa"/>
            <w:shd w:val="clear" w:color="auto" w:fill="auto"/>
            <w:vAlign w:val="center"/>
          </w:tcPr>
          <w:p w:rsidR="006F3AD7" w:rsidRPr="00B851DC" w:rsidRDefault="006A30D5">
            <w:pPr>
              <w:numPr>
                <w:ilvl w:val="0"/>
                <w:numId w:val="3"/>
              </w:numPr>
              <w:spacing w:after="0" w:line="240" w:lineRule="auto"/>
              <w:ind w:left="165" w:hanging="180"/>
              <w:rPr>
                <w:rFonts w:ascii="Times New Roman" w:hAnsi="Times New Roman"/>
                <w:b/>
                <w:bCs/>
                <w:sz w:val="20"/>
                <w:szCs w:val="20"/>
                <w:lang w:val="en-GB"/>
              </w:rPr>
            </w:pPr>
            <w:r w:rsidRPr="00B851DC">
              <w:rPr>
                <w:rFonts w:ascii="Times New Roman" w:hAnsi="Times New Roman"/>
                <w:sz w:val="20"/>
                <w:szCs w:val="20"/>
                <w:lang w:val="en-GB"/>
              </w:rPr>
              <w:t>Cumulative installed capacity of grid-connected PV systems (kWp)</w:t>
            </w:r>
          </w:p>
        </w:tc>
        <w:tc>
          <w:tcPr>
            <w:tcW w:w="1170" w:type="dxa"/>
            <w:shd w:val="clear" w:color="auto" w:fill="auto"/>
            <w:vAlign w:val="center"/>
          </w:tcPr>
          <w:p w:rsidR="006F3AD7" w:rsidRPr="00B851DC" w:rsidRDefault="006A30D5">
            <w:pPr>
              <w:numPr>
                <w:ilvl w:val="0"/>
                <w:numId w:val="3"/>
              </w:numPr>
              <w:spacing w:after="0" w:line="240" w:lineRule="auto"/>
              <w:ind w:left="165" w:hanging="180"/>
              <w:rPr>
                <w:rFonts w:ascii="Times New Roman" w:hAnsi="Times New Roman"/>
                <w:color w:val="000000"/>
                <w:sz w:val="20"/>
                <w:szCs w:val="20"/>
                <w:lang w:val="en-GB"/>
              </w:rPr>
            </w:pPr>
            <w:r w:rsidRPr="00B851DC">
              <w:rPr>
                <w:rFonts w:ascii="Times New Roman" w:hAnsi="Times New Roman"/>
                <w:color w:val="000000"/>
                <w:sz w:val="20"/>
                <w:szCs w:val="20"/>
                <w:lang w:val="en-GB"/>
              </w:rPr>
              <w:t>0</w:t>
            </w:r>
          </w:p>
        </w:tc>
        <w:tc>
          <w:tcPr>
            <w:tcW w:w="1540" w:type="dxa"/>
            <w:shd w:val="clear" w:color="auto" w:fill="auto"/>
            <w:vAlign w:val="center"/>
          </w:tcPr>
          <w:p w:rsidR="006F3AD7" w:rsidRPr="00B851DC" w:rsidRDefault="006A30D5">
            <w:pPr>
              <w:pStyle w:val="ColorfulList-Accent11"/>
              <w:numPr>
                <w:ilvl w:val="0"/>
                <w:numId w:val="3"/>
              </w:numPr>
              <w:spacing w:after="0" w:line="240" w:lineRule="auto"/>
              <w:ind w:left="162" w:hanging="180"/>
              <w:rPr>
                <w:rFonts w:ascii="Times New Roman" w:hAnsi="Times New Roman"/>
                <w:sz w:val="20"/>
                <w:szCs w:val="20"/>
                <w:lang w:val="en-GB"/>
              </w:rPr>
            </w:pPr>
            <w:r w:rsidRPr="00B851DC">
              <w:rPr>
                <w:rFonts w:ascii="Times New Roman" w:hAnsi="Times New Roman"/>
                <w:sz w:val="20"/>
                <w:szCs w:val="20"/>
                <w:lang w:val="en-GB"/>
              </w:rPr>
              <w:t>1,305</w:t>
            </w:r>
          </w:p>
        </w:tc>
        <w:tc>
          <w:tcPr>
            <w:tcW w:w="2240" w:type="dxa"/>
            <w:shd w:val="clear" w:color="auto" w:fill="FFFF99"/>
            <w:vAlign w:val="center"/>
          </w:tcPr>
          <w:p w:rsidR="006F3AD7" w:rsidRPr="00B851DC" w:rsidRDefault="006A30D5" w:rsidP="003459B2">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1.</w:t>
            </w:r>
            <w:r w:rsidR="003459B2">
              <w:rPr>
                <w:rFonts w:ascii="Times New Roman" w:hAnsi="Times New Roman"/>
                <w:bCs/>
                <w:sz w:val="20"/>
                <w:szCs w:val="20"/>
                <w:lang w:val="en-GB"/>
              </w:rPr>
              <w:t>242</w:t>
            </w:r>
            <w:r w:rsidRPr="00B851DC">
              <w:rPr>
                <w:rFonts w:ascii="Times New Roman" w:hAnsi="Times New Roman"/>
                <w:bCs/>
                <w:sz w:val="20"/>
                <w:szCs w:val="20"/>
                <w:lang w:val="en-GB"/>
              </w:rPr>
              <w:t xml:space="preserve"> MW, expected to reach target</w:t>
            </w:r>
          </w:p>
        </w:tc>
        <w:tc>
          <w:tcPr>
            <w:tcW w:w="2430" w:type="dxa"/>
            <w:vMerge/>
            <w:vAlign w:val="center"/>
          </w:tcPr>
          <w:p w:rsidR="006F3AD7" w:rsidRPr="00B851DC" w:rsidRDefault="006F3AD7">
            <w:pPr>
              <w:spacing w:after="0" w:line="240" w:lineRule="auto"/>
              <w:rPr>
                <w:rFonts w:ascii="Times New Roman" w:hAnsi="Times New Roman"/>
                <w:color w:val="000000"/>
                <w:sz w:val="20"/>
                <w:szCs w:val="20"/>
                <w:lang w:val="en-GB"/>
              </w:rPr>
            </w:pPr>
          </w:p>
        </w:tc>
      </w:tr>
      <w:tr w:rsidR="006F3AD7" w:rsidRPr="00B851DC" w:rsidTr="00607AFA">
        <w:trPr>
          <w:cantSplit/>
          <w:trHeight w:val="917"/>
          <w:jc w:val="center"/>
        </w:trPr>
        <w:tc>
          <w:tcPr>
            <w:tcW w:w="2335" w:type="dxa"/>
            <w:vMerge/>
            <w:shd w:val="pct10" w:color="auto" w:fill="auto"/>
            <w:vAlign w:val="center"/>
          </w:tcPr>
          <w:p w:rsidR="006F3AD7" w:rsidRPr="00B851DC" w:rsidRDefault="006F3AD7">
            <w:pPr>
              <w:spacing w:after="0" w:line="240" w:lineRule="auto"/>
              <w:rPr>
                <w:rFonts w:ascii="Times New Roman" w:hAnsi="Times New Roman"/>
                <w:b/>
                <w:bCs/>
                <w:sz w:val="20"/>
                <w:szCs w:val="20"/>
                <w:lang w:val="en-GB"/>
              </w:rPr>
            </w:pPr>
          </w:p>
        </w:tc>
        <w:tc>
          <w:tcPr>
            <w:tcW w:w="4230" w:type="dxa"/>
            <w:shd w:val="clear" w:color="auto" w:fill="auto"/>
            <w:vAlign w:val="center"/>
          </w:tcPr>
          <w:p w:rsidR="006F3AD7" w:rsidRPr="00B851DC" w:rsidRDefault="006A30D5">
            <w:pPr>
              <w:numPr>
                <w:ilvl w:val="0"/>
                <w:numId w:val="3"/>
              </w:numPr>
              <w:spacing w:after="0" w:line="240" w:lineRule="auto"/>
              <w:ind w:left="165" w:hanging="180"/>
              <w:rPr>
                <w:rFonts w:ascii="Times New Roman" w:hAnsi="Times New Roman"/>
                <w:sz w:val="20"/>
                <w:szCs w:val="20"/>
                <w:lang w:val="en-GB"/>
              </w:rPr>
            </w:pPr>
            <w:r w:rsidRPr="00B851DC">
              <w:rPr>
                <w:rFonts w:ascii="Times New Roman" w:hAnsi="Times New Roman"/>
                <w:sz w:val="20"/>
                <w:szCs w:val="20"/>
                <w:lang w:val="en-GB"/>
              </w:rPr>
              <w:t>Cumulative total electricity generation from installed grid-connected PV systems (kWh)</w:t>
            </w:r>
          </w:p>
        </w:tc>
        <w:tc>
          <w:tcPr>
            <w:tcW w:w="1170" w:type="dxa"/>
            <w:shd w:val="clear" w:color="auto" w:fill="auto"/>
            <w:vAlign w:val="center"/>
          </w:tcPr>
          <w:p w:rsidR="006F3AD7" w:rsidRPr="00B851DC" w:rsidRDefault="006A30D5">
            <w:pPr>
              <w:numPr>
                <w:ilvl w:val="0"/>
                <w:numId w:val="3"/>
              </w:numPr>
              <w:spacing w:after="0" w:line="240" w:lineRule="auto"/>
              <w:ind w:left="165" w:hanging="180"/>
              <w:rPr>
                <w:rFonts w:ascii="Times New Roman" w:hAnsi="Times New Roman"/>
                <w:color w:val="000000"/>
                <w:sz w:val="20"/>
                <w:szCs w:val="20"/>
                <w:lang w:val="en-GB"/>
              </w:rPr>
            </w:pPr>
            <w:r w:rsidRPr="00B851DC">
              <w:rPr>
                <w:rFonts w:ascii="Times New Roman" w:hAnsi="Times New Roman"/>
                <w:color w:val="000000"/>
                <w:sz w:val="20"/>
                <w:szCs w:val="20"/>
                <w:lang w:val="en-GB"/>
              </w:rPr>
              <w:t>0</w:t>
            </w:r>
          </w:p>
        </w:tc>
        <w:tc>
          <w:tcPr>
            <w:tcW w:w="1540" w:type="dxa"/>
            <w:shd w:val="clear" w:color="auto" w:fill="auto"/>
            <w:vAlign w:val="center"/>
          </w:tcPr>
          <w:p w:rsidR="006F3AD7" w:rsidRPr="00B851DC" w:rsidRDefault="006A30D5">
            <w:pPr>
              <w:pStyle w:val="ColorfulList-Accent11"/>
              <w:numPr>
                <w:ilvl w:val="0"/>
                <w:numId w:val="3"/>
              </w:numPr>
              <w:spacing w:after="0" w:line="240" w:lineRule="auto"/>
              <w:ind w:left="162" w:hanging="180"/>
              <w:rPr>
                <w:rFonts w:ascii="Times New Roman" w:hAnsi="Times New Roman"/>
                <w:sz w:val="20"/>
                <w:szCs w:val="20"/>
                <w:lang w:val="en-GB"/>
              </w:rPr>
            </w:pPr>
            <w:r w:rsidRPr="00B851DC">
              <w:rPr>
                <w:rFonts w:ascii="Times New Roman" w:hAnsi="Times New Roman"/>
                <w:sz w:val="20"/>
                <w:szCs w:val="20"/>
                <w:lang w:val="en-GB"/>
              </w:rPr>
              <w:t>1,696,419</w:t>
            </w:r>
          </w:p>
        </w:tc>
        <w:tc>
          <w:tcPr>
            <w:tcW w:w="2240" w:type="dxa"/>
            <w:shd w:val="clear" w:color="auto" w:fill="FFFF99"/>
            <w:vAlign w:val="center"/>
          </w:tcPr>
          <w:p w:rsidR="006F3AD7" w:rsidRPr="00B851DC" w:rsidRDefault="006A30D5" w:rsidP="003459B2">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1,</w:t>
            </w:r>
            <w:r w:rsidR="003459B2">
              <w:rPr>
                <w:rFonts w:ascii="Times New Roman" w:hAnsi="Times New Roman"/>
                <w:bCs/>
                <w:sz w:val="20"/>
                <w:szCs w:val="20"/>
                <w:lang w:val="en-GB"/>
              </w:rPr>
              <w:t>589,760</w:t>
            </w:r>
            <w:r w:rsidRPr="00B851DC">
              <w:rPr>
                <w:rFonts w:ascii="Times New Roman" w:hAnsi="Times New Roman"/>
                <w:bCs/>
                <w:sz w:val="20"/>
                <w:szCs w:val="20"/>
                <w:lang w:val="en-GB"/>
              </w:rPr>
              <w:t xml:space="preserve"> kWh/yr, </w:t>
            </w:r>
            <w:r w:rsidR="003459B2">
              <w:rPr>
                <w:rFonts w:ascii="Times New Roman" w:hAnsi="Times New Roman"/>
                <w:bCs/>
                <w:sz w:val="20"/>
                <w:szCs w:val="20"/>
                <w:lang w:val="en-GB"/>
              </w:rPr>
              <w:t>31,795,200</w:t>
            </w:r>
            <w:r w:rsidRPr="00B851DC">
              <w:rPr>
                <w:rFonts w:ascii="Times New Roman" w:hAnsi="Times New Roman"/>
                <w:bCs/>
                <w:sz w:val="20"/>
                <w:szCs w:val="20"/>
                <w:lang w:val="en-GB"/>
              </w:rPr>
              <w:t>kWh over</w:t>
            </w:r>
            <w:r w:rsidR="00DD23F0" w:rsidRPr="00B851DC">
              <w:rPr>
                <w:rFonts w:ascii="Times New Roman" w:hAnsi="Times New Roman"/>
                <w:bCs/>
                <w:sz w:val="20"/>
                <w:szCs w:val="20"/>
                <w:lang w:val="en-GB"/>
              </w:rPr>
              <w:t xml:space="preserve"> </w:t>
            </w:r>
            <w:r w:rsidRPr="00B851DC">
              <w:rPr>
                <w:rFonts w:ascii="Times New Roman" w:hAnsi="Times New Roman"/>
                <w:bCs/>
                <w:sz w:val="20"/>
                <w:szCs w:val="20"/>
                <w:lang w:val="en-GB"/>
              </w:rPr>
              <w:t>project life</w:t>
            </w:r>
          </w:p>
        </w:tc>
        <w:tc>
          <w:tcPr>
            <w:tcW w:w="2430" w:type="dxa"/>
            <w:vMerge/>
            <w:vAlign w:val="center"/>
          </w:tcPr>
          <w:p w:rsidR="006F3AD7" w:rsidRPr="00B851DC" w:rsidRDefault="006F3AD7">
            <w:pPr>
              <w:spacing w:after="0" w:line="240" w:lineRule="auto"/>
              <w:rPr>
                <w:rFonts w:ascii="Times New Roman" w:hAnsi="Times New Roman"/>
                <w:color w:val="000000"/>
                <w:sz w:val="20"/>
                <w:szCs w:val="20"/>
                <w:lang w:val="en-GB"/>
              </w:rPr>
            </w:pPr>
          </w:p>
        </w:tc>
      </w:tr>
      <w:tr w:rsidR="006F3AD7" w:rsidRPr="00B851DC" w:rsidTr="00607AFA">
        <w:trPr>
          <w:cantSplit/>
          <w:trHeight w:val="620"/>
          <w:jc w:val="center"/>
        </w:trPr>
        <w:tc>
          <w:tcPr>
            <w:tcW w:w="2335" w:type="dxa"/>
            <w:vMerge w:val="restart"/>
            <w:shd w:val="pct10" w:color="auto" w:fill="auto"/>
            <w:vAlign w:val="center"/>
          </w:tcPr>
          <w:p w:rsidR="006F3AD7" w:rsidRPr="00B851DC" w:rsidRDefault="006A30D5">
            <w:pPr>
              <w:spacing w:after="0" w:line="240" w:lineRule="auto"/>
              <w:rPr>
                <w:rFonts w:ascii="Times New Roman" w:hAnsi="Times New Roman"/>
                <w:b/>
                <w:bCs/>
                <w:sz w:val="20"/>
                <w:szCs w:val="20"/>
                <w:lang w:val="en-GB"/>
              </w:rPr>
            </w:pPr>
            <w:r w:rsidRPr="00B851DC">
              <w:rPr>
                <w:rFonts w:ascii="Times New Roman" w:hAnsi="Times New Roman"/>
                <w:b/>
                <w:bCs/>
                <w:sz w:val="20"/>
                <w:szCs w:val="20"/>
                <w:lang w:val="en-GB"/>
              </w:rPr>
              <w:t xml:space="preserve">Outcome 1: Comprehensive and strengthened policy and legal frameworks adopted to promote RETs and enable grid-connected renewable energy production </w:t>
            </w: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grid-connected RE production projects approved and facilitated by the IER by EOP</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r w:rsidRPr="00B851DC">
              <w:rPr>
                <w:rStyle w:val="FootnoteReference"/>
                <w:rFonts w:ascii="Times New Roman" w:hAnsi="Times New Roman"/>
                <w:sz w:val="20"/>
                <w:szCs w:val="20"/>
                <w:lang w:val="en-GB"/>
              </w:rPr>
              <w:footnoteReference w:id="4"/>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30</w:t>
            </w:r>
            <w:r w:rsidRPr="00B851DC">
              <w:rPr>
                <w:rStyle w:val="FootnoteReference"/>
                <w:rFonts w:ascii="Times New Roman" w:hAnsi="Times New Roman"/>
                <w:sz w:val="20"/>
                <w:szCs w:val="20"/>
                <w:lang w:val="en-GB"/>
              </w:rPr>
              <w:footnoteReference w:id="5"/>
            </w:r>
          </w:p>
        </w:tc>
        <w:tc>
          <w:tcPr>
            <w:tcW w:w="2240" w:type="dxa"/>
            <w:shd w:val="clear" w:color="auto" w:fill="99CC00"/>
            <w:vAlign w:val="center"/>
          </w:tcPr>
          <w:p w:rsidR="006F3AD7" w:rsidRPr="00B851DC" w:rsidRDefault="006A30D5">
            <w:pPr>
              <w:widowControl w:val="0"/>
              <w:tabs>
                <w:tab w:val="left" w:pos="355"/>
              </w:tabs>
              <w:autoSpaceDE w:val="0"/>
              <w:autoSpaceDN w:val="0"/>
              <w:adjustRightInd w:val="0"/>
              <w:spacing w:after="0" w:line="240" w:lineRule="auto"/>
              <w:rPr>
                <w:rFonts w:ascii="Times New Roman" w:hAnsi="Times New Roman"/>
                <w:sz w:val="20"/>
                <w:szCs w:val="20"/>
                <w:lang w:val="en-GB"/>
              </w:rPr>
            </w:pPr>
            <w:r w:rsidRPr="00B851DC">
              <w:rPr>
                <w:rFonts w:ascii="Times New Roman" w:hAnsi="Times New Roman"/>
                <w:sz w:val="20"/>
                <w:szCs w:val="20"/>
                <w:lang w:val="en-GB"/>
              </w:rPr>
              <w:t>98</w:t>
            </w:r>
          </w:p>
        </w:tc>
        <w:tc>
          <w:tcPr>
            <w:tcW w:w="2430" w:type="dxa"/>
            <w:vMerge w:val="restart"/>
            <w:vAlign w:val="center"/>
          </w:tcPr>
          <w:p w:rsidR="006F3AD7" w:rsidRPr="00B851DC" w:rsidRDefault="006A30D5">
            <w:pPr>
              <w:widowControl w:val="0"/>
              <w:tabs>
                <w:tab w:val="left" w:pos="355"/>
              </w:tabs>
              <w:autoSpaceDE w:val="0"/>
              <w:autoSpaceDN w:val="0"/>
              <w:adjustRightInd w:val="0"/>
              <w:spacing w:after="0" w:line="240" w:lineRule="auto"/>
              <w:rPr>
                <w:rFonts w:ascii="Times New Roman" w:hAnsi="Times New Roman"/>
                <w:sz w:val="20"/>
                <w:szCs w:val="20"/>
                <w:lang w:val="en-GB"/>
              </w:rPr>
            </w:pPr>
            <w:r w:rsidRPr="00B851DC">
              <w:rPr>
                <w:rFonts w:ascii="Times New Roman" w:hAnsi="Times New Roman"/>
                <w:sz w:val="20"/>
                <w:szCs w:val="20"/>
                <w:lang w:val="en-GB"/>
              </w:rPr>
              <w:t>Commitment of the various Government institutions, private sector actors and project stakeholders</w:t>
            </w:r>
          </w:p>
        </w:tc>
      </w:tr>
      <w:tr w:rsidR="006F3AD7" w:rsidRPr="00B851DC" w:rsidTr="00607AFA">
        <w:trPr>
          <w:cantSplit/>
          <w:trHeight w:val="890"/>
          <w:jc w:val="center"/>
        </w:trPr>
        <w:tc>
          <w:tcPr>
            <w:tcW w:w="2335" w:type="dxa"/>
            <w:vMerge/>
            <w:shd w:val="pct10" w:color="auto" w:fill="auto"/>
            <w:vAlign w:val="center"/>
          </w:tcPr>
          <w:p w:rsidR="006F3AD7" w:rsidRPr="00B851DC" w:rsidRDefault="006F3AD7">
            <w:pPr>
              <w:spacing w:after="0" w:line="240" w:lineRule="auto"/>
              <w:rPr>
                <w:rFonts w:ascii="Times New Roman" w:hAnsi="Times New Roman"/>
                <w:b/>
                <w:bCs/>
                <w:sz w:val="20"/>
                <w:szCs w:val="20"/>
                <w:lang w:val="en-GB"/>
              </w:rPr>
            </w:pP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grid-connected RE production projects that benefitted from the enforcement of the strengthened legal frameworks by EOP</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rsidP="002071BA">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30</w:t>
            </w:r>
          </w:p>
        </w:tc>
        <w:tc>
          <w:tcPr>
            <w:tcW w:w="2240" w:type="dxa"/>
            <w:shd w:val="clear" w:color="auto" w:fill="99CC00"/>
            <w:vAlign w:val="center"/>
          </w:tcPr>
          <w:p w:rsidR="006F3AD7" w:rsidRPr="00B851DC" w:rsidRDefault="006A30D5">
            <w:pPr>
              <w:widowControl w:val="0"/>
              <w:tabs>
                <w:tab w:val="left" w:pos="355"/>
              </w:tabs>
              <w:autoSpaceDE w:val="0"/>
              <w:autoSpaceDN w:val="0"/>
              <w:adjustRightInd w:val="0"/>
              <w:spacing w:after="0" w:line="240" w:lineRule="auto"/>
              <w:rPr>
                <w:rFonts w:ascii="Times New Roman" w:hAnsi="Times New Roman"/>
                <w:sz w:val="20"/>
                <w:szCs w:val="20"/>
                <w:lang w:val="en-GB"/>
              </w:rPr>
            </w:pPr>
            <w:r w:rsidRPr="00B851DC">
              <w:rPr>
                <w:rFonts w:ascii="Times New Roman" w:hAnsi="Times New Roman"/>
                <w:sz w:val="20"/>
                <w:szCs w:val="20"/>
                <w:lang w:val="en-GB"/>
              </w:rPr>
              <w:t>98</w:t>
            </w:r>
          </w:p>
        </w:tc>
        <w:tc>
          <w:tcPr>
            <w:tcW w:w="2430" w:type="dxa"/>
            <w:vMerge/>
            <w:vAlign w:val="center"/>
          </w:tcPr>
          <w:p w:rsidR="006F3AD7" w:rsidRPr="00B851DC" w:rsidRDefault="006F3AD7">
            <w:pPr>
              <w:widowControl w:val="0"/>
              <w:tabs>
                <w:tab w:val="left" w:pos="355"/>
              </w:tabs>
              <w:autoSpaceDE w:val="0"/>
              <w:autoSpaceDN w:val="0"/>
              <w:adjustRightInd w:val="0"/>
              <w:spacing w:after="0" w:line="240" w:lineRule="auto"/>
              <w:rPr>
                <w:rFonts w:ascii="Times New Roman" w:hAnsi="Times New Roman"/>
                <w:sz w:val="20"/>
                <w:szCs w:val="20"/>
                <w:lang w:val="en-GB"/>
              </w:rPr>
            </w:pPr>
          </w:p>
        </w:tc>
      </w:tr>
      <w:tr w:rsidR="006F3AD7" w:rsidRPr="00B851DC" w:rsidTr="00607AFA">
        <w:trPr>
          <w:cantSplit/>
          <w:trHeight w:val="620"/>
          <w:jc w:val="center"/>
        </w:trPr>
        <w:tc>
          <w:tcPr>
            <w:tcW w:w="2335" w:type="dxa"/>
            <w:vMerge/>
            <w:shd w:val="pct10" w:color="auto" w:fill="auto"/>
            <w:vAlign w:val="center"/>
          </w:tcPr>
          <w:p w:rsidR="006F3AD7" w:rsidRPr="00B851DC" w:rsidRDefault="006F3AD7">
            <w:pPr>
              <w:spacing w:after="0" w:line="240" w:lineRule="auto"/>
              <w:rPr>
                <w:rFonts w:ascii="Times New Roman" w:hAnsi="Times New Roman"/>
                <w:b/>
                <w:bCs/>
                <w:sz w:val="20"/>
                <w:szCs w:val="20"/>
                <w:lang w:val="en-GB"/>
              </w:rPr>
            </w:pP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Volume of funding mobilized or granted) from the incentives scheme by EOP, US$</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1,473,707</w:t>
            </w:r>
            <w:r w:rsidRPr="00B851DC">
              <w:rPr>
                <w:rStyle w:val="FootnoteReference"/>
                <w:rFonts w:ascii="Times New Roman" w:hAnsi="Times New Roman"/>
                <w:sz w:val="20"/>
                <w:szCs w:val="20"/>
                <w:lang w:val="en-GB"/>
              </w:rPr>
              <w:footnoteReference w:id="6"/>
            </w:r>
          </w:p>
        </w:tc>
        <w:tc>
          <w:tcPr>
            <w:tcW w:w="2240" w:type="dxa"/>
            <w:shd w:val="clear" w:color="auto" w:fill="FFFF99"/>
            <w:vAlign w:val="center"/>
          </w:tcPr>
          <w:p w:rsidR="006F3AD7" w:rsidRPr="00B851DC" w:rsidRDefault="006A30D5" w:rsidP="00DD23F0">
            <w:pPr>
              <w:widowControl w:val="0"/>
              <w:tabs>
                <w:tab w:val="left" w:pos="355"/>
              </w:tabs>
              <w:autoSpaceDE w:val="0"/>
              <w:autoSpaceDN w:val="0"/>
              <w:adjustRightInd w:val="0"/>
              <w:spacing w:after="0" w:line="240" w:lineRule="auto"/>
              <w:rPr>
                <w:rFonts w:ascii="Times New Roman" w:hAnsi="Times New Roman"/>
                <w:sz w:val="20"/>
                <w:szCs w:val="20"/>
                <w:lang w:val="en-GB"/>
              </w:rPr>
            </w:pPr>
            <w:r w:rsidRPr="00B851DC">
              <w:rPr>
                <w:rFonts w:ascii="Times New Roman" w:hAnsi="Times New Roman"/>
                <w:sz w:val="20"/>
                <w:szCs w:val="20"/>
                <w:shd w:val="clear" w:color="auto" w:fill="FFFF99"/>
                <w:lang w:val="en-GB"/>
              </w:rPr>
              <w:t xml:space="preserve">~$750,000 </w:t>
            </w:r>
            <w:r w:rsidR="00DD23F0" w:rsidRPr="00B851DC">
              <w:rPr>
                <w:rFonts w:ascii="Times New Roman" w:hAnsi="Times New Roman"/>
                <w:sz w:val="20"/>
                <w:szCs w:val="20"/>
                <w:shd w:val="clear" w:color="auto" w:fill="FFFF99"/>
                <w:lang w:val="en-GB"/>
              </w:rPr>
              <w:t>mobilised</w:t>
            </w:r>
            <w:r w:rsidRPr="00B851DC">
              <w:rPr>
                <w:rFonts w:ascii="Times New Roman" w:hAnsi="Times New Roman"/>
                <w:sz w:val="20"/>
                <w:szCs w:val="20"/>
                <w:shd w:val="clear" w:color="auto" w:fill="FFFF99"/>
                <w:lang w:val="en-GB"/>
              </w:rPr>
              <w:t>, ~$150,000 disbursed</w:t>
            </w:r>
          </w:p>
        </w:tc>
        <w:tc>
          <w:tcPr>
            <w:tcW w:w="2430" w:type="dxa"/>
            <w:vMerge/>
            <w:vAlign w:val="center"/>
          </w:tcPr>
          <w:p w:rsidR="006F3AD7" w:rsidRPr="00B851DC" w:rsidRDefault="006F3AD7">
            <w:pPr>
              <w:widowControl w:val="0"/>
              <w:tabs>
                <w:tab w:val="left" w:pos="355"/>
              </w:tabs>
              <w:autoSpaceDE w:val="0"/>
              <w:autoSpaceDN w:val="0"/>
              <w:adjustRightInd w:val="0"/>
              <w:spacing w:after="0" w:line="240" w:lineRule="auto"/>
              <w:rPr>
                <w:rFonts w:ascii="Times New Roman" w:hAnsi="Times New Roman"/>
                <w:sz w:val="20"/>
                <w:szCs w:val="20"/>
                <w:lang w:val="en-GB"/>
              </w:rPr>
            </w:pPr>
          </w:p>
        </w:tc>
      </w:tr>
      <w:tr w:rsidR="006F3AD7" w:rsidRPr="00B851DC" w:rsidTr="00607AFA">
        <w:trPr>
          <w:cantSplit/>
          <w:trHeight w:val="620"/>
          <w:jc w:val="center"/>
        </w:trPr>
        <w:tc>
          <w:tcPr>
            <w:tcW w:w="2335" w:type="dxa"/>
            <w:vMerge w:val="restart"/>
            <w:shd w:val="pct10" w:color="auto" w:fill="auto"/>
            <w:vAlign w:val="center"/>
          </w:tcPr>
          <w:p w:rsidR="006F3AD7" w:rsidRPr="00B851DC" w:rsidRDefault="006A30D5">
            <w:pPr>
              <w:widowControl w:val="0"/>
              <w:autoSpaceDE w:val="0"/>
              <w:autoSpaceDN w:val="0"/>
              <w:adjustRightInd w:val="0"/>
              <w:spacing w:after="0" w:line="240" w:lineRule="auto"/>
              <w:ind w:right="-111"/>
              <w:rPr>
                <w:rFonts w:ascii="Times New Roman" w:hAnsi="Times New Roman"/>
                <w:sz w:val="20"/>
                <w:szCs w:val="20"/>
                <w:lang w:val="en-GB"/>
              </w:rPr>
            </w:pPr>
            <w:r w:rsidRPr="00B851DC">
              <w:rPr>
                <w:rFonts w:ascii="Times New Roman" w:hAnsi="Times New Roman"/>
                <w:b/>
                <w:sz w:val="20"/>
                <w:szCs w:val="20"/>
                <w:lang w:val="en-GB"/>
              </w:rPr>
              <w:t>Output 1.1</w:t>
            </w:r>
            <w:r w:rsidRPr="00B851DC">
              <w:rPr>
                <w:rFonts w:ascii="Times New Roman" w:hAnsi="Times New Roman"/>
                <w:sz w:val="20"/>
                <w:szCs w:val="20"/>
                <w:lang w:val="en-GB"/>
              </w:rPr>
              <w:t xml:space="preserve"> – Completed National Energy Master Plan and Energy Resource Assessment</w:t>
            </w: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Government-approved National Energy Master Plan (NEMP) by Year 1</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None</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NEMP by end of 2013</w:t>
            </w:r>
          </w:p>
        </w:tc>
        <w:tc>
          <w:tcPr>
            <w:tcW w:w="2240" w:type="dxa"/>
            <w:shd w:val="clear" w:color="auto" w:fill="FFFF99"/>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Published NEMP document</w:t>
            </w:r>
          </w:p>
        </w:tc>
        <w:tc>
          <w:tcPr>
            <w:tcW w:w="2430" w:type="dxa"/>
            <w:vMerge w:val="restart"/>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Unchanged commitment of relevant Government institutions</w:t>
            </w:r>
          </w:p>
        </w:tc>
      </w:tr>
      <w:tr w:rsidR="006F3AD7" w:rsidRPr="00B851DC" w:rsidTr="00607AFA">
        <w:trPr>
          <w:cantSplit/>
          <w:jc w:val="center"/>
        </w:trPr>
        <w:tc>
          <w:tcPr>
            <w:tcW w:w="2335" w:type="dxa"/>
            <w:vMerge/>
            <w:shd w:val="pct10" w:color="auto" w:fill="auto"/>
            <w:vAlign w:val="center"/>
          </w:tcPr>
          <w:p w:rsidR="006F3AD7" w:rsidRPr="00B851DC" w:rsidRDefault="006F3AD7">
            <w:pPr>
              <w:widowControl w:val="0"/>
              <w:autoSpaceDE w:val="0"/>
              <w:autoSpaceDN w:val="0"/>
              <w:adjustRightInd w:val="0"/>
              <w:spacing w:after="0" w:line="240" w:lineRule="auto"/>
              <w:ind w:right="-111"/>
              <w:rPr>
                <w:rFonts w:ascii="Times New Roman" w:hAnsi="Times New Roman"/>
                <w:b/>
                <w:sz w:val="20"/>
                <w:szCs w:val="20"/>
                <w:lang w:val="en-GB"/>
              </w:rPr>
            </w:pP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Completed and published Energy Resource Assessment Report by Year 2</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None</w:t>
            </w:r>
            <w:r w:rsidRPr="00B851DC">
              <w:rPr>
                <w:rStyle w:val="FootnoteReference"/>
                <w:rFonts w:ascii="Times New Roman" w:hAnsi="Times New Roman"/>
                <w:sz w:val="20"/>
                <w:szCs w:val="20"/>
                <w:lang w:val="en-GB"/>
              </w:rPr>
              <w:footnoteReference w:id="7"/>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By end of 2014</w:t>
            </w:r>
          </w:p>
        </w:tc>
        <w:tc>
          <w:tcPr>
            <w:tcW w:w="2240" w:type="dxa"/>
            <w:shd w:val="clear" w:color="auto" w:fill="FFFF99"/>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Not yet started</w:t>
            </w:r>
          </w:p>
        </w:tc>
        <w:tc>
          <w:tcPr>
            <w:tcW w:w="2430" w:type="dxa"/>
            <w:vMerge/>
            <w:vAlign w:val="center"/>
          </w:tcPr>
          <w:p w:rsidR="006F3AD7" w:rsidRPr="00B851DC" w:rsidRDefault="006F3AD7">
            <w:pPr>
              <w:spacing w:after="0" w:line="240" w:lineRule="auto"/>
              <w:rPr>
                <w:rFonts w:ascii="Times New Roman" w:hAnsi="Times New Roman"/>
                <w:sz w:val="20"/>
                <w:szCs w:val="20"/>
                <w:lang w:val="en-GB"/>
              </w:rPr>
            </w:pPr>
          </w:p>
        </w:tc>
      </w:tr>
      <w:tr w:rsidR="006F3AD7" w:rsidRPr="00B851DC" w:rsidTr="00607AFA">
        <w:trPr>
          <w:cantSplit/>
          <w:trHeight w:val="692"/>
          <w:jc w:val="center"/>
        </w:trPr>
        <w:tc>
          <w:tcPr>
            <w:tcW w:w="2335" w:type="dxa"/>
            <w:vMerge w:val="restart"/>
            <w:shd w:val="pct10" w:color="auto" w:fill="auto"/>
            <w:vAlign w:val="center"/>
          </w:tcPr>
          <w:p w:rsidR="006F3AD7" w:rsidRPr="00B851DC" w:rsidRDefault="006A30D5">
            <w:pPr>
              <w:spacing w:after="0" w:line="240" w:lineRule="auto"/>
              <w:ind w:right="-111"/>
              <w:rPr>
                <w:rFonts w:ascii="Times New Roman" w:hAnsi="Times New Roman"/>
                <w:sz w:val="20"/>
                <w:szCs w:val="20"/>
                <w:lang w:val="en-GB"/>
              </w:rPr>
            </w:pPr>
            <w:r w:rsidRPr="00B851DC">
              <w:rPr>
                <w:rFonts w:ascii="Times New Roman" w:hAnsi="Times New Roman"/>
                <w:b/>
                <w:sz w:val="20"/>
                <w:szCs w:val="20"/>
                <w:lang w:val="en-GB"/>
              </w:rPr>
              <w:t>Output 1.2</w:t>
            </w:r>
            <w:r w:rsidRPr="00B851DC">
              <w:rPr>
                <w:rFonts w:ascii="Times New Roman" w:hAnsi="Times New Roman"/>
                <w:sz w:val="20"/>
                <w:szCs w:val="20"/>
                <w:lang w:val="en-GB"/>
              </w:rPr>
              <w:t xml:space="preserve"> - National Solar Irradiation Map </w:t>
            </w: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Completed and published solar map by Year 2</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color w:val="000000"/>
                <w:sz w:val="20"/>
                <w:szCs w:val="20"/>
                <w:lang w:val="en-GB"/>
              </w:rPr>
            </w:pPr>
            <w:r w:rsidRPr="00B851DC">
              <w:rPr>
                <w:rFonts w:ascii="Times New Roman" w:hAnsi="Times New Roman"/>
                <w:color w:val="000000"/>
                <w:sz w:val="20"/>
                <w:szCs w:val="20"/>
                <w:lang w:val="en-GB"/>
              </w:rPr>
              <w:t>0</w:t>
            </w:r>
            <w:r w:rsidRPr="00B851DC">
              <w:rPr>
                <w:rStyle w:val="FootnoteReference"/>
                <w:rFonts w:ascii="Times New Roman" w:hAnsi="Times New Roman"/>
                <w:color w:val="000000"/>
                <w:sz w:val="20"/>
                <w:szCs w:val="20"/>
                <w:lang w:val="en-GB"/>
              </w:rPr>
              <w:footnoteReference w:id="8"/>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15 months from project start</w:t>
            </w:r>
          </w:p>
        </w:tc>
        <w:tc>
          <w:tcPr>
            <w:tcW w:w="2240" w:type="dxa"/>
            <w:shd w:val="clear" w:color="auto" w:fill="FFFF99"/>
            <w:vAlign w:val="center"/>
          </w:tcPr>
          <w:p w:rsidR="006F3AD7" w:rsidRPr="00B851DC" w:rsidRDefault="00820FDE" w:rsidP="00820FDE">
            <w:pPr>
              <w:spacing w:after="0" w:line="240" w:lineRule="auto"/>
              <w:rPr>
                <w:rFonts w:ascii="Times New Roman" w:hAnsi="Times New Roman"/>
                <w:sz w:val="20"/>
                <w:szCs w:val="20"/>
                <w:lang w:val="en-GB"/>
              </w:rPr>
            </w:pPr>
            <w:r w:rsidRPr="00B851DC">
              <w:rPr>
                <w:rFonts w:ascii="Times New Roman" w:hAnsi="Times New Roman"/>
                <w:sz w:val="20"/>
                <w:szCs w:val="20"/>
                <w:lang w:val="en-GB"/>
              </w:rPr>
              <w:t>Initiated as National Performance Assessment</w:t>
            </w:r>
            <w:r w:rsidR="007F7952" w:rsidRPr="00B851DC">
              <w:rPr>
                <w:rStyle w:val="FootnoteReference"/>
                <w:rFonts w:ascii="Times New Roman" w:hAnsi="Times New Roman"/>
                <w:sz w:val="20"/>
                <w:szCs w:val="20"/>
                <w:lang w:val="en-GB"/>
              </w:rPr>
              <w:footnoteReference w:id="9"/>
            </w:r>
          </w:p>
        </w:tc>
        <w:tc>
          <w:tcPr>
            <w:tcW w:w="2430" w:type="dxa"/>
            <w:vMerge w:val="restart"/>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Unchanged commitment of relevant Government institutions</w:t>
            </w:r>
          </w:p>
        </w:tc>
      </w:tr>
      <w:tr w:rsidR="006F3AD7" w:rsidRPr="00B851DC" w:rsidTr="00607AFA">
        <w:trPr>
          <w:cantSplit/>
          <w:trHeight w:val="1090"/>
          <w:jc w:val="center"/>
        </w:trPr>
        <w:tc>
          <w:tcPr>
            <w:tcW w:w="2335" w:type="dxa"/>
            <w:vMerge/>
            <w:shd w:val="pct10" w:color="auto" w:fill="auto"/>
            <w:vAlign w:val="center"/>
          </w:tcPr>
          <w:p w:rsidR="006F3AD7" w:rsidRPr="00B851DC" w:rsidRDefault="006F3AD7">
            <w:pPr>
              <w:spacing w:after="0" w:line="240" w:lineRule="auto"/>
              <w:ind w:right="-111"/>
              <w:rPr>
                <w:rFonts w:ascii="Times New Roman" w:hAnsi="Times New Roman"/>
                <w:b/>
                <w:sz w:val="20"/>
                <w:szCs w:val="20"/>
                <w:lang w:val="en-GB"/>
              </w:rPr>
            </w:pP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 of regions</w:t>
            </w:r>
            <w:r w:rsidRPr="00B851DC">
              <w:rPr>
                <w:rFonts w:ascii="Times New Roman" w:hAnsi="Times New Roman"/>
                <w:color w:val="000000"/>
                <w:sz w:val="20"/>
                <w:szCs w:val="20"/>
                <w:lang w:val="en-GB"/>
              </w:rPr>
              <w:t xml:space="preserve"> covered with comprehensive solar radiation data by Year 2</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color w:val="000000"/>
                <w:sz w:val="20"/>
                <w:szCs w:val="20"/>
                <w:lang w:val="en-GB"/>
              </w:rPr>
            </w:pPr>
            <w:r w:rsidRPr="00B851DC">
              <w:rPr>
                <w:rFonts w:ascii="Times New Roman" w:hAnsi="Times New Roman"/>
                <w:color w:val="000000"/>
                <w:sz w:val="20"/>
                <w:szCs w:val="20"/>
                <w:lang w:val="en-GB"/>
              </w:rPr>
              <w:t>General solar insolation data only</w:t>
            </w:r>
          </w:p>
        </w:tc>
        <w:tc>
          <w:tcPr>
            <w:tcW w:w="1540" w:type="dxa"/>
            <w:shd w:val="clear" w:color="auto" w:fill="auto"/>
            <w:vAlign w:val="center"/>
          </w:tcPr>
          <w:p w:rsidR="006F3AD7" w:rsidRPr="00B851DC" w:rsidRDefault="006A30D5" w:rsidP="002071BA">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80%</w:t>
            </w:r>
          </w:p>
        </w:tc>
        <w:tc>
          <w:tcPr>
            <w:tcW w:w="2240" w:type="dxa"/>
            <w:shd w:val="clear" w:color="auto" w:fill="FFFF99"/>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0%</w:t>
            </w:r>
          </w:p>
        </w:tc>
        <w:tc>
          <w:tcPr>
            <w:tcW w:w="2430" w:type="dxa"/>
            <w:vMerge/>
            <w:vAlign w:val="center"/>
          </w:tcPr>
          <w:p w:rsidR="006F3AD7" w:rsidRPr="00B851DC" w:rsidRDefault="006F3AD7">
            <w:pPr>
              <w:spacing w:after="0" w:line="240" w:lineRule="auto"/>
              <w:rPr>
                <w:rFonts w:ascii="Times New Roman" w:hAnsi="Times New Roman"/>
                <w:sz w:val="20"/>
                <w:szCs w:val="20"/>
                <w:lang w:val="en-GB"/>
              </w:rPr>
            </w:pPr>
          </w:p>
        </w:tc>
      </w:tr>
      <w:tr w:rsidR="006F3AD7" w:rsidRPr="00B851DC" w:rsidTr="00607AFA">
        <w:trPr>
          <w:cantSplit/>
          <w:trHeight w:val="602"/>
          <w:jc w:val="center"/>
        </w:trPr>
        <w:tc>
          <w:tcPr>
            <w:tcW w:w="2335" w:type="dxa"/>
            <w:vMerge w:val="restart"/>
            <w:shd w:val="pct10" w:color="auto" w:fill="auto"/>
            <w:vAlign w:val="center"/>
          </w:tcPr>
          <w:p w:rsidR="006F3AD7" w:rsidRPr="00B851DC" w:rsidRDefault="006A30D5">
            <w:pPr>
              <w:spacing w:after="0" w:line="240" w:lineRule="auto"/>
              <w:ind w:right="-111"/>
              <w:contextualSpacing/>
              <w:rPr>
                <w:rFonts w:ascii="Times New Roman" w:hAnsi="Times New Roman"/>
                <w:sz w:val="20"/>
                <w:szCs w:val="20"/>
                <w:lang w:val="en-GB"/>
              </w:rPr>
            </w:pPr>
            <w:r w:rsidRPr="00B851DC">
              <w:rPr>
                <w:rFonts w:ascii="Times New Roman" w:hAnsi="Times New Roman"/>
                <w:b/>
                <w:sz w:val="20"/>
                <w:szCs w:val="20"/>
                <w:lang w:val="en-GB"/>
              </w:rPr>
              <w:t>Output 1.3</w:t>
            </w:r>
            <w:r w:rsidRPr="00B851DC">
              <w:rPr>
                <w:rFonts w:ascii="Times New Roman" w:hAnsi="Times New Roman"/>
                <w:sz w:val="20"/>
                <w:szCs w:val="20"/>
                <w:lang w:val="en-GB"/>
              </w:rPr>
              <w:t xml:space="preserve"> – Approved National Energy Policy</w:t>
            </w: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Government-approved National Energy Policy (NEP) by Year 2</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r w:rsidRPr="00B851DC">
              <w:rPr>
                <w:rStyle w:val="FootnoteReference"/>
                <w:rFonts w:ascii="Times New Roman" w:hAnsi="Times New Roman"/>
                <w:sz w:val="20"/>
                <w:szCs w:val="20"/>
                <w:lang w:val="en-GB"/>
              </w:rPr>
              <w:footnoteReference w:id="10"/>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End of first year</w:t>
            </w:r>
          </w:p>
        </w:tc>
        <w:tc>
          <w:tcPr>
            <w:tcW w:w="2240" w:type="dxa"/>
            <w:shd w:val="clear" w:color="auto" w:fill="99CC00"/>
            <w:vAlign w:val="center"/>
          </w:tcPr>
          <w:p w:rsidR="006F3AD7" w:rsidRPr="00B851DC" w:rsidRDefault="006A30D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Energy Act, published</w:t>
            </w:r>
          </w:p>
        </w:tc>
        <w:tc>
          <w:tcPr>
            <w:tcW w:w="2430" w:type="dxa"/>
            <w:vMerge w:val="restart"/>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bCs/>
                <w:sz w:val="20"/>
                <w:szCs w:val="20"/>
                <w:lang w:val="en-GB"/>
              </w:rPr>
              <w:t>Continued interest of policymakers to expand the use of RETs in the country</w:t>
            </w:r>
          </w:p>
        </w:tc>
      </w:tr>
      <w:tr w:rsidR="006F3AD7" w:rsidRPr="00B851DC" w:rsidTr="00607AFA">
        <w:trPr>
          <w:cantSplit/>
          <w:jc w:val="center"/>
        </w:trPr>
        <w:tc>
          <w:tcPr>
            <w:tcW w:w="2335" w:type="dxa"/>
            <w:vMerge/>
            <w:shd w:val="pct10" w:color="auto" w:fill="auto"/>
            <w:vAlign w:val="center"/>
          </w:tcPr>
          <w:p w:rsidR="006F3AD7" w:rsidRPr="00B851DC" w:rsidRDefault="006F3AD7">
            <w:pPr>
              <w:spacing w:after="0" w:line="240" w:lineRule="auto"/>
              <w:ind w:right="-111"/>
              <w:contextualSpacing/>
              <w:rPr>
                <w:rFonts w:ascii="Times New Roman" w:hAnsi="Times New Roman"/>
                <w:b/>
                <w:sz w:val="20"/>
                <w:szCs w:val="20"/>
                <w:lang w:val="en-GB"/>
              </w:rPr>
            </w:pP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approved policies on RET promotion that are strictly enforced by EOP</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policies on RET</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3</w:t>
            </w:r>
          </w:p>
        </w:tc>
        <w:tc>
          <w:tcPr>
            <w:tcW w:w="2240" w:type="dxa"/>
            <w:shd w:val="clear" w:color="auto" w:fill="99CC00"/>
            <w:vAlign w:val="center"/>
          </w:tcPr>
          <w:p w:rsidR="006F3AD7" w:rsidRPr="00B851DC" w:rsidRDefault="006A30D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Net</w:t>
            </w:r>
            <w:r w:rsidR="0051054F" w:rsidRPr="00B851DC">
              <w:rPr>
                <w:rFonts w:ascii="Times New Roman" w:hAnsi="Times New Roman"/>
                <w:bCs/>
                <w:sz w:val="20"/>
                <w:szCs w:val="20"/>
                <w:lang w:val="en-GB"/>
              </w:rPr>
              <w:t>-</w:t>
            </w:r>
            <w:r w:rsidRPr="00B851DC">
              <w:rPr>
                <w:rFonts w:ascii="Times New Roman" w:hAnsi="Times New Roman"/>
                <w:bCs/>
                <w:sz w:val="20"/>
                <w:szCs w:val="20"/>
                <w:lang w:val="en-GB"/>
              </w:rPr>
              <w:t>metering, SEEREP, Energy Act</w:t>
            </w:r>
          </w:p>
        </w:tc>
        <w:tc>
          <w:tcPr>
            <w:tcW w:w="2430" w:type="dxa"/>
            <w:vMerge/>
            <w:vAlign w:val="center"/>
          </w:tcPr>
          <w:p w:rsidR="006F3AD7" w:rsidRPr="00B851DC" w:rsidRDefault="006F3AD7">
            <w:pPr>
              <w:spacing w:after="0" w:line="240" w:lineRule="auto"/>
              <w:rPr>
                <w:rFonts w:ascii="Times New Roman" w:hAnsi="Times New Roman"/>
                <w:bCs/>
                <w:sz w:val="20"/>
                <w:szCs w:val="20"/>
                <w:lang w:val="en-GB"/>
              </w:rPr>
            </w:pPr>
          </w:p>
        </w:tc>
      </w:tr>
      <w:tr w:rsidR="006F3AD7" w:rsidRPr="00B851DC" w:rsidTr="00607AFA">
        <w:trPr>
          <w:cantSplit/>
          <w:jc w:val="center"/>
        </w:trPr>
        <w:tc>
          <w:tcPr>
            <w:tcW w:w="2335" w:type="dxa"/>
            <w:vMerge w:val="restart"/>
            <w:shd w:val="pct10" w:color="auto" w:fill="auto"/>
            <w:vAlign w:val="center"/>
          </w:tcPr>
          <w:p w:rsidR="006F3AD7" w:rsidRPr="00B851DC" w:rsidRDefault="006A30D5">
            <w:pPr>
              <w:widowControl w:val="0"/>
              <w:autoSpaceDE w:val="0"/>
              <w:autoSpaceDN w:val="0"/>
              <w:adjustRightInd w:val="0"/>
              <w:spacing w:after="0" w:line="240" w:lineRule="auto"/>
              <w:ind w:right="-111"/>
              <w:contextualSpacing/>
              <w:rPr>
                <w:rFonts w:ascii="Times New Roman" w:hAnsi="Times New Roman"/>
                <w:sz w:val="20"/>
                <w:szCs w:val="20"/>
                <w:lang w:val="en-GB"/>
              </w:rPr>
            </w:pPr>
            <w:r w:rsidRPr="00B851DC">
              <w:rPr>
                <w:rFonts w:ascii="Times New Roman" w:hAnsi="Times New Roman"/>
                <w:b/>
                <w:sz w:val="20"/>
                <w:szCs w:val="20"/>
                <w:lang w:val="en-GB"/>
              </w:rPr>
              <w:t>Output 1.4</w:t>
            </w:r>
            <w:r w:rsidRPr="00B851DC">
              <w:rPr>
                <w:rFonts w:ascii="Times New Roman" w:hAnsi="Times New Roman"/>
                <w:sz w:val="20"/>
                <w:szCs w:val="20"/>
                <w:lang w:val="en-GB"/>
              </w:rPr>
              <w:t xml:space="preserve"> – Approved and enforced detailed regulations and secondary legislation in support of a new Energy Act </w:t>
            </w: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formulated and recommended implementing rules and regulations (IRRs) on the NEP by end of 2013</w:t>
            </w:r>
          </w:p>
        </w:tc>
        <w:tc>
          <w:tcPr>
            <w:tcW w:w="1170" w:type="dxa"/>
            <w:shd w:val="clear" w:color="auto" w:fill="auto"/>
            <w:vAlign w:val="center"/>
          </w:tcPr>
          <w:p w:rsidR="006F3AD7" w:rsidRPr="00B851DC" w:rsidRDefault="006A30D5" w:rsidP="00AD6BDC">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rsidP="002071BA">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2</w:t>
            </w:r>
          </w:p>
        </w:tc>
        <w:tc>
          <w:tcPr>
            <w:tcW w:w="2240" w:type="dxa"/>
            <w:shd w:val="clear" w:color="auto" w:fill="99CC00"/>
            <w:vAlign w:val="center"/>
          </w:tcPr>
          <w:p w:rsidR="006F3AD7" w:rsidRPr="00B851DC" w:rsidRDefault="006A30D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Net-metering</w:t>
            </w:r>
          </w:p>
        </w:tc>
        <w:tc>
          <w:tcPr>
            <w:tcW w:w="2430" w:type="dxa"/>
            <w:vMerge w:val="restart"/>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Unchanged commitment of relevant Government institutions</w:t>
            </w:r>
          </w:p>
        </w:tc>
      </w:tr>
      <w:tr w:rsidR="006F3AD7" w:rsidRPr="00B851DC" w:rsidTr="00607AFA">
        <w:trPr>
          <w:cantSplit/>
          <w:jc w:val="center"/>
        </w:trPr>
        <w:tc>
          <w:tcPr>
            <w:tcW w:w="2335" w:type="dxa"/>
            <w:vMerge/>
            <w:shd w:val="pct10" w:color="auto" w:fill="auto"/>
            <w:vAlign w:val="center"/>
          </w:tcPr>
          <w:p w:rsidR="006F3AD7" w:rsidRPr="00B851DC" w:rsidRDefault="006F3AD7">
            <w:pPr>
              <w:widowControl w:val="0"/>
              <w:autoSpaceDE w:val="0"/>
              <w:autoSpaceDN w:val="0"/>
              <w:adjustRightInd w:val="0"/>
              <w:spacing w:after="0" w:line="240" w:lineRule="auto"/>
              <w:ind w:right="-111"/>
              <w:contextualSpacing/>
              <w:rPr>
                <w:rFonts w:ascii="Times New Roman" w:hAnsi="Times New Roman"/>
                <w:b/>
                <w:sz w:val="20"/>
                <w:szCs w:val="20"/>
                <w:lang w:val="en-GB"/>
              </w:rPr>
            </w:pP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approved and enforced secondary legislations in support of the NEP by end of 2013</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rsidP="002071BA">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2</w:t>
            </w:r>
          </w:p>
        </w:tc>
        <w:tc>
          <w:tcPr>
            <w:tcW w:w="2240" w:type="dxa"/>
            <w:shd w:val="clear" w:color="auto" w:fill="99CC00"/>
            <w:vAlign w:val="center"/>
          </w:tcPr>
          <w:p w:rsidR="006F3AD7" w:rsidRPr="00B851DC" w:rsidRDefault="006A30D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Expected results from legislation largely achieved.</w:t>
            </w:r>
          </w:p>
        </w:tc>
        <w:tc>
          <w:tcPr>
            <w:tcW w:w="2430" w:type="dxa"/>
            <w:vMerge/>
            <w:vAlign w:val="center"/>
          </w:tcPr>
          <w:p w:rsidR="006F3AD7" w:rsidRPr="00B851DC" w:rsidRDefault="006F3AD7">
            <w:pPr>
              <w:spacing w:after="0" w:line="240" w:lineRule="auto"/>
              <w:rPr>
                <w:rFonts w:ascii="Times New Roman" w:hAnsi="Times New Roman"/>
                <w:sz w:val="20"/>
                <w:szCs w:val="20"/>
                <w:lang w:val="en-GB"/>
              </w:rPr>
            </w:pPr>
          </w:p>
        </w:tc>
      </w:tr>
      <w:tr w:rsidR="006F3AD7" w:rsidRPr="00B851DC" w:rsidTr="00607AFA">
        <w:trPr>
          <w:cantSplit/>
          <w:jc w:val="center"/>
        </w:trPr>
        <w:tc>
          <w:tcPr>
            <w:tcW w:w="2335" w:type="dxa"/>
            <w:shd w:val="pct10" w:color="auto" w:fill="auto"/>
            <w:vAlign w:val="center"/>
          </w:tcPr>
          <w:p w:rsidR="006F3AD7" w:rsidRPr="00B851DC" w:rsidRDefault="006A30D5">
            <w:pPr>
              <w:spacing w:after="0" w:line="240" w:lineRule="auto"/>
              <w:ind w:right="-111"/>
              <w:rPr>
                <w:rFonts w:ascii="Times New Roman" w:hAnsi="Times New Roman"/>
                <w:sz w:val="20"/>
                <w:szCs w:val="20"/>
                <w:lang w:val="en-GB"/>
              </w:rPr>
            </w:pPr>
            <w:r w:rsidRPr="00B851DC">
              <w:rPr>
                <w:rFonts w:ascii="Times New Roman" w:hAnsi="Times New Roman"/>
                <w:b/>
                <w:sz w:val="20"/>
                <w:szCs w:val="20"/>
                <w:lang w:val="en-GB"/>
              </w:rPr>
              <w:t>Output 1.5</w:t>
            </w:r>
            <w:r w:rsidRPr="00B851DC">
              <w:rPr>
                <w:rFonts w:ascii="Times New Roman" w:hAnsi="Times New Roman"/>
                <w:sz w:val="20"/>
                <w:szCs w:val="20"/>
                <w:lang w:val="en-GB"/>
              </w:rPr>
              <w:t xml:space="preserve"> – Approved and enforced revised PUC Act </w:t>
            </w: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Approved and enforced subsidiary legislation under the PUC Act, Business Tax Act, and Fair Trade Commission Act by end of first year</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Existing PUC Act</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By end of first year</w:t>
            </w:r>
          </w:p>
        </w:tc>
        <w:tc>
          <w:tcPr>
            <w:tcW w:w="2240" w:type="dxa"/>
            <w:shd w:val="clear" w:color="auto" w:fill="99CC00"/>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Accomplished</w:t>
            </w:r>
          </w:p>
        </w:tc>
        <w:tc>
          <w:tcPr>
            <w:tcW w:w="2430" w:type="dxa"/>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Unchanged Commitment of relevant Government institutions</w:t>
            </w:r>
          </w:p>
        </w:tc>
      </w:tr>
      <w:tr w:rsidR="006F3AD7" w:rsidRPr="00B851DC" w:rsidTr="00607AFA">
        <w:trPr>
          <w:cantSplit/>
          <w:jc w:val="center"/>
        </w:trPr>
        <w:tc>
          <w:tcPr>
            <w:tcW w:w="2335" w:type="dxa"/>
            <w:shd w:val="pct10" w:color="auto" w:fill="auto"/>
            <w:vAlign w:val="center"/>
          </w:tcPr>
          <w:p w:rsidR="006F3AD7" w:rsidRPr="00B851DC" w:rsidRDefault="006A30D5">
            <w:pPr>
              <w:spacing w:after="0" w:line="240" w:lineRule="auto"/>
              <w:ind w:right="-111"/>
              <w:contextualSpacing/>
              <w:rPr>
                <w:rFonts w:ascii="Times New Roman" w:hAnsi="Times New Roman"/>
                <w:sz w:val="20"/>
                <w:szCs w:val="20"/>
                <w:lang w:val="en-GB"/>
              </w:rPr>
            </w:pPr>
            <w:r w:rsidRPr="00B851DC">
              <w:rPr>
                <w:rFonts w:ascii="Times New Roman" w:hAnsi="Times New Roman"/>
                <w:b/>
                <w:sz w:val="20"/>
                <w:szCs w:val="20"/>
                <w:lang w:val="en-GB"/>
              </w:rPr>
              <w:t>Output 1.6</w:t>
            </w:r>
            <w:r w:rsidRPr="00B851DC">
              <w:rPr>
                <w:rFonts w:ascii="Times New Roman" w:hAnsi="Times New Roman"/>
                <w:sz w:val="20"/>
                <w:szCs w:val="20"/>
                <w:lang w:val="en-GB"/>
              </w:rPr>
              <w:t xml:space="preserve"> – Established and Operational Independent Electricity Regulator (IER)</w:t>
            </w: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grid-connected RE production projects approved and facilitated by the Independent Electricity Regulator (IER) by EOP</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r w:rsidRPr="00B851DC">
              <w:rPr>
                <w:rStyle w:val="FootnoteReference"/>
                <w:rFonts w:ascii="Times New Roman" w:hAnsi="Times New Roman"/>
                <w:sz w:val="20"/>
                <w:szCs w:val="20"/>
                <w:lang w:val="en-GB"/>
              </w:rPr>
              <w:footnoteReference w:id="11"/>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 xml:space="preserve">10 </w:t>
            </w:r>
          </w:p>
        </w:tc>
        <w:tc>
          <w:tcPr>
            <w:tcW w:w="2240" w:type="dxa"/>
            <w:shd w:val="clear" w:color="auto" w:fill="99CC00"/>
            <w:vAlign w:val="center"/>
          </w:tcPr>
          <w:p w:rsidR="006F3AD7" w:rsidRPr="00B851DC" w:rsidRDefault="006A30D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98</w:t>
            </w:r>
          </w:p>
        </w:tc>
        <w:tc>
          <w:tcPr>
            <w:tcW w:w="2430" w:type="dxa"/>
            <w:vAlign w:val="center"/>
          </w:tcPr>
          <w:p w:rsidR="006F3AD7" w:rsidRPr="00B851DC" w:rsidRDefault="006A30D5" w:rsidP="00E4348E">
            <w:pPr>
              <w:spacing w:after="0" w:line="240" w:lineRule="auto"/>
              <w:rPr>
                <w:rFonts w:ascii="Times New Roman" w:hAnsi="Times New Roman"/>
                <w:sz w:val="20"/>
                <w:szCs w:val="20"/>
                <w:lang w:val="en-GB"/>
              </w:rPr>
            </w:pPr>
            <w:r w:rsidRPr="00B851DC">
              <w:rPr>
                <w:rFonts w:ascii="Times New Roman" w:hAnsi="Times New Roman"/>
                <w:sz w:val="20"/>
                <w:szCs w:val="20"/>
                <w:lang w:val="en-GB"/>
              </w:rPr>
              <w:t xml:space="preserve">IER will be </w:t>
            </w:r>
            <w:r w:rsidR="0051054F" w:rsidRPr="00B851DC">
              <w:rPr>
                <w:rFonts w:ascii="Times New Roman" w:hAnsi="Times New Roman"/>
                <w:sz w:val="20"/>
                <w:szCs w:val="20"/>
                <w:lang w:val="en-GB"/>
              </w:rPr>
              <w:t xml:space="preserve">authorised </w:t>
            </w:r>
            <w:r w:rsidRPr="00B851DC">
              <w:rPr>
                <w:rFonts w:ascii="Times New Roman" w:hAnsi="Times New Roman"/>
                <w:sz w:val="20"/>
                <w:szCs w:val="20"/>
                <w:lang w:val="en-GB"/>
              </w:rPr>
              <w:t>by law</w:t>
            </w:r>
          </w:p>
        </w:tc>
      </w:tr>
      <w:tr w:rsidR="006F3AD7" w:rsidRPr="00B851DC" w:rsidTr="00607AFA">
        <w:trPr>
          <w:cantSplit/>
          <w:trHeight w:val="602"/>
          <w:jc w:val="center"/>
        </w:trPr>
        <w:tc>
          <w:tcPr>
            <w:tcW w:w="2335" w:type="dxa"/>
            <w:vMerge w:val="restart"/>
            <w:shd w:val="pct10" w:color="auto" w:fill="auto"/>
            <w:vAlign w:val="center"/>
          </w:tcPr>
          <w:p w:rsidR="006F3AD7" w:rsidRPr="00B851DC" w:rsidRDefault="006A30D5">
            <w:pPr>
              <w:spacing w:after="0" w:line="240" w:lineRule="auto"/>
              <w:ind w:right="-111"/>
              <w:rPr>
                <w:rFonts w:ascii="Times New Roman" w:hAnsi="Times New Roman"/>
                <w:sz w:val="20"/>
                <w:szCs w:val="20"/>
                <w:lang w:val="en-GB"/>
              </w:rPr>
            </w:pPr>
            <w:r w:rsidRPr="00B851DC">
              <w:rPr>
                <w:rFonts w:ascii="Times New Roman" w:hAnsi="Times New Roman"/>
                <w:b/>
                <w:sz w:val="20"/>
                <w:szCs w:val="20"/>
                <w:lang w:val="en-GB"/>
              </w:rPr>
              <w:t>Output 1.7</w:t>
            </w:r>
            <w:r w:rsidRPr="00B851DC">
              <w:rPr>
                <w:rFonts w:ascii="Times New Roman" w:hAnsi="Times New Roman"/>
                <w:sz w:val="20"/>
                <w:szCs w:val="20"/>
                <w:lang w:val="en-GB"/>
              </w:rPr>
              <w:t xml:space="preserve"> – Developed, Approved and Implemented Financial Mechanisms to support Purchase / Operation of Solar PV Systems</w:t>
            </w: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financing schemes developed, established and operational by end Year 2</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r w:rsidRPr="00B851DC">
              <w:rPr>
                <w:rStyle w:val="FootnoteReference"/>
                <w:rFonts w:ascii="Times New Roman" w:hAnsi="Times New Roman"/>
                <w:sz w:val="20"/>
                <w:szCs w:val="20"/>
                <w:lang w:val="en-GB"/>
              </w:rPr>
              <w:footnoteReference w:id="12"/>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 xml:space="preserve">At least 1 </w:t>
            </w:r>
          </w:p>
        </w:tc>
        <w:tc>
          <w:tcPr>
            <w:tcW w:w="2240" w:type="dxa"/>
            <w:shd w:val="clear" w:color="auto" w:fill="99CC00"/>
            <w:vAlign w:val="center"/>
          </w:tcPr>
          <w:p w:rsidR="006F3AD7" w:rsidRPr="00B851DC" w:rsidRDefault="006A30D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 xml:space="preserve">Rebate scheme, </w:t>
            </w:r>
            <w:r w:rsidR="002071BA">
              <w:rPr>
                <w:rFonts w:ascii="Times New Roman" w:hAnsi="Times New Roman"/>
                <w:bCs/>
                <w:sz w:val="20"/>
                <w:szCs w:val="20"/>
                <w:lang w:val="en-GB"/>
              </w:rPr>
              <w:t>Seychelles Energy Efficiency &amp; Renewable Energy Programme (</w:t>
            </w:r>
            <w:r w:rsidRPr="00B851DC">
              <w:rPr>
                <w:rFonts w:ascii="Times New Roman" w:hAnsi="Times New Roman"/>
                <w:bCs/>
                <w:sz w:val="20"/>
                <w:szCs w:val="20"/>
                <w:lang w:val="en-GB"/>
              </w:rPr>
              <w:t>SEEREP</w:t>
            </w:r>
            <w:r w:rsidR="002071BA">
              <w:rPr>
                <w:rFonts w:ascii="Times New Roman" w:hAnsi="Times New Roman"/>
                <w:bCs/>
                <w:sz w:val="20"/>
                <w:szCs w:val="20"/>
                <w:lang w:val="en-GB"/>
              </w:rPr>
              <w:t>)</w:t>
            </w:r>
          </w:p>
        </w:tc>
        <w:tc>
          <w:tcPr>
            <w:tcW w:w="2430" w:type="dxa"/>
            <w:vMerge w:val="restart"/>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Effective coordination of various partners to establish incentive scheme</w:t>
            </w:r>
          </w:p>
        </w:tc>
      </w:tr>
      <w:tr w:rsidR="006F3AD7" w:rsidRPr="00B851DC" w:rsidTr="00607AFA">
        <w:trPr>
          <w:cantSplit/>
          <w:jc w:val="center"/>
        </w:trPr>
        <w:tc>
          <w:tcPr>
            <w:tcW w:w="2335" w:type="dxa"/>
            <w:vMerge/>
            <w:shd w:val="pct10" w:color="auto" w:fill="auto"/>
            <w:vAlign w:val="center"/>
          </w:tcPr>
          <w:p w:rsidR="006F3AD7" w:rsidRPr="00B851DC" w:rsidRDefault="006F3AD7">
            <w:pPr>
              <w:spacing w:after="0" w:line="240" w:lineRule="auto"/>
              <w:ind w:right="-111"/>
              <w:rPr>
                <w:rFonts w:ascii="Times New Roman" w:hAnsi="Times New Roman"/>
                <w:b/>
                <w:sz w:val="20"/>
                <w:szCs w:val="20"/>
                <w:lang w:val="en-GB"/>
              </w:rPr>
            </w:pP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Volume of funding mobilized or granted from the established financing scheme by EOP, US$</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US$1,473,706</w:t>
            </w:r>
          </w:p>
        </w:tc>
        <w:tc>
          <w:tcPr>
            <w:tcW w:w="2240" w:type="dxa"/>
            <w:shd w:val="clear" w:color="auto" w:fill="99CC00"/>
            <w:vAlign w:val="center"/>
          </w:tcPr>
          <w:p w:rsidR="006F3AD7" w:rsidRPr="00B851DC" w:rsidRDefault="006A30D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 xml:space="preserve">~$750,000 </w:t>
            </w:r>
            <w:r w:rsidR="00E4348E" w:rsidRPr="00B851DC">
              <w:rPr>
                <w:rFonts w:ascii="Times New Roman" w:hAnsi="Times New Roman"/>
                <w:bCs/>
                <w:sz w:val="20"/>
                <w:szCs w:val="20"/>
                <w:lang w:val="en-GB"/>
              </w:rPr>
              <w:t>mobilised</w:t>
            </w:r>
          </w:p>
          <w:p w:rsidR="006F3AD7" w:rsidRPr="00B851DC" w:rsidRDefault="006A30D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~$150,000 disbursed</w:t>
            </w:r>
          </w:p>
        </w:tc>
        <w:tc>
          <w:tcPr>
            <w:tcW w:w="2430" w:type="dxa"/>
            <w:vMerge/>
            <w:vAlign w:val="center"/>
          </w:tcPr>
          <w:p w:rsidR="006F3AD7" w:rsidRPr="00B851DC" w:rsidRDefault="006F3AD7">
            <w:pPr>
              <w:spacing w:after="0" w:line="240" w:lineRule="auto"/>
              <w:rPr>
                <w:rFonts w:ascii="Times New Roman" w:hAnsi="Times New Roman"/>
                <w:sz w:val="20"/>
                <w:szCs w:val="20"/>
                <w:lang w:val="en-GB"/>
              </w:rPr>
            </w:pPr>
          </w:p>
        </w:tc>
      </w:tr>
      <w:tr w:rsidR="006F3AD7" w:rsidRPr="00B851DC" w:rsidTr="00607AFA">
        <w:trPr>
          <w:cantSplit/>
          <w:trHeight w:val="1007"/>
          <w:jc w:val="center"/>
        </w:trPr>
        <w:tc>
          <w:tcPr>
            <w:tcW w:w="2335" w:type="dxa"/>
            <w:vMerge w:val="restart"/>
            <w:shd w:val="pct10" w:color="auto" w:fill="auto"/>
            <w:vAlign w:val="center"/>
          </w:tcPr>
          <w:p w:rsidR="006F3AD7" w:rsidRPr="00B851DC" w:rsidRDefault="006A30D5">
            <w:pPr>
              <w:spacing w:after="0" w:line="240" w:lineRule="auto"/>
              <w:ind w:right="-111"/>
              <w:rPr>
                <w:rFonts w:ascii="Times New Roman" w:hAnsi="Times New Roman"/>
                <w:b/>
                <w:bCs/>
                <w:sz w:val="20"/>
                <w:szCs w:val="20"/>
                <w:lang w:val="en-GB"/>
              </w:rPr>
            </w:pPr>
            <w:r w:rsidRPr="00B851DC">
              <w:rPr>
                <w:rFonts w:ascii="Times New Roman" w:hAnsi="Times New Roman"/>
                <w:b/>
                <w:sz w:val="20"/>
                <w:szCs w:val="20"/>
                <w:lang w:val="en-GB"/>
              </w:rPr>
              <w:t>Output 1.8</w:t>
            </w:r>
            <w:r w:rsidRPr="00B851DC">
              <w:rPr>
                <w:rFonts w:ascii="Times New Roman" w:hAnsi="Times New Roman"/>
                <w:sz w:val="20"/>
                <w:szCs w:val="20"/>
                <w:lang w:val="en-GB"/>
              </w:rPr>
              <w:t xml:space="preserve"> – Completed education and awareness campaigns promoting the benefits of RETs</w:t>
            </w: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designed and completed education and awareness campaigns targeting key decision-makers, potential users of PV technology, and the general public by EOP</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p w:rsidR="006F3AD7" w:rsidRPr="00B851DC" w:rsidRDefault="006F3AD7">
            <w:pPr>
              <w:pStyle w:val="ColorfulList-Accent11"/>
              <w:spacing w:after="0" w:line="240" w:lineRule="auto"/>
              <w:ind w:left="0"/>
              <w:rPr>
                <w:rFonts w:ascii="Times New Roman" w:hAnsi="Times New Roman"/>
                <w:sz w:val="20"/>
                <w:szCs w:val="20"/>
                <w:lang w:val="en-GB"/>
              </w:rPr>
            </w:pPr>
          </w:p>
        </w:tc>
        <w:tc>
          <w:tcPr>
            <w:tcW w:w="1540" w:type="dxa"/>
            <w:shd w:val="clear" w:color="auto" w:fill="auto"/>
            <w:vAlign w:val="center"/>
          </w:tcPr>
          <w:p w:rsidR="006F3AD7" w:rsidRPr="00B851DC" w:rsidRDefault="006A30D5">
            <w:pPr>
              <w:pStyle w:val="ColorfulList-Accent11"/>
              <w:numPr>
                <w:ilvl w:val="0"/>
                <w:numId w:val="5"/>
              </w:numPr>
              <w:spacing w:after="0" w:line="240" w:lineRule="auto"/>
              <w:ind w:left="162" w:hanging="180"/>
              <w:rPr>
                <w:rFonts w:ascii="Times New Roman" w:hAnsi="Times New Roman"/>
                <w:sz w:val="20"/>
                <w:szCs w:val="20"/>
                <w:lang w:val="en-GB"/>
              </w:rPr>
            </w:pPr>
            <w:r w:rsidRPr="00B851DC">
              <w:rPr>
                <w:rFonts w:ascii="Times New Roman" w:hAnsi="Times New Roman"/>
                <w:sz w:val="20"/>
                <w:szCs w:val="20"/>
                <w:lang w:val="en-GB"/>
              </w:rPr>
              <w:t xml:space="preserve">At least 2 </w:t>
            </w:r>
          </w:p>
          <w:p w:rsidR="006F3AD7" w:rsidRPr="00B851DC" w:rsidRDefault="006F3AD7">
            <w:pPr>
              <w:pStyle w:val="ColorfulList-Accent11"/>
              <w:spacing w:after="0" w:line="240" w:lineRule="auto"/>
              <w:ind w:left="0"/>
              <w:rPr>
                <w:rFonts w:ascii="Times New Roman" w:hAnsi="Times New Roman"/>
                <w:sz w:val="20"/>
                <w:szCs w:val="20"/>
                <w:lang w:val="en-GB"/>
              </w:rPr>
            </w:pPr>
          </w:p>
        </w:tc>
        <w:tc>
          <w:tcPr>
            <w:tcW w:w="2240" w:type="dxa"/>
            <w:shd w:val="clear" w:color="auto" w:fill="99CC00"/>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 xml:space="preserve">Completed, advertisements, workshops, leaflets.  </w:t>
            </w:r>
          </w:p>
        </w:tc>
        <w:tc>
          <w:tcPr>
            <w:tcW w:w="2430" w:type="dxa"/>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Participation by decision-makers</w:t>
            </w:r>
          </w:p>
        </w:tc>
      </w:tr>
      <w:tr w:rsidR="006F3AD7" w:rsidRPr="00B851DC" w:rsidTr="00607AFA">
        <w:trPr>
          <w:cantSplit/>
          <w:jc w:val="center"/>
        </w:trPr>
        <w:tc>
          <w:tcPr>
            <w:tcW w:w="2335" w:type="dxa"/>
            <w:vMerge/>
            <w:shd w:val="pct10" w:color="auto" w:fill="auto"/>
            <w:vAlign w:val="center"/>
          </w:tcPr>
          <w:p w:rsidR="006F3AD7" w:rsidRPr="00B851DC" w:rsidRDefault="006F3AD7">
            <w:pPr>
              <w:spacing w:after="0" w:line="240" w:lineRule="auto"/>
              <w:ind w:right="-111"/>
              <w:rPr>
                <w:rFonts w:ascii="Times New Roman" w:hAnsi="Times New Roman"/>
                <w:b/>
                <w:sz w:val="20"/>
                <w:szCs w:val="20"/>
                <w:lang w:val="en-GB"/>
              </w:rPr>
            </w:pP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 xml:space="preserve">No. of customers enquiring for information about PV systems from the SEC and PV dealers EOP </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pPr>
              <w:pStyle w:val="ColorfulList-Accent11"/>
              <w:numPr>
                <w:ilvl w:val="0"/>
                <w:numId w:val="5"/>
              </w:numPr>
              <w:spacing w:after="0" w:line="240" w:lineRule="auto"/>
              <w:ind w:left="162" w:hanging="180"/>
              <w:rPr>
                <w:rFonts w:ascii="Times New Roman" w:hAnsi="Times New Roman"/>
                <w:sz w:val="20"/>
                <w:szCs w:val="20"/>
                <w:lang w:val="en-GB"/>
              </w:rPr>
            </w:pPr>
            <w:r w:rsidRPr="00B851DC">
              <w:rPr>
                <w:rFonts w:ascii="Times New Roman" w:hAnsi="Times New Roman"/>
                <w:sz w:val="20"/>
                <w:szCs w:val="20"/>
                <w:lang w:val="en-GB"/>
              </w:rPr>
              <w:t>50</w:t>
            </w:r>
            <w:r w:rsidRPr="00B851DC">
              <w:rPr>
                <w:rStyle w:val="FootnoteReference"/>
                <w:rFonts w:ascii="Times New Roman" w:hAnsi="Times New Roman"/>
                <w:sz w:val="20"/>
                <w:szCs w:val="20"/>
                <w:lang w:val="en-GB"/>
              </w:rPr>
              <w:footnoteReference w:id="13"/>
            </w:r>
          </w:p>
        </w:tc>
        <w:tc>
          <w:tcPr>
            <w:tcW w:w="2240" w:type="dxa"/>
            <w:shd w:val="clear" w:color="auto" w:fill="99CC00"/>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98 systems installed</w:t>
            </w:r>
          </w:p>
        </w:tc>
        <w:tc>
          <w:tcPr>
            <w:tcW w:w="2430" w:type="dxa"/>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Market actors are willing to cooperate in providing this information</w:t>
            </w:r>
          </w:p>
        </w:tc>
      </w:tr>
      <w:tr w:rsidR="006F3AD7" w:rsidRPr="00B851DC" w:rsidTr="00607AFA">
        <w:trPr>
          <w:cantSplit/>
          <w:jc w:val="center"/>
        </w:trPr>
        <w:tc>
          <w:tcPr>
            <w:tcW w:w="2335" w:type="dxa"/>
            <w:vMerge w:val="restart"/>
            <w:shd w:val="pct10" w:color="auto" w:fill="auto"/>
            <w:vAlign w:val="center"/>
          </w:tcPr>
          <w:p w:rsidR="006F3AD7" w:rsidRPr="00B851DC" w:rsidRDefault="006A30D5">
            <w:pPr>
              <w:spacing w:after="0" w:line="240" w:lineRule="auto"/>
              <w:rPr>
                <w:rFonts w:ascii="Times New Roman" w:hAnsi="Times New Roman"/>
                <w:b/>
                <w:bCs/>
                <w:sz w:val="20"/>
                <w:szCs w:val="20"/>
                <w:lang w:val="en-GB"/>
              </w:rPr>
            </w:pPr>
            <w:r w:rsidRPr="00B851DC">
              <w:rPr>
                <w:rFonts w:ascii="Times New Roman" w:hAnsi="Times New Roman"/>
                <w:b/>
                <w:bCs/>
                <w:sz w:val="20"/>
                <w:szCs w:val="20"/>
                <w:lang w:val="en-GB"/>
              </w:rPr>
              <w:t xml:space="preserve">Outcome 2: Enhanced national capacity for the development, operation, and financing of RET systems </w:t>
            </w: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entities in the country gainfully engaged in the various supply chain activities of the PV and RET markets by EOP</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10</w:t>
            </w:r>
          </w:p>
          <w:p w:rsidR="006F3AD7" w:rsidRPr="00B851DC" w:rsidRDefault="006F3AD7">
            <w:pPr>
              <w:pStyle w:val="ColorfulList-Accent11"/>
              <w:spacing w:after="0" w:line="240" w:lineRule="auto"/>
              <w:ind w:left="0"/>
              <w:rPr>
                <w:rFonts w:ascii="Times New Roman" w:hAnsi="Times New Roman"/>
                <w:sz w:val="20"/>
                <w:szCs w:val="20"/>
                <w:lang w:val="en-GB"/>
              </w:rPr>
            </w:pPr>
          </w:p>
        </w:tc>
        <w:tc>
          <w:tcPr>
            <w:tcW w:w="2240" w:type="dxa"/>
            <w:shd w:val="clear" w:color="auto" w:fill="99CC00"/>
            <w:vAlign w:val="center"/>
          </w:tcPr>
          <w:p w:rsidR="006F3AD7" w:rsidRPr="00B851DC" w:rsidRDefault="006A30D5">
            <w:pPr>
              <w:widowControl w:val="0"/>
              <w:tabs>
                <w:tab w:val="left" w:pos="355"/>
              </w:tabs>
              <w:autoSpaceDE w:val="0"/>
              <w:autoSpaceDN w:val="0"/>
              <w:adjustRightInd w:val="0"/>
              <w:spacing w:after="0" w:line="240" w:lineRule="auto"/>
              <w:rPr>
                <w:rFonts w:ascii="Times New Roman" w:hAnsi="Times New Roman"/>
                <w:color w:val="000000"/>
                <w:sz w:val="20"/>
                <w:szCs w:val="20"/>
                <w:lang w:val="en-GB"/>
              </w:rPr>
            </w:pPr>
            <w:r w:rsidRPr="00B851DC">
              <w:rPr>
                <w:rFonts w:ascii="Times New Roman" w:hAnsi="Times New Roman"/>
                <w:color w:val="000000"/>
                <w:sz w:val="20"/>
                <w:szCs w:val="20"/>
                <w:lang w:val="en-GB"/>
              </w:rPr>
              <w:t>3 Main installers, unclear that market will support more. PUC, SEC.</w:t>
            </w:r>
          </w:p>
        </w:tc>
        <w:tc>
          <w:tcPr>
            <w:tcW w:w="2430" w:type="dxa"/>
            <w:vAlign w:val="center"/>
          </w:tcPr>
          <w:p w:rsidR="006F3AD7" w:rsidRPr="00B851DC" w:rsidRDefault="006A30D5">
            <w:pPr>
              <w:spacing w:after="0" w:line="240" w:lineRule="auto"/>
              <w:rPr>
                <w:rFonts w:ascii="Times New Roman" w:hAnsi="Times New Roman"/>
                <w:bCs/>
                <w:sz w:val="20"/>
                <w:szCs w:val="20"/>
                <w:lang w:val="en-GB"/>
              </w:rPr>
            </w:pPr>
            <w:r w:rsidRPr="00B851DC">
              <w:rPr>
                <w:rFonts w:ascii="Times New Roman" w:hAnsi="Times New Roman"/>
                <w:color w:val="000000"/>
                <w:sz w:val="20"/>
                <w:szCs w:val="20"/>
                <w:lang w:val="en-GB"/>
              </w:rPr>
              <w:t>Cooperation of concerned entities.</w:t>
            </w:r>
          </w:p>
        </w:tc>
      </w:tr>
      <w:tr w:rsidR="006F3AD7" w:rsidRPr="00B851DC" w:rsidTr="00007926">
        <w:trPr>
          <w:cantSplit/>
          <w:trHeight w:val="1250"/>
          <w:jc w:val="center"/>
        </w:trPr>
        <w:tc>
          <w:tcPr>
            <w:tcW w:w="2335" w:type="dxa"/>
            <w:vMerge/>
            <w:shd w:val="pct10" w:color="auto" w:fill="auto"/>
            <w:vAlign w:val="center"/>
          </w:tcPr>
          <w:p w:rsidR="006F3AD7" w:rsidRPr="00B851DC" w:rsidRDefault="006F3AD7">
            <w:pPr>
              <w:spacing w:after="0" w:line="240" w:lineRule="auto"/>
              <w:rPr>
                <w:rFonts w:ascii="Times New Roman" w:hAnsi="Times New Roman"/>
                <w:b/>
                <w:bCs/>
                <w:sz w:val="20"/>
                <w:szCs w:val="20"/>
                <w:lang w:val="en-GB"/>
              </w:rPr>
            </w:pP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personnel of the MOF, local banks and FIs that are actively working on the formulation and implementation of incentive schemes and on the evaluation of the economic/financial viability of grid-connected PV system projects by end Year 1</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4</w:t>
            </w:r>
          </w:p>
        </w:tc>
        <w:tc>
          <w:tcPr>
            <w:tcW w:w="2240" w:type="dxa"/>
            <w:shd w:val="clear" w:color="auto" w:fill="FFFF99"/>
            <w:vAlign w:val="center"/>
          </w:tcPr>
          <w:p w:rsidR="006F3AD7" w:rsidRPr="00B851DC" w:rsidRDefault="00007926" w:rsidP="00007926">
            <w:pPr>
              <w:spacing w:after="0" w:line="240" w:lineRule="auto"/>
              <w:rPr>
                <w:rFonts w:ascii="Times New Roman" w:hAnsi="Times New Roman"/>
                <w:color w:val="000000"/>
                <w:sz w:val="20"/>
                <w:szCs w:val="20"/>
                <w:lang w:val="en-GB"/>
              </w:rPr>
            </w:pPr>
            <w:r w:rsidRPr="00007926">
              <w:rPr>
                <w:rFonts w:ascii="Times New Roman" w:hAnsi="Times New Roman"/>
                <w:bCs/>
                <w:sz w:val="20"/>
                <w:szCs w:val="20"/>
                <w:lang w:val="en-GB"/>
              </w:rPr>
              <w:t>There are three to four people involved between MOF and SEC, but they are not focused full-time on understanding and developing incentive schemes</w:t>
            </w:r>
          </w:p>
        </w:tc>
        <w:tc>
          <w:tcPr>
            <w:tcW w:w="2430" w:type="dxa"/>
            <w:vAlign w:val="center"/>
          </w:tcPr>
          <w:p w:rsidR="006F3AD7" w:rsidRPr="00B851DC" w:rsidRDefault="006F3AD7">
            <w:pPr>
              <w:spacing w:after="0" w:line="240" w:lineRule="auto"/>
              <w:rPr>
                <w:rFonts w:ascii="Times New Roman" w:hAnsi="Times New Roman"/>
                <w:color w:val="000000"/>
                <w:sz w:val="20"/>
                <w:szCs w:val="20"/>
                <w:lang w:val="en-GB"/>
              </w:rPr>
            </w:pPr>
          </w:p>
        </w:tc>
      </w:tr>
      <w:tr w:rsidR="006F3AD7" w:rsidRPr="00B851DC" w:rsidTr="00607AFA">
        <w:trPr>
          <w:cantSplit/>
          <w:jc w:val="center"/>
        </w:trPr>
        <w:tc>
          <w:tcPr>
            <w:tcW w:w="2335" w:type="dxa"/>
            <w:vMerge/>
            <w:shd w:val="pct10" w:color="auto" w:fill="auto"/>
            <w:vAlign w:val="center"/>
          </w:tcPr>
          <w:p w:rsidR="006F3AD7" w:rsidRPr="00B851DC" w:rsidRDefault="006F3AD7">
            <w:pPr>
              <w:spacing w:after="0" w:line="240" w:lineRule="auto"/>
              <w:rPr>
                <w:rFonts w:ascii="Times New Roman" w:hAnsi="Times New Roman"/>
                <w:b/>
                <w:bCs/>
                <w:sz w:val="20"/>
                <w:szCs w:val="20"/>
                <w:lang w:val="en-GB"/>
              </w:rPr>
            </w:pP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local banks/FIs that are providing financial assistance to grid-connected PV system projects by EOP.</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3</w:t>
            </w:r>
          </w:p>
        </w:tc>
        <w:tc>
          <w:tcPr>
            <w:tcW w:w="2240" w:type="dxa"/>
            <w:shd w:val="clear" w:color="auto" w:fill="99CC00"/>
            <w:vAlign w:val="center"/>
          </w:tcPr>
          <w:p w:rsidR="006F3AD7" w:rsidRPr="00B851DC" w:rsidRDefault="006A30D5">
            <w:pPr>
              <w:widowControl w:val="0"/>
              <w:tabs>
                <w:tab w:val="left" w:pos="355"/>
              </w:tabs>
              <w:autoSpaceDE w:val="0"/>
              <w:autoSpaceDN w:val="0"/>
              <w:adjustRightInd w:val="0"/>
              <w:spacing w:after="0" w:line="240" w:lineRule="auto"/>
              <w:rPr>
                <w:rFonts w:ascii="Times New Roman" w:hAnsi="Times New Roman"/>
                <w:color w:val="000000"/>
                <w:sz w:val="20"/>
                <w:szCs w:val="20"/>
                <w:lang w:val="en-GB"/>
              </w:rPr>
            </w:pPr>
            <w:r w:rsidRPr="00B851DC">
              <w:rPr>
                <w:rFonts w:ascii="Times New Roman" w:hAnsi="Times New Roman"/>
                <w:color w:val="000000"/>
                <w:sz w:val="20"/>
                <w:szCs w:val="20"/>
                <w:lang w:val="en-GB"/>
              </w:rPr>
              <w:t>SEEREP available at several banks, but under-subscribed.</w:t>
            </w:r>
          </w:p>
        </w:tc>
        <w:tc>
          <w:tcPr>
            <w:tcW w:w="2430" w:type="dxa"/>
            <w:vAlign w:val="center"/>
          </w:tcPr>
          <w:p w:rsidR="006F3AD7" w:rsidRPr="00B851DC" w:rsidRDefault="006F3AD7">
            <w:pPr>
              <w:spacing w:after="0" w:line="240" w:lineRule="auto"/>
              <w:rPr>
                <w:rFonts w:ascii="Times New Roman" w:hAnsi="Times New Roman"/>
                <w:color w:val="000000"/>
                <w:sz w:val="20"/>
                <w:szCs w:val="20"/>
                <w:lang w:val="en-GB"/>
              </w:rPr>
            </w:pPr>
          </w:p>
        </w:tc>
      </w:tr>
      <w:tr w:rsidR="006F3AD7" w:rsidRPr="00B851DC" w:rsidTr="00607AFA">
        <w:trPr>
          <w:cantSplit/>
          <w:trHeight w:val="980"/>
          <w:jc w:val="center"/>
        </w:trPr>
        <w:tc>
          <w:tcPr>
            <w:tcW w:w="2335" w:type="dxa"/>
            <w:vMerge/>
            <w:shd w:val="pct10" w:color="auto" w:fill="auto"/>
            <w:vAlign w:val="center"/>
          </w:tcPr>
          <w:p w:rsidR="006F3AD7" w:rsidRPr="00B851DC" w:rsidRDefault="006F3AD7">
            <w:pPr>
              <w:spacing w:after="0" w:line="240" w:lineRule="auto"/>
              <w:rPr>
                <w:rFonts w:ascii="Times New Roman" w:hAnsi="Times New Roman"/>
                <w:b/>
                <w:bCs/>
                <w:sz w:val="20"/>
                <w:szCs w:val="20"/>
                <w:lang w:val="en-GB"/>
              </w:rPr>
            </w:pP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joint ventures and/or licensing agreements between foreign PV manufacturers and local PV and RET companies facilitated by the business association by EOP</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3</w:t>
            </w:r>
          </w:p>
        </w:tc>
        <w:tc>
          <w:tcPr>
            <w:tcW w:w="2240" w:type="dxa"/>
            <w:shd w:val="clear" w:color="auto" w:fill="99CC00"/>
            <w:vAlign w:val="center"/>
          </w:tcPr>
          <w:p w:rsidR="006F3AD7" w:rsidRPr="00B851DC" w:rsidRDefault="006A30D5">
            <w:pPr>
              <w:widowControl w:val="0"/>
              <w:tabs>
                <w:tab w:val="left" w:pos="355"/>
              </w:tabs>
              <w:autoSpaceDE w:val="0"/>
              <w:autoSpaceDN w:val="0"/>
              <w:adjustRightInd w:val="0"/>
              <w:spacing w:after="0" w:line="240" w:lineRule="auto"/>
              <w:rPr>
                <w:rFonts w:ascii="Times New Roman" w:hAnsi="Times New Roman"/>
                <w:color w:val="000000"/>
                <w:sz w:val="20"/>
                <w:szCs w:val="20"/>
                <w:lang w:val="en-GB"/>
              </w:rPr>
            </w:pPr>
            <w:r w:rsidRPr="00B851DC">
              <w:rPr>
                <w:rFonts w:ascii="Times New Roman" w:hAnsi="Times New Roman"/>
                <w:bCs/>
                <w:sz w:val="20"/>
                <w:szCs w:val="20"/>
                <w:lang w:val="en-GB"/>
              </w:rPr>
              <w:t>Enough to support installers</w:t>
            </w:r>
          </w:p>
        </w:tc>
        <w:tc>
          <w:tcPr>
            <w:tcW w:w="2430" w:type="dxa"/>
            <w:vAlign w:val="center"/>
          </w:tcPr>
          <w:p w:rsidR="006F3AD7" w:rsidRPr="00B851DC" w:rsidRDefault="006F3AD7">
            <w:pPr>
              <w:spacing w:after="0" w:line="240" w:lineRule="auto"/>
              <w:rPr>
                <w:rFonts w:ascii="Times New Roman" w:hAnsi="Times New Roman"/>
                <w:color w:val="000000"/>
                <w:sz w:val="20"/>
                <w:szCs w:val="20"/>
                <w:lang w:val="en-GB"/>
              </w:rPr>
            </w:pPr>
          </w:p>
        </w:tc>
      </w:tr>
      <w:tr w:rsidR="006F3AD7" w:rsidRPr="00B851DC" w:rsidTr="00607AFA">
        <w:trPr>
          <w:cantSplit/>
          <w:jc w:val="center"/>
        </w:trPr>
        <w:tc>
          <w:tcPr>
            <w:tcW w:w="2335" w:type="dxa"/>
            <w:vMerge w:val="restart"/>
            <w:shd w:val="pct10" w:color="auto" w:fill="auto"/>
            <w:vAlign w:val="center"/>
          </w:tcPr>
          <w:p w:rsidR="006F3AD7" w:rsidRPr="00B851DC" w:rsidRDefault="006A30D5">
            <w:pPr>
              <w:tabs>
                <w:tab w:val="left" w:pos="360"/>
                <w:tab w:val="left" w:pos="426"/>
              </w:tabs>
              <w:autoSpaceDE w:val="0"/>
              <w:autoSpaceDN w:val="0"/>
              <w:adjustRightInd w:val="0"/>
              <w:spacing w:after="0" w:line="240" w:lineRule="auto"/>
              <w:ind w:right="-13"/>
              <w:rPr>
                <w:rFonts w:ascii="Times New Roman" w:hAnsi="Times New Roman"/>
                <w:sz w:val="20"/>
                <w:szCs w:val="20"/>
                <w:lang w:val="en-GB"/>
              </w:rPr>
            </w:pPr>
            <w:r w:rsidRPr="00B851DC">
              <w:rPr>
                <w:rFonts w:ascii="Times New Roman" w:hAnsi="Times New Roman"/>
                <w:b/>
                <w:sz w:val="20"/>
                <w:szCs w:val="20"/>
                <w:lang w:val="en-GB"/>
              </w:rPr>
              <w:t>Output 2.1</w:t>
            </w:r>
            <w:r w:rsidRPr="00B851DC">
              <w:rPr>
                <w:rFonts w:ascii="Times New Roman" w:hAnsi="Times New Roman"/>
                <w:sz w:val="20"/>
                <w:szCs w:val="20"/>
                <w:lang w:val="en-GB"/>
              </w:rPr>
              <w:t xml:space="preserve"> – Completed Capacity Needs Assessment and Developed Capacity Building Strategy</w:t>
            </w:r>
          </w:p>
        </w:tc>
        <w:tc>
          <w:tcPr>
            <w:tcW w:w="4230" w:type="dxa"/>
            <w:shd w:val="clear" w:color="auto" w:fill="auto"/>
            <w:vAlign w:val="center"/>
          </w:tcPr>
          <w:p w:rsidR="006F3AD7" w:rsidRPr="00B851DC" w:rsidRDefault="006A30D5" w:rsidP="00E4348E">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 xml:space="preserve">Finalized capacity needs assessment (CNA) </w:t>
            </w:r>
            <w:r w:rsidR="00E4348E" w:rsidRPr="00B851DC">
              <w:rPr>
                <w:rFonts w:ascii="Times New Roman" w:hAnsi="Times New Roman"/>
                <w:sz w:val="20"/>
                <w:szCs w:val="20"/>
                <w:lang w:val="en-GB"/>
              </w:rPr>
              <w:t xml:space="preserve">finalised </w:t>
            </w:r>
            <w:r w:rsidRPr="00B851DC">
              <w:rPr>
                <w:rFonts w:ascii="Times New Roman" w:hAnsi="Times New Roman"/>
                <w:sz w:val="20"/>
                <w:szCs w:val="20"/>
                <w:lang w:val="en-GB"/>
              </w:rPr>
              <w:t>by Year 1</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r w:rsidRPr="00B851DC">
              <w:rPr>
                <w:rStyle w:val="FootnoteReference"/>
                <w:rFonts w:ascii="Times New Roman" w:hAnsi="Times New Roman"/>
                <w:sz w:val="20"/>
                <w:szCs w:val="20"/>
                <w:lang w:val="en-GB"/>
              </w:rPr>
              <w:footnoteReference w:id="14"/>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6 months of project start</w:t>
            </w:r>
          </w:p>
        </w:tc>
        <w:tc>
          <w:tcPr>
            <w:tcW w:w="2240" w:type="dxa"/>
            <w:shd w:val="clear" w:color="auto" w:fill="99CC00"/>
            <w:vAlign w:val="center"/>
          </w:tcPr>
          <w:p w:rsidR="006F3AD7" w:rsidRPr="00B851DC" w:rsidRDefault="006A30D5" w:rsidP="00E4348E">
            <w:pPr>
              <w:spacing w:after="0" w:line="240" w:lineRule="auto"/>
              <w:rPr>
                <w:rFonts w:ascii="Times New Roman" w:hAnsi="Times New Roman"/>
                <w:sz w:val="20"/>
                <w:szCs w:val="20"/>
                <w:lang w:val="en-GB"/>
              </w:rPr>
            </w:pPr>
            <w:r w:rsidRPr="00B851DC">
              <w:rPr>
                <w:rFonts w:ascii="Times New Roman" w:hAnsi="Times New Roman"/>
                <w:sz w:val="20"/>
                <w:szCs w:val="20"/>
                <w:lang w:val="en-GB"/>
              </w:rPr>
              <w:t xml:space="preserve">CNA </w:t>
            </w:r>
            <w:r w:rsidR="00E4348E" w:rsidRPr="00B851DC">
              <w:rPr>
                <w:rFonts w:ascii="Times New Roman" w:hAnsi="Times New Roman"/>
                <w:sz w:val="20"/>
                <w:szCs w:val="20"/>
                <w:lang w:val="en-GB"/>
              </w:rPr>
              <w:t>conducted</w:t>
            </w:r>
          </w:p>
        </w:tc>
        <w:tc>
          <w:tcPr>
            <w:tcW w:w="2430" w:type="dxa"/>
            <w:vMerge w:val="restart"/>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Continuous active participation of stakeholders in strategy development</w:t>
            </w:r>
          </w:p>
        </w:tc>
      </w:tr>
      <w:tr w:rsidR="006F3AD7" w:rsidRPr="00B851DC" w:rsidTr="00607AFA">
        <w:trPr>
          <w:cantSplit/>
          <w:jc w:val="center"/>
        </w:trPr>
        <w:tc>
          <w:tcPr>
            <w:tcW w:w="2335" w:type="dxa"/>
            <w:vMerge/>
            <w:shd w:val="pct10" w:color="auto" w:fill="auto"/>
            <w:vAlign w:val="center"/>
          </w:tcPr>
          <w:p w:rsidR="006F3AD7" w:rsidRPr="00B851DC" w:rsidRDefault="006F3AD7">
            <w:pPr>
              <w:tabs>
                <w:tab w:val="left" w:pos="360"/>
                <w:tab w:val="left" w:pos="426"/>
              </w:tabs>
              <w:autoSpaceDE w:val="0"/>
              <w:autoSpaceDN w:val="0"/>
              <w:adjustRightInd w:val="0"/>
              <w:spacing w:after="0" w:line="240" w:lineRule="auto"/>
              <w:ind w:right="-111"/>
              <w:rPr>
                <w:rFonts w:ascii="Times New Roman" w:hAnsi="Times New Roman"/>
                <w:b/>
                <w:sz w:val="20"/>
                <w:szCs w:val="20"/>
                <w:lang w:val="en-GB"/>
              </w:rPr>
            </w:pPr>
          </w:p>
        </w:tc>
        <w:tc>
          <w:tcPr>
            <w:tcW w:w="4230" w:type="dxa"/>
            <w:shd w:val="clear" w:color="auto" w:fill="auto"/>
            <w:vAlign w:val="center"/>
          </w:tcPr>
          <w:p w:rsidR="006F3AD7" w:rsidRPr="00B851DC" w:rsidRDefault="006A30D5" w:rsidP="007F7952">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capacity building program</w:t>
            </w:r>
            <w:r w:rsidR="00E4348E" w:rsidRPr="00B851DC">
              <w:rPr>
                <w:rFonts w:ascii="Times New Roman" w:hAnsi="Times New Roman"/>
                <w:sz w:val="20"/>
                <w:szCs w:val="20"/>
                <w:lang w:val="en-GB"/>
              </w:rPr>
              <w:t>me</w:t>
            </w:r>
            <w:r w:rsidRPr="00B851DC">
              <w:rPr>
                <w:rFonts w:ascii="Times New Roman" w:hAnsi="Times New Roman"/>
                <w:sz w:val="20"/>
                <w:szCs w:val="20"/>
                <w:lang w:val="en-GB"/>
              </w:rPr>
              <w:t>s based on the C</w:t>
            </w:r>
            <w:r w:rsidR="007F7952" w:rsidRPr="00B851DC">
              <w:rPr>
                <w:rFonts w:ascii="Times New Roman" w:hAnsi="Times New Roman"/>
                <w:sz w:val="20"/>
                <w:szCs w:val="20"/>
                <w:lang w:val="en-GB"/>
              </w:rPr>
              <w:t>NA</w:t>
            </w:r>
            <w:r w:rsidRPr="00B851DC">
              <w:rPr>
                <w:rFonts w:ascii="Times New Roman" w:hAnsi="Times New Roman"/>
                <w:sz w:val="20"/>
                <w:szCs w:val="20"/>
                <w:lang w:val="en-GB"/>
              </w:rPr>
              <w:t xml:space="preserve"> report designed and implemented by Year 2</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2</w:t>
            </w:r>
          </w:p>
        </w:tc>
        <w:tc>
          <w:tcPr>
            <w:tcW w:w="2240" w:type="dxa"/>
            <w:shd w:val="clear" w:color="auto" w:fill="99CC00"/>
            <w:vAlign w:val="center"/>
          </w:tcPr>
          <w:p w:rsidR="006F3AD7" w:rsidRPr="00B851DC" w:rsidRDefault="006A30D5" w:rsidP="00E439D5">
            <w:pPr>
              <w:spacing w:after="0" w:line="240" w:lineRule="auto"/>
              <w:rPr>
                <w:rFonts w:ascii="Times New Roman" w:hAnsi="Times New Roman"/>
                <w:sz w:val="20"/>
                <w:szCs w:val="20"/>
                <w:lang w:val="en-GB"/>
              </w:rPr>
            </w:pPr>
            <w:r w:rsidRPr="00B851DC">
              <w:rPr>
                <w:rFonts w:ascii="Times New Roman" w:hAnsi="Times New Roman"/>
                <w:sz w:val="20"/>
                <w:szCs w:val="20"/>
                <w:lang w:val="en-GB"/>
              </w:rPr>
              <w:t>SIT, T</w:t>
            </w:r>
            <w:r w:rsidR="00E439D5" w:rsidRPr="00B851DC">
              <w:rPr>
                <w:rFonts w:ascii="Times New Roman" w:hAnsi="Times New Roman"/>
                <w:sz w:val="20"/>
                <w:szCs w:val="20"/>
                <w:lang w:val="en-GB"/>
              </w:rPr>
              <w:t>raining for trainers</w:t>
            </w:r>
          </w:p>
        </w:tc>
        <w:tc>
          <w:tcPr>
            <w:tcW w:w="2430" w:type="dxa"/>
            <w:vMerge/>
            <w:vAlign w:val="center"/>
          </w:tcPr>
          <w:p w:rsidR="006F3AD7" w:rsidRPr="00B851DC" w:rsidRDefault="006F3AD7">
            <w:pPr>
              <w:spacing w:after="0" w:line="240" w:lineRule="auto"/>
              <w:rPr>
                <w:rFonts w:ascii="Times New Roman" w:hAnsi="Times New Roman"/>
                <w:sz w:val="20"/>
                <w:szCs w:val="20"/>
                <w:lang w:val="en-GB"/>
              </w:rPr>
            </w:pPr>
          </w:p>
        </w:tc>
      </w:tr>
      <w:tr w:rsidR="006F3AD7" w:rsidRPr="00B851DC" w:rsidTr="00007926">
        <w:trPr>
          <w:cantSplit/>
          <w:jc w:val="center"/>
        </w:trPr>
        <w:tc>
          <w:tcPr>
            <w:tcW w:w="2335" w:type="dxa"/>
            <w:shd w:val="pct10" w:color="auto" w:fill="auto"/>
            <w:vAlign w:val="center"/>
          </w:tcPr>
          <w:p w:rsidR="006F3AD7" w:rsidRPr="00B851DC" w:rsidRDefault="006A30D5">
            <w:pPr>
              <w:spacing w:after="0" w:line="240" w:lineRule="auto"/>
              <w:ind w:right="-111"/>
              <w:rPr>
                <w:rFonts w:ascii="Times New Roman" w:hAnsi="Times New Roman"/>
                <w:b/>
                <w:bCs/>
                <w:sz w:val="20"/>
                <w:szCs w:val="20"/>
                <w:lang w:val="en-GB"/>
              </w:rPr>
            </w:pPr>
            <w:r w:rsidRPr="00B851DC">
              <w:rPr>
                <w:rFonts w:ascii="Times New Roman" w:hAnsi="Times New Roman"/>
                <w:b/>
                <w:sz w:val="20"/>
                <w:szCs w:val="20"/>
                <w:lang w:val="en-GB"/>
              </w:rPr>
              <w:t>Output 2.2</w:t>
            </w:r>
            <w:r w:rsidRPr="00B851DC">
              <w:rPr>
                <w:rFonts w:ascii="Times New Roman" w:hAnsi="Times New Roman"/>
                <w:sz w:val="20"/>
                <w:szCs w:val="20"/>
                <w:lang w:val="en-GB"/>
              </w:rPr>
              <w:t xml:space="preserve"> – Completed Outreach on Policy/Economic Issues</w:t>
            </w: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personnel of the MOF, SEC and financial institutions actively working on the formulation and implementation of incentive schemes and on the evaluation of the economic / financial viability of grid-connected PV system projects by Year 1</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 xml:space="preserve">0 </w:t>
            </w:r>
          </w:p>
        </w:tc>
        <w:tc>
          <w:tcPr>
            <w:tcW w:w="1540" w:type="dxa"/>
            <w:shd w:val="clear" w:color="auto" w:fill="auto"/>
            <w:vAlign w:val="center"/>
          </w:tcPr>
          <w:p w:rsidR="006F3AD7" w:rsidRPr="00B851DC" w:rsidRDefault="006A30D5" w:rsidP="00A44D60">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4</w:t>
            </w:r>
          </w:p>
        </w:tc>
        <w:tc>
          <w:tcPr>
            <w:tcW w:w="2240" w:type="dxa"/>
            <w:shd w:val="clear" w:color="auto" w:fill="FFFF99"/>
            <w:vAlign w:val="center"/>
          </w:tcPr>
          <w:p w:rsidR="006F3AD7" w:rsidRPr="00B851DC" w:rsidRDefault="00007926" w:rsidP="004B1D04">
            <w:pPr>
              <w:spacing w:after="0" w:line="240" w:lineRule="auto"/>
              <w:rPr>
                <w:rFonts w:ascii="Times New Roman" w:hAnsi="Times New Roman"/>
                <w:bCs/>
                <w:sz w:val="20"/>
                <w:szCs w:val="20"/>
                <w:lang w:val="en-GB"/>
              </w:rPr>
            </w:pPr>
            <w:r>
              <w:rPr>
                <w:rFonts w:ascii="Times New Roman" w:hAnsi="Times New Roman"/>
                <w:color w:val="000000"/>
                <w:sz w:val="20"/>
                <w:szCs w:val="20"/>
                <w:lang w:val="en-GB"/>
              </w:rPr>
              <w:t xml:space="preserve">There are </w:t>
            </w:r>
            <w:r w:rsidR="004B1D04">
              <w:rPr>
                <w:rFonts w:ascii="Times New Roman" w:hAnsi="Times New Roman"/>
                <w:color w:val="000000"/>
                <w:sz w:val="20"/>
                <w:szCs w:val="20"/>
                <w:lang w:val="en-GB"/>
              </w:rPr>
              <w:t>3-4</w:t>
            </w:r>
            <w:r>
              <w:rPr>
                <w:rFonts w:ascii="Times New Roman" w:hAnsi="Times New Roman"/>
                <w:color w:val="000000"/>
                <w:sz w:val="20"/>
                <w:szCs w:val="20"/>
                <w:lang w:val="en-GB"/>
              </w:rPr>
              <w:t xml:space="preserve"> people involved between MOF and SEC, but they are not focused full-time on understanding and developing incentive schemes</w:t>
            </w:r>
          </w:p>
        </w:tc>
        <w:tc>
          <w:tcPr>
            <w:tcW w:w="2430" w:type="dxa"/>
            <w:vAlign w:val="center"/>
          </w:tcPr>
          <w:p w:rsidR="006F3AD7" w:rsidRPr="00B851DC" w:rsidRDefault="006A30D5" w:rsidP="00E4348E">
            <w:pPr>
              <w:spacing w:after="0" w:line="240" w:lineRule="auto"/>
              <w:rPr>
                <w:rFonts w:ascii="Times New Roman" w:hAnsi="Times New Roman"/>
                <w:sz w:val="20"/>
                <w:szCs w:val="20"/>
                <w:lang w:val="en-GB"/>
              </w:rPr>
            </w:pPr>
            <w:r w:rsidRPr="00B851DC">
              <w:rPr>
                <w:rFonts w:ascii="Times New Roman" w:hAnsi="Times New Roman"/>
                <w:sz w:val="20"/>
                <w:szCs w:val="20"/>
                <w:lang w:val="en-GB"/>
              </w:rPr>
              <w:t xml:space="preserve">Continuous active </w:t>
            </w:r>
            <w:r w:rsidR="00E4348E" w:rsidRPr="00B851DC">
              <w:rPr>
                <w:rFonts w:ascii="Times New Roman" w:hAnsi="Times New Roman"/>
                <w:sz w:val="20"/>
                <w:szCs w:val="20"/>
                <w:lang w:val="en-GB"/>
              </w:rPr>
              <w:t xml:space="preserve">participation </w:t>
            </w:r>
            <w:r w:rsidRPr="00B851DC">
              <w:rPr>
                <w:rFonts w:ascii="Times New Roman" w:hAnsi="Times New Roman"/>
                <w:sz w:val="20"/>
                <w:szCs w:val="20"/>
                <w:lang w:val="en-GB"/>
              </w:rPr>
              <w:t>of government and private sector partners</w:t>
            </w:r>
          </w:p>
        </w:tc>
      </w:tr>
      <w:tr w:rsidR="006F3AD7" w:rsidRPr="00B851DC" w:rsidTr="00607AFA">
        <w:trPr>
          <w:cantSplit/>
          <w:trHeight w:val="755"/>
          <w:jc w:val="center"/>
        </w:trPr>
        <w:tc>
          <w:tcPr>
            <w:tcW w:w="2335" w:type="dxa"/>
            <w:vMerge w:val="restart"/>
            <w:shd w:val="pct10" w:color="auto" w:fill="auto"/>
            <w:vAlign w:val="center"/>
          </w:tcPr>
          <w:p w:rsidR="006F3AD7" w:rsidRPr="00B851DC" w:rsidRDefault="006A30D5">
            <w:pPr>
              <w:tabs>
                <w:tab w:val="left" w:pos="360"/>
                <w:tab w:val="left" w:pos="426"/>
              </w:tabs>
              <w:autoSpaceDE w:val="0"/>
              <w:autoSpaceDN w:val="0"/>
              <w:adjustRightInd w:val="0"/>
              <w:spacing w:after="0" w:line="240" w:lineRule="auto"/>
              <w:ind w:right="-111"/>
              <w:rPr>
                <w:rFonts w:ascii="Times New Roman" w:hAnsi="Times New Roman"/>
                <w:sz w:val="20"/>
                <w:szCs w:val="20"/>
                <w:lang w:val="en-GB"/>
              </w:rPr>
            </w:pPr>
            <w:r w:rsidRPr="00B851DC">
              <w:rPr>
                <w:rFonts w:ascii="Times New Roman" w:hAnsi="Times New Roman"/>
                <w:b/>
                <w:sz w:val="20"/>
                <w:szCs w:val="20"/>
                <w:lang w:val="en-GB"/>
              </w:rPr>
              <w:t>Output 2.3</w:t>
            </w:r>
            <w:r w:rsidRPr="00B851DC">
              <w:rPr>
                <w:rFonts w:ascii="Times New Roman" w:hAnsi="Times New Roman"/>
                <w:sz w:val="20"/>
                <w:szCs w:val="20"/>
                <w:lang w:val="en-GB"/>
              </w:rPr>
              <w:t xml:space="preserve"> – Completed Training Program on Technical Issues</w:t>
            </w: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training courses on solar PV system installation, operation and maintenance designed, organized and conducted by EOP</w:t>
            </w:r>
          </w:p>
        </w:tc>
        <w:tc>
          <w:tcPr>
            <w:tcW w:w="1170" w:type="dxa"/>
            <w:shd w:val="clear" w:color="auto" w:fill="auto"/>
            <w:vAlign w:val="center"/>
          </w:tcPr>
          <w:p w:rsidR="006F3AD7" w:rsidRPr="00B851DC" w:rsidRDefault="006A30D5" w:rsidP="005E2CBE">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 xml:space="preserve">5 </w:t>
            </w:r>
          </w:p>
        </w:tc>
        <w:tc>
          <w:tcPr>
            <w:tcW w:w="2240" w:type="dxa"/>
            <w:shd w:val="clear" w:color="auto" w:fill="FFFF99"/>
            <w:vAlign w:val="center"/>
          </w:tcPr>
          <w:p w:rsidR="006F3AD7" w:rsidRPr="00B851DC" w:rsidRDefault="006A30D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One</w:t>
            </w:r>
          </w:p>
        </w:tc>
        <w:tc>
          <w:tcPr>
            <w:tcW w:w="2430" w:type="dxa"/>
            <w:vMerge w:val="restart"/>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Constant active participation of private sector partners</w:t>
            </w:r>
          </w:p>
        </w:tc>
      </w:tr>
      <w:tr w:rsidR="006F3AD7" w:rsidRPr="00B851DC" w:rsidTr="00607AFA">
        <w:trPr>
          <w:cantSplit/>
          <w:trHeight w:val="305"/>
          <w:jc w:val="center"/>
        </w:trPr>
        <w:tc>
          <w:tcPr>
            <w:tcW w:w="2335" w:type="dxa"/>
            <w:vMerge/>
            <w:shd w:val="pct10" w:color="auto" w:fill="auto"/>
            <w:vAlign w:val="center"/>
          </w:tcPr>
          <w:p w:rsidR="006F3AD7" w:rsidRPr="00B851DC" w:rsidRDefault="006F3AD7">
            <w:pPr>
              <w:tabs>
                <w:tab w:val="left" w:pos="360"/>
                <w:tab w:val="left" w:pos="426"/>
              </w:tabs>
              <w:autoSpaceDE w:val="0"/>
              <w:autoSpaceDN w:val="0"/>
              <w:adjustRightInd w:val="0"/>
              <w:spacing w:after="0" w:line="240" w:lineRule="auto"/>
              <w:ind w:right="-111"/>
              <w:rPr>
                <w:rFonts w:ascii="Times New Roman" w:hAnsi="Times New Roman"/>
                <w:b/>
                <w:sz w:val="20"/>
                <w:szCs w:val="20"/>
                <w:lang w:val="en-GB"/>
              </w:rPr>
            </w:pP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Number of individuals trained by EOP</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50</w:t>
            </w:r>
          </w:p>
        </w:tc>
        <w:tc>
          <w:tcPr>
            <w:tcW w:w="2240" w:type="dxa"/>
            <w:shd w:val="clear" w:color="auto" w:fill="FFFF99"/>
            <w:vAlign w:val="center"/>
          </w:tcPr>
          <w:p w:rsidR="006F3AD7" w:rsidRPr="00B851DC" w:rsidRDefault="006A30D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~40, but not in depth</w:t>
            </w:r>
          </w:p>
        </w:tc>
        <w:tc>
          <w:tcPr>
            <w:tcW w:w="2430" w:type="dxa"/>
            <w:vMerge/>
            <w:vAlign w:val="center"/>
          </w:tcPr>
          <w:p w:rsidR="006F3AD7" w:rsidRPr="00B851DC" w:rsidRDefault="006F3AD7">
            <w:pPr>
              <w:spacing w:after="0" w:line="240" w:lineRule="auto"/>
              <w:rPr>
                <w:rFonts w:ascii="Times New Roman" w:hAnsi="Times New Roman"/>
                <w:sz w:val="20"/>
                <w:szCs w:val="20"/>
                <w:lang w:val="en-GB"/>
              </w:rPr>
            </w:pPr>
          </w:p>
        </w:tc>
      </w:tr>
      <w:tr w:rsidR="006F3AD7" w:rsidRPr="00B851DC" w:rsidTr="00607AFA">
        <w:trPr>
          <w:cantSplit/>
          <w:trHeight w:val="530"/>
          <w:jc w:val="center"/>
        </w:trPr>
        <w:tc>
          <w:tcPr>
            <w:tcW w:w="2335" w:type="dxa"/>
            <w:vMerge/>
            <w:shd w:val="pct10" w:color="auto" w:fill="auto"/>
            <w:vAlign w:val="center"/>
          </w:tcPr>
          <w:p w:rsidR="006F3AD7" w:rsidRPr="00B851DC" w:rsidRDefault="006F3AD7">
            <w:pPr>
              <w:tabs>
                <w:tab w:val="left" w:pos="360"/>
                <w:tab w:val="left" w:pos="426"/>
              </w:tabs>
              <w:autoSpaceDE w:val="0"/>
              <w:autoSpaceDN w:val="0"/>
              <w:adjustRightInd w:val="0"/>
              <w:spacing w:after="0" w:line="240" w:lineRule="auto"/>
              <w:ind w:right="-111"/>
              <w:rPr>
                <w:rFonts w:ascii="Times New Roman" w:hAnsi="Times New Roman"/>
                <w:b/>
                <w:sz w:val="20"/>
                <w:szCs w:val="20"/>
                <w:lang w:val="en-GB"/>
              </w:rPr>
            </w:pP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 of trainees still involved in PV system projects by EOP, %</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80%</w:t>
            </w:r>
          </w:p>
        </w:tc>
        <w:tc>
          <w:tcPr>
            <w:tcW w:w="2240" w:type="dxa"/>
            <w:shd w:val="clear" w:color="auto" w:fill="FFFF99"/>
            <w:vAlign w:val="center"/>
          </w:tcPr>
          <w:p w:rsidR="006F3AD7" w:rsidRPr="00B851DC" w:rsidRDefault="006A30D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Unknown</w:t>
            </w:r>
          </w:p>
        </w:tc>
        <w:tc>
          <w:tcPr>
            <w:tcW w:w="2430" w:type="dxa"/>
            <w:vMerge/>
            <w:vAlign w:val="center"/>
          </w:tcPr>
          <w:p w:rsidR="006F3AD7" w:rsidRPr="00B851DC" w:rsidRDefault="006F3AD7">
            <w:pPr>
              <w:spacing w:after="0" w:line="240" w:lineRule="auto"/>
              <w:rPr>
                <w:rFonts w:ascii="Times New Roman" w:hAnsi="Times New Roman"/>
                <w:sz w:val="20"/>
                <w:szCs w:val="20"/>
                <w:lang w:val="en-GB"/>
              </w:rPr>
            </w:pPr>
          </w:p>
        </w:tc>
      </w:tr>
      <w:tr w:rsidR="006F3AD7" w:rsidRPr="00B851DC" w:rsidTr="00607AFA">
        <w:trPr>
          <w:cantSplit/>
          <w:trHeight w:val="530"/>
          <w:jc w:val="center"/>
        </w:trPr>
        <w:tc>
          <w:tcPr>
            <w:tcW w:w="2335" w:type="dxa"/>
            <w:vMerge/>
            <w:shd w:val="pct10" w:color="auto" w:fill="auto"/>
            <w:vAlign w:val="center"/>
          </w:tcPr>
          <w:p w:rsidR="006F3AD7" w:rsidRPr="00B851DC" w:rsidRDefault="006F3AD7">
            <w:pPr>
              <w:tabs>
                <w:tab w:val="left" w:pos="360"/>
                <w:tab w:val="left" w:pos="426"/>
              </w:tabs>
              <w:autoSpaceDE w:val="0"/>
              <w:autoSpaceDN w:val="0"/>
              <w:adjustRightInd w:val="0"/>
              <w:spacing w:after="0" w:line="240" w:lineRule="auto"/>
              <w:ind w:right="-111"/>
              <w:rPr>
                <w:rFonts w:ascii="Times New Roman" w:hAnsi="Times New Roman"/>
                <w:b/>
                <w:sz w:val="20"/>
                <w:szCs w:val="20"/>
                <w:lang w:val="en-GB"/>
              </w:rPr>
            </w:pP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private sector actors certified as solar PV technicians by EOP</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5</w:t>
            </w:r>
          </w:p>
        </w:tc>
        <w:tc>
          <w:tcPr>
            <w:tcW w:w="2240" w:type="dxa"/>
            <w:shd w:val="clear" w:color="auto" w:fill="FFFF99"/>
            <w:vAlign w:val="center"/>
          </w:tcPr>
          <w:p w:rsidR="006F3AD7" w:rsidRPr="00B851DC" w:rsidRDefault="006A30D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No certification yet</w:t>
            </w:r>
          </w:p>
        </w:tc>
        <w:tc>
          <w:tcPr>
            <w:tcW w:w="2430" w:type="dxa"/>
            <w:vMerge/>
            <w:vAlign w:val="center"/>
          </w:tcPr>
          <w:p w:rsidR="006F3AD7" w:rsidRPr="00B851DC" w:rsidRDefault="006F3AD7">
            <w:pPr>
              <w:spacing w:after="0" w:line="240" w:lineRule="auto"/>
              <w:rPr>
                <w:rFonts w:ascii="Times New Roman" w:hAnsi="Times New Roman"/>
                <w:sz w:val="20"/>
                <w:szCs w:val="20"/>
                <w:lang w:val="en-GB"/>
              </w:rPr>
            </w:pPr>
          </w:p>
        </w:tc>
      </w:tr>
      <w:tr w:rsidR="006F3AD7" w:rsidRPr="00B851DC" w:rsidTr="00607AFA">
        <w:trPr>
          <w:cantSplit/>
          <w:jc w:val="center"/>
        </w:trPr>
        <w:tc>
          <w:tcPr>
            <w:tcW w:w="2335" w:type="dxa"/>
            <w:vMerge w:val="restart"/>
            <w:shd w:val="pct10" w:color="auto" w:fill="auto"/>
            <w:vAlign w:val="center"/>
          </w:tcPr>
          <w:p w:rsidR="006F3AD7" w:rsidRPr="00B851DC" w:rsidRDefault="006A30D5">
            <w:pPr>
              <w:tabs>
                <w:tab w:val="left" w:pos="360"/>
                <w:tab w:val="left" w:pos="426"/>
              </w:tabs>
              <w:autoSpaceDE w:val="0"/>
              <w:autoSpaceDN w:val="0"/>
              <w:adjustRightInd w:val="0"/>
              <w:spacing w:after="0" w:line="240" w:lineRule="auto"/>
              <w:ind w:right="-111"/>
              <w:rPr>
                <w:rFonts w:ascii="Times New Roman" w:hAnsi="Times New Roman"/>
                <w:sz w:val="20"/>
                <w:szCs w:val="20"/>
                <w:lang w:val="en-GB"/>
              </w:rPr>
            </w:pPr>
            <w:r w:rsidRPr="00B851DC">
              <w:rPr>
                <w:rFonts w:ascii="Times New Roman" w:hAnsi="Times New Roman"/>
                <w:b/>
                <w:sz w:val="20"/>
                <w:szCs w:val="20"/>
                <w:lang w:val="en-GB"/>
              </w:rPr>
              <w:t>Output 2.4</w:t>
            </w:r>
            <w:r w:rsidRPr="00B851DC">
              <w:rPr>
                <w:rFonts w:ascii="Times New Roman" w:hAnsi="Times New Roman"/>
                <w:sz w:val="20"/>
                <w:szCs w:val="20"/>
                <w:lang w:val="en-GB"/>
              </w:rPr>
              <w:t xml:space="preserve"> – Completed Training Program on Financial Issues</w:t>
            </w:r>
          </w:p>
        </w:tc>
        <w:tc>
          <w:tcPr>
            <w:tcW w:w="4230" w:type="dxa"/>
            <w:shd w:val="clear" w:color="auto" w:fill="auto"/>
            <w:vAlign w:val="center"/>
          </w:tcPr>
          <w:p w:rsidR="006F3AD7" w:rsidRPr="00B851DC" w:rsidRDefault="006A30D5" w:rsidP="00E4348E">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 xml:space="preserve">No. of training courses on financing grid-connected solar PV system projects designed, </w:t>
            </w:r>
            <w:r w:rsidR="00E4348E" w:rsidRPr="00B851DC">
              <w:rPr>
                <w:rFonts w:ascii="Times New Roman" w:hAnsi="Times New Roman"/>
                <w:sz w:val="20"/>
                <w:szCs w:val="20"/>
                <w:lang w:val="en-GB"/>
              </w:rPr>
              <w:t xml:space="preserve">organised </w:t>
            </w:r>
            <w:r w:rsidRPr="00B851DC">
              <w:rPr>
                <w:rFonts w:ascii="Times New Roman" w:hAnsi="Times New Roman"/>
                <w:sz w:val="20"/>
                <w:szCs w:val="20"/>
                <w:lang w:val="en-GB"/>
              </w:rPr>
              <w:t>and conducted by EOP</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5</w:t>
            </w:r>
          </w:p>
        </w:tc>
        <w:tc>
          <w:tcPr>
            <w:tcW w:w="2240" w:type="dxa"/>
            <w:shd w:val="clear" w:color="auto" w:fill="FFFF99"/>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No, not clearly needed yet</w:t>
            </w:r>
          </w:p>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0, practically, ~5</w:t>
            </w:r>
          </w:p>
        </w:tc>
        <w:tc>
          <w:tcPr>
            <w:tcW w:w="2430" w:type="dxa"/>
            <w:vMerge w:val="restart"/>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Constant active participation of private sector partners</w:t>
            </w:r>
          </w:p>
        </w:tc>
      </w:tr>
      <w:tr w:rsidR="006F3AD7" w:rsidRPr="00B851DC" w:rsidTr="00607AFA">
        <w:trPr>
          <w:cantSplit/>
          <w:trHeight w:val="323"/>
          <w:jc w:val="center"/>
        </w:trPr>
        <w:tc>
          <w:tcPr>
            <w:tcW w:w="2335" w:type="dxa"/>
            <w:vMerge/>
            <w:shd w:val="pct10" w:color="auto" w:fill="auto"/>
            <w:vAlign w:val="center"/>
          </w:tcPr>
          <w:p w:rsidR="006F3AD7" w:rsidRPr="00B851DC" w:rsidRDefault="006F3AD7">
            <w:pPr>
              <w:tabs>
                <w:tab w:val="left" w:pos="360"/>
                <w:tab w:val="left" w:pos="426"/>
              </w:tabs>
              <w:autoSpaceDE w:val="0"/>
              <w:autoSpaceDN w:val="0"/>
              <w:adjustRightInd w:val="0"/>
              <w:spacing w:after="0" w:line="240" w:lineRule="auto"/>
              <w:ind w:right="-111"/>
              <w:rPr>
                <w:rFonts w:ascii="Times New Roman" w:hAnsi="Times New Roman"/>
                <w:b/>
                <w:sz w:val="20"/>
                <w:szCs w:val="20"/>
                <w:lang w:val="en-GB"/>
              </w:rPr>
            </w:pP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Number of individuals trained by EOP</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50</w:t>
            </w:r>
          </w:p>
        </w:tc>
        <w:tc>
          <w:tcPr>
            <w:tcW w:w="2240" w:type="dxa"/>
            <w:shd w:val="clear" w:color="auto" w:fill="FFFF99"/>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0-5</w:t>
            </w:r>
          </w:p>
        </w:tc>
        <w:tc>
          <w:tcPr>
            <w:tcW w:w="2430" w:type="dxa"/>
            <w:vMerge/>
            <w:vAlign w:val="center"/>
          </w:tcPr>
          <w:p w:rsidR="006F3AD7" w:rsidRPr="00B851DC" w:rsidRDefault="006F3AD7">
            <w:pPr>
              <w:spacing w:after="0" w:line="240" w:lineRule="auto"/>
              <w:rPr>
                <w:rFonts w:ascii="Times New Roman" w:hAnsi="Times New Roman"/>
                <w:sz w:val="20"/>
                <w:szCs w:val="20"/>
                <w:lang w:val="en-GB"/>
              </w:rPr>
            </w:pPr>
          </w:p>
        </w:tc>
      </w:tr>
      <w:tr w:rsidR="006F3AD7" w:rsidRPr="00B851DC" w:rsidTr="00607AFA">
        <w:trPr>
          <w:cantSplit/>
          <w:trHeight w:val="782"/>
          <w:jc w:val="center"/>
        </w:trPr>
        <w:tc>
          <w:tcPr>
            <w:tcW w:w="2335" w:type="dxa"/>
            <w:vMerge/>
            <w:shd w:val="pct10" w:color="auto" w:fill="auto"/>
            <w:vAlign w:val="center"/>
          </w:tcPr>
          <w:p w:rsidR="006F3AD7" w:rsidRPr="00B851DC" w:rsidRDefault="006F3AD7">
            <w:pPr>
              <w:tabs>
                <w:tab w:val="left" w:pos="360"/>
                <w:tab w:val="left" w:pos="426"/>
              </w:tabs>
              <w:autoSpaceDE w:val="0"/>
              <w:autoSpaceDN w:val="0"/>
              <w:adjustRightInd w:val="0"/>
              <w:spacing w:after="0" w:line="240" w:lineRule="auto"/>
              <w:ind w:right="-111"/>
              <w:rPr>
                <w:rFonts w:ascii="Times New Roman" w:hAnsi="Times New Roman"/>
                <w:b/>
                <w:sz w:val="20"/>
                <w:szCs w:val="20"/>
                <w:lang w:val="en-GB"/>
              </w:rPr>
            </w:pP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local banks / financial institutions that are providing financial assistance to grid-connected PV system projects by EOP</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3</w:t>
            </w:r>
          </w:p>
        </w:tc>
        <w:tc>
          <w:tcPr>
            <w:tcW w:w="2240" w:type="dxa"/>
            <w:shd w:val="clear" w:color="auto" w:fill="FFFF99"/>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SEEREP, but under-subscribed</w:t>
            </w:r>
          </w:p>
        </w:tc>
        <w:tc>
          <w:tcPr>
            <w:tcW w:w="2430" w:type="dxa"/>
            <w:vMerge/>
            <w:vAlign w:val="center"/>
          </w:tcPr>
          <w:p w:rsidR="006F3AD7" w:rsidRPr="00B851DC" w:rsidRDefault="006F3AD7">
            <w:pPr>
              <w:spacing w:after="0" w:line="240" w:lineRule="auto"/>
              <w:rPr>
                <w:rFonts w:ascii="Times New Roman" w:hAnsi="Times New Roman"/>
                <w:sz w:val="20"/>
                <w:szCs w:val="20"/>
                <w:lang w:val="en-GB"/>
              </w:rPr>
            </w:pPr>
          </w:p>
        </w:tc>
      </w:tr>
      <w:tr w:rsidR="006F3AD7" w:rsidRPr="00B851DC" w:rsidTr="00607AFA">
        <w:trPr>
          <w:cantSplit/>
          <w:trHeight w:val="782"/>
          <w:jc w:val="center"/>
        </w:trPr>
        <w:tc>
          <w:tcPr>
            <w:tcW w:w="2335" w:type="dxa"/>
            <w:vMerge w:val="restart"/>
            <w:shd w:val="pct10" w:color="auto" w:fill="auto"/>
            <w:vAlign w:val="center"/>
          </w:tcPr>
          <w:p w:rsidR="006F3AD7" w:rsidRPr="00B851DC" w:rsidRDefault="006A30D5">
            <w:pPr>
              <w:tabs>
                <w:tab w:val="left" w:pos="360"/>
                <w:tab w:val="left" w:pos="426"/>
              </w:tabs>
              <w:autoSpaceDE w:val="0"/>
              <w:autoSpaceDN w:val="0"/>
              <w:adjustRightInd w:val="0"/>
              <w:spacing w:after="0" w:line="240" w:lineRule="auto"/>
              <w:ind w:right="-111"/>
              <w:rPr>
                <w:rFonts w:ascii="Times New Roman" w:hAnsi="Times New Roman"/>
                <w:sz w:val="20"/>
                <w:szCs w:val="20"/>
                <w:lang w:val="en-GB"/>
              </w:rPr>
            </w:pPr>
            <w:r w:rsidRPr="00B851DC">
              <w:rPr>
                <w:rFonts w:ascii="Times New Roman" w:hAnsi="Times New Roman"/>
                <w:b/>
                <w:sz w:val="20"/>
                <w:szCs w:val="20"/>
                <w:lang w:val="en-GB"/>
              </w:rPr>
              <w:t>Output 2.5</w:t>
            </w:r>
            <w:r w:rsidRPr="00B851DC">
              <w:rPr>
                <w:rFonts w:ascii="Times New Roman" w:hAnsi="Times New Roman"/>
                <w:sz w:val="20"/>
                <w:szCs w:val="20"/>
                <w:lang w:val="en-GB"/>
              </w:rPr>
              <w:t xml:space="preserve"> – Completed Training Program to support Market Development</w:t>
            </w:r>
          </w:p>
        </w:tc>
        <w:tc>
          <w:tcPr>
            <w:tcW w:w="4230" w:type="dxa"/>
            <w:shd w:val="clear" w:color="auto" w:fill="auto"/>
            <w:vAlign w:val="center"/>
          </w:tcPr>
          <w:p w:rsidR="006F3AD7" w:rsidRPr="00B851DC" w:rsidRDefault="006A30D5" w:rsidP="00E4348E">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 xml:space="preserve">No. of training courses on supply chain business operations for solar PV and other RET systems designed, </w:t>
            </w:r>
            <w:r w:rsidR="00E4348E" w:rsidRPr="00B851DC">
              <w:rPr>
                <w:rFonts w:ascii="Times New Roman" w:hAnsi="Times New Roman"/>
                <w:sz w:val="20"/>
                <w:szCs w:val="20"/>
                <w:lang w:val="en-GB"/>
              </w:rPr>
              <w:t xml:space="preserve">organised </w:t>
            </w:r>
            <w:r w:rsidRPr="00B851DC">
              <w:rPr>
                <w:rFonts w:ascii="Times New Roman" w:hAnsi="Times New Roman"/>
                <w:sz w:val="20"/>
                <w:szCs w:val="20"/>
                <w:lang w:val="en-GB"/>
              </w:rPr>
              <w:t>and conducted by Year 4</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5</w:t>
            </w:r>
          </w:p>
        </w:tc>
        <w:tc>
          <w:tcPr>
            <w:tcW w:w="2240" w:type="dxa"/>
            <w:shd w:val="clear" w:color="auto" w:fill="FFFF99"/>
            <w:vAlign w:val="center"/>
          </w:tcPr>
          <w:p w:rsidR="006F3AD7" w:rsidRPr="00B851DC" w:rsidRDefault="006A30D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None, unclear need</w:t>
            </w:r>
          </w:p>
        </w:tc>
        <w:tc>
          <w:tcPr>
            <w:tcW w:w="2430" w:type="dxa"/>
            <w:vMerge w:val="restart"/>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bCs/>
                <w:sz w:val="20"/>
                <w:szCs w:val="20"/>
                <w:lang w:val="en-GB"/>
              </w:rPr>
              <w:t>Availability of persons in the country with sufficient technical education and capacity</w:t>
            </w:r>
          </w:p>
        </w:tc>
      </w:tr>
      <w:tr w:rsidR="006F3AD7" w:rsidRPr="00B851DC" w:rsidTr="00607AFA">
        <w:trPr>
          <w:cantSplit/>
          <w:jc w:val="center"/>
        </w:trPr>
        <w:tc>
          <w:tcPr>
            <w:tcW w:w="2335" w:type="dxa"/>
            <w:vMerge/>
            <w:shd w:val="pct10" w:color="auto" w:fill="auto"/>
            <w:vAlign w:val="center"/>
          </w:tcPr>
          <w:p w:rsidR="006F3AD7" w:rsidRPr="00B851DC" w:rsidRDefault="006F3AD7">
            <w:pPr>
              <w:tabs>
                <w:tab w:val="left" w:pos="360"/>
                <w:tab w:val="left" w:pos="426"/>
              </w:tabs>
              <w:autoSpaceDE w:val="0"/>
              <w:autoSpaceDN w:val="0"/>
              <w:adjustRightInd w:val="0"/>
              <w:spacing w:after="0" w:line="240" w:lineRule="auto"/>
              <w:ind w:right="-111"/>
              <w:rPr>
                <w:rFonts w:ascii="Times New Roman" w:hAnsi="Times New Roman"/>
                <w:b/>
                <w:sz w:val="20"/>
                <w:szCs w:val="20"/>
                <w:lang w:val="en-GB"/>
              </w:rPr>
            </w:pP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Number of individuals trained by Year 4</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50</w:t>
            </w:r>
          </w:p>
        </w:tc>
        <w:tc>
          <w:tcPr>
            <w:tcW w:w="2240" w:type="dxa"/>
            <w:shd w:val="clear" w:color="auto" w:fill="FFFF99"/>
            <w:vAlign w:val="center"/>
          </w:tcPr>
          <w:p w:rsidR="006F3AD7" w:rsidRPr="00B851DC" w:rsidRDefault="006A30D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Major installers learned by doing</w:t>
            </w:r>
          </w:p>
        </w:tc>
        <w:tc>
          <w:tcPr>
            <w:tcW w:w="2430" w:type="dxa"/>
            <w:vMerge/>
            <w:vAlign w:val="center"/>
          </w:tcPr>
          <w:p w:rsidR="006F3AD7" w:rsidRPr="00B851DC" w:rsidRDefault="006F3AD7">
            <w:pPr>
              <w:spacing w:after="0" w:line="240" w:lineRule="auto"/>
              <w:rPr>
                <w:rFonts w:ascii="Times New Roman" w:hAnsi="Times New Roman"/>
                <w:bCs/>
                <w:sz w:val="20"/>
                <w:szCs w:val="20"/>
                <w:lang w:val="en-GB"/>
              </w:rPr>
            </w:pPr>
          </w:p>
        </w:tc>
      </w:tr>
      <w:tr w:rsidR="006F3AD7" w:rsidRPr="00B851DC" w:rsidTr="00607AFA">
        <w:trPr>
          <w:cantSplit/>
          <w:trHeight w:val="782"/>
          <w:jc w:val="center"/>
        </w:trPr>
        <w:tc>
          <w:tcPr>
            <w:tcW w:w="2335" w:type="dxa"/>
            <w:vMerge/>
            <w:shd w:val="pct10" w:color="auto" w:fill="auto"/>
            <w:vAlign w:val="center"/>
          </w:tcPr>
          <w:p w:rsidR="006F3AD7" w:rsidRPr="00B851DC" w:rsidRDefault="006F3AD7">
            <w:pPr>
              <w:tabs>
                <w:tab w:val="left" w:pos="360"/>
                <w:tab w:val="left" w:pos="426"/>
              </w:tabs>
              <w:autoSpaceDE w:val="0"/>
              <w:autoSpaceDN w:val="0"/>
              <w:adjustRightInd w:val="0"/>
              <w:spacing w:after="0" w:line="240" w:lineRule="auto"/>
              <w:ind w:right="-111"/>
              <w:rPr>
                <w:rFonts w:ascii="Times New Roman" w:hAnsi="Times New Roman"/>
                <w:b/>
                <w:sz w:val="20"/>
                <w:szCs w:val="20"/>
                <w:lang w:val="en-GB"/>
              </w:rPr>
            </w:pP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 of trainees still involved in the supply chain businesses for PV systems and other RET systems by EOP, %</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80</w:t>
            </w:r>
          </w:p>
        </w:tc>
        <w:tc>
          <w:tcPr>
            <w:tcW w:w="2240" w:type="dxa"/>
            <w:shd w:val="clear" w:color="auto" w:fill="FFFF99"/>
            <w:vAlign w:val="center"/>
          </w:tcPr>
          <w:p w:rsidR="006F3AD7" w:rsidRPr="00B851DC" w:rsidRDefault="006A30D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Unknown</w:t>
            </w:r>
          </w:p>
        </w:tc>
        <w:tc>
          <w:tcPr>
            <w:tcW w:w="2430" w:type="dxa"/>
            <w:vMerge/>
            <w:vAlign w:val="center"/>
          </w:tcPr>
          <w:p w:rsidR="006F3AD7" w:rsidRPr="00B851DC" w:rsidRDefault="006F3AD7">
            <w:pPr>
              <w:spacing w:after="0" w:line="240" w:lineRule="auto"/>
              <w:rPr>
                <w:rFonts w:ascii="Times New Roman" w:hAnsi="Times New Roman"/>
                <w:bCs/>
                <w:sz w:val="20"/>
                <w:szCs w:val="20"/>
                <w:lang w:val="en-GB"/>
              </w:rPr>
            </w:pPr>
          </w:p>
        </w:tc>
      </w:tr>
      <w:tr w:rsidR="006F3AD7" w:rsidRPr="00B851DC" w:rsidTr="00607AFA">
        <w:trPr>
          <w:cantSplit/>
          <w:trHeight w:val="782"/>
          <w:jc w:val="center"/>
        </w:trPr>
        <w:tc>
          <w:tcPr>
            <w:tcW w:w="2335" w:type="dxa"/>
            <w:vMerge/>
            <w:shd w:val="pct10" w:color="auto" w:fill="auto"/>
            <w:vAlign w:val="center"/>
          </w:tcPr>
          <w:p w:rsidR="006F3AD7" w:rsidRPr="00B851DC" w:rsidRDefault="006F3AD7">
            <w:pPr>
              <w:tabs>
                <w:tab w:val="left" w:pos="360"/>
                <w:tab w:val="left" w:pos="426"/>
              </w:tabs>
              <w:autoSpaceDE w:val="0"/>
              <w:autoSpaceDN w:val="0"/>
              <w:adjustRightInd w:val="0"/>
              <w:spacing w:after="0" w:line="240" w:lineRule="auto"/>
              <w:ind w:right="-111"/>
              <w:rPr>
                <w:rFonts w:ascii="Times New Roman" w:hAnsi="Times New Roman"/>
                <w:b/>
                <w:sz w:val="20"/>
                <w:szCs w:val="20"/>
                <w:lang w:val="en-GB"/>
              </w:rPr>
            </w:pP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fully certified and operational entities in the country engaged in the various supply chain activities of the PV and RET markets by EOP</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6</w:t>
            </w:r>
          </w:p>
        </w:tc>
        <w:tc>
          <w:tcPr>
            <w:tcW w:w="2240" w:type="dxa"/>
            <w:shd w:val="clear" w:color="auto" w:fill="FFFF99"/>
            <w:vAlign w:val="center"/>
          </w:tcPr>
          <w:p w:rsidR="006F3AD7" w:rsidRPr="00B851DC" w:rsidRDefault="006A30D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No certification in place, market unlikely to support 6</w:t>
            </w:r>
          </w:p>
        </w:tc>
        <w:tc>
          <w:tcPr>
            <w:tcW w:w="2430" w:type="dxa"/>
            <w:vMerge/>
            <w:vAlign w:val="center"/>
          </w:tcPr>
          <w:p w:rsidR="006F3AD7" w:rsidRPr="00B851DC" w:rsidRDefault="006F3AD7">
            <w:pPr>
              <w:spacing w:after="0" w:line="240" w:lineRule="auto"/>
              <w:rPr>
                <w:rFonts w:ascii="Times New Roman" w:hAnsi="Times New Roman"/>
                <w:bCs/>
                <w:sz w:val="20"/>
                <w:szCs w:val="20"/>
                <w:lang w:val="en-GB"/>
              </w:rPr>
            </w:pPr>
          </w:p>
        </w:tc>
      </w:tr>
      <w:tr w:rsidR="006F3AD7" w:rsidRPr="00B851DC" w:rsidTr="00607AFA">
        <w:trPr>
          <w:cantSplit/>
          <w:trHeight w:val="512"/>
          <w:jc w:val="center"/>
        </w:trPr>
        <w:tc>
          <w:tcPr>
            <w:tcW w:w="2335" w:type="dxa"/>
            <w:vMerge w:val="restart"/>
            <w:shd w:val="pct10" w:color="auto" w:fill="auto"/>
            <w:vAlign w:val="center"/>
          </w:tcPr>
          <w:p w:rsidR="006F3AD7" w:rsidRPr="00B851DC" w:rsidRDefault="006A30D5">
            <w:pPr>
              <w:spacing w:after="0" w:line="240" w:lineRule="auto"/>
              <w:ind w:right="-111"/>
              <w:rPr>
                <w:rFonts w:ascii="Times New Roman" w:hAnsi="Times New Roman"/>
                <w:b/>
                <w:bCs/>
                <w:sz w:val="20"/>
                <w:szCs w:val="20"/>
                <w:lang w:val="en-GB"/>
              </w:rPr>
            </w:pPr>
            <w:r w:rsidRPr="00B851DC">
              <w:rPr>
                <w:rFonts w:ascii="Times New Roman" w:hAnsi="Times New Roman"/>
                <w:b/>
                <w:sz w:val="20"/>
                <w:szCs w:val="20"/>
                <w:lang w:val="en-GB"/>
              </w:rPr>
              <w:t>Output 2.6</w:t>
            </w:r>
            <w:r w:rsidRPr="00B851DC">
              <w:rPr>
                <w:rFonts w:ascii="Times New Roman" w:hAnsi="Times New Roman"/>
                <w:sz w:val="20"/>
                <w:szCs w:val="20"/>
                <w:lang w:val="en-GB"/>
              </w:rPr>
              <w:t xml:space="preserve"> – Established Partnership and Information Sharing Platforms</w:t>
            </w: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Average no. of meetings held each year of the business association starting Year 2</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4</w:t>
            </w:r>
          </w:p>
        </w:tc>
        <w:tc>
          <w:tcPr>
            <w:tcW w:w="2240" w:type="dxa"/>
            <w:shd w:val="clear" w:color="auto" w:fill="99CC00"/>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Not Applicable</w:t>
            </w:r>
          </w:p>
        </w:tc>
        <w:tc>
          <w:tcPr>
            <w:tcW w:w="2430" w:type="dxa"/>
            <w:vMerge w:val="restart"/>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Complete cooperation of all energy sector players and project partners in data collection</w:t>
            </w:r>
          </w:p>
        </w:tc>
      </w:tr>
      <w:tr w:rsidR="006F3AD7" w:rsidRPr="00B851DC" w:rsidTr="00607AFA">
        <w:trPr>
          <w:cantSplit/>
          <w:trHeight w:val="998"/>
          <w:jc w:val="center"/>
        </w:trPr>
        <w:tc>
          <w:tcPr>
            <w:tcW w:w="2335" w:type="dxa"/>
            <w:vMerge/>
            <w:shd w:val="pct10" w:color="auto" w:fill="auto"/>
            <w:vAlign w:val="center"/>
          </w:tcPr>
          <w:p w:rsidR="006F3AD7" w:rsidRPr="00B851DC" w:rsidRDefault="006F3AD7">
            <w:pPr>
              <w:spacing w:after="0" w:line="240" w:lineRule="auto"/>
              <w:ind w:right="-111"/>
              <w:rPr>
                <w:rFonts w:ascii="Times New Roman" w:hAnsi="Times New Roman"/>
                <w:b/>
                <w:sz w:val="20"/>
                <w:szCs w:val="20"/>
                <w:lang w:val="en-GB"/>
              </w:rPr>
            </w:pP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joint ventures and/or licensing agreements between foreign PV manufacturers and local PV and RET companies facilitated by the business association by EOP</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2</w:t>
            </w:r>
          </w:p>
        </w:tc>
        <w:tc>
          <w:tcPr>
            <w:tcW w:w="2240" w:type="dxa"/>
            <w:shd w:val="clear" w:color="auto" w:fill="99CC00"/>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Suppliers have their relations, not joint ventures per se</w:t>
            </w:r>
          </w:p>
        </w:tc>
        <w:tc>
          <w:tcPr>
            <w:tcW w:w="2430" w:type="dxa"/>
            <w:vMerge/>
            <w:vAlign w:val="center"/>
          </w:tcPr>
          <w:p w:rsidR="006F3AD7" w:rsidRPr="00B851DC" w:rsidRDefault="006F3AD7">
            <w:pPr>
              <w:spacing w:after="0" w:line="240" w:lineRule="auto"/>
              <w:rPr>
                <w:rFonts w:ascii="Times New Roman" w:hAnsi="Times New Roman"/>
                <w:sz w:val="20"/>
                <w:szCs w:val="20"/>
                <w:lang w:val="en-GB"/>
              </w:rPr>
            </w:pPr>
          </w:p>
        </w:tc>
      </w:tr>
      <w:tr w:rsidR="006F3AD7" w:rsidRPr="00B851DC" w:rsidTr="00607AFA">
        <w:trPr>
          <w:cantSplit/>
          <w:trHeight w:val="800"/>
          <w:jc w:val="center"/>
        </w:trPr>
        <w:tc>
          <w:tcPr>
            <w:tcW w:w="2335" w:type="dxa"/>
            <w:vMerge w:val="restart"/>
            <w:shd w:val="pct10" w:color="auto" w:fill="auto"/>
            <w:vAlign w:val="center"/>
          </w:tcPr>
          <w:p w:rsidR="006F3AD7" w:rsidRPr="00B851DC" w:rsidRDefault="006A30D5">
            <w:pPr>
              <w:spacing w:after="0" w:line="240" w:lineRule="auto"/>
              <w:rPr>
                <w:rFonts w:ascii="Times New Roman" w:hAnsi="Times New Roman"/>
                <w:b/>
                <w:bCs/>
                <w:sz w:val="20"/>
                <w:szCs w:val="20"/>
                <w:lang w:val="en-GB"/>
              </w:rPr>
            </w:pPr>
            <w:r w:rsidRPr="00B851DC">
              <w:rPr>
                <w:rFonts w:ascii="Times New Roman" w:hAnsi="Times New Roman"/>
                <w:b/>
                <w:bCs/>
                <w:sz w:val="20"/>
                <w:szCs w:val="20"/>
                <w:lang w:val="en-GB"/>
              </w:rPr>
              <w:t xml:space="preserve">Outcome 3: Increased electricity production from RET systems (e.g., PV systems) and interest among energy sector investors and operators. </w:t>
            </w: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Cumulative amount of reduced CO</w:t>
            </w:r>
            <w:r w:rsidRPr="00B851DC">
              <w:rPr>
                <w:rFonts w:ascii="Times New Roman" w:hAnsi="Times New Roman"/>
                <w:sz w:val="20"/>
                <w:szCs w:val="20"/>
                <w:vertAlign w:val="subscript"/>
                <w:lang w:val="en-GB"/>
              </w:rPr>
              <w:t>2</w:t>
            </w:r>
            <w:r w:rsidRPr="00B851DC">
              <w:rPr>
                <w:rFonts w:ascii="Times New Roman" w:hAnsi="Times New Roman"/>
                <w:sz w:val="20"/>
                <w:szCs w:val="20"/>
                <w:lang w:val="en-GB"/>
              </w:rPr>
              <w:t xml:space="preserve"> emissions compared to the project baseline from the demo projects by EOP, ton</w:t>
            </w:r>
            <w:r w:rsidR="00D64C36" w:rsidRPr="00B851DC">
              <w:rPr>
                <w:rFonts w:ascii="Times New Roman" w:hAnsi="Times New Roman"/>
                <w:sz w:val="20"/>
                <w:szCs w:val="20"/>
                <w:lang w:val="en-GB"/>
              </w:rPr>
              <w:t>ne</w:t>
            </w:r>
            <w:r w:rsidRPr="00B851DC">
              <w:rPr>
                <w:rFonts w:ascii="Times New Roman" w:hAnsi="Times New Roman"/>
                <w:sz w:val="20"/>
                <w:szCs w:val="20"/>
                <w:lang w:val="en-GB"/>
              </w:rPr>
              <w:t>s CO</w:t>
            </w:r>
            <w:r w:rsidRPr="00B851DC">
              <w:rPr>
                <w:rFonts w:ascii="Times New Roman" w:hAnsi="Times New Roman"/>
                <w:sz w:val="20"/>
                <w:szCs w:val="20"/>
                <w:vertAlign w:val="subscript"/>
                <w:lang w:val="en-GB"/>
              </w:rPr>
              <w:t>2</w:t>
            </w:r>
            <w:r w:rsidRPr="00B851DC">
              <w:rPr>
                <w:rFonts w:ascii="Times New Roman" w:hAnsi="Times New Roman"/>
                <w:sz w:val="20"/>
                <w:szCs w:val="20"/>
                <w:lang w:val="en-GB"/>
              </w:rPr>
              <w:t>eq</w:t>
            </w:r>
          </w:p>
        </w:tc>
        <w:tc>
          <w:tcPr>
            <w:tcW w:w="1170" w:type="dxa"/>
            <w:shd w:val="clear" w:color="auto" w:fill="auto"/>
            <w:vAlign w:val="center"/>
          </w:tcPr>
          <w:p w:rsidR="006F3AD7" w:rsidRPr="00B851DC" w:rsidRDefault="006A30D5" w:rsidP="007C3ED9">
            <w:pPr>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r w:rsidRPr="00B851DC">
              <w:rPr>
                <w:rStyle w:val="FootnoteReference"/>
                <w:rFonts w:ascii="Times New Roman" w:hAnsi="Times New Roman"/>
                <w:sz w:val="20"/>
                <w:szCs w:val="20"/>
                <w:lang w:val="en-GB"/>
              </w:rPr>
              <w:footnoteReference w:id="15"/>
            </w:r>
          </w:p>
        </w:tc>
        <w:tc>
          <w:tcPr>
            <w:tcW w:w="1540" w:type="dxa"/>
            <w:shd w:val="clear" w:color="auto" w:fill="auto"/>
            <w:vAlign w:val="center"/>
          </w:tcPr>
          <w:p w:rsidR="006F3AD7" w:rsidRPr="00B851DC" w:rsidRDefault="006A30D5" w:rsidP="007C3ED9">
            <w:pPr>
              <w:pStyle w:val="ColorfulList-Accent11"/>
              <w:widowControl w:val="0"/>
              <w:numPr>
                <w:ilvl w:val="0"/>
                <w:numId w:val="4"/>
              </w:numPr>
              <w:tabs>
                <w:tab w:val="left" w:pos="165"/>
              </w:tabs>
              <w:autoSpaceDE w:val="0"/>
              <w:autoSpaceDN w:val="0"/>
              <w:adjustRightInd w:val="0"/>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1,512</w:t>
            </w:r>
            <w:r w:rsidRPr="00B851DC">
              <w:rPr>
                <w:rFonts w:ascii="Times New Roman" w:hAnsi="Times New Roman"/>
                <w:sz w:val="20"/>
                <w:szCs w:val="20"/>
                <w:vertAlign w:val="superscript"/>
                <w:lang w:val="en-GB"/>
              </w:rPr>
              <w:footnoteReference w:id="16"/>
            </w:r>
            <w:r w:rsidRPr="00B851DC">
              <w:rPr>
                <w:rFonts w:ascii="Times New Roman" w:hAnsi="Times New Roman"/>
                <w:sz w:val="20"/>
                <w:szCs w:val="20"/>
                <w:lang w:val="en-GB"/>
              </w:rPr>
              <w:t xml:space="preserve"> </w:t>
            </w:r>
          </w:p>
        </w:tc>
        <w:tc>
          <w:tcPr>
            <w:tcW w:w="2240" w:type="dxa"/>
            <w:shd w:val="clear" w:color="auto" w:fill="FFFF99"/>
            <w:vAlign w:val="center"/>
          </w:tcPr>
          <w:p w:rsidR="006F3AD7" w:rsidRPr="00B851DC" w:rsidRDefault="006A30D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969 tCO</w:t>
            </w:r>
            <w:r w:rsidRPr="00B851DC">
              <w:rPr>
                <w:rFonts w:ascii="Times New Roman" w:hAnsi="Times New Roman"/>
                <w:bCs/>
                <w:sz w:val="20"/>
                <w:szCs w:val="20"/>
                <w:vertAlign w:val="subscript"/>
                <w:lang w:val="en-GB"/>
              </w:rPr>
              <w:t>2</w:t>
            </w:r>
            <w:r w:rsidRPr="00B851DC">
              <w:rPr>
                <w:rFonts w:ascii="Times New Roman" w:hAnsi="Times New Roman"/>
                <w:bCs/>
                <w:sz w:val="20"/>
                <w:szCs w:val="20"/>
                <w:lang w:val="en-GB"/>
              </w:rPr>
              <w:t>/yr, 19,374 tCO</w:t>
            </w:r>
            <w:r w:rsidRPr="00B851DC">
              <w:rPr>
                <w:rFonts w:ascii="Times New Roman" w:hAnsi="Times New Roman"/>
                <w:bCs/>
                <w:sz w:val="20"/>
                <w:szCs w:val="20"/>
                <w:vertAlign w:val="subscript"/>
                <w:lang w:val="en-GB"/>
              </w:rPr>
              <w:t>2</w:t>
            </w:r>
            <w:r w:rsidRPr="00B851DC">
              <w:rPr>
                <w:rFonts w:ascii="Times New Roman" w:hAnsi="Times New Roman"/>
                <w:bCs/>
                <w:sz w:val="20"/>
                <w:szCs w:val="20"/>
                <w:lang w:val="en-GB"/>
              </w:rPr>
              <w:t xml:space="preserve"> over 20 years</w:t>
            </w:r>
          </w:p>
        </w:tc>
        <w:tc>
          <w:tcPr>
            <w:tcW w:w="2430" w:type="dxa"/>
            <w:vMerge w:val="restart"/>
            <w:vAlign w:val="center"/>
          </w:tcPr>
          <w:p w:rsidR="006F3AD7" w:rsidRPr="00B851DC" w:rsidRDefault="006A30D5">
            <w:pPr>
              <w:spacing w:after="0" w:line="240" w:lineRule="auto"/>
              <w:rPr>
                <w:rFonts w:ascii="Times New Roman" w:hAnsi="Times New Roman"/>
                <w:color w:val="000000"/>
                <w:sz w:val="20"/>
                <w:szCs w:val="20"/>
                <w:lang w:val="en-GB"/>
              </w:rPr>
            </w:pPr>
            <w:r w:rsidRPr="00B851DC">
              <w:rPr>
                <w:rFonts w:ascii="Times New Roman" w:hAnsi="Times New Roman"/>
                <w:color w:val="000000"/>
                <w:sz w:val="20"/>
                <w:szCs w:val="20"/>
                <w:lang w:val="en-GB"/>
              </w:rPr>
              <w:t>Continued commitment of project partners, GOS agencies and investors / developers</w:t>
            </w:r>
          </w:p>
          <w:p w:rsidR="006F3AD7" w:rsidRPr="00B851DC" w:rsidRDefault="006F3AD7">
            <w:pPr>
              <w:spacing w:after="0" w:line="240" w:lineRule="auto"/>
              <w:rPr>
                <w:rFonts w:ascii="Times New Roman" w:hAnsi="Times New Roman"/>
                <w:color w:val="000000"/>
                <w:sz w:val="20"/>
                <w:szCs w:val="20"/>
                <w:lang w:val="en-GB"/>
              </w:rPr>
            </w:pPr>
          </w:p>
          <w:p w:rsidR="006F3AD7" w:rsidRPr="00B851DC" w:rsidRDefault="006A30D5">
            <w:pPr>
              <w:spacing w:after="0" w:line="240" w:lineRule="auto"/>
              <w:ind w:right="-108"/>
              <w:rPr>
                <w:rFonts w:ascii="Times New Roman" w:hAnsi="Times New Roman"/>
                <w:bCs/>
                <w:sz w:val="20"/>
                <w:szCs w:val="20"/>
                <w:lang w:val="en-GB"/>
              </w:rPr>
            </w:pPr>
            <w:r w:rsidRPr="00B851DC">
              <w:rPr>
                <w:rFonts w:ascii="Times New Roman" w:hAnsi="Times New Roman"/>
                <w:bCs/>
                <w:sz w:val="20"/>
                <w:szCs w:val="20"/>
                <w:lang w:val="en-GB"/>
              </w:rPr>
              <w:t>EIB and/or other partners continue financial incentive programs after project end</w:t>
            </w:r>
          </w:p>
        </w:tc>
      </w:tr>
      <w:tr w:rsidR="006F3AD7" w:rsidRPr="00B851DC" w:rsidTr="00607AFA">
        <w:trPr>
          <w:cantSplit/>
          <w:jc w:val="center"/>
        </w:trPr>
        <w:tc>
          <w:tcPr>
            <w:tcW w:w="2335" w:type="dxa"/>
            <w:vMerge/>
            <w:shd w:val="pct10" w:color="auto" w:fill="auto"/>
            <w:vAlign w:val="center"/>
          </w:tcPr>
          <w:p w:rsidR="006F3AD7" w:rsidRPr="00B851DC" w:rsidRDefault="006F3AD7">
            <w:pPr>
              <w:spacing w:after="0" w:line="240" w:lineRule="auto"/>
              <w:rPr>
                <w:rFonts w:ascii="Times New Roman" w:hAnsi="Times New Roman"/>
                <w:b/>
                <w:bCs/>
                <w:sz w:val="20"/>
                <w:szCs w:val="20"/>
                <w:lang w:val="en-GB"/>
              </w:rPr>
            </w:pP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Cumulative total electricity generation from grid-connected PV systems by EOP, kWh</w:t>
            </w:r>
          </w:p>
        </w:tc>
        <w:tc>
          <w:tcPr>
            <w:tcW w:w="1170" w:type="dxa"/>
            <w:shd w:val="clear" w:color="auto" w:fill="auto"/>
            <w:vAlign w:val="center"/>
          </w:tcPr>
          <w:p w:rsidR="006F3AD7" w:rsidRPr="00B851DC" w:rsidRDefault="006A30D5">
            <w:pPr>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Minimal</w:t>
            </w:r>
          </w:p>
        </w:tc>
        <w:tc>
          <w:tcPr>
            <w:tcW w:w="1540" w:type="dxa"/>
            <w:shd w:val="clear" w:color="auto" w:fill="auto"/>
            <w:vAlign w:val="center"/>
          </w:tcPr>
          <w:p w:rsidR="006F3AD7" w:rsidRPr="00B851DC" w:rsidRDefault="006A30D5">
            <w:pPr>
              <w:widowControl w:val="0"/>
              <w:numPr>
                <w:ilvl w:val="0"/>
                <w:numId w:val="4"/>
              </w:numPr>
              <w:tabs>
                <w:tab w:val="left" w:pos="165"/>
              </w:tabs>
              <w:autoSpaceDE w:val="0"/>
              <w:autoSpaceDN w:val="0"/>
              <w:adjustRightInd w:val="0"/>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1,696,419</w:t>
            </w:r>
            <w:r w:rsidRPr="00B851DC">
              <w:rPr>
                <w:rStyle w:val="FootnoteReference"/>
                <w:rFonts w:ascii="Times New Roman" w:hAnsi="Times New Roman"/>
                <w:sz w:val="20"/>
                <w:szCs w:val="20"/>
                <w:lang w:val="en-GB"/>
              </w:rPr>
              <w:footnoteReference w:id="17"/>
            </w:r>
          </w:p>
        </w:tc>
        <w:tc>
          <w:tcPr>
            <w:tcW w:w="2240" w:type="dxa"/>
            <w:shd w:val="clear" w:color="auto" w:fill="FFFF99"/>
            <w:vAlign w:val="center"/>
          </w:tcPr>
          <w:p w:rsidR="006F3AD7" w:rsidRPr="00B851DC" w:rsidRDefault="006A30D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1,408,000 kWh/yr, 28,160,000 kWh/project life</w:t>
            </w:r>
          </w:p>
        </w:tc>
        <w:tc>
          <w:tcPr>
            <w:tcW w:w="2430" w:type="dxa"/>
            <w:vMerge/>
            <w:vAlign w:val="center"/>
          </w:tcPr>
          <w:p w:rsidR="006F3AD7" w:rsidRPr="00B851DC" w:rsidRDefault="006F3AD7">
            <w:pPr>
              <w:spacing w:after="0" w:line="240" w:lineRule="auto"/>
              <w:rPr>
                <w:rFonts w:ascii="Times New Roman" w:hAnsi="Times New Roman"/>
                <w:color w:val="000000"/>
                <w:sz w:val="20"/>
                <w:szCs w:val="20"/>
                <w:lang w:val="en-GB"/>
              </w:rPr>
            </w:pPr>
          </w:p>
        </w:tc>
      </w:tr>
      <w:tr w:rsidR="006F3AD7" w:rsidRPr="00B851DC" w:rsidTr="00607AFA">
        <w:trPr>
          <w:cantSplit/>
          <w:trHeight w:val="737"/>
          <w:jc w:val="center"/>
        </w:trPr>
        <w:tc>
          <w:tcPr>
            <w:tcW w:w="2335" w:type="dxa"/>
            <w:vMerge/>
            <w:shd w:val="pct10" w:color="auto" w:fill="auto"/>
            <w:vAlign w:val="center"/>
          </w:tcPr>
          <w:p w:rsidR="006F3AD7" w:rsidRPr="00B851DC" w:rsidRDefault="006F3AD7">
            <w:pPr>
              <w:spacing w:after="0" w:line="240" w:lineRule="auto"/>
              <w:rPr>
                <w:rFonts w:ascii="Times New Roman" w:hAnsi="Times New Roman"/>
                <w:b/>
                <w:bCs/>
                <w:sz w:val="20"/>
                <w:szCs w:val="20"/>
                <w:lang w:val="en-GB"/>
              </w:rPr>
            </w:pP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replication projects implemented that are based on or influenced by the success of the PV system demonstrations by EOP</w:t>
            </w:r>
          </w:p>
        </w:tc>
        <w:tc>
          <w:tcPr>
            <w:tcW w:w="1170" w:type="dxa"/>
            <w:shd w:val="clear" w:color="auto" w:fill="auto"/>
            <w:vAlign w:val="center"/>
          </w:tcPr>
          <w:p w:rsidR="006F3AD7" w:rsidRPr="00B851DC" w:rsidRDefault="006A30D5">
            <w:pPr>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pPr>
              <w:pStyle w:val="ColorfulList-Accent11"/>
              <w:widowControl w:val="0"/>
              <w:numPr>
                <w:ilvl w:val="0"/>
                <w:numId w:val="4"/>
              </w:numPr>
              <w:tabs>
                <w:tab w:val="left" w:pos="165"/>
              </w:tabs>
              <w:autoSpaceDE w:val="0"/>
              <w:autoSpaceDN w:val="0"/>
              <w:adjustRightInd w:val="0"/>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3</w:t>
            </w:r>
          </w:p>
        </w:tc>
        <w:tc>
          <w:tcPr>
            <w:tcW w:w="2240" w:type="dxa"/>
            <w:shd w:val="clear" w:color="auto" w:fill="FFFF99"/>
            <w:vAlign w:val="center"/>
          </w:tcPr>
          <w:p w:rsidR="006F3AD7" w:rsidRPr="00B851DC" w:rsidRDefault="006A30D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None for now</w:t>
            </w:r>
          </w:p>
        </w:tc>
        <w:tc>
          <w:tcPr>
            <w:tcW w:w="2430" w:type="dxa"/>
            <w:vMerge/>
            <w:vAlign w:val="center"/>
          </w:tcPr>
          <w:p w:rsidR="006F3AD7" w:rsidRPr="00B851DC" w:rsidRDefault="006F3AD7">
            <w:pPr>
              <w:spacing w:after="0" w:line="240" w:lineRule="auto"/>
              <w:rPr>
                <w:rFonts w:ascii="Times New Roman" w:hAnsi="Times New Roman"/>
                <w:color w:val="000000"/>
                <w:sz w:val="20"/>
                <w:szCs w:val="20"/>
                <w:lang w:val="en-GB"/>
              </w:rPr>
            </w:pPr>
          </w:p>
        </w:tc>
      </w:tr>
      <w:tr w:rsidR="006F3AD7" w:rsidRPr="00B851DC" w:rsidTr="00607AFA">
        <w:trPr>
          <w:cantSplit/>
          <w:jc w:val="center"/>
        </w:trPr>
        <w:tc>
          <w:tcPr>
            <w:tcW w:w="2335" w:type="dxa"/>
            <w:shd w:val="pct10" w:color="auto" w:fill="auto"/>
            <w:vAlign w:val="center"/>
          </w:tcPr>
          <w:p w:rsidR="006F3AD7" w:rsidRPr="00B851DC" w:rsidRDefault="006A30D5">
            <w:pPr>
              <w:tabs>
                <w:tab w:val="left" w:pos="425"/>
              </w:tabs>
              <w:autoSpaceDE w:val="0"/>
              <w:autoSpaceDN w:val="0"/>
              <w:adjustRightInd w:val="0"/>
              <w:spacing w:after="0" w:line="240" w:lineRule="auto"/>
              <w:ind w:right="-111"/>
              <w:rPr>
                <w:rFonts w:ascii="Times New Roman" w:hAnsi="Times New Roman"/>
                <w:sz w:val="20"/>
                <w:szCs w:val="20"/>
                <w:lang w:val="en-GB"/>
              </w:rPr>
            </w:pPr>
            <w:r w:rsidRPr="00B851DC">
              <w:rPr>
                <w:rFonts w:ascii="Times New Roman" w:hAnsi="Times New Roman"/>
                <w:b/>
                <w:sz w:val="20"/>
                <w:szCs w:val="20"/>
                <w:lang w:val="en-GB"/>
              </w:rPr>
              <w:t>Output 3.1</w:t>
            </w:r>
            <w:r w:rsidRPr="00B851DC">
              <w:rPr>
                <w:rFonts w:ascii="Times New Roman" w:hAnsi="Times New Roman"/>
                <w:sz w:val="20"/>
                <w:szCs w:val="20"/>
                <w:lang w:val="en-GB"/>
              </w:rPr>
              <w:t xml:space="preserve"> - Technical Report on Grid Capacity and Requirements</w:t>
            </w: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Completed report on grid capacity requirements by Year 1</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None</w:t>
            </w:r>
            <w:r w:rsidRPr="00B851DC">
              <w:rPr>
                <w:rStyle w:val="FootnoteReference"/>
                <w:rFonts w:ascii="Times New Roman" w:hAnsi="Times New Roman"/>
                <w:sz w:val="20"/>
                <w:szCs w:val="20"/>
                <w:lang w:val="en-GB"/>
              </w:rPr>
              <w:footnoteReference w:id="18"/>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6 months after project start</w:t>
            </w:r>
          </w:p>
        </w:tc>
        <w:tc>
          <w:tcPr>
            <w:tcW w:w="2240" w:type="dxa"/>
            <w:shd w:val="clear" w:color="auto" w:fill="99CC00"/>
            <w:vAlign w:val="center"/>
          </w:tcPr>
          <w:p w:rsidR="006F3AD7" w:rsidRPr="00B851DC" w:rsidRDefault="006A30D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Completed</w:t>
            </w:r>
          </w:p>
        </w:tc>
        <w:tc>
          <w:tcPr>
            <w:tcW w:w="2430" w:type="dxa"/>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color w:val="000000"/>
                <w:sz w:val="20"/>
                <w:szCs w:val="20"/>
                <w:lang w:val="en-GB"/>
              </w:rPr>
              <w:t>Active participation of PUC in drafting guidelines and standards</w:t>
            </w:r>
          </w:p>
        </w:tc>
      </w:tr>
      <w:tr w:rsidR="006F3AD7" w:rsidRPr="00B851DC" w:rsidTr="00607AFA">
        <w:trPr>
          <w:cantSplit/>
          <w:trHeight w:val="782"/>
          <w:jc w:val="center"/>
        </w:trPr>
        <w:tc>
          <w:tcPr>
            <w:tcW w:w="2335" w:type="dxa"/>
            <w:shd w:val="pct10" w:color="auto" w:fill="auto"/>
            <w:vAlign w:val="center"/>
          </w:tcPr>
          <w:p w:rsidR="006F3AD7" w:rsidRPr="00B851DC" w:rsidRDefault="006A30D5">
            <w:pPr>
              <w:widowControl w:val="0"/>
              <w:autoSpaceDE w:val="0"/>
              <w:autoSpaceDN w:val="0"/>
              <w:adjustRightInd w:val="0"/>
              <w:spacing w:after="0" w:line="240" w:lineRule="auto"/>
              <w:ind w:right="-111"/>
              <w:contextualSpacing/>
              <w:rPr>
                <w:rFonts w:ascii="Times New Roman" w:hAnsi="Times New Roman"/>
                <w:sz w:val="20"/>
                <w:szCs w:val="20"/>
                <w:lang w:val="en-GB"/>
              </w:rPr>
            </w:pPr>
            <w:r w:rsidRPr="00B851DC">
              <w:rPr>
                <w:rFonts w:ascii="Times New Roman" w:hAnsi="Times New Roman"/>
                <w:b/>
                <w:sz w:val="20"/>
                <w:szCs w:val="20"/>
                <w:lang w:val="en-GB"/>
              </w:rPr>
              <w:t>Output 3.2</w:t>
            </w:r>
            <w:r w:rsidRPr="00B851DC">
              <w:rPr>
                <w:rFonts w:ascii="Times New Roman" w:hAnsi="Times New Roman"/>
                <w:sz w:val="20"/>
                <w:szCs w:val="20"/>
                <w:lang w:val="en-GB"/>
              </w:rPr>
              <w:t xml:space="preserve"> – Completed Grid Upgrade, Expansion and Refurbishments</w:t>
            </w: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Total installed capacity of grid-connected RE-based power systems in the Seychelles by EOP, MW</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Minimal</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8</w:t>
            </w:r>
          </w:p>
          <w:p w:rsidR="006F3AD7" w:rsidRPr="00B851DC" w:rsidRDefault="006F3AD7">
            <w:pPr>
              <w:pStyle w:val="ColorfulList-Accent11"/>
              <w:spacing w:after="0" w:line="240" w:lineRule="auto"/>
              <w:ind w:left="99"/>
              <w:rPr>
                <w:rFonts w:ascii="Times New Roman" w:hAnsi="Times New Roman"/>
                <w:sz w:val="20"/>
                <w:szCs w:val="20"/>
                <w:lang w:val="en-GB"/>
              </w:rPr>
            </w:pPr>
          </w:p>
        </w:tc>
        <w:tc>
          <w:tcPr>
            <w:tcW w:w="2240" w:type="dxa"/>
            <w:shd w:val="clear" w:color="auto" w:fill="FFFF99"/>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Grid after upgrades reported to be capable of absorbing 8 MW</w:t>
            </w:r>
          </w:p>
        </w:tc>
        <w:tc>
          <w:tcPr>
            <w:tcW w:w="2430" w:type="dxa"/>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PUC carries out grid upgrade work according to schedule</w:t>
            </w:r>
          </w:p>
        </w:tc>
      </w:tr>
      <w:tr w:rsidR="006F3AD7" w:rsidRPr="00B851DC" w:rsidTr="00607AFA">
        <w:trPr>
          <w:cantSplit/>
          <w:trHeight w:val="557"/>
          <w:jc w:val="center"/>
        </w:trPr>
        <w:tc>
          <w:tcPr>
            <w:tcW w:w="2335" w:type="dxa"/>
            <w:vMerge w:val="restart"/>
            <w:shd w:val="pct10" w:color="auto" w:fill="auto"/>
            <w:vAlign w:val="center"/>
          </w:tcPr>
          <w:p w:rsidR="006F3AD7" w:rsidRPr="00B851DC" w:rsidRDefault="006A30D5">
            <w:pPr>
              <w:autoSpaceDE w:val="0"/>
              <w:autoSpaceDN w:val="0"/>
              <w:adjustRightInd w:val="0"/>
              <w:spacing w:after="0" w:line="240" w:lineRule="auto"/>
              <w:ind w:right="-18"/>
              <w:rPr>
                <w:rFonts w:ascii="Times New Roman" w:hAnsi="Times New Roman"/>
                <w:sz w:val="20"/>
                <w:szCs w:val="20"/>
                <w:lang w:val="en-GB"/>
              </w:rPr>
            </w:pPr>
            <w:r w:rsidRPr="00B851DC">
              <w:rPr>
                <w:rFonts w:ascii="Times New Roman" w:hAnsi="Times New Roman"/>
                <w:b/>
                <w:sz w:val="20"/>
                <w:szCs w:val="20"/>
                <w:lang w:val="en-GB"/>
              </w:rPr>
              <w:t>Output 3.3</w:t>
            </w:r>
            <w:r w:rsidRPr="00B851DC">
              <w:rPr>
                <w:rFonts w:ascii="Times New Roman" w:hAnsi="Times New Roman"/>
                <w:sz w:val="20"/>
                <w:szCs w:val="20"/>
                <w:lang w:val="en-GB"/>
              </w:rPr>
              <w:t xml:space="preserve"> – Test Demonstration PV System with PUC</w:t>
            </w: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Total installed capacity of grid-connected demo PV systems by Year 3, kWp</w:t>
            </w:r>
          </w:p>
        </w:tc>
        <w:tc>
          <w:tcPr>
            <w:tcW w:w="1170" w:type="dxa"/>
            <w:shd w:val="clear" w:color="auto" w:fill="auto"/>
            <w:vAlign w:val="center"/>
          </w:tcPr>
          <w:p w:rsidR="006F3AD7" w:rsidRPr="00B851DC" w:rsidRDefault="006A30D5"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1</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5</w:t>
            </w:r>
          </w:p>
        </w:tc>
        <w:tc>
          <w:tcPr>
            <w:tcW w:w="2240" w:type="dxa"/>
            <w:vMerge w:val="restart"/>
            <w:shd w:val="clear" w:color="auto" w:fill="99CC00"/>
            <w:vAlign w:val="center"/>
          </w:tcPr>
          <w:p w:rsidR="006F3AD7" w:rsidRPr="00B851DC" w:rsidRDefault="006A30D5">
            <w:pPr>
              <w:spacing w:after="0" w:line="240" w:lineRule="auto"/>
              <w:ind w:right="-106"/>
              <w:rPr>
                <w:rFonts w:ascii="Times New Roman" w:hAnsi="Times New Roman"/>
                <w:sz w:val="20"/>
                <w:szCs w:val="20"/>
                <w:lang w:val="en-GB"/>
              </w:rPr>
            </w:pPr>
            <w:r w:rsidRPr="00B851DC">
              <w:rPr>
                <w:rFonts w:ascii="Times New Roman" w:hAnsi="Times New Roman"/>
                <w:sz w:val="20"/>
                <w:szCs w:val="20"/>
                <w:lang w:val="en-GB"/>
              </w:rPr>
              <w:t>Fewer installed but not needed given uptake of PV.</w:t>
            </w:r>
          </w:p>
        </w:tc>
        <w:tc>
          <w:tcPr>
            <w:tcW w:w="2430" w:type="dxa"/>
            <w:vMerge w:val="restart"/>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PUC is actively involved in testing PV systems and training technicians</w:t>
            </w:r>
          </w:p>
        </w:tc>
      </w:tr>
      <w:tr w:rsidR="006F3AD7" w:rsidRPr="00B851DC" w:rsidTr="00607AFA">
        <w:trPr>
          <w:cantSplit/>
          <w:trHeight w:val="530"/>
          <w:jc w:val="center"/>
        </w:trPr>
        <w:tc>
          <w:tcPr>
            <w:tcW w:w="2335" w:type="dxa"/>
            <w:vMerge/>
            <w:shd w:val="pct10" w:color="auto" w:fill="auto"/>
            <w:vAlign w:val="center"/>
          </w:tcPr>
          <w:p w:rsidR="006F3AD7" w:rsidRPr="00B851DC" w:rsidRDefault="006F3AD7">
            <w:pPr>
              <w:autoSpaceDE w:val="0"/>
              <w:autoSpaceDN w:val="0"/>
              <w:adjustRightInd w:val="0"/>
              <w:spacing w:after="0" w:line="240" w:lineRule="auto"/>
              <w:ind w:right="-111"/>
              <w:rPr>
                <w:rFonts w:ascii="Times New Roman" w:hAnsi="Times New Roman"/>
                <w:b/>
                <w:sz w:val="20"/>
                <w:szCs w:val="20"/>
                <w:lang w:val="en-GB"/>
              </w:rPr>
            </w:pP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Total power generation from the demo PV systems by EOP, kWh</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Minimal</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6,500 kWh/year</w:t>
            </w:r>
          </w:p>
        </w:tc>
        <w:tc>
          <w:tcPr>
            <w:tcW w:w="2240" w:type="dxa"/>
            <w:vMerge/>
            <w:shd w:val="clear" w:color="auto" w:fill="99CC00"/>
            <w:vAlign w:val="center"/>
          </w:tcPr>
          <w:p w:rsidR="006F3AD7" w:rsidRPr="00B851DC" w:rsidRDefault="006F3AD7">
            <w:pPr>
              <w:spacing w:after="0" w:line="240" w:lineRule="auto"/>
              <w:ind w:right="-106"/>
              <w:rPr>
                <w:rFonts w:ascii="Times New Roman" w:hAnsi="Times New Roman"/>
                <w:sz w:val="20"/>
                <w:szCs w:val="20"/>
                <w:lang w:val="en-GB"/>
              </w:rPr>
            </w:pPr>
          </w:p>
        </w:tc>
        <w:tc>
          <w:tcPr>
            <w:tcW w:w="2430" w:type="dxa"/>
            <w:vMerge/>
            <w:vAlign w:val="center"/>
          </w:tcPr>
          <w:p w:rsidR="006F3AD7" w:rsidRPr="00B851DC" w:rsidRDefault="006F3AD7">
            <w:pPr>
              <w:spacing w:after="0" w:line="240" w:lineRule="auto"/>
              <w:rPr>
                <w:rFonts w:ascii="Times New Roman" w:hAnsi="Times New Roman"/>
                <w:sz w:val="20"/>
                <w:szCs w:val="20"/>
                <w:lang w:val="en-GB"/>
              </w:rPr>
            </w:pPr>
          </w:p>
        </w:tc>
      </w:tr>
      <w:tr w:rsidR="006F3AD7" w:rsidRPr="00B851DC" w:rsidTr="00607AFA">
        <w:trPr>
          <w:cantSplit/>
          <w:trHeight w:val="782"/>
          <w:jc w:val="center"/>
        </w:trPr>
        <w:tc>
          <w:tcPr>
            <w:tcW w:w="2335" w:type="dxa"/>
            <w:vMerge w:val="restart"/>
            <w:shd w:val="pct10" w:color="auto" w:fill="auto"/>
            <w:vAlign w:val="center"/>
          </w:tcPr>
          <w:p w:rsidR="006F3AD7" w:rsidRPr="00B851DC" w:rsidRDefault="006A30D5">
            <w:pPr>
              <w:tabs>
                <w:tab w:val="left" w:pos="425"/>
              </w:tabs>
              <w:autoSpaceDE w:val="0"/>
              <w:autoSpaceDN w:val="0"/>
              <w:adjustRightInd w:val="0"/>
              <w:spacing w:after="0" w:line="240" w:lineRule="auto"/>
              <w:ind w:right="-111"/>
              <w:rPr>
                <w:rFonts w:ascii="Times New Roman" w:hAnsi="Times New Roman"/>
                <w:sz w:val="20"/>
                <w:szCs w:val="20"/>
                <w:lang w:val="en-GB"/>
              </w:rPr>
            </w:pPr>
            <w:r w:rsidRPr="00B851DC">
              <w:rPr>
                <w:rFonts w:ascii="Times New Roman" w:hAnsi="Times New Roman"/>
                <w:b/>
                <w:sz w:val="20"/>
                <w:szCs w:val="20"/>
                <w:lang w:val="en-GB"/>
              </w:rPr>
              <w:t>Output 3.4</w:t>
            </w:r>
            <w:r w:rsidRPr="00B851DC">
              <w:rPr>
                <w:rFonts w:ascii="Times New Roman" w:hAnsi="Times New Roman"/>
                <w:sz w:val="20"/>
                <w:szCs w:val="20"/>
                <w:lang w:val="en-GB"/>
              </w:rPr>
              <w:t xml:space="preserve"> –Purchase Strategy for PV Systems</w:t>
            </w: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Completed purchase strategy report on reliable and cost-effective options for purchase and installation of solar PV systems in the Seychelles</w:t>
            </w:r>
          </w:p>
        </w:tc>
        <w:tc>
          <w:tcPr>
            <w:tcW w:w="1170" w:type="dxa"/>
            <w:shd w:val="clear" w:color="auto" w:fill="auto"/>
            <w:vAlign w:val="center"/>
          </w:tcPr>
          <w:p w:rsidR="006F3AD7" w:rsidRPr="00B851DC" w:rsidRDefault="006A30D5"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None exists</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End Year 1</w:t>
            </w:r>
          </w:p>
        </w:tc>
        <w:tc>
          <w:tcPr>
            <w:tcW w:w="2240" w:type="dxa"/>
            <w:vMerge w:val="restart"/>
            <w:shd w:val="clear" w:color="auto" w:fill="FFFF99"/>
            <w:vAlign w:val="center"/>
          </w:tcPr>
          <w:p w:rsidR="006F3AD7" w:rsidRPr="00B851DC" w:rsidRDefault="006A30D5">
            <w:pPr>
              <w:shd w:val="clear" w:color="auto" w:fill="FFFF99"/>
              <w:spacing w:after="0" w:line="240" w:lineRule="auto"/>
              <w:rPr>
                <w:rFonts w:ascii="Times New Roman" w:hAnsi="Times New Roman"/>
                <w:sz w:val="20"/>
                <w:szCs w:val="20"/>
                <w:lang w:val="en-GB"/>
              </w:rPr>
            </w:pPr>
            <w:r w:rsidRPr="00B851DC">
              <w:rPr>
                <w:rFonts w:ascii="Times New Roman" w:hAnsi="Times New Roman"/>
                <w:sz w:val="20"/>
                <w:szCs w:val="20"/>
                <w:lang w:val="en-GB"/>
              </w:rPr>
              <w:t>Has not occurred as envis</w:t>
            </w:r>
            <w:r w:rsidR="004D7F91" w:rsidRPr="00B851DC">
              <w:rPr>
                <w:rFonts w:ascii="Times New Roman" w:hAnsi="Times New Roman"/>
                <w:sz w:val="20"/>
                <w:szCs w:val="20"/>
                <w:lang w:val="en-GB"/>
              </w:rPr>
              <w:t>aged</w:t>
            </w:r>
            <w:r w:rsidRPr="00B851DC">
              <w:rPr>
                <w:rFonts w:ascii="Times New Roman" w:hAnsi="Times New Roman"/>
                <w:sz w:val="20"/>
                <w:szCs w:val="20"/>
                <w:lang w:val="en-GB"/>
              </w:rPr>
              <w:t xml:space="preserve">. Market has developed independently. </w:t>
            </w:r>
          </w:p>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 xml:space="preserve">Will be of use in the remaining phase. </w:t>
            </w:r>
          </w:p>
        </w:tc>
        <w:tc>
          <w:tcPr>
            <w:tcW w:w="2430" w:type="dxa"/>
            <w:vMerge w:val="restart"/>
            <w:vAlign w:val="center"/>
          </w:tcPr>
          <w:p w:rsidR="006F3AD7" w:rsidRPr="00B851DC" w:rsidRDefault="006A30D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Renewable energy technologies available for purchase / delivery to Seychelles at competitive prices</w:t>
            </w:r>
          </w:p>
        </w:tc>
      </w:tr>
      <w:tr w:rsidR="006F3AD7" w:rsidRPr="00B851DC" w:rsidTr="00607AFA">
        <w:trPr>
          <w:cantSplit/>
          <w:trHeight w:val="800"/>
          <w:jc w:val="center"/>
        </w:trPr>
        <w:tc>
          <w:tcPr>
            <w:tcW w:w="2335" w:type="dxa"/>
            <w:vMerge/>
            <w:shd w:val="pct10" w:color="auto" w:fill="auto"/>
            <w:vAlign w:val="center"/>
          </w:tcPr>
          <w:p w:rsidR="006F3AD7" w:rsidRPr="00B851DC" w:rsidRDefault="006F3AD7">
            <w:pPr>
              <w:tabs>
                <w:tab w:val="left" w:pos="425"/>
              </w:tabs>
              <w:autoSpaceDE w:val="0"/>
              <w:autoSpaceDN w:val="0"/>
              <w:adjustRightInd w:val="0"/>
              <w:spacing w:after="0" w:line="240" w:lineRule="auto"/>
              <w:ind w:right="-111"/>
              <w:rPr>
                <w:rFonts w:ascii="Times New Roman" w:hAnsi="Times New Roman"/>
                <w:b/>
                <w:sz w:val="20"/>
                <w:szCs w:val="20"/>
                <w:lang w:val="en-GB"/>
              </w:rPr>
            </w:pP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solar PV system project developers that considered the information in the purchase strategy report useful in their projects by Year 1</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50</w:t>
            </w:r>
          </w:p>
        </w:tc>
        <w:tc>
          <w:tcPr>
            <w:tcW w:w="2240" w:type="dxa"/>
            <w:vMerge/>
            <w:shd w:val="clear" w:color="auto" w:fill="FFFF99"/>
            <w:vAlign w:val="center"/>
          </w:tcPr>
          <w:p w:rsidR="006F3AD7" w:rsidRPr="00B851DC" w:rsidRDefault="006F3AD7">
            <w:pPr>
              <w:shd w:val="clear" w:color="auto" w:fill="FFFF99"/>
              <w:spacing w:after="0" w:line="240" w:lineRule="auto"/>
              <w:rPr>
                <w:rFonts w:ascii="Times New Roman" w:hAnsi="Times New Roman"/>
                <w:sz w:val="20"/>
                <w:szCs w:val="20"/>
                <w:lang w:val="en-GB"/>
              </w:rPr>
            </w:pPr>
          </w:p>
        </w:tc>
        <w:tc>
          <w:tcPr>
            <w:tcW w:w="2430" w:type="dxa"/>
            <w:vMerge/>
            <w:vAlign w:val="center"/>
          </w:tcPr>
          <w:p w:rsidR="006F3AD7" w:rsidRPr="00B851DC" w:rsidRDefault="006F3AD7">
            <w:pPr>
              <w:spacing w:after="0" w:line="240" w:lineRule="auto"/>
              <w:rPr>
                <w:rFonts w:ascii="Times New Roman" w:hAnsi="Times New Roman"/>
                <w:bCs/>
                <w:sz w:val="20"/>
                <w:szCs w:val="20"/>
                <w:lang w:val="en-GB"/>
              </w:rPr>
            </w:pPr>
          </w:p>
        </w:tc>
      </w:tr>
      <w:tr w:rsidR="006F3AD7" w:rsidRPr="00B851DC" w:rsidTr="00607AFA">
        <w:trPr>
          <w:cantSplit/>
          <w:trHeight w:val="530"/>
          <w:jc w:val="center"/>
        </w:trPr>
        <w:tc>
          <w:tcPr>
            <w:tcW w:w="2335" w:type="dxa"/>
            <w:vMerge w:val="restart"/>
            <w:shd w:val="pct10" w:color="auto" w:fill="auto"/>
            <w:vAlign w:val="center"/>
          </w:tcPr>
          <w:p w:rsidR="006F3AD7" w:rsidRPr="00B851DC" w:rsidRDefault="006A30D5">
            <w:pPr>
              <w:autoSpaceDE w:val="0"/>
              <w:autoSpaceDN w:val="0"/>
              <w:adjustRightInd w:val="0"/>
              <w:spacing w:after="0" w:line="240" w:lineRule="auto"/>
              <w:ind w:right="-111"/>
              <w:rPr>
                <w:rFonts w:ascii="Times New Roman" w:hAnsi="Times New Roman"/>
                <w:sz w:val="20"/>
                <w:szCs w:val="20"/>
                <w:lang w:val="en-GB"/>
              </w:rPr>
            </w:pPr>
            <w:r w:rsidRPr="00B851DC">
              <w:rPr>
                <w:rFonts w:ascii="Times New Roman" w:hAnsi="Times New Roman"/>
                <w:b/>
                <w:sz w:val="20"/>
                <w:szCs w:val="20"/>
                <w:lang w:val="en-GB"/>
              </w:rPr>
              <w:t>Output 3.5</w:t>
            </w:r>
            <w:r w:rsidRPr="00B851DC">
              <w:rPr>
                <w:rFonts w:ascii="Times New Roman" w:hAnsi="Times New Roman"/>
                <w:sz w:val="20"/>
                <w:szCs w:val="20"/>
                <w:lang w:val="en-GB"/>
              </w:rPr>
              <w:t xml:space="preserve"> – Selected Project Demonstration Partners</w:t>
            </w: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 xml:space="preserve">No. of interested entities that have applied for hosting demo PV system projects by Year 4 </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30</w:t>
            </w:r>
          </w:p>
        </w:tc>
        <w:tc>
          <w:tcPr>
            <w:tcW w:w="2240" w:type="dxa"/>
            <w:vMerge w:val="restart"/>
            <w:shd w:val="clear" w:color="auto" w:fill="99CC00"/>
            <w:vAlign w:val="center"/>
          </w:tcPr>
          <w:p w:rsidR="006F3AD7" w:rsidRPr="00B851DC" w:rsidRDefault="006A30D5" w:rsidP="004D7F91">
            <w:pPr>
              <w:spacing w:after="0" w:line="240" w:lineRule="auto"/>
              <w:rPr>
                <w:rFonts w:ascii="Times New Roman" w:hAnsi="Times New Roman"/>
                <w:sz w:val="20"/>
                <w:szCs w:val="20"/>
                <w:lang w:val="en-GB"/>
              </w:rPr>
            </w:pPr>
            <w:r w:rsidRPr="00B851DC">
              <w:rPr>
                <w:rFonts w:ascii="Times New Roman" w:hAnsi="Times New Roman"/>
                <w:sz w:val="20"/>
                <w:szCs w:val="20"/>
                <w:lang w:val="en-GB"/>
              </w:rPr>
              <w:t xml:space="preserve">Market mechanisms have taken place of </w:t>
            </w:r>
            <w:r w:rsidR="004D7F91" w:rsidRPr="00B851DC">
              <w:rPr>
                <w:rFonts w:ascii="Times New Roman" w:hAnsi="Times New Roman"/>
                <w:sz w:val="20"/>
                <w:szCs w:val="20"/>
                <w:lang w:val="en-GB"/>
              </w:rPr>
              <w:t xml:space="preserve">envisaged </w:t>
            </w:r>
            <w:r w:rsidRPr="00B851DC">
              <w:rPr>
                <w:rFonts w:ascii="Times New Roman" w:hAnsi="Times New Roman"/>
                <w:sz w:val="20"/>
                <w:szCs w:val="20"/>
                <w:lang w:val="en-GB"/>
              </w:rPr>
              <w:t>public tender process</w:t>
            </w:r>
            <w:r w:rsidR="004D7F91" w:rsidRPr="00B851DC">
              <w:rPr>
                <w:rFonts w:ascii="Times New Roman" w:hAnsi="Times New Roman"/>
                <w:sz w:val="20"/>
                <w:szCs w:val="20"/>
                <w:lang w:val="en-GB"/>
              </w:rPr>
              <w:t>;</w:t>
            </w:r>
            <w:r w:rsidRPr="00B851DC">
              <w:rPr>
                <w:rFonts w:ascii="Times New Roman" w:hAnsi="Times New Roman"/>
                <w:sz w:val="20"/>
                <w:szCs w:val="20"/>
                <w:lang w:val="en-GB"/>
              </w:rPr>
              <w:t xml:space="preserve"> a better result overall. </w:t>
            </w:r>
          </w:p>
        </w:tc>
        <w:tc>
          <w:tcPr>
            <w:tcW w:w="2430" w:type="dxa"/>
            <w:vMerge w:val="restart"/>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Sufficient interest among potential partners</w:t>
            </w:r>
          </w:p>
        </w:tc>
      </w:tr>
      <w:tr w:rsidR="006F3AD7" w:rsidRPr="00B851DC" w:rsidTr="00607AFA">
        <w:trPr>
          <w:cantSplit/>
          <w:jc w:val="center"/>
        </w:trPr>
        <w:tc>
          <w:tcPr>
            <w:tcW w:w="2335" w:type="dxa"/>
            <w:vMerge/>
            <w:shd w:val="pct10" w:color="auto" w:fill="auto"/>
            <w:vAlign w:val="center"/>
          </w:tcPr>
          <w:p w:rsidR="006F3AD7" w:rsidRPr="00B851DC" w:rsidRDefault="006F3AD7">
            <w:pPr>
              <w:autoSpaceDE w:val="0"/>
              <w:autoSpaceDN w:val="0"/>
              <w:adjustRightInd w:val="0"/>
              <w:spacing w:after="0" w:line="240" w:lineRule="auto"/>
              <w:ind w:right="-111"/>
              <w:rPr>
                <w:rFonts w:ascii="Times New Roman" w:hAnsi="Times New Roman"/>
                <w:b/>
                <w:sz w:val="20"/>
                <w:szCs w:val="20"/>
                <w:lang w:val="en-GB"/>
              </w:rPr>
            </w:pP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planned and approved grid-connected demo PV system projects by Year 2</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10</w:t>
            </w:r>
            <w:r w:rsidRPr="00B851DC">
              <w:rPr>
                <w:rStyle w:val="FootnoteReference"/>
                <w:rFonts w:ascii="Times New Roman" w:hAnsi="Times New Roman"/>
                <w:sz w:val="20"/>
                <w:szCs w:val="20"/>
                <w:lang w:val="en-GB"/>
              </w:rPr>
              <w:footnoteReference w:id="19"/>
            </w:r>
          </w:p>
        </w:tc>
        <w:tc>
          <w:tcPr>
            <w:tcW w:w="2240" w:type="dxa"/>
            <w:vMerge/>
            <w:shd w:val="clear" w:color="auto" w:fill="99CC00"/>
            <w:vAlign w:val="center"/>
          </w:tcPr>
          <w:p w:rsidR="006F3AD7" w:rsidRPr="00B851DC" w:rsidRDefault="006F3AD7">
            <w:pPr>
              <w:spacing w:after="0" w:line="240" w:lineRule="auto"/>
              <w:rPr>
                <w:rFonts w:ascii="Times New Roman" w:hAnsi="Times New Roman"/>
                <w:sz w:val="20"/>
                <w:szCs w:val="20"/>
                <w:lang w:val="en-GB"/>
              </w:rPr>
            </w:pPr>
          </w:p>
        </w:tc>
        <w:tc>
          <w:tcPr>
            <w:tcW w:w="2430" w:type="dxa"/>
            <w:vMerge/>
            <w:vAlign w:val="center"/>
          </w:tcPr>
          <w:p w:rsidR="006F3AD7" w:rsidRPr="00B851DC" w:rsidRDefault="006F3AD7">
            <w:pPr>
              <w:spacing w:after="0" w:line="240" w:lineRule="auto"/>
              <w:rPr>
                <w:rFonts w:ascii="Times New Roman" w:hAnsi="Times New Roman"/>
                <w:sz w:val="20"/>
                <w:szCs w:val="20"/>
                <w:lang w:val="en-GB"/>
              </w:rPr>
            </w:pPr>
          </w:p>
        </w:tc>
      </w:tr>
      <w:tr w:rsidR="006F3AD7" w:rsidRPr="00B851DC" w:rsidTr="00607AFA">
        <w:trPr>
          <w:cantSplit/>
          <w:jc w:val="center"/>
        </w:trPr>
        <w:tc>
          <w:tcPr>
            <w:tcW w:w="2335" w:type="dxa"/>
            <w:shd w:val="pct10" w:color="auto" w:fill="auto"/>
            <w:vAlign w:val="center"/>
          </w:tcPr>
          <w:p w:rsidR="006F3AD7" w:rsidRPr="00B851DC" w:rsidRDefault="006A30D5">
            <w:pPr>
              <w:spacing w:after="0" w:line="240" w:lineRule="auto"/>
              <w:ind w:right="-111"/>
              <w:rPr>
                <w:rFonts w:ascii="Times New Roman" w:hAnsi="Times New Roman"/>
                <w:b/>
                <w:bCs/>
                <w:sz w:val="20"/>
                <w:szCs w:val="20"/>
                <w:lang w:val="en-GB"/>
              </w:rPr>
            </w:pPr>
            <w:r w:rsidRPr="00B851DC">
              <w:rPr>
                <w:rFonts w:ascii="Times New Roman" w:hAnsi="Times New Roman"/>
                <w:b/>
                <w:sz w:val="20"/>
                <w:szCs w:val="20"/>
                <w:lang w:val="en-GB"/>
              </w:rPr>
              <w:t>Output 3.6</w:t>
            </w:r>
            <w:r w:rsidRPr="00B851DC">
              <w:rPr>
                <w:rFonts w:ascii="Times New Roman" w:hAnsi="Times New Roman"/>
                <w:sz w:val="20"/>
                <w:szCs w:val="20"/>
                <w:lang w:val="en-GB"/>
              </w:rPr>
              <w:t xml:space="preserve"> – Completed Feasibility Analyses for Project Demonstrations</w:t>
            </w: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completed technical and economic feasibility analyses of potential demo sites projects by Year 4</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10</w:t>
            </w:r>
          </w:p>
        </w:tc>
        <w:tc>
          <w:tcPr>
            <w:tcW w:w="2240" w:type="dxa"/>
            <w:shd w:val="clear" w:color="auto" w:fill="99CC00"/>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Feasibility analyses no longer applicable</w:t>
            </w:r>
          </w:p>
        </w:tc>
        <w:tc>
          <w:tcPr>
            <w:tcW w:w="2430" w:type="dxa"/>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Sufficient trained technical personnel are available</w:t>
            </w:r>
          </w:p>
        </w:tc>
      </w:tr>
      <w:tr w:rsidR="006F3AD7" w:rsidRPr="00B851DC" w:rsidTr="00607AFA">
        <w:trPr>
          <w:cantSplit/>
          <w:jc w:val="center"/>
        </w:trPr>
        <w:tc>
          <w:tcPr>
            <w:tcW w:w="2335" w:type="dxa"/>
            <w:shd w:val="pct10" w:color="auto" w:fill="auto"/>
            <w:vAlign w:val="center"/>
          </w:tcPr>
          <w:p w:rsidR="006F3AD7" w:rsidRPr="00B851DC" w:rsidRDefault="006A30D5">
            <w:pPr>
              <w:autoSpaceDE w:val="0"/>
              <w:autoSpaceDN w:val="0"/>
              <w:adjustRightInd w:val="0"/>
              <w:spacing w:after="0" w:line="240" w:lineRule="auto"/>
              <w:ind w:right="-111"/>
              <w:rPr>
                <w:rFonts w:ascii="Times New Roman" w:hAnsi="Times New Roman"/>
                <w:sz w:val="20"/>
                <w:szCs w:val="20"/>
                <w:lang w:val="en-GB"/>
              </w:rPr>
            </w:pPr>
            <w:r w:rsidRPr="00B851DC">
              <w:rPr>
                <w:rFonts w:ascii="Times New Roman" w:hAnsi="Times New Roman"/>
                <w:b/>
                <w:sz w:val="20"/>
                <w:szCs w:val="20"/>
                <w:lang w:val="en-GB"/>
              </w:rPr>
              <w:t>Output 3.7</w:t>
            </w:r>
            <w:r w:rsidRPr="00B851DC">
              <w:rPr>
                <w:rFonts w:ascii="Times New Roman" w:hAnsi="Times New Roman"/>
                <w:sz w:val="20"/>
                <w:szCs w:val="20"/>
                <w:lang w:val="en-GB"/>
              </w:rPr>
              <w:t xml:space="preserve"> – Signed Installation and Financing Agreements with Demonstration Partners</w:t>
            </w: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signed installation agreements for grid-connected PV demo projects by Year 4</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10</w:t>
            </w:r>
          </w:p>
        </w:tc>
        <w:tc>
          <w:tcPr>
            <w:tcW w:w="2240" w:type="dxa"/>
            <w:shd w:val="clear" w:color="auto" w:fill="99CC00"/>
            <w:vAlign w:val="center"/>
          </w:tcPr>
          <w:p w:rsidR="006F3AD7" w:rsidRPr="00B851DC" w:rsidRDefault="006A30D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Demonstration no longer applicable given installation volume</w:t>
            </w:r>
          </w:p>
        </w:tc>
        <w:tc>
          <w:tcPr>
            <w:tcW w:w="2430" w:type="dxa"/>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Project financing scheme is in place in a timely manner</w:t>
            </w:r>
          </w:p>
        </w:tc>
      </w:tr>
      <w:tr w:rsidR="006F3AD7" w:rsidRPr="00B851DC" w:rsidTr="00607AFA">
        <w:trPr>
          <w:cantSplit/>
          <w:jc w:val="center"/>
        </w:trPr>
        <w:tc>
          <w:tcPr>
            <w:tcW w:w="2335" w:type="dxa"/>
            <w:shd w:val="pct10" w:color="auto" w:fill="auto"/>
            <w:vAlign w:val="center"/>
          </w:tcPr>
          <w:p w:rsidR="006F3AD7" w:rsidRPr="00B851DC" w:rsidRDefault="006A30D5">
            <w:pPr>
              <w:autoSpaceDE w:val="0"/>
              <w:autoSpaceDN w:val="0"/>
              <w:adjustRightInd w:val="0"/>
              <w:spacing w:after="0" w:line="240" w:lineRule="auto"/>
              <w:ind w:right="-111"/>
              <w:rPr>
                <w:rFonts w:ascii="Times New Roman" w:hAnsi="Times New Roman"/>
                <w:sz w:val="20"/>
                <w:szCs w:val="20"/>
                <w:lang w:val="en-GB"/>
              </w:rPr>
            </w:pPr>
            <w:r w:rsidRPr="00B851DC">
              <w:rPr>
                <w:rFonts w:ascii="Times New Roman" w:hAnsi="Times New Roman"/>
                <w:b/>
                <w:sz w:val="20"/>
                <w:szCs w:val="20"/>
                <w:lang w:val="en-GB"/>
              </w:rPr>
              <w:t>Output 3.8</w:t>
            </w:r>
            <w:r w:rsidRPr="00B851DC">
              <w:rPr>
                <w:rFonts w:ascii="Times New Roman" w:hAnsi="Times New Roman"/>
                <w:sz w:val="20"/>
                <w:szCs w:val="20"/>
                <w:lang w:val="en-GB"/>
              </w:rPr>
              <w:t xml:space="preserve"> - Installed Demonstration PV systems with Private Partners </w:t>
            </w: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Cumulative installed capacity of grid-connected PV demo projects (kWp) by EOP</w:t>
            </w:r>
          </w:p>
        </w:tc>
        <w:tc>
          <w:tcPr>
            <w:tcW w:w="1170" w:type="dxa"/>
            <w:shd w:val="clear" w:color="auto" w:fill="auto"/>
            <w:vAlign w:val="center"/>
          </w:tcPr>
          <w:p w:rsidR="006F3AD7" w:rsidRPr="00B851DC" w:rsidRDefault="006A30D5" w:rsidP="00887220">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 kWp</w:t>
            </w:r>
          </w:p>
        </w:tc>
        <w:tc>
          <w:tcPr>
            <w:tcW w:w="1540" w:type="dxa"/>
            <w:shd w:val="clear" w:color="auto" w:fill="auto"/>
            <w:vAlign w:val="center"/>
          </w:tcPr>
          <w:p w:rsidR="006F3AD7" w:rsidRPr="00B851DC" w:rsidRDefault="006A30D5" w:rsidP="00887220">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1,305</w:t>
            </w:r>
            <w:r w:rsidRPr="00B851DC">
              <w:rPr>
                <w:rStyle w:val="FootnoteReference"/>
                <w:rFonts w:ascii="Times New Roman" w:hAnsi="Times New Roman"/>
                <w:sz w:val="20"/>
                <w:szCs w:val="20"/>
                <w:lang w:val="en-GB"/>
              </w:rPr>
              <w:footnoteReference w:id="20"/>
            </w:r>
            <w:r w:rsidRPr="00B851DC">
              <w:rPr>
                <w:rFonts w:ascii="Times New Roman" w:hAnsi="Times New Roman"/>
                <w:sz w:val="20"/>
                <w:szCs w:val="20"/>
                <w:lang w:val="en-GB"/>
              </w:rPr>
              <w:t xml:space="preserve"> </w:t>
            </w:r>
          </w:p>
        </w:tc>
        <w:tc>
          <w:tcPr>
            <w:tcW w:w="2240" w:type="dxa"/>
            <w:shd w:val="clear" w:color="auto" w:fill="FFFF99"/>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Volume has been taken up by the market</w:t>
            </w:r>
          </w:p>
        </w:tc>
        <w:tc>
          <w:tcPr>
            <w:tcW w:w="2430" w:type="dxa"/>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Sustained participation by demonstration partners</w:t>
            </w:r>
          </w:p>
        </w:tc>
      </w:tr>
      <w:tr w:rsidR="006F3AD7" w:rsidRPr="00B851DC" w:rsidTr="00607AFA">
        <w:trPr>
          <w:cantSplit/>
          <w:trHeight w:val="575"/>
          <w:jc w:val="center"/>
        </w:trPr>
        <w:tc>
          <w:tcPr>
            <w:tcW w:w="2335" w:type="dxa"/>
            <w:vMerge w:val="restart"/>
            <w:shd w:val="pct10" w:color="auto" w:fill="auto"/>
            <w:vAlign w:val="center"/>
          </w:tcPr>
          <w:p w:rsidR="006F3AD7" w:rsidRPr="00B851DC" w:rsidRDefault="006A30D5">
            <w:pPr>
              <w:autoSpaceDE w:val="0"/>
              <w:autoSpaceDN w:val="0"/>
              <w:adjustRightInd w:val="0"/>
              <w:spacing w:after="0" w:line="240" w:lineRule="auto"/>
              <w:ind w:right="-18"/>
              <w:rPr>
                <w:rFonts w:ascii="Times New Roman" w:hAnsi="Times New Roman"/>
                <w:sz w:val="20"/>
                <w:szCs w:val="20"/>
                <w:lang w:val="en-GB"/>
              </w:rPr>
            </w:pPr>
            <w:r w:rsidRPr="00B851DC">
              <w:rPr>
                <w:rFonts w:ascii="Times New Roman" w:hAnsi="Times New Roman"/>
                <w:b/>
                <w:sz w:val="20"/>
                <w:szCs w:val="20"/>
                <w:lang w:val="en-GB"/>
              </w:rPr>
              <w:t>Output 3.9</w:t>
            </w:r>
            <w:r w:rsidRPr="00B851DC">
              <w:rPr>
                <w:rFonts w:ascii="Times New Roman" w:hAnsi="Times New Roman"/>
                <w:sz w:val="20"/>
                <w:szCs w:val="20"/>
                <w:lang w:val="en-GB"/>
              </w:rPr>
              <w:t xml:space="preserve"> – Reports on the Operational Performance of Demonstration PV Systems</w:t>
            </w: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demo project profiles prepared and disseminated by EOP</w:t>
            </w:r>
          </w:p>
        </w:tc>
        <w:tc>
          <w:tcPr>
            <w:tcW w:w="1170" w:type="dxa"/>
            <w:shd w:val="clear" w:color="auto" w:fill="auto"/>
            <w:vAlign w:val="center"/>
          </w:tcPr>
          <w:p w:rsidR="006F3AD7" w:rsidRPr="00B851DC" w:rsidRDefault="006A30D5" w:rsidP="00887220">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rsidP="00887220">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15</w:t>
            </w:r>
            <w:r w:rsidRPr="00B851DC">
              <w:rPr>
                <w:rStyle w:val="FootnoteReference"/>
                <w:rFonts w:ascii="Times New Roman" w:hAnsi="Times New Roman"/>
                <w:sz w:val="20"/>
                <w:szCs w:val="20"/>
                <w:lang w:val="en-GB"/>
              </w:rPr>
              <w:footnoteReference w:id="21"/>
            </w:r>
          </w:p>
        </w:tc>
        <w:tc>
          <w:tcPr>
            <w:tcW w:w="2240" w:type="dxa"/>
            <w:vMerge w:val="restart"/>
            <w:shd w:val="clear" w:color="auto" w:fill="FFFF99"/>
            <w:vAlign w:val="center"/>
          </w:tcPr>
          <w:p w:rsidR="006F3AD7" w:rsidRPr="00B851DC" w:rsidRDefault="006A30D5" w:rsidP="00887220">
            <w:pPr>
              <w:shd w:val="clear" w:color="auto" w:fill="FFFF99"/>
              <w:spacing w:after="0" w:line="240" w:lineRule="auto"/>
              <w:rPr>
                <w:rFonts w:ascii="Times New Roman" w:hAnsi="Times New Roman"/>
                <w:sz w:val="20"/>
                <w:szCs w:val="20"/>
                <w:shd w:val="clear" w:color="auto" w:fill="FFFF00"/>
                <w:lang w:val="en-GB"/>
              </w:rPr>
            </w:pPr>
            <w:r w:rsidRPr="00B851DC">
              <w:rPr>
                <w:rFonts w:ascii="Times New Roman" w:hAnsi="Times New Roman"/>
                <w:sz w:val="20"/>
                <w:szCs w:val="20"/>
                <w:lang w:val="en-GB"/>
              </w:rPr>
              <w:t>Collection and reporting of data is lagging behind installations.</w:t>
            </w:r>
          </w:p>
        </w:tc>
        <w:tc>
          <w:tcPr>
            <w:tcW w:w="2430" w:type="dxa"/>
            <w:vMerge w:val="restart"/>
            <w:vAlign w:val="center"/>
          </w:tcPr>
          <w:p w:rsidR="006F3AD7" w:rsidRPr="00B851DC" w:rsidRDefault="006A30D5">
            <w:pPr>
              <w:spacing w:after="0" w:line="240" w:lineRule="auto"/>
              <w:rPr>
                <w:rFonts w:ascii="Times New Roman" w:hAnsi="Times New Roman"/>
                <w:sz w:val="20"/>
                <w:szCs w:val="20"/>
                <w:lang w:val="en-GB"/>
              </w:rPr>
            </w:pPr>
            <w:r w:rsidRPr="00B851DC">
              <w:rPr>
                <w:rFonts w:ascii="Times New Roman" w:hAnsi="Times New Roman"/>
                <w:sz w:val="20"/>
                <w:szCs w:val="20"/>
                <w:lang w:val="en-GB"/>
              </w:rPr>
              <w:t xml:space="preserve">Sustained participation by demonstration partners </w:t>
            </w:r>
          </w:p>
        </w:tc>
      </w:tr>
      <w:tr w:rsidR="006F3AD7" w:rsidRPr="00B851DC" w:rsidTr="00607AFA">
        <w:trPr>
          <w:cantSplit/>
          <w:jc w:val="center"/>
        </w:trPr>
        <w:tc>
          <w:tcPr>
            <w:tcW w:w="2335" w:type="dxa"/>
            <w:vMerge/>
            <w:shd w:val="pct10" w:color="auto" w:fill="auto"/>
          </w:tcPr>
          <w:p w:rsidR="006F3AD7" w:rsidRPr="00B851DC" w:rsidRDefault="006F3AD7">
            <w:pPr>
              <w:autoSpaceDE w:val="0"/>
              <w:autoSpaceDN w:val="0"/>
              <w:adjustRightInd w:val="0"/>
              <w:spacing w:after="0" w:line="240" w:lineRule="auto"/>
              <w:ind w:right="-111"/>
              <w:rPr>
                <w:rFonts w:ascii="Times New Roman" w:hAnsi="Times New Roman"/>
                <w:b/>
                <w:sz w:val="20"/>
                <w:szCs w:val="20"/>
                <w:lang w:val="en-GB"/>
              </w:rPr>
            </w:pPr>
          </w:p>
        </w:tc>
        <w:tc>
          <w:tcPr>
            <w:tcW w:w="423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replication projects planned by EOP</w:t>
            </w:r>
          </w:p>
        </w:tc>
        <w:tc>
          <w:tcPr>
            <w:tcW w:w="117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6F3AD7" w:rsidRPr="00B851DC" w:rsidRDefault="006A30D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15</w:t>
            </w:r>
            <w:r w:rsidRPr="00B851DC">
              <w:rPr>
                <w:rStyle w:val="FootnoteReference"/>
                <w:rFonts w:ascii="Times New Roman" w:hAnsi="Times New Roman"/>
                <w:sz w:val="20"/>
                <w:szCs w:val="20"/>
                <w:lang w:val="en-GB"/>
              </w:rPr>
              <w:footnoteReference w:id="22"/>
            </w:r>
          </w:p>
        </w:tc>
        <w:tc>
          <w:tcPr>
            <w:tcW w:w="2240" w:type="dxa"/>
            <w:vMerge/>
            <w:shd w:val="clear" w:color="auto" w:fill="FFFF99"/>
          </w:tcPr>
          <w:p w:rsidR="006F3AD7" w:rsidRPr="00B851DC" w:rsidRDefault="006F3AD7">
            <w:pPr>
              <w:shd w:val="clear" w:color="auto" w:fill="FFFF99"/>
              <w:spacing w:after="0" w:line="240" w:lineRule="auto"/>
              <w:rPr>
                <w:rFonts w:ascii="Times New Roman" w:hAnsi="Times New Roman"/>
                <w:sz w:val="20"/>
                <w:szCs w:val="20"/>
                <w:lang w:val="en-GB"/>
              </w:rPr>
            </w:pPr>
          </w:p>
        </w:tc>
        <w:tc>
          <w:tcPr>
            <w:tcW w:w="2430" w:type="dxa"/>
            <w:vMerge/>
          </w:tcPr>
          <w:p w:rsidR="006F3AD7" w:rsidRPr="00B851DC" w:rsidRDefault="006F3AD7">
            <w:pPr>
              <w:spacing w:after="0" w:line="240" w:lineRule="auto"/>
              <w:rPr>
                <w:rFonts w:ascii="Times New Roman" w:hAnsi="Times New Roman"/>
                <w:sz w:val="20"/>
                <w:szCs w:val="20"/>
                <w:lang w:val="en-GB"/>
              </w:rPr>
            </w:pPr>
          </w:p>
        </w:tc>
      </w:tr>
    </w:tbl>
    <w:p w:rsidR="006F3AD7" w:rsidRPr="00B851DC" w:rsidRDefault="006F3AD7">
      <w:pPr>
        <w:spacing w:line="240" w:lineRule="auto"/>
        <w:jc w:val="both"/>
        <w:rPr>
          <w:rFonts w:ascii="Times New Roman" w:eastAsia="Times New Roman" w:hAnsi="Times New Roman"/>
          <w:lang w:val="en-GB"/>
        </w:rPr>
        <w:sectPr w:rsidR="006F3AD7" w:rsidRPr="00B851DC">
          <w:pgSz w:w="15840" w:h="12240" w:orient="landscape"/>
          <w:pgMar w:top="1440" w:right="1080" w:bottom="1440" w:left="1080" w:header="720" w:footer="490" w:gutter="0"/>
          <w:cols w:space="720"/>
          <w:titlePg/>
          <w:docGrid w:linePitch="360"/>
        </w:sectPr>
      </w:pPr>
    </w:p>
    <w:p w:rsidR="006F3AD7" w:rsidRPr="00B851DC" w:rsidRDefault="006A30D5">
      <w:pPr>
        <w:spacing w:line="240" w:lineRule="auto"/>
        <w:rPr>
          <w:rFonts w:ascii="Times New Roman" w:hAnsi="Times New Roman"/>
          <w:b/>
          <w:bCs/>
          <w:sz w:val="24"/>
          <w:szCs w:val="24"/>
          <w:lang w:val="en-GB"/>
        </w:rPr>
      </w:pPr>
      <w:r w:rsidRPr="00B851DC">
        <w:rPr>
          <w:rFonts w:ascii="Times New Roman" w:hAnsi="Times New Roman"/>
          <w:b/>
          <w:bCs/>
          <w:sz w:val="24"/>
          <w:szCs w:val="24"/>
          <w:lang w:val="en-GB"/>
        </w:rPr>
        <w:t>Project implementation and adaptive management</w:t>
      </w:r>
    </w:p>
    <w:p w:rsidR="009063CD" w:rsidRPr="00B851DC" w:rsidRDefault="009063CD" w:rsidP="001A2A52">
      <w:pPr>
        <w:spacing w:line="240" w:lineRule="auto"/>
        <w:jc w:val="both"/>
        <w:rPr>
          <w:rFonts w:ascii="Times New Roman" w:hAnsi="Times New Roman"/>
          <w:lang w:val="en-GB"/>
        </w:rPr>
      </w:pPr>
      <w:r w:rsidRPr="00B851DC">
        <w:rPr>
          <w:rFonts w:ascii="Times New Roman" w:hAnsi="Times New Roman"/>
          <w:lang w:val="en-GB"/>
        </w:rPr>
        <w:t xml:space="preserve">The ProDoc presents a well-formulated project with </w:t>
      </w:r>
      <w:r w:rsidR="00B3681D" w:rsidRPr="00B851DC">
        <w:rPr>
          <w:rFonts w:ascii="Times New Roman" w:hAnsi="Times New Roman"/>
          <w:lang w:val="en-GB"/>
        </w:rPr>
        <w:t xml:space="preserve">a </w:t>
      </w:r>
      <w:r w:rsidRPr="00B851DC">
        <w:rPr>
          <w:rFonts w:ascii="Times New Roman" w:hAnsi="Times New Roman"/>
          <w:lang w:val="en-GB"/>
        </w:rPr>
        <w:t xml:space="preserve">clear development path, which is an asset in the implementation of a project. The project design is effective, particularly in selection of the project </w:t>
      </w:r>
      <w:r w:rsidR="001A2A52" w:rsidRPr="00B851DC">
        <w:rPr>
          <w:rFonts w:ascii="Times New Roman" w:hAnsi="Times New Roman"/>
          <w:lang w:val="en-GB"/>
        </w:rPr>
        <w:t>subject</w:t>
      </w:r>
      <w:r w:rsidR="003D5D93" w:rsidRPr="00B851DC">
        <w:rPr>
          <w:rFonts w:ascii="Times New Roman" w:hAnsi="Times New Roman"/>
          <w:lang w:val="en-GB"/>
        </w:rPr>
        <w:t>, ou</w:t>
      </w:r>
      <w:r w:rsidR="007F7952" w:rsidRPr="00B851DC">
        <w:rPr>
          <w:rFonts w:ascii="Times New Roman" w:hAnsi="Times New Roman"/>
          <w:lang w:val="en-GB"/>
        </w:rPr>
        <w:t>tcomes</w:t>
      </w:r>
      <w:r w:rsidR="003D5D93" w:rsidRPr="00B851DC">
        <w:rPr>
          <w:rFonts w:ascii="Times New Roman" w:hAnsi="Times New Roman"/>
          <w:lang w:val="en-GB"/>
        </w:rPr>
        <w:t>,</w:t>
      </w:r>
      <w:r w:rsidR="007F7952" w:rsidRPr="00B851DC">
        <w:rPr>
          <w:rFonts w:ascii="Times New Roman" w:hAnsi="Times New Roman"/>
          <w:lang w:val="en-GB"/>
        </w:rPr>
        <w:t xml:space="preserve"> </w:t>
      </w:r>
      <w:r w:rsidRPr="00B851DC">
        <w:rPr>
          <w:rFonts w:ascii="Times New Roman" w:hAnsi="Times New Roman"/>
          <w:lang w:val="en-GB"/>
        </w:rPr>
        <w:t>objective</w:t>
      </w:r>
      <w:r w:rsidR="003D5D93" w:rsidRPr="00B851DC">
        <w:rPr>
          <w:rFonts w:ascii="Times New Roman" w:hAnsi="Times New Roman"/>
          <w:lang w:val="en-GB"/>
        </w:rPr>
        <w:t>s</w:t>
      </w:r>
      <w:r w:rsidRPr="00B851DC">
        <w:rPr>
          <w:rFonts w:ascii="Times New Roman" w:hAnsi="Times New Roman"/>
          <w:lang w:val="en-GB"/>
        </w:rPr>
        <w:t xml:space="preserve"> and timing of implementation. The project entered the Seychelles at an opportune time and</w:t>
      </w:r>
      <w:r w:rsidR="00A458B1">
        <w:rPr>
          <w:rFonts w:ascii="Times New Roman" w:hAnsi="Times New Roman"/>
          <w:lang w:val="en-GB"/>
        </w:rPr>
        <w:t>,</w:t>
      </w:r>
      <w:r w:rsidRPr="00B851DC">
        <w:rPr>
          <w:rFonts w:ascii="Times New Roman" w:hAnsi="Times New Roman"/>
          <w:lang w:val="en-GB"/>
        </w:rPr>
        <w:t xml:space="preserve"> as a result</w:t>
      </w:r>
      <w:r w:rsidR="00A458B1">
        <w:rPr>
          <w:rFonts w:ascii="Times New Roman" w:hAnsi="Times New Roman"/>
          <w:lang w:val="en-GB"/>
        </w:rPr>
        <w:t>,</w:t>
      </w:r>
      <w:r w:rsidRPr="00B851DC">
        <w:rPr>
          <w:rFonts w:ascii="Times New Roman" w:hAnsi="Times New Roman"/>
          <w:lang w:val="en-GB"/>
        </w:rPr>
        <w:t xml:space="preserve"> found considerable demand for PV. With the project enabling deployment of PV, for example through support to PUC, the result has been rapid dissemination of PV units. </w:t>
      </w:r>
    </w:p>
    <w:p w:rsidR="00691425" w:rsidRPr="00B851DC" w:rsidRDefault="00691425" w:rsidP="00691425">
      <w:pPr>
        <w:spacing w:line="240" w:lineRule="auto"/>
        <w:jc w:val="both"/>
        <w:rPr>
          <w:rFonts w:ascii="Times New Roman" w:hAnsi="Times New Roman"/>
          <w:lang w:val="en-GB"/>
        </w:rPr>
      </w:pPr>
      <w:r w:rsidRPr="00B851DC">
        <w:rPr>
          <w:rFonts w:ascii="Times New Roman" w:hAnsi="Times New Roman"/>
          <w:lang w:val="en-GB"/>
        </w:rPr>
        <w:t xml:space="preserve">The project has </w:t>
      </w:r>
      <w:r>
        <w:rPr>
          <w:rFonts w:ascii="Times New Roman" w:hAnsi="Times New Roman"/>
          <w:lang w:val="en-GB"/>
        </w:rPr>
        <w:t xml:space="preserve">been </w:t>
      </w:r>
      <w:r w:rsidRPr="00B851DC">
        <w:rPr>
          <w:rFonts w:ascii="Times New Roman" w:hAnsi="Times New Roman"/>
          <w:lang w:val="en-GB"/>
        </w:rPr>
        <w:t>successfully adapted in three main ways. First, the project design envisaged preparing a national solar resource map, and issuing public tenders for the “the vast majority</w:t>
      </w:r>
      <w:r>
        <w:rPr>
          <w:rFonts w:ascii="Times New Roman" w:hAnsi="Times New Roman"/>
          <w:lang w:val="en-GB"/>
        </w:rPr>
        <w:t xml:space="preserve"> of the 1,280 </w:t>
      </w:r>
      <w:r w:rsidRPr="00B851DC">
        <w:rPr>
          <w:rFonts w:ascii="Times New Roman" w:hAnsi="Times New Roman"/>
          <w:lang w:val="en-GB"/>
        </w:rPr>
        <w:t>kWp</w:t>
      </w:r>
      <w:r>
        <w:rPr>
          <w:rFonts w:ascii="Times New Roman" w:hAnsi="Times New Roman"/>
          <w:lang w:val="en-GB"/>
        </w:rPr>
        <w:t>”</w:t>
      </w:r>
      <w:r w:rsidRPr="00B851DC">
        <w:rPr>
          <w:rFonts w:ascii="Times New Roman" w:hAnsi="Times New Roman"/>
          <w:lang w:val="en-GB"/>
        </w:rPr>
        <w:t xml:space="preserve"> to be installed. The project successfully adapted by recognizing that there is a market demand which is not waiting for such demonstrations or solar map. Thus, by making the project open to installation of solar PV by private businesses and individuals immediately, rather than pursuing a tendering process as in the project design, the </w:t>
      </w:r>
      <w:r w:rsidR="004A047D">
        <w:rPr>
          <w:rFonts w:ascii="Times New Roman" w:hAnsi="Times New Roman"/>
          <w:lang w:val="en-GB"/>
        </w:rPr>
        <w:t>p</w:t>
      </w:r>
      <w:r w:rsidR="004A047D" w:rsidRPr="00B851DC">
        <w:rPr>
          <w:rFonts w:ascii="Times New Roman" w:hAnsi="Times New Roman"/>
          <w:lang w:val="en-GB"/>
        </w:rPr>
        <w:t xml:space="preserve">roject </w:t>
      </w:r>
      <w:r w:rsidRPr="00B851DC">
        <w:rPr>
          <w:rFonts w:ascii="Times New Roman" w:hAnsi="Times New Roman"/>
          <w:lang w:val="en-GB"/>
        </w:rPr>
        <w:t xml:space="preserve">was able to successfully take advantage of market mechanisms to </w:t>
      </w:r>
      <w:r>
        <w:rPr>
          <w:rFonts w:ascii="Times New Roman" w:hAnsi="Times New Roman"/>
          <w:lang w:val="en-GB"/>
        </w:rPr>
        <w:t xml:space="preserve">nearly </w:t>
      </w:r>
      <w:r w:rsidRPr="00B851DC">
        <w:rPr>
          <w:rFonts w:ascii="Times New Roman" w:hAnsi="Times New Roman"/>
          <w:lang w:val="en-GB"/>
        </w:rPr>
        <w:t xml:space="preserve">achieve its </w:t>
      </w:r>
      <w:r>
        <w:rPr>
          <w:rFonts w:ascii="Times New Roman" w:hAnsi="Times New Roman"/>
          <w:lang w:val="en-GB"/>
        </w:rPr>
        <w:t xml:space="preserve">installed PV capacity </w:t>
      </w:r>
      <w:r w:rsidRPr="00B851DC">
        <w:rPr>
          <w:rFonts w:ascii="Times New Roman" w:hAnsi="Times New Roman"/>
          <w:lang w:val="en-GB"/>
        </w:rPr>
        <w:t>targets</w:t>
      </w:r>
      <w:r>
        <w:rPr>
          <w:rFonts w:ascii="Times New Roman" w:hAnsi="Times New Roman"/>
          <w:lang w:val="en-GB"/>
        </w:rPr>
        <w:t xml:space="preserve"> by mid-term</w:t>
      </w:r>
      <w:r w:rsidRPr="00B851DC">
        <w:rPr>
          <w:rFonts w:ascii="Times New Roman" w:hAnsi="Times New Roman"/>
          <w:lang w:val="en-GB"/>
        </w:rPr>
        <w:t>. The project has also successfully adapted its rebate scheme to both residential and commercial users, applying a decreasing rebate scheme as market demand has evolved.</w:t>
      </w:r>
    </w:p>
    <w:p w:rsidR="00691425" w:rsidRPr="00B851DC" w:rsidRDefault="00691425" w:rsidP="00691425">
      <w:pPr>
        <w:spacing w:line="240" w:lineRule="auto"/>
        <w:jc w:val="both"/>
        <w:rPr>
          <w:rFonts w:ascii="Times New Roman" w:hAnsi="Times New Roman"/>
          <w:lang w:val="en-GB"/>
        </w:rPr>
      </w:pPr>
      <w:r w:rsidRPr="00B851DC">
        <w:rPr>
          <w:rFonts w:ascii="Times New Roman" w:hAnsi="Times New Roman"/>
          <w:lang w:val="en-GB"/>
        </w:rPr>
        <w:t xml:space="preserve">Second, the project design envisaged the installation of solar radiation measurement instruments (pyranometers) around the island </w:t>
      </w:r>
      <w:r w:rsidR="004A047D">
        <w:rPr>
          <w:rFonts w:ascii="Times New Roman" w:hAnsi="Times New Roman"/>
          <w:lang w:val="en-GB"/>
        </w:rPr>
        <w:t xml:space="preserve">to </w:t>
      </w:r>
      <w:r w:rsidRPr="00B851DC">
        <w:rPr>
          <w:rFonts w:ascii="Times New Roman" w:hAnsi="Times New Roman"/>
          <w:lang w:val="en-GB"/>
        </w:rPr>
        <w:t xml:space="preserve">create a national solar irradiation map. While this </w:t>
      </w:r>
      <w:r w:rsidR="004A047D">
        <w:rPr>
          <w:rFonts w:ascii="Times New Roman" w:hAnsi="Times New Roman"/>
          <w:lang w:val="en-GB"/>
        </w:rPr>
        <w:t xml:space="preserve">is </w:t>
      </w:r>
      <w:r w:rsidRPr="00B851DC">
        <w:rPr>
          <w:rFonts w:ascii="Times New Roman" w:hAnsi="Times New Roman"/>
          <w:lang w:val="en-GB"/>
        </w:rPr>
        <w:t xml:space="preserve">still a valuable undertaking and should be pursued, </w:t>
      </w:r>
      <w:r>
        <w:rPr>
          <w:rFonts w:ascii="Times New Roman" w:hAnsi="Times New Roman"/>
          <w:lang w:val="en-GB"/>
        </w:rPr>
        <w:t xml:space="preserve">the mapping </w:t>
      </w:r>
      <w:r w:rsidRPr="00B851DC">
        <w:rPr>
          <w:rFonts w:ascii="Times New Roman" w:hAnsi="Times New Roman"/>
          <w:lang w:val="en-GB"/>
        </w:rPr>
        <w:t>will not be completed in the project lifetime</w:t>
      </w:r>
      <w:r>
        <w:rPr>
          <w:rFonts w:ascii="Times New Roman" w:hAnsi="Times New Roman"/>
          <w:lang w:val="en-GB"/>
        </w:rPr>
        <w:t xml:space="preserve"> because </w:t>
      </w:r>
      <w:r w:rsidR="004A047D">
        <w:rPr>
          <w:rFonts w:ascii="Times New Roman" w:hAnsi="Times New Roman"/>
          <w:lang w:val="en-GB"/>
        </w:rPr>
        <w:t xml:space="preserve">it </w:t>
      </w:r>
      <w:r>
        <w:rPr>
          <w:rFonts w:ascii="Times New Roman" w:hAnsi="Times New Roman"/>
          <w:lang w:val="en-GB"/>
        </w:rPr>
        <w:t xml:space="preserve">requires one year of data (it should be expected that the instruments are installed and measuring within </w:t>
      </w:r>
      <w:r w:rsidR="004A047D">
        <w:rPr>
          <w:rFonts w:ascii="Times New Roman" w:hAnsi="Times New Roman"/>
          <w:lang w:val="en-GB"/>
        </w:rPr>
        <w:t xml:space="preserve">the </w:t>
      </w:r>
      <w:r>
        <w:rPr>
          <w:rFonts w:ascii="Times New Roman" w:hAnsi="Times New Roman"/>
          <w:lang w:val="en-GB"/>
        </w:rPr>
        <w:t>project lifetime unless this activity is abandoned)</w:t>
      </w:r>
      <w:r w:rsidRPr="00B851DC">
        <w:rPr>
          <w:rFonts w:ascii="Times New Roman" w:hAnsi="Times New Roman"/>
          <w:lang w:val="en-GB"/>
        </w:rPr>
        <w:t xml:space="preserve">. Instead, the project is proceeding with a National Performance Assessment, assessing the performance of installed PV systems and using their output as a proxy for the available solar radiation, and to ultimately determine what practical performance can be expected of installed systems. </w:t>
      </w:r>
    </w:p>
    <w:p w:rsidR="00691425" w:rsidRPr="00B851DC" w:rsidRDefault="00691425" w:rsidP="00691425">
      <w:pPr>
        <w:spacing w:line="240" w:lineRule="auto"/>
        <w:jc w:val="both"/>
        <w:rPr>
          <w:rFonts w:ascii="Times New Roman" w:hAnsi="Times New Roman"/>
          <w:lang w:val="en-GB"/>
        </w:rPr>
      </w:pPr>
      <w:r w:rsidRPr="00B851DC">
        <w:rPr>
          <w:rFonts w:ascii="Times New Roman" w:hAnsi="Times New Roman"/>
          <w:lang w:val="en-GB"/>
        </w:rPr>
        <w:t xml:space="preserve">Such an approach has the benefit that it can be completed much </w:t>
      </w:r>
      <w:r w:rsidR="00146948">
        <w:rPr>
          <w:rFonts w:ascii="Times New Roman" w:hAnsi="Times New Roman"/>
          <w:lang w:val="en-GB"/>
        </w:rPr>
        <w:t xml:space="preserve">more </w:t>
      </w:r>
      <w:r w:rsidR="00146948" w:rsidRPr="00B851DC">
        <w:rPr>
          <w:rFonts w:ascii="Times New Roman" w:hAnsi="Times New Roman"/>
          <w:lang w:val="en-GB"/>
        </w:rPr>
        <w:t>quick</w:t>
      </w:r>
      <w:r w:rsidR="00146948">
        <w:rPr>
          <w:rFonts w:ascii="Times New Roman" w:hAnsi="Times New Roman"/>
          <w:lang w:val="en-GB"/>
        </w:rPr>
        <w:t>ly</w:t>
      </w:r>
      <w:r w:rsidR="00146948" w:rsidRPr="00B851DC">
        <w:rPr>
          <w:rFonts w:ascii="Times New Roman" w:hAnsi="Times New Roman"/>
          <w:lang w:val="en-GB"/>
        </w:rPr>
        <w:t xml:space="preserve"> </w:t>
      </w:r>
      <w:r w:rsidRPr="00B851DC">
        <w:rPr>
          <w:rFonts w:ascii="Times New Roman" w:hAnsi="Times New Roman"/>
          <w:lang w:val="en-GB"/>
        </w:rPr>
        <w:t xml:space="preserve">and at lower cost than a full national solar irradiation map. It is also more straightforward to translate the results into practical outputs of a PV system and may have more credibility with potential owners than simple solar resource measurements. On the other hand, care must be taken to remove the effect of design and installation errors and establish a benchmark for what an ideal system may produce. </w:t>
      </w:r>
      <w:r>
        <w:rPr>
          <w:rFonts w:ascii="Times New Roman" w:hAnsi="Times New Roman"/>
          <w:lang w:val="en-GB"/>
        </w:rPr>
        <w:t xml:space="preserve">This is almost impossible to do without an independent solar resource measurement. </w:t>
      </w:r>
      <w:r w:rsidRPr="00B851DC">
        <w:rPr>
          <w:rFonts w:ascii="Times New Roman" w:hAnsi="Times New Roman"/>
          <w:lang w:val="en-GB"/>
        </w:rPr>
        <w:t>From the perspective of long</w:t>
      </w:r>
      <w:r w:rsidRPr="00B851DC">
        <w:rPr>
          <w:rFonts w:ascii="Times New Roman" w:hAnsi="Times New Roman"/>
          <w:lang w:val="en-GB"/>
        </w:rPr>
        <w:noBreakHyphen/>
        <w:t>term development of PV in the Seychelles, particularly if it involves larger installations (hundreds of kilowatts or megawatts) where optimization of power output is necessary, a reliable solar radiation map will be of value.</w:t>
      </w:r>
      <w:r>
        <w:rPr>
          <w:rFonts w:ascii="Times New Roman" w:hAnsi="Times New Roman"/>
          <w:lang w:val="en-GB"/>
        </w:rPr>
        <w:t xml:space="preserve"> A sort of hybrid mapping, where solar radiation sensors are installed and data from six months of measurements are correlated with data from existing PV systems</w:t>
      </w:r>
      <w:r w:rsidR="00146948">
        <w:rPr>
          <w:rFonts w:ascii="Times New Roman" w:hAnsi="Times New Roman"/>
          <w:lang w:val="en-GB"/>
        </w:rPr>
        <w:t>,</w:t>
      </w:r>
      <w:r>
        <w:rPr>
          <w:rFonts w:ascii="Times New Roman" w:hAnsi="Times New Roman"/>
          <w:lang w:val="en-GB"/>
        </w:rPr>
        <w:t xml:space="preserve"> could relatively quickly produce a reliable assessment of solar resource. </w:t>
      </w:r>
    </w:p>
    <w:p w:rsidR="00691425" w:rsidRPr="00B851DC" w:rsidRDefault="00691425" w:rsidP="00691425">
      <w:pPr>
        <w:spacing w:line="240" w:lineRule="auto"/>
        <w:jc w:val="both"/>
        <w:rPr>
          <w:rFonts w:ascii="Times New Roman" w:hAnsi="Times New Roman"/>
          <w:lang w:val="en-GB"/>
        </w:rPr>
      </w:pPr>
      <w:r w:rsidRPr="00B851DC">
        <w:rPr>
          <w:rFonts w:ascii="Times New Roman" w:hAnsi="Times New Roman"/>
          <w:lang w:val="en-GB"/>
        </w:rPr>
        <w:t>Third, the project has effectively managed a rebate scheme with different rebates for residential and commercial PV owners and decreasing rebate over time. Th</w:t>
      </w:r>
      <w:r>
        <w:rPr>
          <w:rFonts w:ascii="Times New Roman" w:hAnsi="Times New Roman"/>
          <w:lang w:val="en-GB"/>
        </w:rPr>
        <w:t xml:space="preserve">e decreasing rebate scheme </w:t>
      </w:r>
      <w:r w:rsidRPr="00B851DC">
        <w:rPr>
          <w:rFonts w:ascii="Times New Roman" w:hAnsi="Times New Roman"/>
          <w:lang w:val="en-GB"/>
        </w:rPr>
        <w:t xml:space="preserve">has </w:t>
      </w:r>
      <w:r>
        <w:rPr>
          <w:rFonts w:ascii="Times New Roman" w:hAnsi="Times New Roman"/>
          <w:lang w:val="en-GB"/>
        </w:rPr>
        <w:t xml:space="preserve">spurred demand for </w:t>
      </w:r>
      <w:r w:rsidRPr="00B851DC">
        <w:rPr>
          <w:rFonts w:ascii="Times New Roman" w:hAnsi="Times New Roman"/>
          <w:lang w:val="en-GB"/>
        </w:rPr>
        <w:t xml:space="preserve">PV to an extent </w:t>
      </w:r>
      <w:r>
        <w:rPr>
          <w:rFonts w:ascii="Times New Roman" w:hAnsi="Times New Roman"/>
          <w:lang w:val="en-GB"/>
        </w:rPr>
        <w:t xml:space="preserve">as potential owners try to install early to take advantage of a larger rebate </w:t>
      </w:r>
      <w:r w:rsidRPr="00B851DC">
        <w:rPr>
          <w:rFonts w:ascii="Times New Roman" w:hAnsi="Times New Roman"/>
          <w:lang w:val="en-GB"/>
        </w:rPr>
        <w:t xml:space="preserve">(though many early adopters installed without </w:t>
      </w:r>
      <w:r w:rsidR="00146948">
        <w:rPr>
          <w:rFonts w:ascii="Times New Roman" w:hAnsi="Times New Roman"/>
          <w:lang w:val="en-GB"/>
        </w:rPr>
        <w:t xml:space="preserve">a </w:t>
      </w:r>
      <w:r w:rsidRPr="00B851DC">
        <w:rPr>
          <w:rFonts w:ascii="Times New Roman" w:hAnsi="Times New Roman"/>
          <w:lang w:val="en-GB"/>
        </w:rPr>
        <w:t>rebate)</w:t>
      </w:r>
      <w:r>
        <w:rPr>
          <w:rFonts w:ascii="Times New Roman" w:hAnsi="Times New Roman"/>
          <w:lang w:val="en-GB"/>
        </w:rPr>
        <w:t xml:space="preserve">. However, the </w:t>
      </w:r>
      <w:r w:rsidRPr="00B851DC">
        <w:rPr>
          <w:rFonts w:ascii="Times New Roman" w:hAnsi="Times New Roman"/>
          <w:lang w:val="en-GB"/>
        </w:rPr>
        <w:t>primar</w:t>
      </w:r>
      <w:r>
        <w:rPr>
          <w:rFonts w:ascii="Times New Roman" w:hAnsi="Times New Roman"/>
          <w:lang w:val="en-GB"/>
        </w:rPr>
        <w:t>y benefit of the decreasing rebate scheme has been a</w:t>
      </w:r>
      <w:r w:rsidRPr="00B851DC">
        <w:rPr>
          <w:rFonts w:ascii="Times New Roman" w:hAnsi="Times New Roman"/>
          <w:lang w:val="en-GB"/>
        </w:rPr>
        <w:t xml:space="preserve"> more efficient use of GEF funds such that the funds can support the largest possible installed capacity, which is likely to be well in excess of the target by the end of the project. </w:t>
      </w:r>
    </w:p>
    <w:p w:rsidR="009063CD" w:rsidRPr="00B851DC" w:rsidRDefault="00691425" w:rsidP="00691425">
      <w:pPr>
        <w:spacing w:line="240" w:lineRule="auto"/>
        <w:jc w:val="both"/>
        <w:rPr>
          <w:rFonts w:ascii="Times New Roman" w:hAnsi="Times New Roman"/>
          <w:lang w:val="en-GB"/>
        </w:rPr>
      </w:pPr>
      <w:r>
        <w:rPr>
          <w:rFonts w:ascii="Times New Roman" w:hAnsi="Times New Roman"/>
          <w:lang w:val="en-GB"/>
        </w:rPr>
        <w:t>Half of the installations, at the time of MTR, have taken advantage of the rebate scheme. The other half have been installed with no rebate. While</w:t>
      </w:r>
      <w:r w:rsidR="00146948">
        <w:rPr>
          <w:rFonts w:ascii="Times New Roman" w:hAnsi="Times New Roman"/>
          <w:lang w:val="en-GB"/>
        </w:rPr>
        <w:t>,</w:t>
      </w:r>
      <w:r w:rsidRPr="00B851DC">
        <w:rPr>
          <w:rFonts w:ascii="Times New Roman" w:hAnsi="Times New Roman"/>
          <w:lang w:val="en-GB"/>
        </w:rPr>
        <w:t xml:space="preserve"> on the one </w:t>
      </w:r>
      <w:r>
        <w:rPr>
          <w:rFonts w:ascii="Times New Roman" w:hAnsi="Times New Roman"/>
          <w:lang w:val="en-GB"/>
        </w:rPr>
        <w:t>hand</w:t>
      </w:r>
      <w:r w:rsidR="00146948">
        <w:rPr>
          <w:rFonts w:ascii="Times New Roman" w:hAnsi="Times New Roman"/>
          <w:lang w:val="en-GB"/>
        </w:rPr>
        <w:t>,</w:t>
      </w:r>
      <w:r>
        <w:rPr>
          <w:rFonts w:ascii="Times New Roman" w:hAnsi="Times New Roman"/>
          <w:lang w:val="en-GB"/>
        </w:rPr>
        <w:t xml:space="preserve"> the rebate </w:t>
      </w:r>
      <w:r w:rsidRPr="00B851DC">
        <w:rPr>
          <w:rFonts w:ascii="Times New Roman" w:hAnsi="Times New Roman"/>
          <w:lang w:val="en-GB"/>
        </w:rPr>
        <w:t xml:space="preserve">mechanism can be seen to have contributed to half of the current installed capacity, on the other hand half the current installed capacity was not in need of a rebate and owners have foregone the rebate which they could have earned. This may be an issue of awareness, or early adopters with financial resources simply wishing to proceed as quickly as possible without </w:t>
      </w:r>
      <w:r>
        <w:rPr>
          <w:rFonts w:ascii="Times New Roman" w:hAnsi="Times New Roman"/>
          <w:lang w:val="en-GB"/>
        </w:rPr>
        <w:t>regard for a rebate</w:t>
      </w:r>
      <w:r w:rsidRPr="00B851DC">
        <w:rPr>
          <w:rFonts w:ascii="Times New Roman" w:hAnsi="Times New Roman"/>
          <w:lang w:val="en-GB"/>
        </w:rPr>
        <w:t>.</w:t>
      </w:r>
      <w:r w:rsidR="00146948">
        <w:rPr>
          <w:rFonts w:ascii="Times New Roman" w:hAnsi="Times New Roman"/>
          <w:lang w:val="en-GB"/>
        </w:rPr>
        <w:t xml:space="preserve"> </w:t>
      </w:r>
      <w:r w:rsidR="00EB10F7" w:rsidRPr="00B851DC">
        <w:rPr>
          <w:rFonts w:ascii="Times New Roman" w:hAnsi="Times New Roman"/>
          <w:lang w:val="en-GB"/>
        </w:rPr>
        <w:t>In 2014</w:t>
      </w:r>
      <w:r w:rsidR="00B3681D" w:rsidRPr="00B851DC">
        <w:rPr>
          <w:rFonts w:ascii="Times New Roman" w:hAnsi="Times New Roman"/>
          <w:lang w:val="en-GB"/>
        </w:rPr>
        <w:t>,</w:t>
      </w:r>
      <w:r w:rsidR="00EB10F7" w:rsidRPr="00B851DC">
        <w:rPr>
          <w:rFonts w:ascii="Times New Roman" w:hAnsi="Times New Roman"/>
          <w:lang w:val="en-GB"/>
        </w:rPr>
        <w:t xml:space="preserve"> there were 24 applications for rebates. In </w:t>
      </w:r>
      <w:r>
        <w:rPr>
          <w:rFonts w:ascii="Times New Roman" w:hAnsi="Times New Roman"/>
          <w:lang w:val="en-GB"/>
        </w:rPr>
        <w:t xml:space="preserve">the </w:t>
      </w:r>
      <w:r w:rsidR="00EB10F7" w:rsidRPr="00B851DC">
        <w:rPr>
          <w:rFonts w:ascii="Times New Roman" w:hAnsi="Times New Roman"/>
          <w:lang w:val="en-GB"/>
        </w:rPr>
        <w:t>first quarter of 2015</w:t>
      </w:r>
      <w:r w:rsidR="00B3681D" w:rsidRPr="00B851DC">
        <w:rPr>
          <w:rFonts w:ascii="Times New Roman" w:hAnsi="Times New Roman"/>
          <w:lang w:val="en-GB"/>
        </w:rPr>
        <w:t>,</w:t>
      </w:r>
      <w:r w:rsidR="00EB10F7" w:rsidRPr="00B851DC">
        <w:rPr>
          <w:rFonts w:ascii="Times New Roman" w:hAnsi="Times New Roman"/>
          <w:lang w:val="en-GB"/>
        </w:rPr>
        <w:t xml:space="preserve"> there were 25 applications.</w:t>
      </w:r>
      <w:r w:rsidR="005A5E14" w:rsidRPr="00B851DC">
        <w:rPr>
          <w:rFonts w:ascii="Times New Roman" w:hAnsi="Times New Roman"/>
          <w:lang w:val="en-GB"/>
        </w:rPr>
        <w:t xml:space="preserve"> During this time period, </w:t>
      </w:r>
      <w:r w:rsidR="00146948">
        <w:rPr>
          <w:rFonts w:ascii="Times New Roman" w:hAnsi="Times New Roman"/>
          <w:lang w:val="en-GB"/>
        </w:rPr>
        <w:t xml:space="preserve">a </w:t>
      </w:r>
      <w:r w:rsidR="00146948" w:rsidRPr="00B851DC">
        <w:rPr>
          <w:rFonts w:ascii="Times New Roman" w:hAnsi="Times New Roman"/>
          <w:lang w:val="en-GB"/>
        </w:rPr>
        <w:t>total</w:t>
      </w:r>
      <w:r w:rsidR="00146948">
        <w:rPr>
          <w:rFonts w:ascii="Times New Roman" w:hAnsi="Times New Roman"/>
          <w:lang w:val="en-GB"/>
        </w:rPr>
        <w:t xml:space="preserve"> of</w:t>
      </w:r>
      <w:r w:rsidR="00146948" w:rsidRPr="00B851DC">
        <w:rPr>
          <w:rFonts w:ascii="Times New Roman" w:hAnsi="Times New Roman"/>
          <w:lang w:val="en-GB"/>
        </w:rPr>
        <w:t xml:space="preserve"> </w:t>
      </w:r>
      <w:r w:rsidR="005A5E14" w:rsidRPr="00B851DC">
        <w:rPr>
          <w:rFonts w:ascii="Times New Roman" w:hAnsi="Times New Roman"/>
          <w:lang w:val="en-GB"/>
        </w:rPr>
        <w:t xml:space="preserve">98 PV systems were installed. </w:t>
      </w:r>
    </w:p>
    <w:p w:rsidR="009063CD" w:rsidRPr="00B851DC" w:rsidRDefault="009063CD" w:rsidP="00691425">
      <w:pPr>
        <w:spacing w:line="240" w:lineRule="auto"/>
        <w:jc w:val="both"/>
        <w:rPr>
          <w:rFonts w:ascii="Times New Roman" w:hAnsi="Times New Roman"/>
          <w:lang w:val="en-GB"/>
        </w:rPr>
      </w:pPr>
      <w:r w:rsidRPr="00B851DC">
        <w:rPr>
          <w:rFonts w:ascii="Times New Roman" w:hAnsi="Times New Roman"/>
          <w:lang w:val="en-GB"/>
        </w:rPr>
        <w:t xml:space="preserve">The project is </w:t>
      </w:r>
      <w:r w:rsidR="006C5FDD" w:rsidRPr="00B851DC">
        <w:rPr>
          <w:rFonts w:ascii="Times New Roman" w:hAnsi="Times New Roman"/>
          <w:lang w:val="en-GB"/>
        </w:rPr>
        <w:t>in line</w:t>
      </w:r>
      <w:r w:rsidRPr="00B851DC">
        <w:rPr>
          <w:rFonts w:ascii="Times New Roman" w:hAnsi="Times New Roman"/>
          <w:lang w:val="en-GB"/>
        </w:rPr>
        <w:t xml:space="preserve"> with </w:t>
      </w:r>
      <w:r w:rsidR="006C5FDD" w:rsidRPr="00B851DC">
        <w:rPr>
          <w:rFonts w:ascii="Times New Roman" w:hAnsi="Times New Roman"/>
          <w:lang w:val="en-GB"/>
        </w:rPr>
        <w:t>Seychelles</w:t>
      </w:r>
      <w:r w:rsidRPr="00B851DC">
        <w:rPr>
          <w:rFonts w:ascii="Times New Roman" w:hAnsi="Times New Roman"/>
          <w:lang w:val="en-GB"/>
        </w:rPr>
        <w:t xml:space="preserve"> energy and environmental objectives</w:t>
      </w:r>
      <w:r w:rsidR="00146948">
        <w:rPr>
          <w:rFonts w:ascii="Times New Roman" w:hAnsi="Times New Roman"/>
          <w:lang w:val="en-GB"/>
        </w:rPr>
        <w:t>,</w:t>
      </w:r>
      <w:r w:rsidR="00691425">
        <w:rPr>
          <w:rFonts w:ascii="Times New Roman" w:hAnsi="Times New Roman"/>
          <w:lang w:val="en-GB"/>
        </w:rPr>
        <w:t xml:space="preserve"> and contributes to the stated aim of achieving 15% of electricity generation from renewable resources by 2030</w:t>
      </w:r>
      <w:r w:rsidRPr="00B851DC">
        <w:rPr>
          <w:rFonts w:ascii="Times New Roman" w:hAnsi="Times New Roman"/>
          <w:lang w:val="en-GB"/>
        </w:rPr>
        <w:t xml:space="preserve">. It has also </w:t>
      </w:r>
      <w:r w:rsidR="006C5FDD" w:rsidRPr="00B851DC">
        <w:rPr>
          <w:rFonts w:ascii="Times New Roman" w:hAnsi="Times New Roman"/>
          <w:lang w:val="en-GB"/>
        </w:rPr>
        <w:t>reasonably</w:t>
      </w:r>
      <w:r w:rsidRPr="00B851DC">
        <w:rPr>
          <w:rFonts w:ascii="Times New Roman" w:hAnsi="Times New Roman"/>
          <w:lang w:val="en-GB"/>
        </w:rPr>
        <w:t xml:space="preserve"> estimated the demand for PV during project years. The </w:t>
      </w:r>
      <w:r w:rsidR="006C5FDD" w:rsidRPr="00B851DC">
        <w:rPr>
          <w:rFonts w:ascii="Times New Roman" w:hAnsi="Times New Roman"/>
          <w:lang w:val="en-GB"/>
        </w:rPr>
        <w:t>project</w:t>
      </w:r>
      <w:r w:rsidR="00B3681D" w:rsidRPr="00B851DC">
        <w:rPr>
          <w:rFonts w:ascii="Times New Roman" w:hAnsi="Times New Roman"/>
          <w:lang w:val="en-GB"/>
        </w:rPr>
        <w:t>,</w:t>
      </w:r>
      <w:r w:rsidRPr="00B851DC">
        <w:rPr>
          <w:rFonts w:ascii="Times New Roman" w:hAnsi="Times New Roman"/>
          <w:lang w:val="en-GB"/>
        </w:rPr>
        <w:t xml:space="preserve"> though</w:t>
      </w:r>
      <w:r w:rsidR="00B3681D" w:rsidRPr="00B851DC">
        <w:rPr>
          <w:rFonts w:ascii="Times New Roman" w:hAnsi="Times New Roman"/>
          <w:lang w:val="en-GB"/>
        </w:rPr>
        <w:t>,</w:t>
      </w:r>
      <w:r w:rsidRPr="00B851DC">
        <w:rPr>
          <w:rFonts w:ascii="Times New Roman" w:hAnsi="Times New Roman"/>
          <w:lang w:val="en-GB"/>
        </w:rPr>
        <w:t xml:space="preserve"> perhaps overestimated the need for </w:t>
      </w:r>
      <w:r w:rsidR="00B3681D" w:rsidRPr="00B851DC">
        <w:rPr>
          <w:rFonts w:ascii="Times New Roman" w:hAnsi="Times New Roman"/>
          <w:lang w:val="en-GB"/>
        </w:rPr>
        <w:t xml:space="preserve">the </w:t>
      </w:r>
      <w:r w:rsidR="00691425">
        <w:rPr>
          <w:rFonts w:ascii="Times New Roman" w:hAnsi="Times New Roman"/>
          <w:lang w:val="en-GB"/>
        </w:rPr>
        <w:t>rebate scheme</w:t>
      </w:r>
      <w:r w:rsidRPr="00B851DC">
        <w:rPr>
          <w:rFonts w:ascii="Times New Roman" w:hAnsi="Times New Roman"/>
          <w:lang w:val="en-GB"/>
        </w:rPr>
        <w:t xml:space="preserve"> early on</w:t>
      </w:r>
      <w:r w:rsidR="00691425">
        <w:rPr>
          <w:rFonts w:ascii="Times New Roman" w:hAnsi="Times New Roman"/>
          <w:lang w:val="en-GB"/>
        </w:rPr>
        <w:t>, though it has not been detrimental</w:t>
      </w:r>
      <w:r w:rsidRPr="00B851DC">
        <w:rPr>
          <w:rFonts w:ascii="Times New Roman" w:hAnsi="Times New Roman"/>
          <w:lang w:val="en-GB"/>
        </w:rPr>
        <w:t xml:space="preserve">. Installations of PV </w:t>
      </w:r>
      <w:r w:rsidR="00B3681D" w:rsidRPr="00B851DC">
        <w:rPr>
          <w:rFonts w:ascii="Times New Roman" w:hAnsi="Times New Roman"/>
          <w:lang w:val="en-GB"/>
        </w:rPr>
        <w:t xml:space="preserve">to date </w:t>
      </w:r>
      <w:r w:rsidRPr="00B851DC">
        <w:rPr>
          <w:rFonts w:ascii="Times New Roman" w:hAnsi="Times New Roman"/>
          <w:lang w:val="en-GB"/>
        </w:rPr>
        <w:t xml:space="preserve">remain </w:t>
      </w:r>
      <w:r w:rsidR="00B3681D" w:rsidRPr="00B851DC">
        <w:rPr>
          <w:rFonts w:ascii="Times New Roman" w:hAnsi="Times New Roman"/>
          <w:lang w:val="en-GB"/>
        </w:rPr>
        <w:t>restricted to</w:t>
      </w:r>
      <w:r w:rsidRPr="00B851DC">
        <w:rPr>
          <w:rFonts w:ascii="Times New Roman" w:hAnsi="Times New Roman"/>
          <w:lang w:val="en-GB"/>
        </w:rPr>
        <w:t xml:space="preserve"> those households with </w:t>
      </w:r>
      <w:r w:rsidR="007C7C5C" w:rsidRPr="00B851DC">
        <w:rPr>
          <w:rFonts w:ascii="Times New Roman" w:hAnsi="Times New Roman"/>
          <w:lang w:val="en-GB"/>
        </w:rPr>
        <w:t xml:space="preserve">financial means. </w:t>
      </w:r>
      <w:r w:rsidRPr="00B851DC">
        <w:rPr>
          <w:rFonts w:ascii="Times New Roman" w:hAnsi="Times New Roman"/>
          <w:lang w:val="en-GB"/>
        </w:rPr>
        <w:t xml:space="preserve">This is as should be expected two years after introduction. A financial mechanism to support the sustainable deployment of PV to other segments of society is not yet in place. </w:t>
      </w:r>
    </w:p>
    <w:p w:rsidR="006F3AD7" w:rsidRPr="00B851DC" w:rsidRDefault="006A30D5">
      <w:pPr>
        <w:spacing w:line="240" w:lineRule="auto"/>
        <w:jc w:val="both"/>
        <w:rPr>
          <w:rFonts w:ascii="Times New Roman" w:hAnsi="Times New Roman"/>
          <w:b/>
          <w:bCs/>
          <w:sz w:val="24"/>
          <w:szCs w:val="24"/>
          <w:lang w:val="en-GB"/>
        </w:rPr>
      </w:pPr>
      <w:r w:rsidRPr="00B851DC">
        <w:rPr>
          <w:rFonts w:ascii="Times New Roman" w:hAnsi="Times New Roman"/>
          <w:b/>
          <w:bCs/>
          <w:sz w:val="24"/>
          <w:szCs w:val="24"/>
          <w:lang w:val="en-GB"/>
        </w:rPr>
        <w:t>Project sustainability</w:t>
      </w:r>
    </w:p>
    <w:p w:rsidR="00691425" w:rsidRDefault="006C5FDD" w:rsidP="00AA488D">
      <w:pPr>
        <w:spacing w:line="240" w:lineRule="auto"/>
        <w:jc w:val="both"/>
        <w:rPr>
          <w:rFonts w:ascii="Times New Roman" w:hAnsi="Times New Roman"/>
          <w:lang w:val="en-GB"/>
        </w:rPr>
      </w:pPr>
      <w:r w:rsidRPr="00B851DC">
        <w:rPr>
          <w:rFonts w:ascii="Times New Roman" w:hAnsi="Times New Roman"/>
          <w:lang w:val="en-GB"/>
        </w:rPr>
        <w:t>The</w:t>
      </w:r>
      <w:r w:rsidR="009063CD" w:rsidRPr="00B851DC">
        <w:rPr>
          <w:rFonts w:ascii="Times New Roman" w:hAnsi="Times New Roman"/>
          <w:lang w:val="en-GB"/>
        </w:rPr>
        <w:t xml:space="preserve"> project is </w:t>
      </w:r>
      <w:r w:rsidR="00146948">
        <w:rPr>
          <w:rFonts w:ascii="Times New Roman" w:hAnsi="Times New Roman"/>
          <w:lang w:val="en-GB"/>
        </w:rPr>
        <w:t>M</w:t>
      </w:r>
      <w:r w:rsidR="00146948" w:rsidRPr="00B851DC">
        <w:rPr>
          <w:rFonts w:ascii="Times New Roman" w:hAnsi="Times New Roman"/>
          <w:lang w:val="en-GB"/>
        </w:rPr>
        <w:t xml:space="preserve">oderately </w:t>
      </w:r>
      <w:r w:rsidR="00146948">
        <w:rPr>
          <w:rFonts w:ascii="Times New Roman" w:hAnsi="Times New Roman"/>
          <w:lang w:val="en-GB"/>
        </w:rPr>
        <w:t>L</w:t>
      </w:r>
      <w:r w:rsidR="009063CD" w:rsidRPr="00B851DC">
        <w:rPr>
          <w:rFonts w:ascii="Times New Roman" w:hAnsi="Times New Roman"/>
          <w:lang w:val="en-GB"/>
        </w:rPr>
        <w:t>ikely to be sustainable</w:t>
      </w:r>
      <w:r w:rsidR="00AA488D">
        <w:rPr>
          <w:rFonts w:ascii="Times New Roman" w:hAnsi="Times New Roman"/>
          <w:lang w:val="en-GB"/>
        </w:rPr>
        <w:t>. T</w:t>
      </w:r>
      <w:r w:rsidR="00AA488D" w:rsidRPr="00B851DC">
        <w:rPr>
          <w:rFonts w:ascii="Times New Roman" w:hAnsi="Times New Roman"/>
          <w:lang w:val="en-GB"/>
        </w:rPr>
        <w:t xml:space="preserve">he most obvious </w:t>
      </w:r>
      <w:r w:rsidR="00AA488D">
        <w:rPr>
          <w:rFonts w:ascii="Times New Roman" w:hAnsi="Times New Roman"/>
          <w:lang w:val="en-GB"/>
        </w:rPr>
        <w:t xml:space="preserve">threats </w:t>
      </w:r>
      <w:r w:rsidR="00AA488D" w:rsidRPr="00B851DC">
        <w:rPr>
          <w:rFonts w:ascii="Times New Roman" w:hAnsi="Times New Roman"/>
          <w:lang w:val="en-GB"/>
        </w:rPr>
        <w:t xml:space="preserve">to sustainability </w:t>
      </w:r>
      <w:r w:rsidR="00AA488D">
        <w:rPr>
          <w:rFonts w:ascii="Times New Roman" w:hAnsi="Times New Roman"/>
          <w:lang w:val="en-GB"/>
        </w:rPr>
        <w:t xml:space="preserve">are: 1) </w:t>
      </w:r>
      <w:r w:rsidR="00AA488D" w:rsidRPr="00B851DC">
        <w:rPr>
          <w:rFonts w:ascii="Times New Roman" w:hAnsi="Times New Roman"/>
          <w:lang w:val="en-GB"/>
        </w:rPr>
        <w:t xml:space="preserve">the lack of </w:t>
      </w:r>
      <w:r w:rsidR="00AA488D">
        <w:rPr>
          <w:rFonts w:ascii="Times New Roman" w:hAnsi="Times New Roman"/>
          <w:lang w:val="en-GB"/>
        </w:rPr>
        <w:t xml:space="preserve">long-term legislation and regulations supporting PV; 2) the lack of </w:t>
      </w:r>
      <w:r w:rsidR="00AA488D" w:rsidRPr="00B851DC">
        <w:rPr>
          <w:rFonts w:ascii="Times New Roman" w:hAnsi="Times New Roman"/>
          <w:lang w:val="en-GB"/>
        </w:rPr>
        <w:t xml:space="preserve">a </w:t>
      </w:r>
      <w:r w:rsidR="00AA488D">
        <w:rPr>
          <w:rFonts w:ascii="Times New Roman" w:hAnsi="Times New Roman"/>
          <w:lang w:val="en-GB"/>
        </w:rPr>
        <w:t>rebate/</w:t>
      </w:r>
      <w:r w:rsidR="00AA488D" w:rsidRPr="00B851DC">
        <w:rPr>
          <w:rFonts w:ascii="Times New Roman" w:hAnsi="Times New Roman"/>
          <w:lang w:val="en-GB"/>
        </w:rPr>
        <w:t>financing mechanism that makes PV attractive to the large number of consumers</w:t>
      </w:r>
      <w:r w:rsidR="00AA488D">
        <w:rPr>
          <w:rFonts w:ascii="Times New Roman" w:hAnsi="Times New Roman"/>
          <w:lang w:val="en-GB"/>
        </w:rPr>
        <w:t xml:space="preserve"> of middle</w:t>
      </w:r>
      <w:r w:rsidR="00AA488D">
        <w:rPr>
          <w:rFonts w:ascii="Times New Roman" w:hAnsi="Times New Roman"/>
          <w:lang w:val="en-GB"/>
        </w:rPr>
        <w:noBreakHyphen/>
      </w:r>
      <w:r w:rsidR="00AA488D" w:rsidRPr="00B851DC">
        <w:rPr>
          <w:rFonts w:ascii="Times New Roman" w:hAnsi="Times New Roman"/>
          <w:lang w:val="en-GB"/>
        </w:rPr>
        <w:t>income and mid-tier consumption</w:t>
      </w:r>
      <w:r w:rsidR="00AA488D">
        <w:rPr>
          <w:rFonts w:ascii="Times New Roman" w:hAnsi="Times New Roman"/>
          <w:lang w:val="en-GB"/>
        </w:rPr>
        <w:t xml:space="preserve">; and 3) the lack of a replacement for PUC for the high-profit revenue that it loses when consumers in higher tiers install PV. </w:t>
      </w:r>
    </w:p>
    <w:p w:rsidR="00DB761F" w:rsidRPr="00B851DC" w:rsidRDefault="00DB761F" w:rsidP="00691425">
      <w:pPr>
        <w:spacing w:line="240" w:lineRule="auto"/>
        <w:jc w:val="both"/>
        <w:rPr>
          <w:rFonts w:ascii="Times New Roman" w:hAnsi="Times New Roman"/>
          <w:lang w:val="en-GB"/>
        </w:rPr>
      </w:pPr>
      <w:r w:rsidRPr="00B851DC">
        <w:rPr>
          <w:rFonts w:ascii="Times New Roman" w:hAnsi="Times New Roman"/>
          <w:lang w:val="en-GB"/>
        </w:rPr>
        <w:t xml:space="preserve">The </w:t>
      </w:r>
      <w:r w:rsidR="00691425">
        <w:rPr>
          <w:rFonts w:ascii="Times New Roman" w:hAnsi="Times New Roman"/>
          <w:lang w:val="en-GB"/>
        </w:rPr>
        <w:t>current</w:t>
      </w:r>
      <w:r w:rsidRPr="00B851DC">
        <w:rPr>
          <w:rFonts w:ascii="Times New Roman" w:hAnsi="Times New Roman"/>
          <w:lang w:val="en-GB"/>
        </w:rPr>
        <w:t xml:space="preserve"> net-metering scheme is not protected by any long</w:t>
      </w:r>
      <w:r w:rsidRPr="00B851DC">
        <w:rPr>
          <w:rFonts w:ascii="Times New Roman" w:hAnsi="Times New Roman"/>
          <w:lang w:val="en-GB"/>
        </w:rPr>
        <w:noBreakHyphen/>
        <w:t>term legislation. It may be changed or rescinded at any time. As a result, only those who can expect to recoup their investment quickly, and are capable of betting that this will be before a change is made in legislation</w:t>
      </w:r>
      <w:r w:rsidR="00146948">
        <w:rPr>
          <w:rFonts w:ascii="Times New Roman" w:hAnsi="Times New Roman"/>
          <w:lang w:val="en-GB"/>
        </w:rPr>
        <w:t>,</w:t>
      </w:r>
      <w:r w:rsidRPr="00B851DC">
        <w:rPr>
          <w:rFonts w:ascii="Times New Roman" w:hAnsi="Times New Roman"/>
          <w:lang w:val="en-GB"/>
        </w:rPr>
        <w:t xml:space="preserve"> would be willing to make an investment in PV under the </w:t>
      </w:r>
      <w:r w:rsidR="00691425">
        <w:rPr>
          <w:rFonts w:ascii="Times New Roman" w:hAnsi="Times New Roman"/>
          <w:lang w:val="en-GB"/>
        </w:rPr>
        <w:t>current</w:t>
      </w:r>
      <w:r w:rsidRPr="00B851DC">
        <w:rPr>
          <w:rFonts w:ascii="Times New Roman" w:hAnsi="Times New Roman"/>
          <w:lang w:val="en-GB"/>
        </w:rPr>
        <w:t xml:space="preserve"> regulations. </w:t>
      </w:r>
    </w:p>
    <w:p w:rsidR="009063CD" w:rsidRPr="00B851DC" w:rsidRDefault="006C5FDD" w:rsidP="00AA488D">
      <w:pPr>
        <w:spacing w:line="240" w:lineRule="auto"/>
        <w:jc w:val="both"/>
        <w:rPr>
          <w:rFonts w:ascii="Times New Roman" w:hAnsi="Times New Roman"/>
          <w:lang w:val="en-GB"/>
        </w:rPr>
      </w:pPr>
      <w:r w:rsidRPr="00B851DC">
        <w:rPr>
          <w:rFonts w:ascii="Times New Roman" w:hAnsi="Times New Roman"/>
          <w:lang w:val="en-GB"/>
        </w:rPr>
        <w:t>T</w:t>
      </w:r>
      <w:r w:rsidR="009063CD" w:rsidRPr="00B851DC">
        <w:rPr>
          <w:rFonts w:ascii="Times New Roman" w:hAnsi="Times New Roman"/>
          <w:lang w:val="en-GB"/>
        </w:rPr>
        <w:t xml:space="preserve">he lack of capacity at PUC </w:t>
      </w:r>
      <w:r w:rsidRPr="00B851DC">
        <w:rPr>
          <w:rFonts w:ascii="Times New Roman" w:hAnsi="Times New Roman"/>
          <w:lang w:val="en-GB"/>
        </w:rPr>
        <w:t>and SEC to support large</w:t>
      </w:r>
      <w:r w:rsidRPr="00B851DC">
        <w:rPr>
          <w:rFonts w:ascii="Times New Roman" w:hAnsi="Times New Roman"/>
          <w:lang w:val="en-GB"/>
        </w:rPr>
        <w:noBreakHyphen/>
        <w:t>scale adoption of PV also presents a threat to long</w:t>
      </w:r>
      <w:r w:rsidR="00691425">
        <w:rPr>
          <w:rFonts w:ascii="Times New Roman" w:hAnsi="Times New Roman"/>
          <w:lang w:val="en-GB"/>
        </w:rPr>
        <w:noBreakHyphen/>
      </w:r>
      <w:r w:rsidRPr="00B851DC">
        <w:rPr>
          <w:rFonts w:ascii="Times New Roman" w:hAnsi="Times New Roman"/>
          <w:lang w:val="en-GB"/>
        </w:rPr>
        <w:t xml:space="preserve">term sustainability of the project. </w:t>
      </w:r>
      <w:r w:rsidR="009063CD" w:rsidRPr="00B851DC">
        <w:rPr>
          <w:rFonts w:ascii="Times New Roman" w:hAnsi="Times New Roman"/>
          <w:lang w:val="en-GB"/>
        </w:rPr>
        <w:t>Outside of these items, the limits on PV are the limits on the grid’s ability to absorb a fluctuating power source, which are essentially technical</w:t>
      </w:r>
      <w:r w:rsidR="00691425">
        <w:rPr>
          <w:rFonts w:ascii="Times New Roman" w:hAnsi="Times New Roman"/>
          <w:lang w:val="en-GB"/>
        </w:rPr>
        <w:t xml:space="preserve"> (this limit is expected to be around 8 MW based on the current infrastructure. The project targets the installation of 1.3 MW)</w:t>
      </w:r>
      <w:r w:rsidR="00691425" w:rsidRPr="00B851DC">
        <w:rPr>
          <w:rFonts w:ascii="Times New Roman" w:hAnsi="Times New Roman"/>
          <w:lang w:val="en-GB"/>
        </w:rPr>
        <w:t>.</w:t>
      </w:r>
      <w:r w:rsidR="009063CD" w:rsidRPr="00B851DC">
        <w:rPr>
          <w:rFonts w:ascii="Times New Roman" w:hAnsi="Times New Roman"/>
          <w:lang w:val="en-GB"/>
        </w:rPr>
        <w:t xml:space="preserve"> The Seychelles can continue to grow its installed PV base as it grows its ability to manage a grid with ever larger solar penetration. </w:t>
      </w:r>
    </w:p>
    <w:p w:rsidR="006F3AD7" w:rsidRPr="00B851DC" w:rsidRDefault="006A30D5">
      <w:pPr>
        <w:pStyle w:val="Heading2"/>
        <w:numPr>
          <w:ilvl w:val="1"/>
          <w:numId w:val="2"/>
        </w:numPr>
        <w:spacing w:line="240" w:lineRule="auto"/>
        <w:rPr>
          <w:lang w:val="en-GB"/>
        </w:rPr>
      </w:pPr>
      <w:bookmarkStart w:id="11" w:name="_Toc436991629"/>
      <w:r w:rsidRPr="00B851DC">
        <w:rPr>
          <w:lang w:val="en-GB"/>
        </w:rPr>
        <w:t>Summary of MTR ratings</w:t>
      </w:r>
      <w:bookmarkEnd w:id="11"/>
      <w:r w:rsidRPr="00B851DC">
        <w:rPr>
          <w:lang w:val="en-GB"/>
        </w:rPr>
        <w:t xml:space="preserve"> </w:t>
      </w:r>
    </w:p>
    <w:p w:rsidR="006F3AD7" w:rsidRPr="00B851DC" w:rsidRDefault="006A30D5" w:rsidP="00F47CCA">
      <w:pPr>
        <w:spacing w:line="240" w:lineRule="auto"/>
        <w:jc w:val="both"/>
        <w:rPr>
          <w:rFonts w:ascii="Times New Roman" w:hAnsi="Times New Roman"/>
          <w:lang w:val="en-GB"/>
        </w:rPr>
      </w:pPr>
      <w:r w:rsidRPr="00B851DC">
        <w:rPr>
          <w:rFonts w:ascii="Times New Roman" w:hAnsi="Times New Roman"/>
          <w:lang w:val="en-GB"/>
        </w:rPr>
        <w:t>MTR ratings</w:t>
      </w:r>
      <w:r w:rsidR="00146948">
        <w:rPr>
          <w:rFonts w:ascii="Times New Roman" w:hAnsi="Times New Roman"/>
          <w:lang w:val="en-GB"/>
        </w:rPr>
        <w:t>,</w:t>
      </w:r>
      <w:r w:rsidRPr="00B851DC">
        <w:rPr>
          <w:rFonts w:ascii="Times New Roman" w:hAnsi="Times New Roman"/>
          <w:lang w:val="en-GB"/>
        </w:rPr>
        <w:t xml:space="preserve"> as defined in UNDP MTR guidelines</w:t>
      </w:r>
      <w:r w:rsidR="00146948">
        <w:rPr>
          <w:rFonts w:ascii="Times New Roman" w:hAnsi="Times New Roman"/>
          <w:lang w:val="en-GB"/>
        </w:rPr>
        <w:t>,</w:t>
      </w:r>
      <w:r w:rsidRPr="00B851DC">
        <w:rPr>
          <w:rFonts w:ascii="Times New Roman" w:hAnsi="Times New Roman"/>
          <w:lang w:val="en-GB"/>
        </w:rPr>
        <w:t xml:space="preserve"> revolve around expectations of project achievement by the end of the project. In order to make the </w:t>
      </w:r>
      <w:r w:rsidR="00843A28" w:rsidRPr="00B851DC">
        <w:rPr>
          <w:rFonts w:ascii="Times New Roman" w:hAnsi="Times New Roman"/>
          <w:lang w:val="en-GB"/>
        </w:rPr>
        <w:t xml:space="preserve">best </w:t>
      </w:r>
      <w:r w:rsidRPr="00B851DC">
        <w:rPr>
          <w:rFonts w:ascii="Times New Roman" w:hAnsi="Times New Roman"/>
          <w:lang w:val="en-GB"/>
        </w:rPr>
        <w:t xml:space="preserve">use of the ratings, the ratings below are made on the realistic (as assessed at MTR by the consultant) assumption that the project is able to work efficiently in the </w:t>
      </w:r>
      <w:r w:rsidR="00F47CCA" w:rsidRPr="00B851DC">
        <w:rPr>
          <w:rFonts w:ascii="Times New Roman" w:hAnsi="Times New Roman"/>
          <w:lang w:val="en-GB"/>
        </w:rPr>
        <w:t xml:space="preserve">time </w:t>
      </w:r>
      <w:r w:rsidRPr="00B851DC">
        <w:rPr>
          <w:rFonts w:ascii="Times New Roman" w:hAnsi="Times New Roman"/>
          <w:lang w:val="en-GB"/>
        </w:rPr>
        <w:t xml:space="preserve">remaining until its end.     </w:t>
      </w:r>
    </w:p>
    <w:p w:rsidR="006F3AD7" w:rsidRPr="0047315B" w:rsidRDefault="006A30D5">
      <w:pPr>
        <w:pStyle w:val="Caption"/>
        <w:keepNext/>
        <w:jc w:val="center"/>
        <w:rPr>
          <w:rFonts w:ascii="Times New Roman" w:hAnsi="Times New Roman"/>
          <w:i w:val="0"/>
          <w:iCs w:val="0"/>
          <w:color w:val="auto"/>
          <w:sz w:val="22"/>
          <w:szCs w:val="22"/>
          <w:lang w:val="en-GB"/>
        </w:rPr>
      </w:pPr>
      <w:bookmarkStart w:id="12" w:name="_Toc436997090"/>
      <w:r w:rsidRPr="0047315B">
        <w:rPr>
          <w:rFonts w:ascii="Times New Roman" w:hAnsi="Times New Roman"/>
          <w:i w:val="0"/>
          <w:iCs w:val="0"/>
          <w:color w:val="auto"/>
          <w:sz w:val="22"/>
          <w:szCs w:val="22"/>
          <w:lang w:val="en-GB"/>
        </w:rPr>
        <w:t xml:space="preserve">Table </w:t>
      </w:r>
      <w:r w:rsidR="00134FBE" w:rsidRPr="0047315B">
        <w:rPr>
          <w:rFonts w:ascii="Times New Roman" w:hAnsi="Times New Roman"/>
          <w:i w:val="0"/>
          <w:iCs w:val="0"/>
          <w:color w:val="auto"/>
          <w:sz w:val="22"/>
          <w:szCs w:val="22"/>
          <w:lang w:val="en-GB"/>
        </w:rPr>
        <w:fldChar w:fldCharType="begin"/>
      </w:r>
      <w:r w:rsidRPr="0047315B">
        <w:rPr>
          <w:rFonts w:ascii="Times New Roman" w:hAnsi="Times New Roman"/>
          <w:i w:val="0"/>
          <w:iCs w:val="0"/>
          <w:color w:val="auto"/>
          <w:sz w:val="22"/>
          <w:szCs w:val="22"/>
          <w:lang w:val="en-GB"/>
        </w:rPr>
        <w:instrText xml:space="preserve"> SEQ Table \* ARABIC </w:instrText>
      </w:r>
      <w:r w:rsidR="00134FBE" w:rsidRPr="0047315B">
        <w:rPr>
          <w:rFonts w:ascii="Times New Roman" w:hAnsi="Times New Roman"/>
          <w:i w:val="0"/>
          <w:iCs w:val="0"/>
          <w:color w:val="auto"/>
          <w:sz w:val="22"/>
          <w:szCs w:val="22"/>
          <w:lang w:val="en-GB"/>
        </w:rPr>
        <w:fldChar w:fldCharType="separate"/>
      </w:r>
      <w:r w:rsidR="0047315B">
        <w:rPr>
          <w:rFonts w:ascii="Times New Roman" w:hAnsi="Times New Roman"/>
          <w:i w:val="0"/>
          <w:iCs w:val="0"/>
          <w:noProof/>
          <w:color w:val="auto"/>
          <w:sz w:val="22"/>
          <w:szCs w:val="22"/>
          <w:lang w:val="en-GB"/>
        </w:rPr>
        <w:t>3</w:t>
      </w:r>
      <w:r w:rsidR="00134FBE" w:rsidRPr="0047315B">
        <w:rPr>
          <w:rFonts w:ascii="Times New Roman" w:hAnsi="Times New Roman"/>
          <w:i w:val="0"/>
          <w:iCs w:val="0"/>
          <w:color w:val="auto"/>
          <w:sz w:val="22"/>
          <w:szCs w:val="22"/>
          <w:lang w:val="en-GB"/>
        </w:rPr>
        <w:fldChar w:fldCharType="end"/>
      </w:r>
      <w:r w:rsidRPr="0047315B">
        <w:rPr>
          <w:rFonts w:ascii="Times New Roman" w:hAnsi="Times New Roman"/>
          <w:i w:val="0"/>
          <w:iCs w:val="0"/>
          <w:color w:val="auto"/>
          <w:sz w:val="22"/>
          <w:szCs w:val="22"/>
          <w:lang w:val="en-GB"/>
        </w:rPr>
        <w:t>: MTR Ratings &amp; Achievement Summary Table</w:t>
      </w:r>
      <w:bookmarkEnd w:id="12"/>
    </w:p>
    <w:tbl>
      <w:tblPr>
        <w:tblW w:w="9468"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317"/>
        <w:gridCol w:w="1165"/>
        <w:gridCol w:w="3986"/>
      </w:tblGrid>
      <w:tr w:rsidR="006F3AD7" w:rsidRPr="00B851DC">
        <w:trPr>
          <w:trHeight w:val="368"/>
          <w:tblHeader/>
          <w:jc w:val="right"/>
        </w:trPr>
        <w:tc>
          <w:tcPr>
            <w:tcW w:w="4317" w:type="dxa"/>
            <w:tcBorders>
              <w:top w:val="single" w:sz="4" w:space="0" w:color="auto"/>
              <w:left w:val="single" w:sz="4" w:space="0" w:color="auto"/>
              <w:bottom w:val="single" w:sz="4" w:space="0" w:color="auto"/>
            </w:tcBorders>
            <w:shd w:val="clear" w:color="auto" w:fill="D9D9D9"/>
            <w:vAlign w:val="center"/>
          </w:tcPr>
          <w:p w:rsidR="006F3AD7" w:rsidRPr="00B851DC" w:rsidRDefault="006A30D5">
            <w:pPr>
              <w:pStyle w:val="BodyText21"/>
              <w:spacing w:after="0"/>
              <w:ind w:left="0" w:firstLine="0"/>
              <w:jc w:val="left"/>
              <w:rPr>
                <w:rFonts w:ascii="Times New Roman" w:hAnsi="Times New Roman"/>
                <w:b/>
                <w:sz w:val="20"/>
                <w:lang w:val="en-GB"/>
              </w:rPr>
            </w:pPr>
            <w:r w:rsidRPr="00B851DC">
              <w:rPr>
                <w:rFonts w:ascii="Times New Roman" w:hAnsi="Times New Roman"/>
                <w:b/>
                <w:sz w:val="20"/>
                <w:lang w:val="en-GB"/>
              </w:rPr>
              <w:t>Measure</w:t>
            </w:r>
          </w:p>
        </w:tc>
        <w:tc>
          <w:tcPr>
            <w:tcW w:w="1165" w:type="dxa"/>
            <w:tcBorders>
              <w:top w:val="single" w:sz="4" w:space="0" w:color="auto"/>
              <w:bottom w:val="single" w:sz="4" w:space="0" w:color="auto"/>
              <w:right w:val="single" w:sz="4" w:space="0" w:color="auto"/>
            </w:tcBorders>
            <w:shd w:val="clear" w:color="auto" w:fill="D9D9D9"/>
            <w:vAlign w:val="center"/>
          </w:tcPr>
          <w:p w:rsidR="006F3AD7" w:rsidRPr="00B851DC" w:rsidRDefault="006A30D5">
            <w:pPr>
              <w:pStyle w:val="BodyText21"/>
              <w:spacing w:after="0"/>
              <w:ind w:left="0" w:firstLine="0"/>
              <w:jc w:val="left"/>
              <w:rPr>
                <w:rFonts w:ascii="Times New Roman" w:hAnsi="Times New Roman"/>
                <w:sz w:val="20"/>
                <w:lang w:val="en-GB"/>
              </w:rPr>
            </w:pPr>
            <w:r w:rsidRPr="00B851DC">
              <w:rPr>
                <w:rFonts w:ascii="Times New Roman" w:hAnsi="Times New Roman"/>
                <w:b/>
                <w:sz w:val="20"/>
                <w:lang w:val="en-GB"/>
              </w:rPr>
              <w:t xml:space="preserve">MTR Rating </w:t>
            </w:r>
            <w:r w:rsidRPr="00B851DC">
              <w:rPr>
                <w:rStyle w:val="FootnoteReference"/>
                <w:rFonts w:ascii="Times New Roman" w:hAnsi="Times New Roman"/>
                <w:b/>
                <w:sz w:val="20"/>
                <w:lang w:val="en-GB"/>
              </w:rPr>
              <w:footnoteReference w:id="23"/>
            </w:r>
          </w:p>
        </w:tc>
        <w:tc>
          <w:tcPr>
            <w:tcW w:w="3986" w:type="dxa"/>
            <w:tcBorders>
              <w:top w:val="single" w:sz="4" w:space="0" w:color="auto"/>
              <w:left w:val="single" w:sz="4" w:space="0" w:color="auto"/>
              <w:bottom w:val="single" w:sz="4" w:space="0" w:color="auto"/>
              <w:right w:val="single" w:sz="4" w:space="0" w:color="auto"/>
            </w:tcBorders>
            <w:shd w:val="clear" w:color="auto" w:fill="D9D9D9"/>
            <w:vAlign w:val="center"/>
          </w:tcPr>
          <w:p w:rsidR="006F3AD7" w:rsidRPr="00B851DC" w:rsidRDefault="006A30D5">
            <w:pPr>
              <w:pStyle w:val="BodyText21"/>
              <w:spacing w:after="0"/>
              <w:ind w:left="0" w:firstLine="0"/>
              <w:jc w:val="left"/>
              <w:rPr>
                <w:rFonts w:ascii="Times New Roman" w:hAnsi="Times New Roman"/>
                <w:sz w:val="20"/>
                <w:lang w:val="en-GB"/>
              </w:rPr>
            </w:pPr>
            <w:r w:rsidRPr="00B851DC">
              <w:rPr>
                <w:rFonts w:ascii="Times New Roman" w:hAnsi="Times New Roman"/>
                <w:b/>
                <w:sz w:val="20"/>
                <w:lang w:val="en-GB"/>
              </w:rPr>
              <w:t>Achievement Description</w:t>
            </w:r>
          </w:p>
        </w:tc>
      </w:tr>
      <w:tr w:rsidR="006F3AD7" w:rsidRPr="00B851DC">
        <w:trPr>
          <w:trHeight w:val="323"/>
          <w:jc w:val="right"/>
        </w:trPr>
        <w:tc>
          <w:tcPr>
            <w:tcW w:w="4317" w:type="dxa"/>
            <w:tcBorders>
              <w:top w:val="single" w:sz="4" w:space="0" w:color="auto"/>
              <w:right w:val="single" w:sz="4" w:space="0" w:color="auto"/>
            </w:tcBorders>
          </w:tcPr>
          <w:p w:rsidR="006F3AD7" w:rsidRPr="00B851DC" w:rsidRDefault="006A30D5">
            <w:pPr>
              <w:pStyle w:val="Default"/>
              <w:spacing w:after="0" w:line="240" w:lineRule="auto"/>
              <w:rPr>
                <w:rFonts w:ascii="Times New Roman" w:hAnsi="Times New Roman"/>
                <w:b/>
                <w:bCs/>
                <w:sz w:val="20"/>
                <w:szCs w:val="20"/>
                <w:lang w:val="en-GB"/>
              </w:rPr>
            </w:pPr>
            <w:r w:rsidRPr="00B851DC">
              <w:rPr>
                <w:rFonts w:ascii="Times New Roman" w:hAnsi="Times New Roman"/>
                <w:b/>
                <w:bCs/>
                <w:sz w:val="20"/>
                <w:szCs w:val="20"/>
                <w:lang w:val="en-GB"/>
              </w:rPr>
              <w:t>Progress Towards Results</w:t>
            </w:r>
          </w:p>
        </w:tc>
        <w:tc>
          <w:tcPr>
            <w:tcW w:w="1165" w:type="dxa"/>
            <w:tcBorders>
              <w:top w:val="single" w:sz="4" w:space="0" w:color="auto"/>
              <w:right w:val="single" w:sz="4" w:space="0" w:color="auto"/>
            </w:tcBorders>
          </w:tcPr>
          <w:p w:rsidR="006F3AD7" w:rsidRPr="00B851DC" w:rsidRDefault="006F3AD7">
            <w:pPr>
              <w:pStyle w:val="Default"/>
              <w:spacing w:after="0" w:line="240" w:lineRule="auto"/>
              <w:rPr>
                <w:rFonts w:ascii="Times New Roman" w:hAnsi="Times New Roman"/>
                <w:b/>
                <w:bCs/>
                <w:sz w:val="20"/>
                <w:szCs w:val="20"/>
                <w:lang w:val="en-GB"/>
              </w:rPr>
            </w:pPr>
          </w:p>
        </w:tc>
        <w:tc>
          <w:tcPr>
            <w:tcW w:w="3986" w:type="dxa"/>
            <w:tcBorders>
              <w:top w:val="single" w:sz="4" w:space="0" w:color="auto"/>
              <w:left w:val="single" w:sz="4" w:space="0" w:color="auto"/>
              <w:right w:val="single" w:sz="4" w:space="0" w:color="auto"/>
            </w:tcBorders>
            <w:vAlign w:val="center"/>
          </w:tcPr>
          <w:p w:rsidR="006F3AD7" w:rsidRPr="00B851DC" w:rsidRDefault="006F3AD7">
            <w:pPr>
              <w:pStyle w:val="BodyText21"/>
              <w:spacing w:after="0"/>
              <w:ind w:left="0" w:firstLine="0"/>
              <w:jc w:val="left"/>
              <w:rPr>
                <w:rFonts w:ascii="Times New Roman" w:hAnsi="Times New Roman"/>
                <w:sz w:val="20"/>
                <w:lang w:val="en-GB"/>
              </w:rPr>
            </w:pPr>
          </w:p>
        </w:tc>
      </w:tr>
      <w:tr w:rsidR="006F3AD7" w:rsidRPr="00B851DC" w:rsidTr="004311FC">
        <w:trPr>
          <w:jc w:val="right"/>
        </w:trPr>
        <w:tc>
          <w:tcPr>
            <w:tcW w:w="4317" w:type="dxa"/>
            <w:tcBorders>
              <w:top w:val="single" w:sz="4" w:space="0" w:color="auto"/>
            </w:tcBorders>
            <w:vAlign w:val="center"/>
          </w:tcPr>
          <w:p w:rsidR="006F3AD7" w:rsidRPr="00B851DC" w:rsidRDefault="006A30D5" w:rsidP="00AA488D">
            <w:pPr>
              <w:spacing w:after="0" w:line="240" w:lineRule="auto"/>
              <w:jc w:val="both"/>
              <w:rPr>
                <w:rFonts w:ascii="Times New Roman" w:eastAsia="Times New Roman" w:hAnsi="Times New Roman"/>
                <w:sz w:val="20"/>
                <w:szCs w:val="20"/>
                <w:lang w:val="en-GB"/>
              </w:rPr>
            </w:pPr>
            <w:r w:rsidRPr="00B851DC">
              <w:rPr>
                <w:rFonts w:ascii="Times New Roman" w:hAnsi="Times New Roman"/>
                <w:b/>
                <w:bCs/>
                <w:sz w:val="20"/>
                <w:szCs w:val="20"/>
                <w:lang w:val="en-GB"/>
              </w:rPr>
              <w:t>Project Objective:</w:t>
            </w:r>
            <w:r w:rsidRPr="00B851DC">
              <w:rPr>
                <w:rFonts w:ascii="Times New Roman" w:hAnsi="Times New Roman"/>
                <w:sz w:val="20"/>
                <w:szCs w:val="20"/>
                <w:lang w:val="en-GB"/>
              </w:rPr>
              <w:t xml:space="preserve"> </w:t>
            </w:r>
            <w:r w:rsidRPr="00B851DC">
              <w:rPr>
                <w:rFonts w:ascii="Times New Roman" w:eastAsia="Times New Roman" w:hAnsi="Times New Roman"/>
                <w:sz w:val="20"/>
                <w:szCs w:val="20"/>
                <w:lang w:val="en-GB"/>
              </w:rPr>
              <w:t>Increase the use of grid-connected photovoltaic (PV) systems as a sustainable means of generating electricity in selected main islands and smaller islands of the Seychelles</w:t>
            </w:r>
          </w:p>
        </w:tc>
        <w:tc>
          <w:tcPr>
            <w:tcW w:w="1165" w:type="dxa"/>
            <w:tcBorders>
              <w:top w:val="single" w:sz="4" w:space="0" w:color="auto"/>
              <w:right w:val="single" w:sz="4" w:space="0" w:color="auto"/>
            </w:tcBorders>
            <w:vAlign w:val="center"/>
          </w:tcPr>
          <w:p w:rsidR="006F3AD7" w:rsidRPr="00B851DC" w:rsidRDefault="006A30D5" w:rsidP="004311FC">
            <w:pPr>
              <w:pStyle w:val="BodyText21"/>
              <w:spacing w:after="0"/>
              <w:ind w:left="0" w:firstLine="0"/>
              <w:jc w:val="center"/>
              <w:rPr>
                <w:rFonts w:ascii="Times New Roman" w:hAnsi="Times New Roman"/>
                <w:sz w:val="20"/>
                <w:lang w:val="en-GB"/>
              </w:rPr>
            </w:pPr>
            <w:r w:rsidRPr="00B851DC">
              <w:rPr>
                <w:rFonts w:ascii="Times New Roman" w:hAnsi="Times New Roman"/>
                <w:sz w:val="20"/>
                <w:lang w:val="en-GB"/>
              </w:rPr>
              <w:t>HS</w:t>
            </w:r>
          </w:p>
        </w:tc>
        <w:tc>
          <w:tcPr>
            <w:tcW w:w="3986" w:type="dxa"/>
            <w:tcBorders>
              <w:top w:val="single" w:sz="4" w:space="0" w:color="auto"/>
              <w:left w:val="single" w:sz="4" w:space="0" w:color="auto"/>
              <w:right w:val="single" w:sz="4" w:space="0" w:color="auto"/>
            </w:tcBorders>
            <w:vAlign w:val="center"/>
          </w:tcPr>
          <w:p w:rsidR="006F3AD7" w:rsidRPr="00B851DC" w:rsidRDefault="00D04B3E" w:rsidP="00AA488D">
            <w:pPr>
              <w:pStyle w:val="BodyText21"/>
              <w:spacing w:after="0"/>
              <w:ind w:left="0" w:firstLine="0"/>
              <w:rPr>
                <w:rFonts w:ascii="Times New Roman" w:hAnsi="Times New Roman"/>
                <w:sz w:val="20"/>
                <w:lang w:val="en-GB"/>
              </w:rPr>
            </w:pPr>
            <w:r w:rsidRPr="00B851DC">
              <w:rPr>
                <w:rFonts w:ascii="Times New Roman" w:hAnsi="Times New Roman"/>
                <w:sz w:val="20"/>
                <w:lang w:val="en-GB"/>
              </w:rPr>
              <w:t>The project is well on-track to achieve its installed capacity target</w:t>
            </w:r>
            <w:r w:rsidR="00FD519D" w:rsidRPr="00B851DC">
              <w:rPr>
                <w:rFonts w:ascii="Times New Roman" w:hAnsi="Times New Roman"/>
                <w:sz w:val="20"/>
                <w:lang w:val="en-GB"/>
              </w:rPr>
              <w:t>,</w:t>
            </w:r>
            <w:r w:rsidRPr="00B851DC">
              <w:rPr>
                <w:rFonts w:ascii="Times New Roman" w:hAnsi="Times New Roman"/>
                <w:sz w:val="20"/>
                <w:lang w:val="en-GB"/>
              </w:rPr>
              <w:t xml:space="preserve"> with some 1.</w:t>
            </w:r>
            <w:r w:rsidR="00AA488D">
              <w:rPr>
                <w:rFonts w:ascii="Times New Roman" w:hAnsi="Times New Roman"/>
                <w:sz w:val="20"/>
                <w:lang w:val="en-GB"/>
              </w:rPr>
              <w:t>24</w:t>
            </w:r>
            <w:r w:rsidRPr="00B851DC">
              <w:rPr>
                <w:rFonts w:ascii="Times New Roman" w:hAnsi="Times New Roman"/>
                <w:sz w:val="20"/>
                <w:lang w:val="en-GB"/>
              </w:rPr>
              <w:t xml:space="preserve"> MW of a 1.3 MW target already installed. </w:t>
            </w:r>
          </w:p>
        </w:tc>
      </w:tr>
      <w:tr w:rsidR="006F3AD7" w:rsidRPr="00B851DC" w:rsidTr="004311FC">
        <w:trPr>
          <w:jc w:val="right"/>
        </w:trPr>
        <w:tc>
          <w:tcPr>
            <w:tcW w:w="4317" w:type="dxa"/>
            <w:vAlign w:val="center"/>
          </w:tcPr>
          <w:p w:rsidR="006F3AD7" w:rsidRPr="00B851DC" w:rsidRDefault="006A30D5" w:rsidP="00AA488D">
            <w:pPr>
              <w:spacing w:after="0" w:line="240" w:lineRule="auto"/>
              <w:jc w:val="both"/>
              <w:rPr>
                <w:rFonts w:ascii="Times New Roman" w:eastAsia="Times New Roman" w:hAnsi="Times New Roman"/>
                <w:sz w:val="20"/>
                <w:szCs w:val="20"/>
                <w:lang w:val="en-GB"/>
              </w:rPr>
            </w:pPr>
            <w:r w:rsidRPr="00B851DC">
              <w:rPr>
                <w:rFonts w:ascii="Times New Roman" w:hAnsi="Times New Roman"/>
                <w:b/>
                <w:bCs/>
                <w:sz w:val="20"/>
                <w:szCs w:val="20"/>
                <w:lang w:val="en-GB"/>
              </w:rPr>
              <w:t xml:space="preserve">Outcome 1: </w:t>
            </w:r>
            <w:r w:rsidRPr="00B851DC">
              <w:rPr>
                <w:rFonts w:ascii="Times New Roman" w:eastAsia="Times New Roman" w:hAnsi="Times New Roman"/>
                <w:sz w:val="20"/>
                <w:szCs w:val="20"/>
                <w:lang w:val="en-GB"/>
              </w:rPr>
              <w:t xml:space="preserve">Comprehensive and strengthened policy and legal frameworks adopted to promote RETs and enable grid-connected renewable energy production </w:t>
            </w:r>
          </w:p>
        </w:tc>
        <w:tc>
          <w:tcPr>
            <w:tcW w:w="1165" w:type="dxa"/>
            <w:tcBorders>
              <w:right w:val="single" w:sz="4" w:space="0" w:color="auto"/>
            </w:tcBorders>
            <w:vAlign w:val="center"/>
          </w:tcPr>
          <w:p w:rsidR="006F3AD7" w:rsidRPr="00B851DC" w:rsidRDefault="006A30D5" w:rsidP="004311FC">
            <w:pPr>
              <w:pStyle w:val="BodyText21"/>
              <w:spacing w:after="0"/>
              <w:ind w:left="0" w:firstLine="0"/>
              <w:jc w:val="center"/>
              <w:rPr>
                <w:rFonts w:ascii="Times New Roman" w:hAnsi="Times New Roman"/>
                <w:sz w:val="20"/>
                <w:lang w:val="en-GB"/>
              </w:rPr>
            </w:pPr>
            <w:r w:rsidRPr="00B851DC">
              <w:rPr>
                <w:rFonts w:ascii="Times New Roman" w:hAnsi="Times New Roman"/>
                <w:sz w:val="20"/>
                <w:lang w:val="en-GB"/>
              </w:rPr>
              <w:t>HS</w:t>
            </w:r>
          </w:p>
        </w:tc>
        <w:tc>
          <w:tcPr>
            <w:tcW w:w="3986" w:type="dxa"/>
            <w:tcBorders>
              <w:left w:val="single" w:sz="4" w:space="0" w:color="auto"/>
              <w:right w:val="single" w:sz="4" w:space="0" w:color="auto"/>
            </w:tcBorders>
            <w:vAlign w:val="center"/>
          </w:tcPr>
          <w:p w:rsidR="006F3AD7" w:rsidRPr="00B851DC" w:rsidRDefault="00D04B3E" w:rsidP="00AA488D">
            <w:pPr>
              <w:pStyle w:val="BodyText21"/>
              <w:spacing w:after="0"/>
              <w:ind w:left="0" w:firstLine="0"/>
              <w:rPr>
                <w:rFonts w:ascii="Times New Roman" w:hAnsi="Times New Roman"/>
                <w:sz w:val="20"/>
                <w:lang w:val="en-GB"/>
              </w:rPr>
            </w:pPr>
            <w:r w:rsidRPr="00B851DC">
              <w:rPr>
                <w:rFonts w:ascii="Times New Roman" w:hAnsi="Times New Roman"/>
                <w:sz w:val="20"/>
                <w:lang w:val="en-GB"/>
              </w:rPr>
              <w:t xml:space="preserve">The policy framework allowing grid-connected PV is in place. Secondary legislation as well as resource assessments are not yet in place but may be in place by end of project. </w:t>
            </w:r>
          </w:p>
        </w:tc>
      </w:tr>
      <w:tr w:rsidR="006F3AD7" w:rsidRPr="00B851DC" w:rsidTr="004311FC">
        <w:trPr>
          <w:jc w:val="right"/>
        </w:trPr>
        <w:tc>
          <w:tcPr>
            <w:tcW w:w="4317" w:type="dxa"/>
            <w:vAlign w:val="center"/>
          </w:tcPr>
          <w:p w:rsidR="006F3AD7" w:rsidRPr="00B851DC" w:rsidRDefault="006A30D5" w:rsidP="00AA488D">
            <w:pPr>
              <w:pStyle w:val="Default"/>
              <w:spacing w:after="0" w:line="240" w:lineRule="auto"/>
              <w:jc w:val="both"/>
              <w:rPr>
                <w:rFonts w:ascii="Times New Roman" w:eastAsia="Times New Roman" w:hAnsi="Times New Roman"/>
                <w:sz w:val="20"/>
                <w:szCs w:val="20"/>
                <w:lang w:val="en-GB"/>
              </w:rPr>
            </w:pPr>
            <w:r w:rsidRPr="00B851DC">
              <w:rPr>
                <w:rFonts w:ascii="Times New Roman" w:hAnsi="Times New Roman"/>
                <w:b/>
                <w:bCs/>
                <w:sz w:val="20"/>
                <w:szCs w:val="20"/>
                <w:lang w:val="en-GB"/>
              </w:rPr>
              <w:t xml:space="preserve">Outcome 2: </w:t>
            </w:r>
            <w:r w:rsidRPr="00B851DC">
              <w:rPr>
                <w:rFonts w:ascii="Times New Roman" w:eastAsia="Times New Roman" w:hAnsi="Times New Roman"/>
                <w:color w:val="auto"/>
                <w:sz w:val="20"/>
                <w:szCs w:val="20"/>
                <w:lang w:val="en-GB" w:eastAsia="en-US"/>
              </w:rPr>
              <w:t>Enhanced national capacity for the development, operation and financing of RET systems</w:t>
            </w:r>
          </w:p>
        </w:tc>
        <w:tc>
          <w:tcPr>
            <w:tcW w:w="1165" w:type="dxa"/>
            <w:tcBorders>
              <w:right w:val="single" w:sz="4" w:space="0" w:color="auto"/>
            </w:tcBorders>
            <w:vAlign w:val="center"/>
          </w:tcPr>
          <w:p w:rsidR="006F3AD7" w:rsidRPr="00B851DC" w:rsidRDefault="006A30D5" w:rsidP="004311FC">
            <w:pPr>
              <w:pStyle w:val="BodyText21"/>
              <w:spacing w:after="0"/>
              <w:ind w:left="0" w:firstLine="0"/>
              <w:jc w:val="center"/>
              <w:rPr>
                <w:rFonts w:ascii="Times New Roman" w:hAnsi="Times New Roman"/>
                <w:sz w:val="20"/>
                <w:lang w:val="en-GB"/>
              </w:rPr>
            </w:pPr>
            <w:r w:rsidRPr="00B851DC">
              <w:rPr>
                <w:rFonts w:ascii="Times New Roman" w:hAnsi="Times New Roman"/>
                <w:sz w:val="20"/>
                <w:lang w:val="en-GB"/>
              </w:rPr>
              <w:t>HS</w:t>
            </w:r>
          </w:p>
        </w:tc>
        <w:tc>
          <w:tcPr>
            <w:tcW w:w="3986" w:type="dxa"/>
            <w:tcBorders>
              <w:left w:val="single" w:sz="4" w:space="0" w:color="auto"/>
              <w:right w:val="single" w:sz="4" w:space="0" w:color="auto"/>
            </w:tcBorders>
            <w:vAlign w:val="center"/>
          </w:tcPr>
          <w:p w:rsidR="006F3AD7" w:rsidRPr="00B851DC" w:rsidRDefault="00D04B3E" w:rsidP="00AA488D">
            <w:pPr>
              <w:pStyle w:val="BodyText21"/>
              <w:spacing w:after="0"/>
              <w:ind w:left="0" w:firstLine="0"/>
              <w:rPr>
                <w:rFonts w:ascii="Times New Roman" w:hAnsi="Times New Roman"/>
                <w:sz w:val="20"/>
                <w:lang w:val="en-GB"/>
              </w:rPr>
            </w:pPr>
            <w:r w:rsidRPr="00B851DC">
              <w:rPr>
                <w:rFonts w:ascii="Times New Roman" w:hAnsi="Times New Roman"/>
                <w:sz w:val="20"/>
                <w:lang w:val="en-GB"/>
              </w:rPr>
              <w:t xml:space="preserve">Capacity needs assessment has been undertaken as well as an initial training. SIT is tasked with developing further training. Training and capacity building are in general lagging behind but can be expected to be achieved by </w:t>
            </w:r>
            <w:r w:rsidR="00146948">
              <w:rPr>
                <w:rFonts w:ascii="Times New Roman" w:hAnsi="Times New Roman"/>
                <w:sz w:val="20"/>
                <w:lang w:val="en-GB"/>
              </w:rPr>
              <w:t xml:space="preserve">the </w:t>
            </w:r>
            <w:r w:rsidRPr="00B851DC">
              <w:rPr>
                <w:rFonts w:ascii="Times New Roman" w:hAnsi="Times New Roman"/>
                <w:sz w:val="20"/>
                <w:lang w:val="en-GB"/>
              </w:rPr>
              <w:t xml:space="preserve">end of </w:t>
            </w:r>
            <w:r w:rsidR="00146948">
              <w:rPr>
                <w:rFonts w:ascii="Times New Roman" w:hAnsi="Times New Roman"/>
                <w:sz w:val="20"/>
                <w:lang w:val="en-GB"/>
              </w:rPr>
              <w:t xml:space="preserve">the </w:t>
            </w:r>
            <w:r w:rsidRPr="00B851DC">
              <w:rPr>
                <w:rFonts w:ascii="Times New Roman" w:hAnsi="Times New Roman"/>
                <w:sz w:val="20"/>
                <w:lang w:val="en-GB"/>
              </w:rPr>
              <w:t>project given a focused effort.</w:t>
            </w:r>
          </w:p>
        </w:tc>
      </w:tr>
      <w:tr w:rsidR="006F3AD7" w:rsidRPr="00B851DC" w:rsidTr="004311FC">
        <w:trPr>
          <w:jc w:val="right"/>
        </w:trPr>
        <w:tc>
          <w:tcPr>
            <w:tcW w:w="4317" w:type="dxa"/>
            <w:vAlign w:val="center"/>
          </w:tcPr>
          <w:p w:rsidR="006F3AD7" w:rsidRPr="00B851DC" w:rsidRDefault="006A30D5" w:rsidP="00AA488D">
            <w:pPr>
              <w:pStyle w:val="Default"/>
              <w:spacing w:after="0" w:line="240" w:lineRule="auto"/>
              <w:jc w:val="both"/>
              <w:rPr>
                <w:rFonts w:ascii="Times New Roman" w:hAnsi="Times New Roman"/>
                <w:bCs/>
                <w:sz w:val="20"/>
                <w:szCs w:val="20"/>
                <w:lang w:val="en-GB"/>
              </w:rPr>
            </w:pPr>
            <w:r w:rsidRPr="00B851DC">
              <w:rPr>
                <w:rFonts w:ascii="Times New Roman" w:hAnsi="Times New Roman"/>
                <w:b/>
                <w:bCs/>
                <w:sz w:val="20"/>
                <w:szCs w:val="20"/>
                <w:lang w:val="en-GB"/>
              </w:rPr>
              <w:t>Outcome 3:</w:t>
            </w:r>
            <w:r w:rsidRPr="00B851DC">
              <w:rPr>
                <w:rFonts w:ascii="Times New Roman" w:eastAsia="Times New Roman" w:hAnsi="Times New Roman"/>
                <w:color w:val="auto"/>
                <w:sz w:val="20"/>
                <w:szCs w:val="20"/>
                <w:lang w:val="en-GB" w:eastAsia="en-US"/>
              </w:rPr>
              <w:t xml:space="preserve"> Increased electricity production from RET systems (e.g. PV systems) and interest among energy sector investors and operators </w:t>
            </w:r>
          </w:p>
        </w:tc>
        <w:tc>
          <w:tcPr>
            <w:tcW w:w="1165" w:type="dxa"/>
            <w:tcBorders>
              <w:right w:val="single" w:sz="4" w:space="0" w:color="auto"/>
            </w:tcBorders>
            <w:vAlign w:val="center"/>
          </w:tcPr>
          <w:p w:rsidR="006F3AD7" w:rsidRPr="00B851DC" w:rsidRDefault="006A30D5" w:rsidP="004311FC">
            <w:pPr>
              <w:pStyle w:val="BodyText21"/>
              <w:spacing w:after="0"/>
              <w:ind w:left="0" w:firstLine="0"/>
              <w:jc w:val="center"/>
              <w:rPr>
                <w:rFonts w:ascii="Times New Roman" w:hAnsi="Times New Roman"/>
                <w:sz w:val="20"/>
                <w:lang w:val="en-GB"/>
              </w:rPr>
            </w:pPr>
            <w:r w:rsidRPr="00B851DC">
              <w:rPr>
                <w:rFonts w:ascii="Times New Roman" w:hAnsi="Times New Roman"/>
                <w:sz w:val="20"/>
                <w:lang w:val="en-GB"/>
              </w:rPr>
              <w:t>HS</w:t>
            </w:r>
          </w:p>
        </w:tc>
        <w:tc>
          <w:tcPr>
            <w:tcW w:w="3986" w:type="dxa"/>
            <w:tcBorders>
              <w:left w:val="single" w:sz="4" w:space="0" w:color="auto"/>
              <w:right w:val="single" w:sz="4" w:space="0" w:color="auto"/>
            </w:tcBorders>
            <w:vAlign w:val="center"/>
          </w:tcPr>
          <w:p w:rsidR="006F3AD7" w:rsidRPr="00B851DC" w:rsidRDefault="00D04B3E" w:rsidP="00AA488D">
            <w:pPr>
              <w:pStyle w:val="BodyText21"/>
              <w:spacing w:after="0"/>
              <w:ind w:left="0" w:firstLine="0"/>
              <w:rPr>
                <w:rFonts w:ascii="Times New Roman" w:hAnsi="Times New Roman"/>
                <w:sz w:val="20"/>
                <w:lang w:val="en-GB"/>
              </w:rPr>
            </w:pPr>
            <w:r w:rsidRPr="00B851DC">
              <w:rPr>
                <w:rFonts w:ascii="Times New Roman" w:hAnsi="Times New Roman"/>
                <w:sz w:val="20"/>
                <w:lang w:val="en-GB"/>
              </w:rPr>
              <w:t xml:space="preserve">There is clearly increased production from RET systems and increased interest. Grid upgrades have been implemented. Assessment of performance has not occurred but can be expected by </w:t>
            </w:r>
            <w:r w:rsidR="00146948">
              <w:rPr>
                <w:rFonts w:ascii="Times New Roman" w:hAnsi="Times New Roman"/>
                <w:sz w:val="20"/>
                <w:lang w:val="en-GB"/>
              </w:rPr>
              <w:t xml:space="preserve">the </w:t>
            </w:r>
            <w:r w:rsidRPr="00B851DC">
              <w:rPr>
                <w:rFonts w:ascii="Times New Roman" w:hAnsi="Times New Roman"/>
                <w:sz w:val="20"/>
                <w:lang w:val="en-GB"/>
              </w:rPr>
              <w:t xml:space="preserve">end of </w:t>
            </w:r>
            <w:r w:rsidR="00146948">
              <w:rPr>
                <w:rFonts w:ascii="Times New Roman" w:hAnsi="Times New Roman"/>
                <w:sz w:val="20"/>
                <w:lang w:val="en-GB"/>
              </w:rPr>
              <w:t xml:space="preserve">the </w:t>
            </w:r>
            <w:r w:rsidRPr="00B851DC">
              <w:rPr>
                <w:rFonts w:ascii="Times New Roman" w:hAnsi="Times New Roman"/>
                <w:sz w:val="20"/>
                <w:lang w:val="en-GB"/>
              </w:rPr>
              <w:t>project.</w:t>
            </w:r>
          </w:p>
        </w:tc>
      </w:tr>
      <w:tr w:rsidR="006F3AD7" w:rsidRPr="00B851DC" w:rsidTr="004311FC">
        <w:trPr>
          <w:trHeight w:val="705"/>
          <w:jc w:val="right"/>
        </w:trPr>
        <w:tc>
          <w:tcPr>
            <w:tcW w:w="4317" w:type="dxa"/>
            <w:vAlign w:val="center"/>
          </w:tcPr>
          <w:p w:rsidR="006F3AD7" w:rsidRPr="00B851DC" w:rsidRDefault="006A30D5">
            <w:pPr>
              <w:pStyle w:val="Outline"/>
              <w:spacing w:before="0"/>
              <w:rPr>
                <w:b/>
                <w:sz w:val="20"/>
                <w:lang w:val="en-GB"/>
              </w:rPr>
            </w:pPr>
            <w:r w:rsidRPr="00B851DC">
              <w:rPr>
                <w:rFonts w:eastAsia="Calibri"/>
                <w:b/>
                <w:bCs/>
                <w:color w:val="000000"/>
                <w:sz w:val="20"/>
                <w:lang w:val="en-GB"/>
              </w:rPr>
              <w:t xml:space="preserve">Project Implementation &amp; Adaptive Management </w:t>
            </w:r>
          </w:p>
        </w:tc>
        <w:tc>
          <w:tcPr>
            <w:tcW w:w="1165" w:type="dxa"/>
            <w:tcBorders>
              <w:right w:val="single" w:sz="4" w:space="0" w:color="auto"/>
            </w:tcBorders>
            <w:vAlign w:val="center"/>
          </w:tcPr>
          <w:p w:rsidR="006F3AD7" w:rsidRPr="00B851DC" w:rsidRDefault="006A30D5" w:rsidP="004311FC">
            <w:pPr>
              <w:pStyle w:val="BodyText21"/>
              <w:spacing w:after="0"/>
              <w:ind w:left="0" w:firstLine="0"/>
              <w:jc w:val="center"/>
              <w:rPr>
                <w:rFonts w:ascii="Times New Roman" w:hAnsi="Times New Roman"/>
                <w:sz w:val="20"/>
                <w:lang w:val="en-GB"/>
              </w:rPr>
            </w:pPr>
            <w:r w:rsidRPr="00B851DC">
              <w:rPr>
                <w:rFonts w:ascii="Times New Roman" w:hAnsi="Times New Roman"/>
                <w:sz w:val="20"/>
                <w:lang w:val="en-GB"/>
              </w:rPr>
              <w:t>S</w:t>
            </w:r>
          </w:p>
        </w:tc>
        <w:tc>
          <w:tcPr>
            <w:tcW w:w="3986" w:type="dxa"/>
            <w:tcBorders>
              <w:left w:val="single" w:sz="4" w:space="0" w:color="auto"/>
              <w:right w:val="single" w:sz="4" w:space="0" w:color="auto"/>
            </w:tcBorders>
            <w:vAlign w:val="center"/>
          </w:tcPr>
          <w:p w:rsidR="006F3AD7" w:rsidRPr="00B851DC" w:rsidRDefault="000E0964" w:rsidP="00146948">
            <w:pPr>
              <w:pStyle w:val="BodyText21"/>
              <w:spacing w:after="0"/>
              <w:ind w:left="0" w:firstLine="0"/>
              <w:rPr>
                <w:rFonts w:ascii="Times New Roman" w:hAnsi="Times New Roman"/>
                <w:sz w:val="20"/>
                <w:lang w:val="en-GB"/>
              </w:rPr>
            </w:pPr>
            <w:r w:rsidRPr="00B851DC">
              <w:rPr>
                <w:rFonts w:ascii="Times New Roman" w:hAnsi="Times New Roman"/>
                <w:sz w:val="20"/>
                <w:lang w:val="en-GB"/>
              </w:rPr>
              <w:t>Project implementation has been successful</w:t>
            </w:r>
            <w:r w:rsidR="00133EDC" w:rsidRPr="00B851DC">
              <w:rPr>
                <w:rFonts w:ascii="Times New Roman" w:hAnsi="Times New Roman"/>
                <w:sz w:val="20"/>
                <w:lang w:val="en-GB"/>
              </w:rPr>
              <w:t xml:space="preserve"> and project management very effective</w:t>
            </w:r>
            <w:r w:rsidRPr="00B851DC">
              <w:rPr>
                <w:rFonts w:ascii="Times New Roman" w:hAnsi="Times New Roman"/>
                <w:sz w:val="20"/>
                <w:lang w:val="en-GB"/>
              </w:rPr>
              <w:t xml:space="preserve"> in bringing together stakeholders and supporting the issuance of </w:t>
            </w:r>
            <w:r w:rsidR="00FD5571" w:rsidRPr="00B851DC">
              <w:rPr>
                <w:rFonts w:ascii="Times New Roman" w:hAnsi="Times New Roman"/>
                <w:sz w:val="20"/>
                <w:lang w:val="en-GB"/>
              </w:rPr>
              <w:t xml:space="preserve">the </w:t>
            </w:r>
            <w:r w:rsidRPr="00B851DC">
              <w:rPr>
                <w:rFonts w:ascii="Times New Roman" w:hAnsi="Times New Roman"/>
                <w:sz w:val="20"/>
                <w:lang w:val="en-GB"/>
              </w:rPr>
              <w:t>main legislation required for connection to the grid. Implementation is delayed or has not started on secondary legislation, capacity bu</w:t>
            </w:r>
            <w:r w:rsidR="00133EDC" w:rsidRPr="00B851DC">
              <w:rPr>
                <w:rFonts w:ascii="Times New Roman" w:hAnsi="Times New Roman"/>
                <w:sz w:val="20"/>
                <w:lang w:val="en-GB"/>
              </w:rPr>
              <w:t xml:space="preserve">ilding and resource assessment. </w:t>
            </w:r>
            <w:r w:rsidR="00AA488D">
              <w:rPr>
                <w:rFonts w:ascii="Times New Roman" w:hAnsi="Times New Roman"/>
                <w:sz w:val="20"/>
                <w:lang w:val="en-GB"/>
              </w:rPr>
              <w:t>The project has successfully made important adaptations that have allowed it to essentially</w:t>
            </w:r>
            <w:r w:rsidR="00146948">
              <w:rPr>
                <w:rFonts w:ascii="Times New Roman" w:hAnsi="Times New Roman"/>
                <w:sz w:val="20"/>
                <w:lang w:val="en-GB"/>
              </w:rPr>
              <w:t xml:space="preserve"> achieve</w:t>
            </w:r>
            <w:r w:rsidR="00AA488D">
              <w:rPr>
                <w:rFonts w:ascii="Times New Roman" w:hAnsi="Times New Roman"/>
                <w:sz w:val="20"/>
                <w:lang w:val="en-GB"/>
              </w:rPr>
              <w:t xml:space="preserve"> installed capacity targets ahead of schedule.  </w:t>
            </w:r>
            <w:r w:rsidR="00133EDC" w:rsidRPr="00B851DC">
              <w:rPr>
                <w:rFonts w:ascii="Times New Roman" w:hAnsi="Times New Roman"/>
                <w:sz w:val="20"/>
                <w:lang w:val="en-GB"/>
              </w:rPr>
              <w:t>H</w:t>
            </w:r>
            <w:r w:rsidRPr="00B851DC">
              <w:rPr>
                <w:rFonts w:ascii="Times New Roman" w:hAnsi="Times New Roman"/>
                <w:sz w:val="20"/>
                <w:lang w:val="en-GB"/>
              </w:rPr>
              <w:t>aving achieved installed capacity targets</w:t>
            </w:r>
            <w:r w:rsidR="00FD5571" w:rsidRPr="00B851DC">
              <w:rPr>
                <w:rFonts w:ascii="Times New Roman" w:hAnsi="Times New Roman"/>
                <w:sz w:val="20"/>
                <w:lang w:val="en-GB"/>
              </w:rPr>
              <w:t>,</w:t>
            </w:r>
            <w:r w:rsidRPr="00B851DC">
              <w:rPr>
                <w:rFonts w:ascii="Times New Roman" w:hAnsi="Times New Roman"/>
                <w:sz w:val="20"/>
                <w:lang w:val="en-GB"/>
              </w:rPr>
              <w:t xml:space="preserve"> </w:t>
            </w:r>
            <w:r w:rsidR="00146948">
              <w:rPr>
                <w:rFonts w:ascii="Times New Roman" w:hAnsi="Times New Roman"/>
                <w:sz w:val="20"/>
                <w:lang w:val="en-GB"/>
              </w:rPr>
              <w:t xml:space="preserve">the </w:t>
            </w:r>
            <w:r w:rsidRPr="00B851DC">
              <w:rPr>
                <w:rFonts w:ascii="Times New Roman" w:hAnsi="Times New Roman"/>
                <w:sz w:val="20"/>
                <w:lang w:val="en-GB"/>
              </w:rPr>
              <w:t>remaining items can be a focus in the remaining project time.</w:t>
            </w:r>
            <w:r w:rsidR="00D95F21" w:rsidRPr="00B851DC">
              <w:rPr>
                <w:rFonts w:ascii="Times New Roman" w:hAnsi="Times New Roman"/>
                <w:sz w:val="20"/>
                <w:lang w:val="en-GB"/>
              </w:rPr>
              <w:t xml:space="preserve"> </w:t>
            </w:r>
            <w:r w:rsidR="00E81A4D" w:rsidRPr="00B851DC">
              <w:rPr>
                <w:rFonts w:ascii="Times New Roman" w:hAnsi="Times New Roman"/>
                <w:sz w:val="20"/>
                <w:lang w:val="en-GB"/>
              </w:rPr>
              <w:t xml:space="preserve"> Implementation of most of the seven components is leading to efficient and effective project implementation and adaptive management except for only</w:t>
            </w:r>
            <w:r w:rsidR="00FD5571" w:rsidRPr="00B851DC">
              <w:rPr>
                <w:rFonts w:ascii="Times New Roman" w:hAnsi="Times New Roman"/>
                <w:sz w:val="20"/>
                <w:lang w:val="en-GB"/>
              </w:rPr>
              <w:t xml:space="preserve"> a</w:t>
            </w:r>
            <w:r w:rsidR="00E81A4D" w:rsidRPr="00B851DC">
              <w:rPr>
                <w:rFonts w:ascii="Times New Roman" w:hAnsi="Times New Roman"/>
                <w:sz w:val="20"/>
                <w:lang w:val="en-GB"/>
              </w:rPr>
              <w:t xml:space="preserve"> few that are subject to improvement. Work planning, reporting </w:t>
            </w:r>
            <w:r w:rsidR="00D95F21" w:rsidRPr="00B851DC">
              <w:rPr>
                <w:rFonts w:ascii="Times New Roman" w:hAnsi="Times New Roman"/>
                <w:sz w:val="20"/>
                <w:lang w:val="en-GB"/>
              </w:rPr>
              <w:t xml:space="preserve">and tracking </w:t>
            </w:r>
            <w:r w:rsidR="00E81A4D" w:rsidRPr="00B851DC">
              <w:rPr>
                <w:rFonts w:ascii="Times New Roman" w:hAnsi="Times New Roman"/>
                <w:sz w:val="20"/>
                <w:lang w:val="en-GB"/>
              </w:rPr>
              <w:t xml:space="preserve">of </w:t>
            </w:r>
            <w:r w:rsidR="00D95F21" w:rsidRPr="00B851DC">
              <w:rPr>
                <w:rFonts w:ascii="Times New Roman" w:hAnsi="Times New Roman"/>
                <w:sz w:val="20"/>
                <w:lang w:val="en-GB"/>
              </w:rPr>
              <w:t xml:space="preserve">co-finance </w:t>
            </w:r>
            <w:r w:rsidR="004311FC" w:rsidRPr="00B851DC">
              <w:rPr>
                <w:rFonts w:ascii="Times New Roman" w:hAnsi="Times New Roman"/>
                <w:sz w:val="20"/>
                <w:lang w:val="en-GB"/>
              </w:rPr>
              <w:t xml:space="preserve">would benefit from </w:t>
            </w:r>
            <w:r w:rsidR="00D95F21" w:rsidRPr="00B851DC">
              <w:rPr>
                <w:rFonts w:ascii="Times New Roman" w:hAnsi="Times New Roman"/>
                <w:sz w:val="20"/>
                <w:lang w:val="en-GB"/>
              </w:rPr>
              <w:t>some improvement.</w:t>
            </w:r>
          </w:p>
        </w:tc>
      </w:tr>
      <w:tr w:rsidR="006F3AD7" w:rsidRPr="00B851DC" w:rsidTr="004311FC">
        <w:trPr>
          <w:trHeight w:val="525"/>
          <w:jc w:val="right"/>
        </w:trPr>
        <w:tc>
          <w:tcPr>
            <w:tcW w:w="4317" w:type="dxa"/>
            <w:vAlign w:val="center"/>
          </w:tcPr>
          <w:p w:rsidR="006F3AD7" w:rsidRPr="00B851DC" w:rsidRDefault="006A30D5">
            <w:pPr>
              <w:pStyle w:val="Outline"/>
              <w:spacing w:before="0"/>
              <w:rPr>
                <w:b/>
                <w:sz w:val="20"/>
                <w:lang w:val="en-GB"/>
              </w:rPr>
            </w:pPr>
            <w:r w:rsidRPr="00B851DC">
              <w:rPr>
                <w:rFonts w:eastAsia="Calibri"/>
                <w:b/>
                <w:bCs/>
                <w:color w:val="000000"/>
                <w:sz w:val="20"/>
                <w:lang w:val="en-GB"/>
              </w:rPr>
              <w:t>Sustainability</w:t>
            </w:r>
          </w:p>
        </w:tc>
        <w:tc>
          <w:tcPr>
            <w:tcW w:w="1165" w:type="dxa"/>
            <w:tcBorders>
              <w:right w:val="single" w:sz="4" w:space="0" w:color="auto"/>
            </w:tcBorders>
            <w:vAlign w:val="center"/>
          </w:tcPr>
          <w:p w:rsidR="006F3AD7" w:rsidRPr="00B851DC" w:rsidRDefault="006A30D5" w:rsidP="004311FC">
            <w:pPr>
              <w:pStyle w:val="BodyText21"/>
              <w:spacing w:after="0"/>
              <w:ind w:left="0" w:firstLine="0"/>
              <w:jc w:val="center"/>
              <w:rPr>
                <w:rFonts w:ascii="Times New Roman" w:hAnsi="Times New Roman"/>
                <w:sz w:val="20"/>
                <w:lang w:val="en-GB"/>
              </w:rPr>
            </w:pPr>
            <w:r w:rsidRPr="00B851DC">
              <w:rPr>
                <w:rFonts w:ascii="Times New Roman" w:hAnsi="Times New Roman"/>
                <w:sz w:val="20"/>
                <w:lang w:val="en-GB"/>
              </w:rPr>
              <w:t>ML</w:t>
            </w:r>
          </w:p>
        </w:tc>
        <w:tc>
          <w:tcPr>
            <w:tcW w:w="3986" w:type="dxa"/>
            <w:tcBorders>
              <w:left w:val="single" w:sz="4" w:space="0" w:color="auto"/>
              <w:right w:val="single" w:sz="4" w:space="0" w:color="auto"/>
            </w:tcBorders>
            <w:vAlign w:val="center"/>
          </w:tcPr>
          <w:p w:rsidR="006F3AD7" w:rsidRPr="00B851DC" w:rsidRDefault="00F766BC" w:rsidP="00AA488D">
            <w:pPr>
              <w:pStyle w:val="BodyText21"/>
              <w:spacing w:after="0"/>
              <w:ind w:left="0" w:firstLine="0"/>
              <w:rPr>
                <w:rFonts w:ascii="Times New Roman" w:hAnsi="Times New Roman"/>
                <w:sz w:val="20"/>
                <w:lang w:val="en-GB"/>
              </w:rPr>
            </w:pPr>
            <w:r w:rsidRPr="00B851DC">
              <w:rPr>
                <w:rFonts w:ascii="Times New Roman" w:hAnsi="Times New Roman"/>
                <w:sz w:val="20"/>
                <w:lang w:val="en-GB"/>
              </w:rPr>
              <w:t xml:space="preserve">Project sustainability is moderately likely with the main </w:t>
            </w:r>
            <w:r w:rsidR="00481D84" w:rsidRPr="00B851DC">
              <w:rPr>
                <w:rFonts w:ascii="Times New Roman" w:hAnsi="Times New Roman"/>
                <w:sz w:val="20"/>
                <w:lang w:val="en-GB"/>
              </w:rPr>
              <w:t>barriers being adoption of legislation guaranteeing long-term return on PV units and availability of a sustainable financing mechanism.</w:t>
            </w:r>
          </w:p>
          <w:p w:rsidR="00811C78" w:rsidRPr="00B851DC" w:rsidRDefault="00811C78" w:rsidP="00AA488D">
            <w:pPr>
              <w:pStyle w:val="BodyText21"/>
              <w:spacing w:after="0"/>
              <w:ind w:left="0" w:firstLine="0"/>
              <w:rPr>
                <w:rFonts w:ascii="Times New Roman" w:hAnsi="Times New Roman"/>
                <w:sz w:val="20"/>
                <w:lang w:val="en-GB"/>
              </w:rPr>
            </w:pPr>
          </w:p>
        </w:tc>
      </w:tr>
    </w:tbl>
    <w:p w:rsidR="006F3AD7" w:rsidRPr="00B851DC" w:rsidRDefault="006F3AD7">
      <w:pPr>
        <w:spacing w:after="0" w:line="240" w:lineRule="auto"/>
        <w:rPr>
          <w:rFonts w:ascii="Times New Roman" w:hAnsi="Times New Roman"/>
          <w:b/>
          <w:bCs/>
          <w:sz w:val="24"/>
          <w:szCs w:val="24"/>
          <w:lang w:val="en-GB"/>
        </w:rPr>
      </w:pPr>
    </w:p>
    <w:p w:rsidR="006F3AD7" w:rsidRPr="00B851DC" w:rsidRDefault="006A30D5">
      <w:pPr>
        <w:spacing w:line="240" w:lineRule="auto"/>
        <w:jc w:val="both"/>
        <w:rPr>
          <w:rFonts w:ascii="Times New Roman" w:hAnsi="Times New Roman"/>
          <w:lang w:val="en-GB"/>
        </w:rPr>
      </w:pPr>
      <w:r w:rsidRPr="00B851DC">
        <w:rPr>
          <w:rFonts w:ascii="Times New Roman" w:hAnsi="Times New Roman"/>
          <w:lang w:val="en-GB"/>
        </w:rPr>
        <w:t xml:space="preserve">If the project were to be rated on its progress to date, instead of </w:t>
      </w:r>
      <w:r w:rsidR="00BD051B" w:rsidRPr="00B851DC">
        <w:rPr>
          <w:rFonts w:ascii="Times New Roman" w:hAnsi="Times New Roman"/>
          <w:lang w:val="en-GB"/>
        </w:rPr>
        <w:t xml:space="preserve">an </w:t>
      </w:r>
      <w:r w:rsidRPr="00B851DC">
        <w:rPr>
          <w:rFonts w:ascii="Times New Roman" w:hAnsi="Times New Roman"/>
          <w:lang w:val="en-GB"/>
        </w:rPr>
        <w:t xml:space="preserve">expectation of its status at project end, it would be rated as “Satisfactory” because it has satisfactorily achieved its main objectives, but has not initiated activities, such as </w:t>
      </w:r>
      <w:r w:rsidR="00146948">
        <w:rPr>
          <w:rFonts w:ascii="Times New Roman" w:hAnsi="Times New Roman"/>
          <w:lang w:val="en-GB"/>
        </w:rPr>
        <w:t xml:space="preserve">the </w:t>
      </w:r>
      <w:r w:rsidRPr="00B851DC">
        <w:rPr>
          <w:rFonts w:ascii="Times New Roman" w:hAnsi="Times New Roman"/>
          <w:lang w:val="en-GB"/>
        </w:rPr>
        <w:t xml:space="preserve">National Performance Assessment and secondary legislation, which were scheduled to be completed by the second year of the project. The project is in a position to receive a Highly Satisfactory rating at its terminal evaluation, provided that it is able to efficiently execute the outstanding tasks. </w:t>
      </w:r>
      <w:r w:rsidR="00481D84" w:rsidRPr="00B851DC">
        <w:rPr>
          <w:rFonts w:ascii="Times New Roman" w:hAnsi="Times New Roman"/>
          <w:lang w:val="en-GB"/>
        </w:rPr>
        <w:t>The project is in somewhat of a precarious position because</w:t>
      </w:r>
      <w:r w:rsidR="00BD051B" w:rsidRPr="00B851DC">
        <w:rPr>
          <w:rFonts w:ascii="Times New Roman" w:hAnsi="Times New Roman"/>
          <w:lang w:val="en-GB"/>
        </w:rPr>
        <w:t>,</w:t>
      </w:r>
      <w:r w:rsidR="00481D84" w:rsidRPr="00B851DC">
        <w:rPr>
          <w:rFonts w:ascii="Times New Roman" w:hAnsi="Times New Roman"/>
          <w:lang w:val="en-GB"/>
        </w:rPr>
        <w:t xml:space="preserve"> although it has been successful in reaching major targets</w:t>
      </w:r>
      <w:r w:rsidR="00BD051B" w:rsidRPr="00B851DC">
        <w:rPr>
          <w:rFonts w:ascii="Times New Roman" w:hAnsi="Times New Roman"/>
          <w:lang w:val="en-GB"/>
        </w:rPr>
        <w:t>,</w:t>
      </w:r>
      <w:r w:rsidR="00481D84" w:rsidRPr="00B851DC">
        <w:rPr>
          <w:rFonts w:ascii="Times New Roman" w:hAnsi="Times New Roman"/>
          <w:lang w:val="en-GB"/>
        </w:rPr>
        <w:t xml:space="preserve"> if it fails to develop the supporting environment before its end it may find that sustainability is limited and adoption fails in the long-term.</w:t>
      </w:r>
    </w:p>
    <w:p w:rsidR="006F3AD7" w:rsidRPr="00B851DC" w:rsidRDefault="005E24DF">
      <w:pPr>
        <w:pStyle w:val="Heading2"/>
        <w:numPr>
          <w:ilvl w:val="1"/>
          <w:numId w:val="2"/>
        </w:numPr>
        <w:spacing w:line="240" w:lineRule="auto"/>
        <w:rPr>
          <w:lang w:val="en-GB"/>
        </w:rPr>
      </w:pPr>
      <w:r w:rsidRPr="00B851DC">
        <w:rPr>
          <w:lang w:val="en-GB"/>
        </w:rPr>
        <w:t xml:space="preserve"> </w:t>
      </w:r>
      <w:bookmarkStart w:id="13" w:name="_Toc436991630"/>
      <w:r w:rsidR="006A30D5" w:rsidRPr="00B851DC">
        <w:rPr>
          <w:lang w:val="en-GB"/>
        </w:rPr>
        <w:t>Summary of conclusions</w:t>
      </w:r>
      <w:bookmarkEnd w:id="13"/>
    </w:p>
    <w:p w:rsidR="009063CD" w:rsidRPr="00B851DC" w:rsidRDefault="009063CD" w:rsidP="00F10C9C">
      <w:pPr>
        <w:numPr>
          <w:ilvl w:val="0"/>
          <w:numId w:val="30"/>
        </w:numPr>
        <w:spacing w:line="240" w:lineRule="auto"/>
        <w:jc w:val="both"/>
        <w:rPr>
          <w:rFonts w:ascii="Times New Roman" w:hAnsi="Times New Roman"/>
          <w:lang w:val="en-GB"/>
        </w:rPr>
      </w:pPr>
      <w:r w:rsidRPr="00B851DC">
        <w:rPr>
          <w:rFonts w:ascii="Times New Roman" w:hAnsi="Times New Roman"/>
          <w:lang w:val="en-GB"/>
        </w:rPr>
        <w:t>The project is well designed</w:t>
      </w:r>
      <w:r w:rsidR="00146948">
        <w:rPr>
          <w:rFonts w:ascii="Times New Roman" w:hAnsi="Times New Roman"/>
          <w:lang w:val="en-GB"/>
        </w:rPr>
        <w:t>,</w:t>
      </w:r>
      <w:r w:rsidRPr="00B851DC">
        <w:rPr>
          <w:rFonts w:ascii="Times New Roman" w:hAnsi="Times New Roman"/>
          <w:lang w:val="en-GB"/>
        </w:rPr>
        <w:t xml:space="preserve"> with an opportune selection of topic and timing such that the removal of barriers has resulted in the desired adoption rate</w:t>
      </w:r>
      <w:r w:rsidR="00BD051B" w:rsidRPr="00B851DC">
        <w:rPr>
          <w:rFonts w:ascii="Times New Roman" w:hAnsi="Times New Roman"/>
          <w:lang w:val="en-GB"/>
        </w:rPr>
        <w:t>.</w:t>
      </w:r>
    </w:p>
    <w:p w:rsidR="009063CD" w:rsidRPr="00B851DC" w:rsidRDefault="009063CD" w:rsidP="00F10C9C">
      <w:pPr>
        <w:numPr>
          <w:ilvl w:val="0"/>
          <w:numId w:val="30"/>
        </w:numPr>
        <w:spacing w:line="240" w:lineRule="auto"/>
        <w:jc w:val="both"/>
        <w:rPr>
          <w:rFonts w:ascii="Times New Roman" w:hAnsi="Times New Roman"/>
          <w:lang w:val="en-GB"/>
        </w:rPr>
      </w:pPr>
      <w:r w:rsidRPr="00B851DC">
        <w:rPr>
          <w:rFonts w:ascii="Times New Roman" w:hAnsi="Times New Roman"/>
          <w:lang w:val="en-GB"/>
        </w:rPr>
        <w:t>T</w:t>
      </w:r>
      <w:r w:rsidR="000E0964" w:rsidRPr="00B851DC">
        <w:rPr>
          <w:rFonts w:ascii="Times New Roman" w:hAnsi="Times New Roman"/>
          <w:lang w:val="en-GB"/>
        </w:rPr>
        <w:t xml:space="preserve">he project is ahead of schedule in reaching </w:t>
      </w:r>
      <w:r w:rsidR="00481D84" w:rsidRPr="00B851DC">
        <w:rPr>
          <w:rFonts w:ascii="Times New Roman" w:hAnsi="Times New Roman"/>
          <w:lang w:val="en-GB"/>
        </w:rPr>
        <w:t xml:space="preserve">its installed capacity, energy </w:t>
      </w:r>
      <w:r w:rsidR="00BD051B" w:rsidRPr="00B851DC">
        <w:rPr>
          <w:rFonts w:ascii="Times New Roman" w:hAnsi="Times New Roman"/>
          <w:lang w:val="en-GB"/>
        </w:rPr>
        <w:t xml:space="preserve">generation </w:t>
      </w:r>
      <w:r w:rsidR="00481D84" w:rsidRPr="00B851DC">
        <w:rPr>
          <w:rFonts w:ascii="Times New Roman" w:hAnsi="Times New Roman"/>
          <w:lang w:val="en-GB"/>
        </w:rPr>
        <w:t xml:space="preserve">and GHG </w:t>
      </w:r>
      <w:r w:rsidR="00EB10F7" w:rsidRPr="00B851DC">
        <w:rPr>
          <w:rFonts w:ascii="Times New Roman" w:hAnsi="Times New Roman"/>
          <w:lang w:val="en-GB"/>
        </w:rPr>
        <w:t xml:space="preserve">emissions </w:t>
      </w:r>
      <w:r w:rsidR="00481D84" w:rsidRPr="00B851DC">
        <w:rPr>
          <w:rFonts w:ascii="Times New Roman" w:hAnsi="Times New Roman"/>
          <w:lang w:val="en-GB"/>
        </w:rPr>
        <w:t>reduction target</w:t>
      </w:r>
      <w:r w:rsidR="00EB10F7" w:rsidRPr="00B851DC">
        <w:rPr>
          <w:rFonts w:ascii="Times New Roman" w:hAnsi="Times New Roman"/>
          <w:lang w:val="en-GB"/>
        </w:rPr>
        <w:t>s</w:t>
      </w:r>
      <w:r w:rsidR="005E24DF" w:rsidRPr="00B851DC">
        <w:rPr>
          <w:rFonts w:ascii="Times New Roman" w:hAnsi="Times New Roman"/>
          <w:lang w:val="en-GB"/>
        </w:rPr>
        <w:t>. Project management has been highly effective in engaging stakeholders around these targets.</w:t>
      </w:r>
    </w:p>
    <w:p w:rsidR="009063CD" w:rsidRPr="00B851DC" w:rsidRDefault="009063CD" w:rsidP="00F10C9C">
      <w:pPr>
        <w:numPr>
          <w:ilvl w:val="0"/>
          <w:numId w:val="30"/>
        </w:numPr>
        <w:spacing w:line="240" w:lineRule="auto"/>
        <w:jc w:val="both"/>
        <w:rPr>
          <w:rFonts w:ascii="Times New Roman" w:hAnsi="Times New Roman"/>
          <w:lang w:val="en-GB"/>
        </w:rPr>
      </w:pPr>
      <w:r w:rsidRPr="00B851DC">
        <w:rPr>
          <w:rFonts w:ascii="Times New Roman" w:hAnsi="Times New Roman"/>
          <w:lang w:val="en-GB"/>
        </w:rPr>
        <w:t xml:space="preserve">As a result of reaching its main objectives, the project has the opportunity to address some factors beyond its original design, such as supporting a feed-in tariff or other mechanism to expand sustainability and adoption beyond </w:t>
      </w:r>
      <w:r w:rsidR="00BD051B" w:rsidRPr="00B851DC">
        <w:rPr>
          <w:rFonts w:ascii="Times New Roman" w:hAnsi="Times New Roman"/>
          <w:lang w:val="en-GB"/>
        </w:rPr>
        <w:t>that</w:t>
      </w:r>
      <w:r w:rsidRPr="00B851DC">
        <w:rPr>
          <w:rFonts w:ascii="Times New Roman" w:hAnsi="Times New Roman"/>
          <w:lang w:val="en-GB"/>
        </w:rPr>
        <w:t xml:space="preserve"> originally </w:t>
      </w:r>
      <w:r w:rsidR="00BD051B" w:rsidRPr="00B851DC">
        <w:rPr>
          <w:rFonts w:ascii="Times New Roman" w:hAnsi="Times New Roman"/>
          <w:lang w:val="en-GB"/>
        </w:rPr>
        <w:t>envisaged</w:t>
      </w:r>
      <w:r w:rsidR="00AA488D">
        <w:rPr>
          <w:rFonts w:ascii="Times New Roman" w:hAnsi="Times New Roman"/>
          <w:lang w:val="en-GB"/>
        </w:rPr>
        <w:t>, and a more comprehensive quality assurance programme</w:t>
      </w:r>
      <w:r w:rsidR="00BD051B" w:rsidRPr="00B851DC">
        <w:rPr>
          <w:rFonts w:ascii="Times New Roman" w:hAnsi="Times New Roman"/>
          <w:lang w:val="en-GB"/>
        </w:rPr>
        <w:t>.</w:t>
      </w:r>
    </w:p>
    <w:p w:rsidR="004D741F" w:rsidRPr="00B851DC" w:rsidRDefault="004D741F" w:rsidP="00F10C9C">
      <w:pPr>
        <w:numPr>
          <w:ilvl w:val="0"/>
          <w:numId w:val="30"/>
        </w:numPr>
        <w:spacing w:line="240" w:lineRule="auto"/>
        <w:jc w:val="both"/>
        <w:rPr>
          <w:rFonts w:ascii="Times New Roman" w:hAnsi="Times New Roman"/>
          <w:lang w:val="en-GB"/>
        </w:rPr>
      </w:pPr>
      <w:r w:rsidRPr="00B851DC">
        <w:rPr>
          <w:rFonts w:ascii="Times New Roman" w:hAnsi="Times New Roman"/>
          <w:lang w:val="en-GB"/>
        </w:rPr>
        <w:t>Project management has been highly effective in bringing together national stakeholders, such as the Public Utilities Corporation, the Seychelles Energy Commission and the Development Bank of the Seychelles to support the deployment of PV. Without such effective inclusion of stakeholders it is likely the adoption of PV would have been delayed many years or not achieved.</w:t>
      </w:r>
    </w:p>
    <w:p w:rsidR="009063CD" w:rsidRPr="00B851DC" w:rsidRDefault="009063CD" w:rsidP="00AA488D">
      <w:pPr>
        <w:numPr>
          <w:ilvl w:val="0"/>
          <w:numId w:val="30"/>
        </w:numPr>
        <w:spacing w:line="240" w:lineRule="auto"/>
        <w:jc w:val="both"/>
        <w:rPr>
          <w:rFonts w:ascii="Times New Roman" w:hAnsi="Times New Roman"/>
          <w:lang w:val="en-GB"/>
        </w:rPr>
      </w:pPr>
      <w:r w:rsidRPr="00B851DC">
        <w:rPr>
          <w:rFonts w:ascii="Times New Roman" w:hAnsi="Times New Roman"/>
          <w:lang w:val="en-GB"/>
        </w:rPr>
        <w:t xml:space="preserve">The </w:t>
      </w:r>
      <w:r w:rsidR="00AA488D">
        <w:rPr>
          <w:rFonts w:ascii="Times New Roman" w:hAnsi="Times New Roman"/>
          <w:lang w:val="en-GB"/>
        </w:rPr>
        <w:t xml:space="preserve">relationship between the rebate scheme (and SEEREP </w:t>
      </w:r>
      <w:r w:rsidRPr="00B851DC">
        <w:rPr>
          <w:rFonts w:ascii="Times New Roman" w:hAnsi="Times New Roman"/>
          <w:lang w:val="en-GB"/>
        </w:rPr>
        <w:t>financing mechanism</w:t>
      </w:r>
      <w:r w:rsidR="00AA488D">
        <w:rPr>
          <w:rFonts w:ascii="Times New Roman" w:hAnsi="Times New Roman"/>
          <w:lang w:val="en-GB"/>
        </w:rPr>
        <w:t>)</w:t>
      </w:r>
      <w:r w:rsidRPr="00B851DC">
        <w:rPr>
          <w:rFonts w:ascii="Times New Roman" w:hAnsi="Times New Roman"/>
          <w:lang w:val="en-GB"/>
        </w:rPr>
        <w:t xml:space="preserve"> and </w:t>
      </w:r>
      <w:r w:rsidR="00AA488D">
        <w:rPr>
          <w:rFonts w:ascii="Times New Roman" w:hAnsi="Times New Roman"/>
          <w:lang w:val="en-GB"/>
        </w:rPr>
        <w:t xml:space="preserve">the </w:t>
      </w:r>
      <w:r w:rsidRPr="00B851DC">
        <w:rPr>
          <w:rFonts w:ascii="Times New Roman" w:hAnsi="Times New Roman"/>
          <w:lang w:val="en-GB"/>
        </w:rPr>
        <w:t xml:space="preserve">adoption </w:t>
      </w:r>
      <w:r w:rsidR="00AA488D">
        <w:rPr>
          <w:rFonts w:ascii="Times New Roman" w:hAnsi="Times New Roman"/>
          <w:lang w:val="en-GB"/>
        </w:rPr>
        <w:t xml:space="preserve">of PV </w:t>
      </w:r>
      <w:r w:rsidRPr="00B851DC">
        <w:rPr>
          <w:rFonts w:ascii="Times New Roman" w:hAnsi="Times New Roman"/>
          <w:lang w:val="en-GB"/>
        </w:rPr>
        <w:t>remains poorly understood</w:t>
      </w:r>
      <w:r w:rsidR="00146948">
        <w:rPr>
          <w:rFonts w:ascii="Times New Roman" w:hAnsi="Times New Roman"/>
          <w:lang w:val="en-GB"/>
        </w:rPr>
        <w:t>,</w:t>
      </w:r>
      <w:r w:rsidRPr="00B851DC">
        <w:rPr>
          <w:rFonts w:ascii="Times New Roman" w:hAnsi="Times New Roman"/>
          <w:lang w:val="en-GB"/>
        </w:rPr>
        <w:t xml:space="preserve"> as evidenced by half </w:t>
      </w:r>
      <w:r w:rsidR="00007252" w:rsidRPr="00B851DC">
        <w:rPr>
          <w:rFonts w:ascii="Times New Roman" w:hAnsi="Times New Roman"/>
          <w:lang w:val="en-GB"/>
        </w:rPr>
        <w:t xml:space="preserve">of the </w:t>
      </w:r>
      <w:r w:rsidRPr="00B851DC">
        <w:rPr>
          <w:rFonts w:ascii="Times New Roman" w:hAnsi="Times New Roman"/>
          <w:lang w:val="en-GB"/>
        </w:rPr>
        <w:t xml:space="preserve">installations essentially ignoring </w:t>
      </w:r>
      <w:r w:rsidR="00AA488D">
        <w:rPr>
          <w:rFonts w:ascii="Times New Roman" w:hAnsi="Times New Roman"/>
          <w:lang w:val="en-GB"/>
        </w:rPr>
        <w:t>the rebate</w:t>
      </w:r>
      <w:r w:rsidRPr="00B851DC">
        <w:rPr>
          <w:rFonts w:ascii="Times New Roman" w:hAnsi="Times New Roman"/>
          <w:lang w:val="en-GB"/>
        </w:rPr>
        <w:t>. Further understanding of the financial mechanism</w:t>
      </w:r>
      <w:r w:rsidR="00B13107" w:rsidRPr="00B851DC">
        <w:rPr>
          <w:rFonts w:ascii="Times New Roman" w:hAnsi="Times New Roman"/>
          <w:lang w:val="en-GB"/>
        </w:rPr>
        <w:t xml:space="preserve"> or streamlining of its processes</w:t>
      </w:r>
      <w:r w:rsidRPr="00B851DC">
        <w:rPr>
          <w:rFonts w:ascii="Times New Roman" w:hAnsi="Times New Roman"/>
          <w:lang w:val="en-GB"/>
        </w:rPr>
        <w:t xml:space="preserve"> is needed</w:t>
      </w:r>
      <w:r w:rsidR="00B13107" w:rsidRPr="00B851DC">
        <w:rPr>
          <w:rFonts w:ascii="Times New Roman" w:hAnsi="Times New Roman"/>
          <w:lang w:val="en-GB"/>
        </w:rPr>
        <w:t xml:space="preserve"> to make it more attractive</w:t>
      </w:r>
      <w:r w:rsidR="00AA488D">
        <w:rPr>
          <w:rFonts w:ascii="Times New Roman" w:hAnsi="Times New Roman"/>
          <w:lang w:val="en-GB"/>
        </w:rPr>
        <w:t xml:space="preserve"> to potential PV system owners.</w:t>
      </w:r>
      <w:r w:rsidR="00AA488D">
        <w:rPr>
          <w:rStyle w:val="FootnoteReference"/>
          <w:rFonts w:ascii="Times New Roman" w:hAnsi="Times New Roman"/>
          <w:lang w:val="en-GB"/>
        </w:rPr>
        <w:footnoteReference w:id="24"/>
      </w:r>
    </w:p>
    <w:p w:rsidR="00EB10F7" w:rsidRPr="00B851DC" w:rsidRDefault="009063CD" w:rsidP="00AA488D">
      <w:pPr>
        <w:numPr>
          <w:ilvl w:val="0"/>
          <w:numId w:val="30"/>
        </w:numPr>
        <w:spacing w:line="240" w:lineRule="auto"/>
        <w:jc w:val="both"/>
        <w:rPr>
          <w:rFonts w:ascii="Times New Roman" w:hAnsi="Times New Roman"/>
          <w:lang w:val="en-GB"/>
        </w:rPr>
      </w:pPr>
      <w:r w:rsidRPr="00B851DC">
        <w:rPr>
          <w:rFonts w:ascii="Times New Roman" w:hAnsi="Times New Roman"/>
          <w:lang w:val="en-GB"/>
        </w:rPr>
        <w:t xml:space="preserve">The project has </w:t>
      </w:r>
      <w:r w:rsidR="00AA488D">
        <w:rPr>
          <w:rFonts w:ascii="Times New Roman" w:hAnsi="Times New Roman"/>
          <w:lang w:val="en-GB"/>
        </w:rPr>
        <w:t xml:space="preserve">not yet addressed </w:t>
      </w:r>
      <w:r w:rsidRPr="00B851DC">
        <w:rPr>
          <w:rFonts w:ascii="Times New Roman" w:hAnsi="Times New Roman"/>
          <w:lang w:val="en-GB"/>
        </w:rPr>
        <w:t xml:space="preserve">some items, most </w:t>
      </w:r>
      <w:r w:rsidR="00EB10F7" w:rsidRPr="00B851DC">
        <w:rPr>
          <w:rFonts w:ascii="Times New Roman" w:hAnsi="Times New Roman"/>
          <w:lang w:val="en-GB"/>
        </w:rPr>
        <w:t>specifically</w:t>
      </w:r>
      <w:r w:rsidRPr="00B851DC">
        <w:rPr>
          <w:rFonts w:ascii="Times New Roman" w:hAnsi="Times New Roman"/>
          <w:lang w:val="en-GB"/>
        </w:rPr>
        <w:t xml:space="preserve"> the</w:t>
      </w:r>
      <w:r w:rsidR="00F10C9C" w:rsidRPr="00B851DC">
        <w:rPr>
          <w:rFonts w:ascii="Times New Roman" w:hAnsi="Times New Roman"/>
          <w:lang w:val="en-GB"/>
        </w:rPr>
        <w:t xml:space="preserve"> </w:t>
      </w:r>
      <w:r w:rsidR="00AA488D">
        <w:rPr>
          <w:rFonts w:ascii="Times New Roman" w:hAnsi="Times New Roman"/>
          <w:lang w:val="en-GB"/>
        </w:rPr>
        <w:t>solar radiation mapping (the NPA is to be pursued in its place, a good adaptation in view of current circumstances of a large PV installed base)</w:t>
      </w:r>
      <w:r w:rsidR="00EB10F7" w:rsidRPr="00B851DC">
        <w:rPr>
          <w:rFonts w:ascii="Times New Roman" w:hAnsi="Times New Roman"/>
          <w:lang w:val="en-GB"/>
        </w:rPr>
        <w:t>, capacity building and training, and implementation of secondary legislation to support long-term adoption of PV.</w:t>
      </w:r>
      <w:r w:rsidRPr="00B851DC">
        <w:rPr>
          <w:rFonts w:ascii="Times New Roman" w:hAnsi="Times New Roman"/>
          <w:lang w:val="en-GB"/>
        </w:rPr>
        <w:t xml:space="preserve"> Addressing these </w:t>
      </w:r>
      <w:r w:rsidR="00EB10F7" w:rsidRPr="00B851DC">
        <w:rPr>
          <w:rFonts w:ascii="Times New Roman" w:hAnsi="Times New Roman"/>
          <w:lang w:val="en-GB"/>
        </w:rPr>
        <w:t xml:space="preserve">issues </w:t>
      </w:r>
      <w:r w:rsidRPr="00B851DC">
        <w:rPr>
          <w:rFonts w:ascii="Times New Roman" w:hAnsi="Times New Roman"/>
          <w:lang w:val="en-GB"/>
        </w:rPr>
        <w:t xml:space="preserve">should be a </w:t>
      </w:r>
      <w:r w:rsidR="00EB10F7" w:rsidRPr="00B851DC">
        <w:rPr>
          <w:rFonts w:ascii="Times New Roman" w:hAnsi="Times New Roman"/>
          <w:lang w:val="en-GB"/>
        </w:rPr>
        <w:t>priority in the remaining project time</w:t>
      </w:r>
      <w:r w:rsidRPr="00B851DC">
        <w:rPr>
          <w:rFonts w:ascii="Times New Roman" w:hAnsi="Times New Roman"/>
          <w:lang w:val="en-GB"/>
        </w:rPr>
        <w:t xml:space="preserve">. </w:t>
      </w:r>
    </w:p>
    <w:p w:rsidR="00EB10F7" w:rsidRPr="00B851DC" w:rsidRDefault="009063CD" w:rsidP="00F10C9C">
      <w:pPr>
        <w:numPr>
          <w:ilvl w:val="0"/>
          <w:numId w:val="30"/>
        </w:numPr>
        <w:spacing w:line="240" w:lineRule="auto"/>
        <w:jc w:val="both"/>
        <w:rPr>
          <w:rFonts w:ascii="Times New Roman" w:hAnsi="Times New Roman"/>
          <w:lang w:val="en-GB"/>
        </w:rPr>
      </w:pPr>
      <w:r w:rsidRPr="00B851DC">
        <w:rPr>
          <w:rFonts w:ascii="Times New Roman" w:hAnsi="Times New Roman"/>
          <w:lang w:val="en-GB"/>
        </w:rPr>
        <w:t>Record</w:t>
      </w:r>
      <w:r w:rsidR="00146948">
        <w:rPr>
          <w:rFonts w:ascii="Times New Roman" w:hAnsi="Times New Roman"/>
          <w:lang w:val="en-GB"/>
        </w:rPr>
        <w:t>-</w:t>
      </w:r>
      <w:r w:rsidRPr="00B851DC">
        <w:rPr>
          <w:rFonts w:ascii="Times New Roman" w:hAnsi="Times New Roman"/>
          <w:lang w:val="en-GB"/>
        </w:rPr>
        <w:t>keeping for main documents, PIRs</w:t>
      </w:r>
      <w:r w:rsidR="00007252" w:rsidRPr="00B851DC">
        <w:rPr>
          <w:rFonts w:ascii="Times New Roman" w:hAnsi="Times New Roman"/>
          <w:lang w:val="en-GB"/>
        </w:rPr>
        <w:t xml:space="preserve"> and</w:t>
      </w:r>
      <w:r w:rsidRPr="00B851DC">
        <w:rPr>
          <w:rFonts w:ascii="Times New Roman" w:hAnsi="Times New Roman"/>
          <w:lang w:val="en-GB"/>
        </w:rPr>
        <w:t xml:space="preserve"> reports is to be commended</w:t>
      </w:r>
      <w:r w:rsidR="00007252" w:rsidRPr="00B851DC">
        <w:rPr>
          <w:rFonts w:ascii="Times New Roman" w:hAnsi="Times New Roman"/>
          <w:lang w:val="en-GB"/>
        </w:rPr>
        <w:t>,</w:t>
      </w:r>
      <w:r w:rsidRPr="00B851DC">
        <w:rPr>
          <w:rFonts w:ascii="Times New Roman" w:hAnsi="Times New Roman"/>
          <w:lang w:val="en-GB"/>
        </w:rPr>
        <w:t xml:space="preserve"> not just for this project but for the </w:t>
      </w:r>
      <w:r w:rsidR="009B5A92">
        <w:rPr>
          <w:rFonts w:ascii="Times New Roman" w:hAnsi="Times New Roman"/>
          <w:lang w:val="en-GB"/>
        </w:rPr>
        <w:t xml:space="preserve">web </w:t>
      </w:r>
      <w:r w:rsidRPr="00B851DC">
        <w:rPr>
          <w:rFonts w:ascii="Times New Roman" w:hAnsi="Times New Roman"/>
          <w:lang w:val="en-GB"/>
        </w:rPr>
        <w:t>portal which supports such functions for all Seychelles projects under UNDP</w:t>
      </w:r>
      <w:r w:rsidR="00007252" w:rsidRPr="00B851DC">
        <w:rPr>
          <w:rFonts w:ascii="Times New Roman" w:hAnsi="Times New Roman"/>
          <w:lang w:val="en-GB"/>
        </w:rPr>
        <w:t>-</w:t>
      </w:r>
      <w:r w:rsidRPr="00B851DC">
        <w:rPr>
          <w:rFonts w:ascii="Times New Roman" w:hAnsi="Times New Roman"/>
          <w:lang w:val="en-GB"/>
        </w:rPr>
        <w:t>GEF.</w:t>
      </w:r>
    </w:p>
    <w:p w:rsidR="00EB10F7" w:rsidRPr="00B851DC" w:rsidRDefault="009063CD" w:rsidP="00F10C9C">
      <w:pPr>
        <w:numPr>
          <w:ilvl w:val="0"/>
          <w:numId w:val="30"/>
        </w:numPr>
        <w:spacing w:line="240" w:lineRule="auto"/>
        <w:jc w:val="both"/>
        <w:rPr>
          <w:rFonts w:ascii="Times New Roman" w:hAnsi="Times New Roman"/>
          <w:lang w:val="en-GB"/>
        </w:rPr>
      </w:pPr>
      <w:r w:rsidRPr="00B851DC">
        <w:rPr>
          <w:rFonts w:ascii="Times New Roman" w:hAnsi="Times New Roman"/>
          <w:lang w:val="en-GB"/>
        </w:rPr>
        <w:t>In terms of design, timing and intervention, the project can be considered best practice as it identified an opportunity where UNDP</w:t>
      </w:r>
      <w:r w:rsidR="00007252" w:rsidRPr="00B851DC">
        <w:rPr>
          <w:rFonts w:ascii="Times New Roman" w:hAnsi="Times New Roman"/>
          <w:lang w:val="en-GB"/>
        </w:rPr>
        <w:t>-</w:t>
      </w:r>
      <w:r w:rsidRPr="00B851DC">
        <w:rPr>
          <w:rFonts w:ascii="Times New Roman" w:hAnsi="Times New Roman"/>
          <w:lang w:val="en-GB"/>
        </w:rPr>
        <w:t>GEF intervention could effectively remove barriers to adoption of a technology and thus facilitate its uptake.</w:t>
      </w:r>
    </w:p>
    <w:p w:rsidR="00EB10F7" w:rsidRPr="00B851DC" w:rsidRDefault="009063CD" w:rsidP="00F10C9C">
      <w:pPr>
        <w:numPr>
          <w:ilvl w:val="0"/>
          <w:numId w:val="30"/>
        </w:numPr>
        <w:spacing w:line="240" w:lineRule="auto"/>
        <w:jc w:val="both"/>
        <w:rPr>
          <w:rFonts w:ascii="Times New Roman" w:hAnsi="Times New Roman"/>
          <w:lang w:val="en-GB"/>
        </w:rPr>
      </w:pPr>
      <w:r w:rsidRPr="00B851DC">
        <w:rPr>
          <w:rFonts w:ascii="Times New Roman" w:hAnsi="Times New Roman"/>
          <w:lang w:val="en-GB"/>
        </w:rPr>
        <w:t>Adoption on Praslin has lagged adop</w:t>
      </w:r>
      <w:r w:rsidR="00EB10F7" w:rsidRPr="00B851DC">
        <w:rPr>
          <w:rFonts w:ascii="Times New Roman" w:hAnsi="Times New Roman"/>
          <w:lang w:val="en-GB"/>
        </w:rPr>
        <w:t>tion on Mahé</w:t>
      </w:r>
      <w:r w:rsidRPr="00B851DC">
        <w:rPr>
          <w:rFonts w:ascii="Times New Roman" w:hAnsi="Times New Roman"/>
          <w:lang w:val="en-GB"/>
        </w:rPr>
        <w:t xml:space="preserve">. While this </w:t>
      </w:r>
      <w:r w:rsidR="00EB10F7" w:rsidRPr="00B851DC">
        <w:rPr>
          <w:rFonts w:ascii="Times New Roman" w:hAnsi="Times New Roman"/>
          <w:lang w:val="en-GB"/>
        </w:rPr>
        <w:t xml:space="preserve">should </w:t>
      </w:r>
      <w:r w:rsidRPr="00B851DC">
        <w:rPr>
          <w:rFonts w:ascii="Times New Roman" w:hAnsi="Times New Roman"/>
          <w:lang w:val="en-GB"/>
        </w:rPr>
        <w:t>be expected</w:t>
      </w:r>
      <w:r w:rsidR="00EB10F7" w:rsidRPr="00B851DC">
        <w:rPr>
          <w:rFonts w:ascii="Times New Roman" w:hAnsi="Times New Roman"/>
          <w:lang w:val="en-GB"/>
        </w:rPr>
        <w:t>,</w:t>
      </w:r>
      <w:r w:rsidRPr="00B851DC">
        <w:rPr>
          <w:rFonts w:ascii="Times New Roman" w:hAnsi="Times New Roman"/>
          <w:lang w:val="en-GB"/>
        </w:rPr>
        <w:t xml:space="preserve"> further effort to </w:t>
      </w:r>
      <w:r w:rsidR="00EB10F7" w:rsidRPr="00B851DC">
        <w:rPr>
          <w:rFonts w:ascii="Times New Roman" w:hAnsi="Times New Roman"/>
          <w:lang w:val="en-GB"/>
        </w:rPr>
        <w:t xml:space="preserve">encourage adoption can be effective, in particular supporting one or two installers on the island. </w:t>
      </w:r>
    </w:p>
    <w:p w:rsidR="000C1D08" w:rsidRPr="00B851DC" w:rsidRDefault="000C1D08" w:rsidP="00F10C9C">
      <w:pPr>
        <w:numPr>
          <w:ilvl w:val="0"/>
          <w:numId w:val="30"/>
        </w:numPr>
        <w:spacing w:line="240" w:lineRule="auto"/>
        <w:jc w:val="both"/>
        <w:rPr>
          <w:rFonts w:ascii="Times New Roman" w:hAnsi="Times New Roman"/>
          <w:lang w:val="en-GB"/>
        </w:rPr>
      </w:pPr>
      <w:r w:rsidRPr="00B851DC">
        <w:rPr>
          <w:rFonts w:ascii="Times New Roman" w:eastAsia="Times New Roman" w:hAnsi="Times New Roman" w:cs="Arial"/>
          <w:lang w:val="en-GB"/>
        </w:rPr>
        <w:t>The overall practice of establishing a PCU to support and administer such projects seems to be particularly conducive to effective project management and collaboration amongst projects. The camaraderie in having the various project managers in one location appears to be to the overall benefit of the projects managers and projects. Establishment of such a PCU may be considered good practice for replication in other areas.</w:t>
      </w:r>
    </w:p>
    <w:p w:rsidR="009063CD" w:rsidRPr="00B851DC" w:rsidRDefault="00EB10F7" w:rsidP="00F10C9C">
      <w:pPr>
        <w:numPr>
          <w:ilvl w:val="0"/>
          <w:numId w:val="30"/>
        </w:numPr>
        <w:spacing w:line="240" w:lineRule="auto"/>
        <w:jc w:val="both"/>
        <w:rPr>
          <w:rFonts w:ascii="Times New Roman" w:hAnsi="Times New Roman"/>
          <w:lang w:val="en-GB"/>
        </w:rPr>
      </w:pPr>
      <w:r w:rsidRPr="00B851DC">
        <w:rPr>
          <w:rFonts w:ascii="Times New Roman" w:hAnsi="Times New Roman"/>
          <w:lang w:val="en-GB"/>
        </w:rPr>
        <w:t>Lack of capacity at PUC and SEC is a limitation which should be addressed</w:t>
      </w:r>
      <w:r w:rsidR="009063CD" w:rsidRPr="00B851DC">
        <w:rPr>
          <w:rFonts w:ascii="Times New Roman" w:hAnsi="Times New Roman"/>
          <w:lang w:val="en-GB"/>
        </w:rPr>
        <w:t>.</w:t>
      </w:r>
    </w:p>
    <w:p w:rsidR="006F3AD7" w:rsidRPr="00B851DC" w:rsidRDefault="006A30D5">
      <w:pPr>
        <w:pStyle w:val="Heading2"/>
        <w:numPr>
          <w:ilvl w:val="1"/>
          <w:numId w:val="2"/>
        </w:numPr>
        <w:spacing w:line="240" w:lineRule="auto"/>
        <w:rPr>
          <w:lang w:val="en-GB"/>
        </w:rPr>
      </w:pPr>
      <w:r w:rsidRPr="00B851DC">
        <w:rPr>
          <w:lang w:val="en-GB"/>
        </w:rPr>
        <w:t xml:space="preserve"> </w:t>
      </w:r>
      <w:bookmarkStart w:id="14" w:name="_Toc436991631"/>
      <w:r w:rsidRPr="00B851DC">
        <w:rPr>
          <w:lang w:val="en-GB"/>
        </w:rPr>
        <w:t>Summary of recommendations</w:t>
      </w:r>
      <w:bookmarkEnd w:id="14"/>
    </w:p>
    <w:p w:rsidR="009063CD" w:rsidRPr="00B851DC" w:rsidRDefault="00142053" w:rsidP="00AA488D">
      <w:pPr>
        <w:numPr>
          <w:ilvl w:val="0"/>
          <w:numId w:val="30"/>
        </w:numPr>
        <w:spacing w:line="240" w:lineRule="auto"/>
        <w:jc w:val="both"/>
        <w:rPr>
          <w:rFonts w:ascii="Times New Roman" w:hAnsi="Times New Roman"/>
          <w:lang w:val="en-GB"/>
        </w:rPr>
      </w:pPr>
      <w:r w:rsidRPr="00B851DC">
        <w:rPr>
          <w:rFonts w:ascii="Times New Roman" w:hAnsi="Times New Roman"/>
          <w:lang w:val="en-GB"/>
        </w:rPr>
        <w:t xml:space="preserve">The project should prioritise in the coming period: establishment of sustainable legislation, capacity building and training (for installers, PUC, and SEC), and implementation of </w:t>
      </w:r>
      <w:r w:rsidR="00AA488D">
        <w:rPr>
          <w:rFonts w:ascii="Times New Roman" w:hAnsi="Times New Roman"/>
          <w:lang w:val="en-GB"/>
        </w:rPr>
        <w:t xml:space="preserve">the </w:t>
      </w:r>
      <w:r w:rsidR="00B13107" w:rsidRPr="00B851DC">
        <w:rPr>
          <w:rFonts w:ascii="Times New Roman" w:hAnsi="Times New Roman"/>
          <w:lang w:val="en-GB"/>
        </w:rPr>
        <w:t>N</w:t>
      </w:r>
      <w:r w:rsidRPr="00B851DC">
        <w:rPr>
          <w:rFonts w:ascii="Times New Roman" w:hAnsi="Times New Roman"/>
          <w:lang w:val="en-GB"/>
        </w:rPr>
        <w:t xml:space="preserve">ational </w:t>
      </w:r>
      <w:r w:rsidR="00B13107" w:rsidRPr="00B851DC">
        <w:rPr>
          <w:rFonts w:ascii="Times New Roman" w:hAnsi="Times New Roman"/>
          <w:lang w:val="en-GB"/>
        </w:rPr>
        <w:t>P</w:t>
      </w:r>
      <w:r w:rsidRPr="00B851DC">
        <w:rPr>
          <w:rFonts w:ascii="Times New Roman" w:hAnsi="Times New Roman"/>
          <w:lang w:val="en-GB"/>
        </w:rPr>
        <w:t xml:space="preserve">erformance </w:t>
      </w:r>
      <w:r w:rsidR="00B13107" w:rsidRPr="00B851DC">
        <w:rPr>
          <w:rFonts w:ascii="Times New Roman" w:hAnsi="Times New Roman"/>
          <w:lang w:val="en-GB"/>
        </w:rPr>
        <w:t>A</w:t>
      </w:r>
      <w:r w:rsidRPr="00B851DC">
        <w:rPr>
          <w:rFonts w:ascii="Times New Roman" w:hAnsi="Times New Roman"/>
          <w:lang w:val="en-GB"/>
        </w:rPr>
        <w:t>ssessment</w:t>
      </w:r>
      <w:r w:rsidR="004E3D04" w:rsidRPr="00B851DC">
        <w:rPr>
          <w:rFonts w:ascii="Times New Roman" w:hAnsi="Times New Roman"/>
          <w:lang w:val="en-GB"/>
        </w:rPr>
        <w:t xml:space="preserve"> (NPA)</w:t>
      </w:r>
      <w:r w:rsidRPr="00B851DC">
        <w:rPr>
          <w:rFonts w:ascii="Times New Roman" w:hAnsi="Times New Roman"/>
          <w:lang w:val="en-GB"/>
        </w:rPr>
        <w:t xml:space="preserve">. </w:t>
      </w:r>
    </w:p>
    <w:p w:rsidR="000C1D08" w:rsidRPr="00B851DC" w:rsidRDefault="00142053" w:rsidP="00EA4A51">
      <w:pPr>
        <w:numPr>
          <w:ilvl w:val="0"/>
          <w:numId w:val="30"/>
        </w:numPr>
        <w:spacing w:line="240" w:lineRule="auto"/>
        <w:jc w:val="both"/>
        <w:rPr>
          <w:rFonts w:ascii="Times New Roman" w:hAnsi="Times New Roman"/>
          <w:lang w:val="en-GB"/>
        </w:rPr>
      </w:pPr>
      <w:r w:rsidRPr="00B851DC">
        <w:rPr>
          <w:rFonts w:ascii="Times New Roman" w:hAnsi="Times New Roman"/>
          <w:lang w:val="en-GB"/>
        </w:rPr>
        <w:t xml:space="preserve">The relationship between financial incentives and adoption is not clearly understood. Better study of the </w:t>
      </w:r>
      <w:r w:rsidR="00521B17" w:rsidRPr="00B851DC">
        <w:rPr>
          <w:rFonts w:ascii="Times New Roman" w:hAnsi="Times New Roman"/>
          <w:lang w:val="en-GB"/>
        </w:rPr>
        <w:t xml:space="preserve">current </w:t>
      </w:r>
      <w:r w:rsidRPr="00B851DC">
        <w:rPr>
          <w:rFonts w:ascii="Times New Roman" w:hAnsi="Times New Roman"/>
          <w:lang w:val="en-GB"/>
        </w:rPr>
        <w:t>financial mechanism and how to i</w:t>
      </w:r>
      <w:r w:rsidR="00EA4A51" w:rsidRPr="00B851DC">
        <w:rPr>
          <w:rFonts w:ascii="Times New Roman" w:hAnsi="Times New Roman"/>
          <w:lang w:val="en-GB"/>
        </w:rPr>
        <w:t>ncrease its appeal to consumers</w:t>
      </w:r>
      <w:r w:rsidRPr="00B851DC">
        <w:rPr>
          <w:rFonts w:ascii="Times New Roman" w:hAnsi="Times New Roman"/>
          <w:lang w:val="en-GB"/>
        </w:rPr>
        <w:t xml:space="preserve"> (in combination with legislation) is necessary.  </w:t>
      </w:r>
    </w:p>
    <w:p w:rsidR="009063CD" w:rsidRPr="00B851DC" w:rsidRDefault="00142053" w:rsidP="00354091">
      <w:pPr>
        <w:numPr>
          <w:ilvl w:val="0"/>
          <w:numId w:val="30"/>
        </w:numPr>
        <w:spacing w:line="240" w:lineRule="auto"/>
        <w:jc w:val="both"/>
        <w:rPr>
          <w:rFonts w:ascii="Times New Roman" w:hAnsi="Times New Roman"/>
          <w:lang w:val="en-GB"/>
        </w:rPr>
      </w:pPr>
      <w:r w:rsidRPr="00B851DC">
        <w:rPr>
          <w:rFonts w:ascii="Times New Roman" w:hAnsi="Times New Roman"/>
          <w:lang w:val="en-GB"/>
        </w:rPr>
        <w:t xml:space="preserve">It is necessary to establish a system that removes </w:t>
      </w:r>
      <w:r w:rsidR="00521B17" w:rsidRPr="00B851DC">
        <w:rPr>
          <w:rFonts w:ascii="Times New Roman" w:hAnsi="Times New Roman"/>
          <w:lang w:val="en-GB"/>
        </w:rPr>
        <w:t xml:space="preserve">current </w:t>
      </w:r>
      <w:r w:rsidRPr="00B851DC">
        <w:rPr>
          <w:rFonts w:ascii="Times New Roman" w:hAnsi="Times New Roman"/>
          <w:lang w:val="en-GB"/>
        </w:rPr>
        <w:t xml:space="preserve">delays and bottle-necks in installation, whether by increasing resources at PUC and SEC, or by changing installation procedures to require </w:t>
      </w:r>
      <w:r w:rsidR="00521B17" w:rsidRPr="00B851DC">
        <w:rPr>
          <w:rFonts w:ascii="Times New Roman" w:hAnsi="Times New Roman"/>
          <w:lang w:val="en-GB"/>
        </w:rPr>
        <w:t>reduced</w:t>
      </w:r>
      <w:r w:rsidRPr="00B851DC">
        <w:rPr>
          <w:rFonts w:ascii="Times New Roman" w:hAnsi="Times New Roman"/>
          <w:lang w:val="en-GB"/>
        </w:rPr>
        <w:t xml:space="preserve"> PUC and SEC resources.</w:t>
      </w:r>
    </w:p>
    <w:p w:rsidR="00E81A4D" w:rsidRPr="00B851DC" w:rsidRDefault="00E81A4D" w:rsidP="009573C2">
      <w:pPr>
        <w:numPr>
          <w:ilvl w:val="0"/>
          <w:numId w:val="30"/>
        </w:numPr>
        <w:spacing w:line="240" w:lineRule="auto"/>
        <w:jc w:val="both"/>
        <w:rPr>
          <w:rFonts w:ascii="Times New Roman" w:hAnsi="Times New Roman"/>
          <w:lang w:val="en-GB"/>
        </w:rPr>
      </w:pPr>
      <w:r w:rsidRPr="00B851DC">
        <w:rPr>
          <w:rFonts w:ascii="Times New Roman" w:hAnsi="Times New Roman"/>
          <w:lang w:val="en-GB"/>
        </w:rPr>
        <w:t xml:space="preserve">Increasing capacity at PUC and SEC, through capacity building, increased hiring, and/or outsourcing should be carefully considered as the electricity sector in general takes on </w:t>
      </w:r>
      <w:r w:rsidR="00521B17" w:rsidRPr="00B851DC">
        <w:rPr>
          <w:rFonts w:ascii="Times New Roman" w:hAnsi="Times New Roman"/>
          <w:lang w:val="en-GB"/>
        </w:rPr>
        <w:t>ever-</w:t>
      </w:r>
      <w:r w:rsidRPr="00B851DC">
        <w:rPr>
          <w:rFonts w:ascii="Times New Roman" w:hAnsi="Times New Roman"/>
          <w:lang w:val="en-GB"/>
        </w:rPr>
        <w:t>larger changes.</w:t>
      </w:r>
      <w:r w:rsidR="009573C2" w:rsidRPr="00B851DC">
        <w:rPr>
          <w:rFonts w:ascii="Times New Roman" w:hAnsi="Times New Roman"/>
          <w:lang w:val="en-GB"/>
        </w:rPr>
        <w:t xml:space="preserve"> Where hiring of additional staff is not possible or not favo</w:t>
      </w:r>
      <w:r w:rsidR="000E3F66">
        <w:rPr>
          <w:rFonts w:ascii="Times New Roman" w:hAnsi="Times New Roman"/>
          <w:lang w:val="en-GB"/>
        </w:rPr>
        <w:t>u</w:t>
      </w:r>
      <w:r w:rsidR="009573C2" w:rsidRPr="00B851DC">
        <w:rPr>
          <w:rFonts w:ascii="Times New Roman" w:hAnsi="Times New Roman"/>
          <w:lang w:val="en-GB"/>
        </w:rPr>
        <w:t>rable, specific functions may be outsourced (potentially at no cost to PUC and SEC). Examples include filing of paperwork, or particular site activities or inspections which may be done by qualified and certified personnel (potentially the installers) and only spot-checked by PUC and SEC, as compared with the present system where PUC and SEC must visit each PV installation multiple times (initial inspection, at construction and commissioning).</w:t>
      </w:r>
    </w:p>
    <w:p w:rsidR="00142053" w:rsidRPr="00B851DC" w:rsidRDefault="00142053" w:rsidP="004E3D04">
      <w:pPr>
        <w:numPr>
          <w:ilvl w:val="0"/>
          <w:numId w:val="30"/>
        </w:numPr>
        <w:spacing w:line="240" w:lineRule="auto"/>
        <w:jc w:val="both"/>
        <w:rPr>
          <w:rFonts w:ascii="Times New Roman" w:hAnsi="Times New Roman"/>
          <w:lang w:val="en-GB"/>
        </w:rPr>
      </w:pPr>
      <w:r w:rsidRPr="00B851DC">
        <w:rPr>
          <w:rFonts w:ascii="Times New Roman" w:hAnsi="Times New Roman"/>
          <w:lang w:val="en-GB"/>
        </w:rPr>
        <w:t xml:space="preserve">There is </w:t>
      </w:r>
      <w:r w:rsidR="00521B17" w:rsidRPr="00B851DC">
        <w:rPr>
          <w:rFonts w:ascii="Times New Roman" w:hAnsi="Times New Roman"/>
          <w:lang w:val="en-GB"/>
        </w:rPr>
        <w:t xml:space="preserve">currently </w:t>
      </w:r>
      <w:r w:rsidRPr="00B851DC">
        <w:rPr>
          <w:rFonts w:ascii="Times New Roman" w:hAnsi="Times New Roman"/>
          <w:lang w:val="en-GB"/>
        </w:rPr>
        <w:t>no mechanism to ensure quality or hold installers responsible. A sort of consumer protection mechanism, supported for example by standard contracts</w:t>
      </w:r>
      <w:r w:rsidR="00835E32" w:rsidRPr="00B851DC">
        <w:rPr>
          <w:rFonts w:ascii="Times New Roman" w:hAnsi="Times New Roman"/>
          <w:lang w:val="en-GB"/>
        </w:rPr>
        <w:t>,</w:t>
      </w:r>
      <w:r w:rsidRPr="00B851DC">
        <w:rPr>
          <w:rFonts w:ascii="Times New Roman" w:hAnsi="Times New Roman"/>
          <w:lang w:val="en-GB"/>
        </w:rPr>
        <w:t xml:space="preserve"> should be put in place.</w:t>
      </w:r>
      <w:r w:rsidR="002333CD">
        <w:rPr>
          <w:rFonts w:ascii="Times New Roman" w:hAnsi="Times New Roman"/>
          <w:lang w:val="en-GB"/>
        </w:rPr>
        <w:t xml:space="preserve"> Such a mechanism should track installers and hold them accountable. It should also track system performance (perhaps making cumulative performance of system by an installer available to the public). Such a mechanism should also protect installers from unreasonable customer claims.</w:t>
      </w:r>
    </w:p>
    <w:p w:rsidR="009063CD" w:rsidRDefault="009063CD" w:rsidP="004E3D04">
      <w:pPr>
        <w:numPr>
          <w:ilvl w:val="0"/>
          <w:numId w:val="30"/>
        </w:numPr>
        <w:spacing w:line="240" w:lineRule="auto"/>
        <w:jc w:val="both"/>
        <w:rPr>
          <w:rFonts w:ascii="Times New Roman" w:hAnsi="Times New Roman"/>
          <w:lang w:val="en-GB"/>
        </w:rPr>
      </w:pPr>
      <w:r w:rsidRPr="00B851DC">
        <w:rPr>
          <w:rFonts w:ascii="Times New Roman" w:hAnsi="Times New Roman"/>
          <w:lang w:val="en-GB"/>
        </w:rPr>
        <w:t xml:space="preserve">Follow-up </w:t>
      </w:r>
      <w:r w:rsidR="008C601A">
        <w:rPr>
          <w:rFonts w:ascii="Times New Roman" w:hAnsi="Times New Roman"/>
          <w:lang w:val="en-GB"/>
        </w:rPr>
        <w:t xml:space="preserve">of </w:t>
      </w:r>
      <w:r w:rsidRPr="00B851DC">
        <w:rPr>
          <w:rFonts w:ascii="Times New Roman" w:hAnsi="Times New Roman"/>
          <w:lang w:val="en-GB"/>
        </w:rPr>
        <w:t>co-finance commitments for the remaining tasks</w:t>
      </w:r>
      <w:r w:rsidR="00835E32" w:rsidRPr="00B851DC">
        <w:rPr>
          <w:rFonts w:ascii="Times New Roman" w:hAnsi="Times New Roman"/>
          <w:lang w:val="en-GB"/>
        </w:rPr>
        <w:t xml:space="preserve"> as these can be important resources in supporting and achieving remaining tasks</w:t>
      </w:r>
      <w:r w:rsidR="008C601A">
        <w:rPr>
          <w:rFonts w:ascii="Times New Roman" w:hAnsi="Times New Roman"/>
          <w:lang w:val="en-GB"/>
        </w:rPr>
        <w:t>.</w:t>
      </w:r>
    </w:p>
    <w:p w:rsidR="008C601A" w:rsidRPr="00B851DC" w:rsidRDefault="008C601A" w:rsidP="004E3D04">
      <w:pPr>
        <w:numPr>
          <w:ilvl w:val="0"/>
          <w:numId w:val="30"/>
        </w:numPr>
        <w:spacing w:line="240" w:lineRule="auto"/>
        <w:jc w:val="both"/>
        <w:rPr>
          <w:rFonts w:ascii="Times New Roman" w:hAnsi="Times New Roman"/>
          <w:lang w:val="en-GB"/>
        </w:rPr>
      </w:pPr>
      <w:r>
        <w:rPr>
          <w:rFonts w:ascii="Times New Roman" w:hAnsi="Times New Roman"/>
          <w:lang w:val="en-GB"/>
        </w:rPr>
        <w:t xml:space="preserve">There are presently no installers on Praslin. The support of one or two installers on Praslin could make PV much more accessible to the residents of Praslin as compared with having to request installers from the main island.  </w:t>
      </w:r>
    </w:p>
    <w:p w:rsidR="009063CD" w:rsidRPr="00B851DC" w:rsidRDefault="00835E32" w:rsidP="004E3D04">
      <w:pPr>
        <w:numPr>
          <w:ilvl w:val="0"/>
          <w:numId w:val="30"/>
        </w:numPr>
        <w:spacing w:line="240" w:lineRule="auto"/>
        <w:jc w:val="both"/>
        <w:rPr>
          <w:rFonts w:ascii="Times New Roman" w:hAnsi="Times New Roman"/>
          <w:lang w:val="en-GB"/>
        </w:rPr>
      </w:pPr>
      <w:r w:rsidRPr="00B851DC">
        <w:rPr>
          <w:rFonts w:ascii="Times New Roman" w:hAnsi="Times New Roman"/>
          <w:lang w:val="en-GB"/>
        </w:rPr>
        <w:t xml:space="preserve">Given resources, the project may have an opportunity </w:t>
      </w:r>
      <w:r w:rsidR="00936B0F" w:rsidRPr="00B851DC">
        <w:rPr>
          <w:rFonts w:ascii="Times New Roman" w:hAnsi="Times New Roman"/>
          <w:lang w:val="en-GB"/>
        </w:rPr>
        <w:t>for</w:t>
      </w:r>
      <w:r w:rsidRPr="00B851DC">
        <w:rPr>
          <w:rFonts w:ascii="Times New Roman" w:hAnsi="Times New Roman"/>
          <w:lang w:val="en-GB"/>
        </w:rPr>
        <w:t xml:space="preserve"> further cooperation with other entities (e.g. </w:t>
      </w:r>
      <w:r w:rsidR="000E3F66">
        <w:rPr>
          <w:rFonts w:ascii="Times New Roman" w:hAnsi="Times New Roman"/>
          <w:lang w:val="en-GB"/>
        </w:rPr>
        <w:t xml:space="preserve">the </w:t>
      </w:r>
      <w:r w:rsidRPr="00B851DC">
        <w:rPr>
          <w:rFonts w:ascii="Times New Roman" w:hAnsi="Times New Roman"/>
          <w:lang w:val="en-GB"/>
        </w:rPr>
        <w:t>Clinton Climate Initiative</w:t>
      </w:r>
      <w:r w:rsidR="000E3F66">
        <w:rPr>
          <w:rFonts w:ascii="Times New Roman" w:hAnsi="Times New Roman"/>
          <w:lang w:val="en-GB"/>
        </w:rPr>
        <w:t xml:space="preserve"> and/or the Green Climate Fund</w:t>
      </w:r>
      <w:r w:rsidRPr="00B851DC">
        <w:rPr>
          <w:rFonts w:ascii="Times New Roman" w:hAnsi="Times New Roman"/>
          <w:lang w:val="en-GB"/>
        </w:rPr>
        <w:t>) to promote longevity of the project, support study and research related to PV and Seychelles climate</w:t>
      </w:r>
      <w:r w:rsidR="00521B17" w:rsidRPr="00B851DC">
        <w:rPr>
          <w:rFonts w:ascii="Times New Roman" w:hAnsi="Times New Roman"/>
          <w:lang w:val="en-GB"/>
        </w:rPr>
        <w:t xml:space="preserve"> mitigation</w:t>
      </w:r>
      <w:r w:rsidRPr="00B851DC">
        <w:rPr>
          <w:rFonts w:ascii="Times New Roman" w:hAnsi="Times New Roman"/>
          <w:lang w:val="en-GB"/>
        </w:rPr>
        <w:t xml:space="preserve">, or enable </w:t>
      </w:r>
      <w:r w:rsidR="00C87C18">
        <w:rPr>
          <w:rFonts w:ascii="Times New Roman" w:hAnsi="Times New Roman"/>
          <w:lang w:val="en-GB"/>
        </w:rPr>
        <w:t xml:space="preserve">projects and other development </w:t>
      </w:r>
      <w:r w:rsidRPr="00B851DC">
        <w:rPr>
          <w:rFonts w:ascii="Times New Roman" w:hAnsi="Times New Roman"/>
          <w:lang w:val="en-GB"/>
        </w:rPr>
        <w:t>vehicles to accept external investment.</w:t>
      </w:r>
    </w:p>
    <w:p w:rsidR="006F3AD7" w:rsidRPr="00B851DC" w:rsidRDefault="006A30D5">
      <w:pPr>
        <w:pStyle w:val="Heading1"/>
        <w:numPr>
          <w:ilvl w:val="0"/>
          <w:numId w:val="1"/>
        </w:numPr>
        <w:spacing w:line="240" w:lineRule="auto"/>
        <w:rPr>
          <w:lang w:val="en-GB"/>
        </w:rPr>
      </w:pPr>
      <w:bookmarkStart w:id="15" w:name="_Toc436991632"/>
      <w:r w:rsidRPr="00B851DC">
        <w:rPr>
          <w:lang w:val="en-GB"/>
        </w:rPr>
        <w:t>Introduction</w:t>
      </w:r>
      <w:bookmarkEnd w:id="15"/>
    </w:p>
    <w:p w:rsidR="006F3AD7" w:rsidRPr="00B851DC" w:rsidRDefault="006A30D5">
      <w:pPr>
        <w:spacing w:line="240" w:lineRule="auto"/>
        <w:jc w:val="both"/>
        <w:rPr>
          <w:rFonts w:ascii="Times New Roman" w:eastAsia="Times New Roman" w:hAnsi="Times New Roman" w:cs="Arial"/>
          <w:lang w:val="en-GB"/>
        </w:rPr>
      </w:pPr>
      <w:r w:rsidRPr="00B851DC">
        <w:rPr>
          <w:rFonts w:ascii="Times New Roman" w:eastAsia="Times New Roman" w:hAnsi="Times New Roman" w:cs="Arial"/>
          <w:lang w:val="en-GB"/>
        </w:rPr>
        <w:t xml:space="preserve">In accordance with the UNDP and GEF Monitoring and Evaluation (M&amp;E) policies and procedures, a Midterm Review (MTR) of the project </w:t>
      </w:r>
      <w:r w:rsidRPr="00B851DC">
        <w:rPr>
          <w:rFonts w:ascii="Times New Roman" w:eastAsia="Times New Roman" w:hAnsi="Times New Roman" w:cs="Arial"/>
          <w:rtl/>
          <w:cs/>
          <w:lang w:val="en-GB"/>
        </w:rPr>
        <w:t>“</w:t>
      </w:r>
      <w:r w:rsidRPr="00B851DC">
        <w:rPr>
          <w:rFonts w:ascii="Times New Roman" w:eastAsia="Times New Roman" w:hAnsi="Times New Roman" w:cs="Arial"/>
          <w:lang w:val="en-GB"/>
        </w:rPr>
        <w:t>Grid-Connected Rooftop Photovoltaic Systems in Seychelles”</w:t>
      </w:r>
      <w:r w:rsidR="005F22E9" w:rsidRPr="00B851DC">
        <w:rPr>
          <w:rFonts w:ascii="Times New Roman" w:eastAsia="Times New Roman" w:hAnsi="Times New Roman" w:cs="Arial"/>
          <w:lang w:val="en-GB"/>
        </w:rPr>
        <w:t>,</w:t>
      </w:r>
      <w:r w:rsidRPr="00B851DC">
        <w:rPr>
          <w:rFonts w:ascii="Times New Roman" w:eastAsia="Times New Roman" w:hAnsi="Times New Roman" w:cs="Arial"/>
          <w:lang w:val="en-GB"/>
        </w:rPr>
        <w:t xml:space="preserve"> implemented by Seychelles Energy Commission</w:t>
      </w:r>
      <w:r w:rsidR="005F22E9" w:rsidRPr="00B851DC">
        <w:rPr>
          <w:rFonts w:ascii="Times New Roman" w:eastAsia="Times New Roman" w:hAnsi="Times New Roman" w:cs="Arial"/>
          <w:lang w:val="en-GB"/>
        </w:rPr>
        <w:t>,</w:t>
      </w:r>
      <w:r w:rsidRPr="00B851DC">
        <w:rPr>
          <w:rFonts w:ascii="Times New Roman" w:eastAsia="Times New Roman" w:hAnsi="Times New Roman" w:cs="Arial"/>
          <w:lang w:val="en-GB"/>
        </w:rPr>
        <w:t xml:space="preserve"> is to be undertaken at the mid-point of project implementation, which – according to the project schedule in the ProDoc – occurs in the 2</w:t>
      </w:r>
      <w:r w:rsidRPr="00B851DC">
        <w:rPr>
          <w:rFonts w:ascii="Times New Roman" w:eastAsia="Times New Roman" w:hAnsi="Times New Roman" w:cs="Arial"/>
          <w:vertAlign w:val="superscript"/>
          <w:lang w:val="en-GB"/>
        </w:rPr>
        <w:t>nd</w:t>
      </w:r>
      <w:r w:rsidRPr="00B851DC">
        <w:rPr>
          <w:rFonts w:ascii="Times New Roman" w:eastAsia="Times New Roman" w:hAnsi="Times New Roman" w:cs="Arial"/>
          <w:lang w:val="en-GB"/>
        </w:rPr>
        <w:t xml:space="preserve"> quarter 2014. However, the actual project start date was February 2013 (when the funds were received), and therefore the Midterm Review </w:t>
      </w:r>
      <w:r w:rsidR="008C601A">
        <w:rPr>
          <w:rFonts w:ascii="Times New Roman" w:eastAsia="Times New Roman" w:hAnsi="Times New Roman" w:cs="Arial"/>
          <w:lang w:val="en-GB"/>
        </w:rPr>
        <w:t xml:space="preserve">mission </w:t>
      </w:r>
      <w:r w:rsidRPr="00B851DC">
        <w:rPr>
          <w:rFonts w:ascii="Times New Roman" w:eastAsia="Times New Roman" w:hAnsi="Times New Roman" w:cs="Arial"/>
          <w:lang w:val="en-GB"/>
        </w:rPr>
        <w:t>was held in May 2015.</w:t>
      </w:r>
    </w:p>
    <w:p w:rsidR="006F3AD7" w:rsidRPr="00B851DC" w:rsidRDefault="006A30D5">
      <w:pPr>
        <w:pStyle w:val="Heading2"/>
        <w:numPr>
          <w:ilvl w:val="1"/>
          <w:numId w:val="1"/>
        </w:numPr>
        <w:spacing w:line="240" w:lineRule="auto"/>
        <w:rPr>
          <w:lang w:val="en-GB"/>
        </w:rPr>
      </w:pPr>
      <w:bookmarkStart w:id="16" w:name="_Toc436991633"/>
      <w:r w:rsidRPr="00B851DC">
        <w:rPr>
          <w:lang w:val="en-GB"/>
        </w:rPr>
        <w:t>Purpose and objectives of the MTR</w:t>
      </w:r>
      <w:bookmarkEnd w:id="16"/>
    </w:p>
    <w:p w:rsidR="006F3AD7" w:rsidRPr="00B851DC" w:rsidRDefault="006A30D5">
      <w:pPr>
        <w:spacing w:line="240" w:lineRule="auto"/>
        <w:jc w:val="both"/>
        <w:rPr>
          <w:rFonts w:ascii="Times New Roman" w:eastAsia="Times New Roman" w:hAnsi="Times New Roman" w:cs="Arial"/>
          <w:lang w:val="en-GB"/>
        </w:rPr>
      </w:pPr>
      <w:r w:rsidRPr="00B851DC">
        <w:rPr>
          <w:rFonts w:ascii="Times New Roman" w:eastAsia="Times New Roman" w:hAnsi="Times New Roman" w:cs="Arial"/>
          <w:lang w:val="en-GB"/>
        </w:rPr>
        <w:t xml:space="preserve">The </w:t>
      </w:r>
      <w:r w:rsidR="006972E9" w:rsidRPr="00B851DC">
        <w:rPr>
          <w:rFonts w:ascii="Times New Roman" w:eastAsia="Times New Roman" w:hAnsi="Times New Roman" w:cs="Arial"/>
          <w:lang w:val="en-GB"/>
        </w:rPr>
        <w:t>Project Document</w:t>
      </w:r>
      <w:r w:rsidRPr="00B851DC">
        <w:rPr>
          <w:rFonts w:ascii="Times New Roman" w:eastAsia="Times New Roman" w:hAnsi="Times New Roman" w:cs="Arial"/>
          <w:lang w:val="en-GB"/>
        </w:rPr>
        <w:t xml:space="preserve"> states: </w:t>
      </w:r>
    </w:p>
    <w:p w:rsidR="006F3AD7" w:rsidRPr="00B851DC" w:rsidRDefault="006A30D5">
      <w:pPr>
        <w:spacing w:line="240" w:lineRule="auto"/>
        <w:ind w:left="720"/>
        <w:jc w:val="both"/>
        <w:rPr>
          <w:rFonts w:ascii="Times New Roman" w:eastAsia="Times New Roman" w:hAnsi="Times New Roman" w:cs="Arial"/>
          <w:lang w:val="en-GB"/>
        </w:rPr>
      </w:pPr>
      <w:r w:rsidRPr="00B851DC">
        <w:rPr>
          <w:rFonts w:ascii="Times New Roman" w:eastAsia="Times New Roman" w:hAnsi="Times New Roman" w:cs="Arial"/>
          <w:lang w:val="en-GB"/>
        </w:rPr>
        <w:t xml:space="preserve">“The project will undergo an independent Mid-Term Evaluation at the mid-point of project implementation. The Mid-Term Evaluation will determine progress being made toward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w:t>
      </w:r>
    </w:p>
    <w:p w:rsidR="006F3AD7" w:rsidRPr="00B851DC" w:rsidRDefault="006A30D5">
      <w:pPr>
        <w:spacing w:line="240" w:lineRule="auto"/>
        <w:jc w:val="both"/>
        <w:rPr>
          <w:rFonts w:ascii="Times New Roman" w:eastAsia="Times New Roman" w:hAnsi="Times New Roman" w:cs="Arial"/>
          <w:lang w:val="en-GB"/>
        </w:rPr>
      </w:pPr>
      <w:r w:rsidRPr="00B851DC">
        <w:rPr>
          <w:rFonts w:ascii="Times New Roman" w:eastAsia="Times New Roman" w:hAnsi="Times New Roman" w:cs="Arial"/>
          <w:lang w:val="en-GB"/>
        </w:rPr>
        <w:t>The objective of the MTR is to gain an independent analysis of the progress of the project so far. The MTR identifies potential project design problems, assesses progress towards the achievement of the project objective, identifies and documents lessons learned about project design, implementation and management.</w:t>
      </w:r>
    </w:p>
    <w:p w:rsidR="006F3AD7" w:rsidRPr="00B851DC" w:rsidRDefault="006A30D5">
      <w:pPr>
        <w:spacing w:line="240" w:lineRule="auto"/>
        <w:jc w:val="both"/>
        <w:rPr>
          <w:rFonts w:ascii="Times New Roman" w:eastAsia="Times New Roman" w:hAnsi="Times New Roman" w:cs="Arial"/>
          <w:lang w:val="en-GB"/>
        </w:rPr>
      </w:pPr>
      <w:r w:rsidRPr="00B851DC">
        <w:rPr>
          <w:rFonts w:ascii="Times New Roman" w:eastAsia="Times New Roman" w:hAnsi="Times New Roman" w:cs="Arial"/>
          <w:lang w:val="en-GB"/>
        </w:rPr>
        <w:t xml:space="preserve">The MTR Report focuses on the impact, effectiveness, efficiency, relevance and sustainability and highlight challenges as well as lessons learned in the project implementation thus far. The MTR assesses early signs of project success or failure and identifies the necessary changes to be made. Findings of this review will be incorporated as recommendations for enhanced implementation during the remaining project term.  </w:t>
      </w:r>
    </w:p>
    <w:p w:rsidR="006F3AD7" w:rsidRPr="00B851DC" w:rsidRDefault="006A30D5">
      <w:pPr>
        <w:spacing w:line="240" w:lineRule="auto"/>
        <w:jc w:val="both"/>
        <w:rPr>
          <w:rFonts w:ascii="Times New Roman" w:hAnsi="Times New Roman" w:cs="Arial"/>
          <w:lang w:val="en-GB"/>
        </w:rPr>
      </w:pPr>
      <w:r w:rsidRPr="00B851DC">
        <w:rPr>
          <w:rFonts w:ascii="Times New Roman" w:hAnsi="Times New Roman" w:cs="Arial"/>
          <w:lang w:val="en-GB"/>
        </w:rPr>
        <w:t>Project performance is rated based on the indicators of the project</w:t>
      </w:r>
      <w:r w:rsidRPr="00B851DC">
        <w:rPr>
          <w:rFonts w:ascii="Times New Roman" w:hAnsi="Times New Roman" w:cs="Arial"/>
          <w:rtl/>
          <w:cs/>
          <w:lang w:val="en-GB"/>
        </w:rPr>
        <w:t>’</w:t>
      </w:r>
      <w:r w:rsidRPr="00B851DC">
        <w:rPr>
          <w:rFonts w:ascii="Times New Roman" w:hAnsi="Times New Roman" w:cs="Arial"/>
          <w:lang w:val="en-GB"/>
        </w:rPr>
        <w:t>s logical framework (as presented in the Project Document) and the rating scales identified in the Guidance for Conducting Midterm Reviews of UND</w:t>
      </w:r>
      <w:r w:rsidR="005F22E9" w:rsidRPr="00B851DC">
        <w:rPr>
          <w:rFonts w:ascii="Times New Roman" w:hAnsi="Times New Roman" w:cs="Arial"/>
          <w:lang w:val="en-GB"/>
        </w:rPr>
        <w:t>P</w:t>
      </w:r>
      <w:r w:rsidRPr="00B851DC">
        <w:rPr>
          <w:rFonts w:ascii="Times New Roman" w:hAnsi="Times New Roman" w:cs="Arial"/>
          <w:lang w:val="en-GB"/>
        </w:rPr>
        <w:t>-Supported</w:t>
      </w:r>
      <w:r w:rsidR="005F22E9" w:rsidRPr="00B851DC">
        <w:rPr>
          <w:rFonts w:ascii="Times New Roman" w:hAnsi="Times New Roman" w:cs="Arial"/>
          <w:lang w:val="en-GB"/>
        </w:rPr>
        <w:t>,</w:t>
      </w:r>
      <w:r w:rsidRPr="00B851DC">
        <w:rPr>
          <w:rFonts w:ascii="Times New Roman" w:hAnsi="Times New Roman" w:cs="Arial"/>
          <w:lang w:val="en-GB"/>
        </w:rPr>
        <w:t xml:space="preserve"> GEF-Financed </w:t>
      </w:r>
      <w:r w:rsidR="005F22E9" w:rsidRPr="00B851DC">
        <w:rPr>
          <w:rFonts w:ascii="Times New Roman" w:hAnsi="Times New Roman" w:cs="Arial"/>
          <w:lang w:val="en-GB"/>
        </w:rPr>
        <w:t>projects</w:t>
      </w:r>
      <w:r w:rsidRPr="00B851DC">
        <w:rPr>
          <w:rFonts w:ascii="Times New Roman" w:hAnsi="Times New Roman" w:cs="Arial"/>
          <w:lang w:val="en-GB"/>
        </w:rPr>
        <w:t xml:space="preserve">. Where it is found that present indicators may not be applicable or ideal, alternatives are recommended. </w:t>
      </w:r>
    </w:p>
    <w:p w:rsidR="006F3AD7" w:rsidRPr="00B851DC" w:rsidRDefault="006A30D5">
      <w:pPr>
        <w:pStyle w:val="Heading2"/>
        <w:numPr>
          <w:ilvl w:val="1"/>
          <w:numId w:val="1"/>
        </w:numPr>
        <w:spacing w:line="240" w:lineRule="auto"/>
        <w:rPr>
          <w:lang w:val="en-GB"/>
        </w:rPr>
      </w:pPr>
      <w:bookmarkStart w:id="17" w:name="_Toc436991634"/>
      <w:r w:rsidRPr="00B851DC">
        <w:rPr>
          <w:lang w:val="en-GB"/>
        </w:rPr>
        <w:t>Scope and methodology</w:t>
      </w:r>
      <w:bookmarkEnd w:id="17"/>
    </w:p>
    <w:p w:rsidR="006F3AD7" w:rsidRPr="00B851DC" w:rsidRDefault="006A30D5">
      <w:pPr>
        <w:spacing w:line="240" w:lineRule="auto"/>
        <w:jc w:val="both"/>
        <w:rPr>
          <w:rFonts w:ascii="Times New Roman" w:eastAsia="Times New Roman" w:hAnsi="Times New Roman" w:cs="Arial"/>
          <w:lang w:val="en-GB"/>
        </w:rPr>
      </w:pPr>
      <w:r w:rsidRPr="00B851DC">
        <w:rPr>
          <w:rFonts w:ascii="Times New Roman" w:eastAsia="Times New Roman" w:hAnsi="Times New Roman" w:cs="Arial"/>
          <w:lang w:val="en-GB"/>
        </w:rPr>
        <w:t xml:space="preserve">Overall guidance on project-level monitoring methodologies is provided by the UNDP Guidance for Conducting Midterm Reviews of UNDP-Supported, GEF-Financed Projects. The approach of the MTR consultant is based on the Guidance document together with the ToRs, and in consultation with the UNDP Country Office. </w:t>
      </w:r>
    </w:p>
    <w:p w:rsidR="006F3AD7" w:rsidRPr="00B851DC" w:rsidRDefault="006A30D5">
      <w:pPr>
        <w:spacing w:line="240" w:lineRule="auto"/>
        <w:jc w:val="both"/>
        <w:rPr>
          <w:rFonts w:ascii="Times New Roman" w:eastAsia="Times New Roman" w:hAnsi="Times New Roman" w:cs="Arial"/>
          <w:lang w:val="en-GB"/>
        </w:rPr>
      </w:pPr>
      <w:r w:rsidRPr="00B851DC">
        <w:rPr>
          <w:rFonts w:ascii="Times New Roman" w:eastAsia="Times New Roman" w:hAnsi="Times New Roman" w:cs="Arial"/>
          <w:lang w:val="en-GB"/>
        </w:rPr>
        <w:t>In preparing the Midterm Review Report</w:t>
      </w:r>
      <w:r w:rsidR="005F22E9" w:rsidRPr="00B851DC">
        <w:rPr>
          <w:rFonts w:ascii="Times New Roman" w:eastAsia="Times New Roman" w:hAnsi="Times New Roman" w:cs="Arial"/>
          <w:lang w:val="en-GB"/>
        </w:rPr>
        <w:t>,</w:t>
      </w:r>
      <w:r w:rsidRPr="00B851DC">
        <w:rPr>
          <w:rFonts w:ascii="Times New Roman" w:eastAsia="Times New Roman" w:hAnsi="Times New Roman" w:cs="Arial"/>
          <w:lang w:val="en-GB"/>
        </w:rPr>
        <w:t xml:space="preserve"> several sources of information were consulted. These include interviews with stakeholders, review of project documents and evaluation of public sources of information.</w:t>
      </w:r>
    </w:p>
    <w:p w:rsidR="006F3AD7" w:rsidRPr="00B851DC" w:rsidRDefault="006A30D5">
      <w:pPr>
        <w:spacing w:line="240" w:lineRule="auto"/>
        <w:jc w:val="both"/>
        <w:rPr>
          <w:rFonts w:ascii="Times New Roman" w:eastAsia="Times New Roman" w:hAnsi="Times New Roman" w:cs="Arial"/>
          <w:lang w:val="en-GB"/>
        </w:rPr>
      </w:pPr>
      <w:r w:rsidRPr="00B851DC">
        <w:rPr>
          <w:rFonts w:ascii="Times New Roman" w:eastAsia="Times New Roman" w:hAnsi="Times New Roman" w:cs="Arial"/>
          <w:lang w:val="en-GB"/>
        </w:rPr>
        <w:t>In addition, the consultant carried out case-specific analysis of the available information and compared it with observations from the mission.</w:t>
      </w:r>
    </w:p>
    <w:p w:rsidR="006F3AD7" w:rsidRPr="00B851DC" w:rsidRDefault="006A30D5">
      <w:pPr>
        <w:spacing w:line="240" w:lineRule="auto"/>
        <w:jc w:val="both"/>
        <w:rPr>
          <w:rFonts w:ascii="Times New Roman" w:eastAsia="Times New Roman" w:hAnsi="Times New Roman" w:cs="Arial"/>
          <w:lang w:val="en-GB"/>
        </w:rPr>
      </w:pPr>
      <w:r w:rsidRPr="00B851DC">
        <w:rPr>
          <w:rFonts w:ascii="Times New Roman" w:eastAsia="Times New Roman" w:hAnsi="Times New Roman" w:cs="Arial"/>
          <w:lang w:val="en-GB"/>
        </w:rPr>
        <w:t xml:space="preserve">The Midterm Review considers the adequacy of the overall project concept and design, and the extent to which the project has achieved its stated targets and can be expected to achieve them by its end. The Midterm Review similarly considers what remains to be done, gaps in implementation, threats to success of the project, and new opportunities that have developed or been exposed as a result of the project development to-date. The </w:t>
      </w:r>
      <w:r w:rsidR="005F22E9" w:rsidRPr="00B851DC">
        <w:rPr>
          <w:rFonts w:ascii="Times New Roman" w:eastAsia="Times New Roman" w:hAnsi="Times New Roman" w:cs="Arial"/>
          <w:lang w:val="en-GB"/>
        </w:rPr>
        <w:t>p</w:t>
      </w:r>
      <w:r w:rsidRPr="00B851DC">
        <w:rPr>
          <w:rFonts w:ascii="Times New Roman" w:eastAsia="Times New Roman" w:hAnsi="Times New Roman" w:cs="Arial"/>
          <w:lang w:val="en-GB"/>
        </w:rPr>
        <w:t xml:space="preserve">roject’s impact on GHG emissions as presented in </w:t>
      </w:r>
      <w:r w:rsidR="005F22E9" w:rsidRPr="00B851DC">
        <w:rPr>
          <w:rFonts w:ascii="Times New Roman" w:eastAsia="Times New Roman" w:hAnsi="Times New Roman" w:cs="Arial"/>
          <w:lang w:val="en-GB"/>
        </w:rPr>
        <w:t xml:space="preserve">the </w:t>
      </w:r>
      <w:r w:rsidRPr="00B851DC">
        <w:rPr>
          <w:rFonts w:ascii="Times New Roman" w:eastAsia="Times New Roman" w:hAnsi="Times New Roman" w:cs="Arial"/>
          <w:lang w:val="en-GB"/>
        </w:rPr>
        <w:t xml:space="preserve">UNDP ProDoc and GEF CEO ER are also reviewed in accordance with GEF guidelines. </w:t>
      </w:r>
    </w:p>
    <w:p w:rsidR="006F3AD7" w:rsidRPr="00B851DC" w:rsidRDefault="006A30D5">
      <w:pPr>
        <w:spacing w:line="240" w:lineRule="auto"/>
        <w:jc w:val="both"/>
        <w:rPr>
          <w:rFonts w:ascii="Times New Roman" w:eastAsia="Times New Roman" w:hAnsi="Times New Roman" w:cs="Arial"/>
          <w:lang w:val="en-GB"/>
        </w:rPr>
      </w:pPr>
      <w:r w:rsidRPr="00B851DC">
        <w:rPr>
          <w:rFonts w:ascii="Times New Roman" w:eastAsia="Times New Roman" w:hAnsi="Times New Roman" w:cs="Arial"/>
          <w:lang w:val="en-GB"/>
        </w:rPr>
        <w:t>The timeliness of performance is evaluated</w:t>
      </w:r>
      <w:r w:rsidR="005F22E9" w:rsidRPr="00B851DC">
        <w:rPr>
          <w:rFonts w:ascii="Times New Roman" w:eastAsia="Times New Roman" w:hAnsi="Times New Roman" w:cs="Arial"/>
          <w:lang w:val="en-GB"/>
        </w:rPr>
        <w:t>,</w:t>
      </w:r>
      <w:r w:rsidRPr="00B851DC">
        <w:rPr>
          <w:rFonts w:ascii="Times New Roman" w:eastAsia="Times New Roman" w:hAnsi="Times New Roman" w:cs="Arial"/>
          <w:lang w:val="en-GB"/>
        </w:rPr>
        <w:t xml:space="preserve"> as is the use of GEF funds and co-finance. </w:t>
      </w:r>
    </w:p>
    <w:p w:rsidR="006F3AD7" w:rsidRPr="00B851DC" w:rsidRDefault="006A30D5">
      <w:pPr>
        <w:spacing w:line="240" w:lineRule="auto"/>
        <w:jc w:val="both"/>
        <w:rPr>
          <w:rFonts w:ascii="Times New Roman" w:eastAsia="Times New Roman" w:hAnsi="Times New Roman" w:cs="Arial"/>
          <w:lang w:val="en-GB"/>
        </w:rPr>
      </w:pPr>
      <w:r w:rsidRPr="00B851DC">
        <w:rPr>
          <w:rFonts w:ascii="Times New Roman" w:eastAsia="Times New Roman" w:hAnsi="Times New Roman" w:cs="Arial"/>
          <w:lang w:val="en-GB"/>
        </w:rPr>
        <w:t>Finally, the Midterm Review considers the effect on Government, and the overall assessment and perception of the situation in Seychelles since the beginning of the project, and until the time of the Midterm Review. The effect the project has had on policy and development within Seychelles is assessed, for the implemented portion, and/or what remains to be done during the second half of the Project’s lifetime.</w:t>
      </w:r>
    </w:p>
    <w:p w:rsidR="006F3AD7" w:rsidRPr="00B851DC" w:rsidRDefault="006A30D5">
      <w:pPr>
        <w:spacing w:line="240" w:lineRule="auto"/>
        <w:jc w:val="both"/>
        <w:rPr>
          <w:rFonts w:ascii="Times New Roman" w:eastAsia="Times New Roman" w:hAnsi="Times New Roman" w:cs="Arial"/>
          <w:lang w:val="en-GB"/>
        </w:rPr>
      </w:pPr>
      <w:r w:rsidRPr="00B851DC">
        <w:rPr>
          <w:rFonts w:ascii="Times New Roman" w:eastAsia="Times New Roman" w:hAnsi="Times New Roman" w:cs="Arial"/>
          <w:lang w:val="en-GB"/>
        </w:rPr>
        <w:t>A presentation of the initial findings was made at the end of the review mission to the project management, UNDP CO, and other stakeholders.</w:t>
      </w:r>
    </w:p>
    <w:p w:rsidR="006F3AD7" w:rsidRPr="00B851DC" w:rsidRDefault="006A30D5">
      <w:pPr>
        <w:spacing w:line="240" w:lineRule="auto"/>
        <w:jc w:val="both"/>
        <w:rPr>
          <w:lang w:val="en-GB"/>
        </w:rPr>
      </w:pPr>
      <w:r w:rsidRPr="00B851DC">
        <w:rPr>
          <w:rFonts w:ascii="Times New Roman" w:eastAsia="Times New Roman" w:hAnsi="Times New Roman" w:cs="Arial"/>
          <w:lang w:val="en-GB"/>
        </w:rPr>
        <w:t>The findings of the MTR and its recommendations are captured in this report.</w:t>
      </w:r>
    </w:p>
    <w:p w:rsidR="006F3AD7" w:rsidRPr="00B851DC" w:rsidRDefault="006A30D5">
      <w:pPr>
        <w:pStyle w:val="Heading2"/>
        <w:numPr>
          <w:ilvl w:val="1"/>
          <w:numId w:val="1"/>
        </w:numPr>
        <w:spacing w:line="240" w:lineRule="auto"/>
        <w:rPr>
          <w:lang w:val="en-GB"/>
        </w:rPr>
      </w:pPr>
      <w:bookmarkStart w:id="18" w:name="_Toc436991635"/>
      <w:r w:rsidRPr="00B851DC">
        <w:rPr>
          <w:lang w:val="en-GB"/>
        </w:rPr>
        <w:t>Structure of the MTR report</w:t>
      </w:r>
      <w:bookmarkEnd w:id="18"/>
    </w:p>
    <w:p w:rsidR="006F3AD7" w:rsidRPr="00B851DC" w:rsidRDefault="006A30D5">
      <w:pPr>
        <w:spacing w:line="240" w:lineRule="auto"/>
        <w:jc w:val="both"/>
        <w:rPr>
          <w:rFonts w:ascii="Times New Roman" w:hAnsi="Times New Roman"/>
          <w:lang w:val="en-GB"/>
        </w:rPr>
      </w:pPr>
      <w:r w:rsidRPr="00B851DC">
        <w:rPr>
          <w:rFonts w:ascii="Times New Roman" w:hAnsi="Times New Roman"/>
          <w:lang w:val="en-GB"/>
        </w:rPr>
        <w:t xml:space="preserve">This report contains the MTR Report body, Executive Summary, and an Introduction to the report. The body of this report is structured around three main chapters: a description of the project and its context (Chapter Three); the findings of the evaluation (Chapter Four); and the conclusions and recommendations (Chapter Five). The Annexes provide information on the Terms of Reference, mission details, information collected, evaluation questions, and the applicable rating scales for each measure assessed. </w:t>
      </w:r>
    </w:p>
    <w:p w:rsidR="006F3AD7" w:rsidRPr="00B851DC" w:rsidRDefault="006A30D5">
      <w:pPr>
        <w:spacing w:line="240" w:lineRule="auto"/>
        <w:jc w:val="both"/>
        <w:rPr>
          <w:rFonts w:ascii="Times New Roman" w:hAnsi="Times New Roman"/>
          <w:lang w:val="en-GB"/>
        </w:rPr>
      </w:pPr>
      <w:r w:rsidRPr="00B851DC">
        <w:rPr>
          <w:rFonts w:ascii="Times New Roman" w:hAnsi="Times New Roman"/>
          <w:lang w:val="en-GB"/>
        </w:rPr>
        <w:t xml:space="preserve">The project description (Chapter Three) presents a summary of project facts, such as start date, duration, the context in which the project started its objectives and stakeholders. </w:t>
      </w:r>
    </w:p>
    <w:p w:rsidR="006F3AD7" w:rsidRPr="00B851DC" w:rsidRDefault="006A30D5">
      <w:pPr>
        <w:spacing w:line="240" w:lineRule="auto"/>
        <w:jc w:val="both"/>
        <w:rPr>
          <w:rFonts w:ascii="Times New Roman" w:hAnsi="Times New Roman"/>
          <w:lang w:val="en-GB"/>
        </w:rPr>
      </w:pPr>
      <w:r w:rsidRPr="00B851DC">
        <w:rPr>
          <w:rFonts w:ascii="Times New Roman" w:hAnsi="Times New Roman"/>
          <w:lang w:val="en-GB"/>
        </w:rPr>
        <w:t>Chapter Four presents the findings of the report with respect to project design, implementation, monitoring, risk management and reporting. It provides quantitative evaluation of several aspects of the project, as required by UNDP guidelines.</w:t>
      </w:r>
    </w:p>
    <w:p w:rsidR="006F3AD7" w:rsidRPr="00B851DC" w:rsidRDefault="006A30D5">
      <w:pPr>
        <w:spacing w:line="240" w:lineRule="auto"/>
        <w:jc w:val="both"/>
        <w:rPr>
          <w:rFonts w:ascii="Times New Roman" w:hAnsi="Times New Roman"/>
          <w:lang w:val="en-GB"/>
        </w:rPr>
      </w:pPr>
      <w:r w:rsidRPr="00B851DC">
        <w:rPr>
          <w:rFonts w:ascii="Times New Roman" w:hAnsi="Times New Roman"/>
          <w:lang w:val="en-GB"/>
        </w:rPr>
        <w:t xml:space="preserve">Chapter Five presents the conclusions, recommendations and lessons learned from the project. These include actions that might be taken now to help ensure the sustainability and continuity of project achievements, as well as steps that can be taken to help improve the design and implementation of future projects. </w:t>
      </w:r>
    </w:p>
    <w:p w:rsidR="006F3AD7" w:rsidRPr="00B851DC" w:rsidRDefault="006F3AD7">
      <w:pPr>
        <w:spacing w:line="240" w:lineRule="auto"/>
        <w:jc w:val="both"/>
        <w:rPr>
          <w:rFonts w:eastAsia="Times New Roman"/>
          <w:bCs/>
          <w:lang w:val="en-GB" w:bidi="en-US"/>
        </w:rPr>
      </w:pPr>
    </w:p>
    <w:p w:rsidR="006F3AD7" w:rsidRPr="00B851DC" w:rsidRDefault="006A30D5">
      <w:pPr>
        <w:pStyle w:val="Heading1"/>
        <w:numPr>
          <w:ilvl w:val="0"/>
          <w:numId w:val="1"/>
        </w:numPr>
        <w:spacing w:line="240" w:lineRule="auto"/>
        <w:rPr>
          <w:lang w:val="en-GB"/>
        </w:rPr>
      </w:pPr>
      <w:bookmarkStart w:id="19" w:name="_Toc436991636"/>
      <w:r w:rsidRPr="00B851DC">
        <w:rPr>
          <w:lang w:val="en-GB"/>
        </w:rPr>
        <w:t>Project Description and Background Context</w:t>
      </w:r>
      <w:bookmarkEnd w:id="19"/>
    </w:p>
    <w:p w:rsidR="006F3AD7" w:rsidRPr="00B851DC" w:rsidRDefault="006A30D5" w:rsidP="009063CD">
      <w:pPr>
        <w:spacing w:line="240" w:lineRule="auto"/>
        <w:jc w:val="both"/>
        <w:rPr>
          <w:rFonts w:ascii="Times New Roman" w:eastAsia="Times New Roman" w:hAnsi="Times New Roman" w:cs="Arial"/>
          <w:lang w:val="en-GB"/>
        </w:rPr>
      </w:pPr>
      <w:r w:rsidRPr="00B851DC">
        <w:rPr>
          <w:rFonts w:ascii="Times New Roman" w:eastAsia="Times New Roman" w:hAnsi="Times New Roman" w:cs="Arial"/>
          <w:lang w:val="en-GB"/>
        </w:rPr>
        <w:t>T</w:t>
      </w:r>
      <w:r w:rsidR="009063CD" w:rsidRPr="00B851DC">
        <w:rPr>
          <w:rFonts w:ascii="Times New Roman" w:eastAsia="Times New Roman" w:hAnsi="Times New Roman" w:cs="Arial"/>
          <w:lang w:val="en-GB"/>
        </w:rPr>
        <w:t>he Grid-Connected Rooftop Photovoltaic System project was funded under the Seychelles GEF-4</w:t>
      </w:r>
      <w:r w:rsidRPr="00B851DC">
        <w:rPr>
          <w:rFonts w:ascii="Times New Roman" w:eastAsia="Times New Roman" w:hAnsi="Times New Roman" w:cs="Arial"/>
          <w:lang w:val="en-GB"/>
        </w:rPr>
        <w:t xml:space="preserve"> Climate Change Mitigation (CCM) Country Allocation</w:t>
      </w:r>
      <w:r w:rsidR="009063CD" w:rsidRPr="00B851DC">
        <w:rPr>
          <w:rFonts w:ascii="Times New Roman" w:eastAsia="Times New Roman" w:hAnsi="Times New Roman" w:cs="Arial"/>
          <w:lang w:val="en-GB"/>
        </w:rPr>
        <w:t xml:space="preserve">. </w:t>
      </w:r>
    </w:p>
    <w:p w:rsidR="006F3AD7" w:rsidRPr="00B851DC" w:rsidRDefault="006A30D5" w:rsidP="0051377E">
      <w:pPr>
        <w:spacing w:line="240" w:lineRule="auto"/>
        <w:jc w:val="both"/>
        <w:rPr>
          <w:lang w:val="en-GB"/>
        </w:rPr>
      </w:pPr>
      <w:r w:rsidRPr="00B851DC">
        <w:rPr>
          <w:rFonts w:ascii="Times New Roman" w:eastAsia="Times New Roman" w:hAnsi="Times New Roman" w:cs="Arial"/>
          <w:lang w:val="en-GB"/>
        </w:rPr>
        <w:t xml:space="preserve">The </w:t>
      </w:r>
      <w:r w:rsidR="009063CD" w:rsidRPr="00B851DC">
        <w:rPr>
          <w:rFonts w:ascii="Times New Roman" w:eastAsia="Times New Roman" w:hAnsi="Times New Roman" w:cs="Arial"/>
          <w:lang w:val="en-GB"/>
        </w:rPr>
        <w:t xml:space="preserve">CEO Endorsement Request was submitted </w:t>
      </w:r>
      <w:r w:rsidR="000E3F66">
        <w:rPr>
          <w:rFonts w:ascii="Times New Roman" w:eastAsia="Times New Roman" w:hAnsi="Times New Roman" w:cs="Arial"/>
          <w:lang w:val="en-GB"/>
        </w:rPr>
        <w:t xml:space="preserve">in </w:t>
      </w:r>
      <w:r w:rsidR="009063CD" w:rsidRPr="00B851DC">
        <w:rPr>
          <w:rFonts w:ascii="Times New Roman" w:eastAsia="Times New Roman" w:hAnsi="Times New Roman" w:cs="Arial"/>
          <w:lang w:val="en-GB"/>
        </w:rPr>
        <w:t xml:space="preserve">March 2012, and the Project Document signed </w:t>
      </w:r>
      <w:r w:rsidR="000E3F66">
        <w:rPr>
          <w:rFonts w:ascii="Times New Roman" w:eastAsia="Times New Roman" w:hAnsi="Times New Roman" w:cs="Arial"/>
          <w:lang w:val="en-GB"/>
        </w:rPr>
        <w:t xml:space="preserve">in </w:t>
      </w:r>
      <w:r w:rsidR="009063CD" w:rsidRPr="00B851DC">
        <w:rPr>
          <w:rFonts w:ascii="Times New Roman" w:eastAsia="Times New Roman" w:hAnsi="Times New Roman" w:cs="Arial"/>
          <w:lang w:val="en-GB"/>
        </w:rPr>
        <w:t xml:space="preserve">September 2012. </w:t>
      </w:r>
    </w:p>
    <w:p w:rsidR="006F3AD7" w:rsidRPr="00B851DC" w:rsidRDefault="006A30D5">
      <w:pPr>
        <w:pStyle w:val="Heading2"/>
        <w:numPr>
          <w:ilvl w:val="1"/>
          <w:numId w:val="1"/>
        </w:numPr>
        <w:spacing w:line="240" w:lineRule="auto"/>
        <w:rPr>
          <w:lang w:val="en-GB"/>
        </w:rPr>
      </w:pPr>
      <w:bookmarkStart w:id="20" w:name="_Toc436991637"/>
      <w:r w:rsidRPr="00B851DC">
        <w:rPr>
          <w:lang w:val="en-GB"/>
        </w:rPr>
        <w:t>Development context</w:t>
      </w:r>
      <w:bookmarkEnd w:id="20"/>
    </w:p>
    <w:p w:rsidR="00D96336" w:rsidRPr="00B851DC" w:rsidRDefault="00D96336" w:rsidP="00D96336">
      <w:pPr>
        <w:spacing w:line="240" w:lineRule="auto"/>
        <w:jc w:val="both"/>
        <w:rPr>
          <w:rFonts w:ascii="Times New Roman" w:eastAsia="Times New Roman" w:hAnsi="Times New Roman" w:cs="Arial"/>
          <w:lang w:val="en-GB"/>
        </w:rPr>
      </w:pPr>
      <w:r w:rsidRPr="00B851DC">
        <w:rPr>
          <w:rFonts w:ascii="Times New Roman" w:eastAsia="Times New Roman" w:hAnsi="Times New Roman" w:cs="Arial"/>
          <w:lang w:val="en-GB"/>
        </w:rPr>
        <w:t xml:space="preserve">Prior to project </w:t>
      </w:r>
      <w:r w:rsidR="005F22E9" w:rsidRPr="00B851DC">
        <w:rPr>
          <w:rFonts w:ascii="Times New Roman" w:eastAsia="Times New Roman" w:hAnsi="Times New Roman" w:cs="Arial"/>
          <w:lang w:val="en-GB"/>
        </w:rPr>
        <w:t>commencement</w:t>
      </w:r>
      <w:r w:rsidRPr="00B851DC">
        <w:rPr>
          <w:rFonts w:ascii="Times New Roman" w:eastAsia="Times New Roman" w:hAnsi="Times New Roman" w:cs="Arial"/>
          <w:lang w:val="en-GB"/>
        </w:rPr>
        <w:t xml:space="preserve">, the Seychelles </w:t>
      </w:r>
      <w:r w:rsidR="005F22E9" w:rsidRPr="00B851DC">
        <w:rPr>
          <w:rFonts w:ascii="Times New Roman" w:eastAsia="Times New Roman" w:hAnsi="Times New Roman" w:cs="Arial"/>
          <w:lang w:val="en-GB"/>
        </w:rPr>
        <w:t xml:space="preserve">was </w:t>
      </w:r>
      <w:r w:rsidR="009063CD" w:rsidRPr="00B851DC">
        <w:rPr>
          <w:rFonts w:ascii="Times New Roman" w:eastAsia="Times New Roman" w:hAnsi="Times New Roman" w:cs="Arial"/>
          <w:lang w:val="en-GB"/>
        </w:rPr>
        <w:t xml:space="preserve">almost 100% dependent on imported oil to meet its energy needs, including electricity production. The project </w:t>
      </w:r>
      <w:r w:rsidRPr="00B851DC">
        <w:rPr>
          <w:rFonts w:ascii="Times New Roman" w:eastAsia="Times New Roman" w:hAnsi="Times New Roman" w:cs="Arial"/>
          <w:lang w:val="en-GB"/>
        </w:rPr>
        <w:t xml:space="preserve">aims to </w:t>
      </w:r>
      <w:r w:rsidR="009063CD" w:rsidRPr="00B851DC">
        <w:rPr>
          <w:rFonts w:ascii="Times New Roman" w:eastAsia="Times New Roman" w:hAnsi="Times New Roman" w:cs="Arial"/>
          <w:lang w:val="en-GB"/>
        </w:rPr>
        <w:t xml:space="preserve">increase the use of grid-connected photovoltaic (PV) systems as a sustainable means of generating electricity in selected main islands and smaller islands of the Seychelles, with a focus on small-scale producers who are already connected to the national electricity grid. </w:t>
      </w:r>
    </w:p>
    <w:p w:rsidR="00D96336" w:rsidRPr="00B851DC" w:rsidRDefault="009063CD" w:rsidP="00D96336">
      <w:pPr>
        <w:spacing w:line="240" w:lineRule="auto"/>
        <w:jc w:val="both"/>
        <w:rPr>
          <w:rFonts w:ascii="Times New Roman" w:eastAsia="Times New Roman" w:hAnsi="Times New Roman" w:cs="Arial"/>
          <w:lang w:val="en-GB"/>
        </w:rPr>
      </w:pPr>
      <w:r w:rsidRPr="00B851DC">
        <w:rPr>
          <w:rFonts w:ascii="Times New Roman" w:eastAsia="Times New Roman" w:hAnsi="Times New Roman" w:cs="Arial"/>
          <w:lang w:val="en-GB"/>
        </w:rPr>
        <w:t>The project</w:t>
      </w:r>
      <w:r w:rsidR="00D96336" w:rsidRPr="00B851DC">
        <w:rPr>
          <w:rFonts w:ascii="Times New Roman" w:eastAsia="Times New Roman" w:hAnsi="Times New Roman" w:cs="Arial"/>
          <w:lang w:val="en-GB"/>
        </w:rPr>
        <w:t xml:space="preserve">’s revision of the </w:t>
      </w:r>
      <w:r w:rsidRPr="00B851DC">
        <w:rPr>
          <w:rFonts w:ascii="Times New Roman" w:eastAsia="Times New Roman" w:hAnsi="Times New Roman" w:cs="Arial"/>
          <w:lang w:val="en-GB"/>
        </w:rPr>
        <w:t xml:space="preserve">legal, regulatory and policy framework </w:t>
      </w:r>
      <w:r w:rsidR="00D96336" w:rsidRPr="00B851DC">
        <w:rPr>
          <w:rFonts w:ascii="Times New Roman" w:eastAsia="Times New Roman" w:hAnsi="Times New Roman" w:cs="Arial"/>
          <w:lang w:val="en-GB"/>
        </w:rPr>
        <w:t xml:space="preserve">will </w:t>
      </w:r>
      <w:r w:rsidRPr="00B851DC">
        <w:rPr>
          <w:rFonts w:ascii="Times New Roman" w:eastAsia="Times New Roman" w:hAnsi="Times New Roman" w:cs="Arial"/>
          <w:lang w:val="en-GB"/>
        </w:rPr>
        <w:t>better support the adoption of renewable energy technologies, and grid-con</w:t>
      </w:r>
      <w:r w:rsidR="00D96336" w:rsidRPr="00B851DC">
        <w:rPr>
          <w:rFonts w:ascii="Times New Roman" w:eastAsia="Times New Roman" w:hAnsi="Times New Roman" w:cs="Arial"/>
          <w:lang w:val="en-GB"/>
        </w:rPr>
        <w:t xml:space="preserve">nected PV systems in particular. It also provides for the implementation of </w:t>
      </w:r>
      <w:r w:rsidRPr="00B851DC">
        <w:rPr>
          <w:rFonts w:ascii="Times New Roman" w:eastAsia="Times New Roman" w:hAnsi="Times New Roman" w:cs="Arial"/>
          <w:lang w:val="en-GB"/>
        </w:rPr>
        <w:t xml:space="preserve">financial mechanisms that will make the purchase and installation of solar PV systems more attractive to the private sector; establish the first market supply chain for solar PV systems in the country; provide training to establish local capacity for the installation and maintenance of PV systems; and demonstrate for the first time in the Seychelles the viability and practicality of grid-connected PV systems through demonstration PV systems. </w:t>
      </w:r>
    </w:p>
    <w:p w:rsidR="006F3AD7" w:rsidRPr="00B851DC" w:rsidRDefault="009063CD" w:rsidP="008C601A">
      <w:pPr>
        <w:spacing w:line="240" w:lineRule="auto"/>
        <w:jc w:val="both"/>
        <w:rPr>
          <w:rFonts w:ascii="Times New Roman" w:eastAsia="Times New Roman" w:hAnsi="Times New Roman" w:cs="Arial"/>
          <w:lang w:val="en-GB"/>
        </w:rPr>
      </w:pPr>
      <w:r w:rsidRPr="00B851DC">
        <w:rPr>
          <w:rFonts w:ascii="Times New Roman" w:eastAsia="Times New Roman" w:hAnsi="Times New Roman" w:cs="Arial"/>
          <w:lang w:val="en-GB"/>
        </w:rPr>
        <w:t xml:space="preserve">Together, these actions are designed to play a critical role in “jump-starting” the adoption of solar PV technology in the Seychelles, and in setting the stage for broad-scale replication by reducing the costs of PV technology through a market-based approach that will establish financial incentive mechanisms for PV systems and reduce transaction costs (by creating a reliable supply chain and establishing local capacity for installation and maintenance). In this way, the project is designed to </w:t>
      </w:r>
      <w:r w:rsidR="00066EDB" w:rsidRPr="00B851DC">
        <w:rPr>
          <w:rFonts w:ascii="Times New Roman" w:eastAsia="Times New Roman" w:hAnsi="Times New Roman" w:cs="Arial"/>
          <w:lang w:val="en-GB"/>
        </w:rPr>
        <w:t xml:space="preserve">help </w:t>
      </w:r>
      <w:r w:rsidRPr="00B851DC">
        <w:rPr>
          <w:rFonts w:ascii="Times New Roman" w:eastAsia="Times New Roman" w:hAnsi="Times New Roman" w:cs="Arial"/>
          <w:lang w:val="en-GB"/>
        </w:rPr>
        <w:t>transform an energy sector that today is almost 100% dependent on imported fossil fuels into one where solar PV and other RETs provide a significant percentage of national ene</w:t>
      </w:r>
      <w:r w:rsidR="00D96336" w:rsidRPr="00B851DC">
        <w:rPr>
          <w:rFonts w:ascii="Times New Roman" w:eastAsia="Times New Roman" w:hAnsi="Times New Roman" w:cs="Arial"/>
          <w:lang w:val="en-GB"/>
        </w:rPr>
        <w:t xml:space="preserve">rgy production going forward. </w:t>
      </w:r>
      <w:r w:rsidR="009573C2" w:rsidRPr="00B851DC">
        <w:rPr>
          <w:rFonts w:ascii="Times New Roman" w:eastAsia="Times New Roman" w:hAnsi="Times New Roman" w:cs="Arial"/>
          <w:lang w:val="en-GB"/>
        </w:rPr>
        <w:t xml:space="preserve">In the national context, the project provides important background information and </w:t>
      </w:r>
      <w:r w:rsidR="008C601A">
        <w:rPr>
          <w:rFonts w:ascii="Times New Roman" w:eastAsia="Times New Roman" w:hAnsi="Times New Roman" w:cs="Arial"/>
          <w:lang w:val="en-GB"/>
        </w:rPr>
        <w:t xml:space="preserve">serves as a </w:t>
      </w:r>
      <w:r w:rsidR="009573C2" w:rsidRPr="00B851DC">
        <w:rPr>
          <w:rFonts w:ascii="Times New Roman" w:eastAsia="Times New Roman" w:hAnsi="Times New Roman" w:cs="Arial"/>
          <w:lang w:val="en-GB"/>
        </w:rPr>
        <w:t xml:space="preserve">pilot for the Seychelles’ target of generating 15% of its electricity from renewable resources by 2030. </w:t>
      </w:r>
      <w:r w:rsidR="00D96336" w:rsidRPr="00B851DC">
        <w:rPr>
          <w:rFonts w:ascii="Times New Roman" w:eastAsia="Times New Roman" w:hAnsi="Times New Roman" w:cs="Arial"/>
          <w:lang w:val="en-GB"/>
        </w:rPr>
        <w:t>In the greater development context</w:t>
      </w:r>
      <w:r w:rsidR="005F22E9" w:rsidRPr="00B851DC">
        <w:rPr>
          <w:rFonts w:ascii="Times New Roman" w:eastAsia="Times New Roman" w:hAnsi="Times New Roman" w:cs="Arial"/>
          <w:lang w:val="en-GB"/>
        </w:rPr>
        <w:t>,</w:t>
      </w:r>
      <w:r w:rsidR="00D96336" w:rsidRPr="00B851DC">
        <w:rPr>
          <w:rFonts w:ascii="Times New Roman" w:eastAsia="Times New Roman" w:hAnsi="Times New Roman" w:cs="Arial"/>
          <w:lang w:val="en-GB"/>
        </w:rPr>
        <w:t xml:space="preserve"> the project also puts in place mechanism to later support the deployment of other RETs, as well as energy savings and energy efficiency mechanisms.</w:t>
      </w:r>
      <w:r w:rsidR="006A30D5" w:rsidRPr="00B851DC">
        <w:rPr>
          <w:rFonts w:ascii="Times New Roman" w:eastAsia="Times New Roman" w:hAnsi="Times New Roman" w:cs="Arial"/>
          <w:lang w:val="en-GB"/>
        </w:rPr>
        <w:t xml:space="preserve">   </w:t>
      </w:r>
    </w:p>
    <w:p w:rsidR="006F3AD7" w:rsidRPr="00B851DC" w:rsidRDefault="006A30D5">
      <w:pPr>
        <w:pStyle w:val="Heading2"/>
        <w:numPr>
          <w:ilvl w:val="1"/>
          <w:numId w:val="1"/>
        </w:numPr>
        <w:spacing w:line="240" w:lineRule="auto"/>
        <w:rPr>
          <w:lang w:val="en-GB"/>
        </w:rPr>
      </w:pPr>
      <w:bookmarkStart w:id="21" w:name="_Toc436991638"/>
      <w:r w:rsidRPr="00B851DC">
        <w:rPr>
          <w:lang w:val="en-GB"/>
        </w:rPr>
        <w:t>Project description and strategy</w:t>
      </w:r>
      <w:bookmarkEnd w:id="21"/>
    </w:p>
    <w:p w:rsidR="006F3AD7" w:rsidRPr="00B851DC" w:rsidRDefault="006A30D5">
      <w:pPr>
        <w:spacing w:line="240" w:lineRule="auto"/>
        <w:jc w:val="both"/>
        <w:rPr>
          <w:rFonts w:ascii="Times New Roman" w:hAnsi="Times New Roman"/>
          <w:lang w:val="en-GB"/>
        </w:rPr>
      </w:pPr>
      <w:r w:rsidRPr="00B851DC">
        <w:rPr>
          <w:rFonts w:ascii="Times New Roman" w:hAnsi="Times New Roman"/>
          <w:lang w:val="en-GB"/>
        </w:rPr>
        <w:t>The project seeks to increase the use of grid-connected photovoltaic (PV) systems as a sustainable means of generating electricity on main islands and smaller islands of the Seychelles. On the main islands, where the Public Utilities Corporation (PUC) is the supplier of almost all electricity, there is a well-established grid system that can support the feed-in of PV</w:t>
      </w:r>
      <w:r w:rsidR="00FB0516" w:rsidRPr="00B851DC">
        <w:rPr>
          <w:rFonts w:ascii="Times New Roman" w:hAnsi="Times New Roman"/>
          <w:lang w:val="en-GB"/>
        </w:rPr>
        <w:t>-</w:t>
      </w:r>
      <w:r w:rsidRPr="00B851DC">
        <w:rPr>
          <w:rFonts w:ascii="Times New Roman" w:hAnsi="Times New Roman"/>
          <w:lang w:val="en-GB"/>
        </w:rPr>
        <w:t xml:space="preserve">generated electricity into the grid. Most importantly, the PUC is willing, for the first time, to support the sale of power back to the grid (due to new national policies that </w:t>
      </w:r>
      <w:r w:rsidR="00FB0516" w:rsidRPr="00B851DC">
        <w:rPr>
          <w:rFonts w:ascii="Times New Roman" w:hAnsi="Times New Roman"/>
          <w:lang w:val="en-GB"/>
        </w:rPr>
        <w:t xml:space="preserve">prioritise </w:t>
      </w:r>
      <w:r w:rsidRPr="00B851DC">
        <w:rPr>
          <w:rFonts w:ascii="Times New Roman" w:hAnsi="Times New Roman"/>
          <w:lang w:val="en-GB"/>
        </w:rPr>
        <w:t xml:space="preserve">renewable energy and to the country’s desire for WTO accession, which requires it to "open up" its energy market). </w:t>
      </w:r>
    </w:p>
    <w:p w:rsidR="006F3AD7" w:rsidRPr="00B851DC" w:rsidRDefault="006A30D5" w:rsidP="005E2CBE">
      <w:pPr>
        <w:spacing w:line="240" w:lineRule="auto"/>
        <w:jc w:val="both"/>
        <w:rPr>
          <w:rFonts w:ascii="Times New Roman" w:hAnsi="Times New Roman"/>
          <w:lang w:val="en-GB"/>
        </w:rPr>
      </w:pPr>
      <w:r w:rsidRPr="00B851DC">
        <w:rPr>
          <w:rFonts w:ascii="Times New Roman" w:hAnsi="Times New Roman"/>
          <w:lang w:val="en-GB"/>
        </w:rPr>
        <w:t xml:space="preserve">The project is designed to transform an energy sector that today is almost 100% dependent on imported fossil fuel (diesel) into one where solar PV and other renewable energies provide a </w:t>
      </w:r>
      <w:r w:rsidR="005E2CBE" w:rsidRPr="00B851DC">
        <w:rPr>
          <w:rFonts w:ascii="Times New Roman" w:hAnsi="Times New Roman"/>
          <w:lang w:val="en-GB"/>
        </w:rPr>
        <w:t xml:space="preserve">15% </w:t>
      </w:r>
      <w:r w:rsidRPr="00B851DC">
        <w:rPr>
          <w:rFonts w:ascii="Times New Roman" w:hAnsi="Times New Roman"/>
          <w:lang w:val="en-GB"/>
        </w:rPr>
        <w:t>of national electricity generation.</w:t>
      </w:r>
      <w:r w:rsidR="005E2CBE" w:rsidRPr="00B851DC">
        <w:rPr>
          <w:rStyle w:val="FootnoteReference"/>
          <w:rFonts w:ascii="Times New Roman" w:hAnsi="Times New Roman"/>
          <w:lang w:val="en-GB"/>
        </w:rPr>
        <w:footnoteReference w:id="25"/>
      </w:r>
    </w:p>
    <w:p w:rsidR="005E58BB" w:rsidRPr="00B851DC" w:rsidRDefault="005E58BB" w:rsidP="003A3456">
      <w:pPr>
        <w:spacing w:line="240" w:lineRule="auto"/>
        <w:jc w:val="both"/>
        <w:rPr>
          <w:rFonts w:ascii="Times New Roman" w:hAnsi="Times New Roman"/>
          <w:lang w:val="en-GB"/>
        </w:rPr>
      </w:pPr>
      <w:r w:rsidRPr="00B851DC">
        <w:rPr>
          <w:rFonts w:ascii="Times New Roman" w:hAnsi="Times New Roman"/>
          <w:lang w:val="en-GB"/>
        </w:rPr>
        <w:t xml:space="preserve">The </w:t>
      </w:r>
      <w:r w:rsidR="00E60BB5">
        <w:rPr>
          <w:rFonts w:ascii="Times New Roman" w:hAnsi="Times New Roman"/>
          <w:lang w:val="en-GB"/>
        </w:rPr>
        <w:t>p</w:t>
      </w:r>
      <w:r w:rsidR="00E60BB5" w:rsidRPr="00B851DC">
        <w:rPr>
          <w:rFonts w:ascii="Times New Roman" w:hAnsi="Times New Roman"/>
          <w:lang w:val="en-GB"/>
        </w:rPr>
        <w:t xml:space="preserve">roject </w:t>
      </w:r>
      <w:r w:rsidRPr="00B851DC">
        <w:rPr>
          <w:rFonts w:ascii="Times New Roman" w:hAnsi="Times New Roman"/>
          <w:lang w:val="en-GB"/>
        </w:rPr>
        <w:t>offers a rebat</w:t>
      </w:r>
      <w:r w:rsidR="008C601A">
        <w:rPr>
          <w:rFonts w:ascii="Times New Roman" w:hAnsi="Times New Roman"/>
          <w:lang w:val="en-GB"/>
        </w:rPr>
        <w:t>e scheme for those who install PV units</w:t>
      </w:r>
      <w:r w:rsidRPr="00B851DC">
        <w:rPr>
          <w:rFonts w:ascii="Times New Roman" w:hAnsi="Times New Roman"/>
          <w:lang w:val="en-GB"/>
        </w:rPr>
        <w:t xml:space="preserve">. The </w:t>
      </w:r>
      <w:r w:rsidR="00E60BB5">
        <w:rPr>
          <w:rFonts w:ascii="Times New Roman" w:hAnsi="Times New Roman"/>
          <w:lang w:val="en-GB"/>
        </w:rPr>
        <w:t>project</w:t>
      </w:r>
      <w:r w:rsidR="00E60BB5" w:rsidRPr="00B851DC">
        <w:rPr>
          <w:rFonts w:ascii="Times New Roman" w:hAnsi="Times New Roman"/>
          <w:lang w:val="en-GB"/>
        </w:rPr>
        <w:t xml:space="preserve"> </w:t>
      </w:r>
      <w:r w:rsidRPr="00B851DC">
        <w:rPr>
          <w:rFonts w:ascii="Times New Roman" w:hAnsi="Times New Roman"/>
          <w:lang w:val="en-GB"/>
        </w:rPr>
        <w:t xml:space="preserve">initially offered a rebate of 35% of the cost of a PV system on up to 3 kW of PV installation for residential consumers, later decreasing to 25% (at the time of MTR, installers reported that this </w:t>
      </w:r>
      <w:r w:rsidR="008C601A" w:rsidRPr="00B851DC">
        <w:rPr>
          <w:rFonts w:ascii="Times New Roman" w:hAnsi="Times New Roman"/>
          <w:lang w:val="en-GB"/>
        </w:rPr>
        <w:t>decrease</w:t>
      </w:r>
      <w:r w:rsidRPr="00B851DC">
        <w:rPr>
          <w:rFonts w:ascii="Times New Roman" w:hAnsi="Times New Roman"/>
          <w:lang w:val="en-GB"/>
        </w:rPr>
        <w:t xml:space="preserve"> in rebate had created a surge in demand just before the expiry of the higher rebate at the end of April 2015). Commercial installations receive a 15% rebate on up to 15 kW of ins</w:t>
      </w:r>
      <w:r w:rsidR="003A3456">
        <w:rPr>
          <w:rFonts w:ascii="Times New Roman" w:hAnsi="Times New Roman"/>
          <w:lang w:val="en-GB"/>
        </w:rPr>
        <w:t>talled capacity. The cost of a</w:t>
      </w:r>
      <w:r w:rsidRPr="00B851DC">
        <w:rPr>
          <w:rFonts w:ascii="Times New Roman" w:hAnsi="Times New Roman"/>
          <w:lang w:val="en-GB"/>
        </w:rPr>
        <w:t xml:space="preserve"> system, per kilowatt, is fixed and announced as an index by the </w:t>
      </w:r>
      <w:r w:rsidR="00E60BB5">
        <w:rPr>
          <w:rFonts w:ascii="Times New Roman" w:hAnsi="Times New Roman"/>
          <w:lang w:val="en-GB"/>
        </w:rPr>
        <w:t>p</w:t>
      </w:r>
      <w:r w:rsidR="00E60BB5" w:rsidRPr="00B851DC">
        <w:rPr>
          <w:rFonts w:ascii="Times New Roman" w:hAnsi="Times New Roman"/>
          <w:lang w:val="en-GB"/>
        </w:rPr>
        <w:t xml:space="preserve">roject </w:t>
      </w:r>
      <w:r w:rsidRPr="00B851DC">
        <w:rPr>
          <w:rFonts w:ascii="Times New Roman" w:hAnsi="Times New Roman"/>
          <w:lang w:val="en-GB"/>
        </w:rPr>
        <w:t xml:space="preserve">for the purposes of calculating the rebate. The index price is adjusted as market prices change. This also serves to create a sort of guideline to market prices. As of the MTR, the index prices are US$2.8/Wp for residential systems and US$3.2/Wp for commercial systems. </w:t>
      </w:r>
    </w:p>
    <w:p w:rsidR="005E58BB" w:rsidRPr="00B851DC" w:rsidRDefault="003A3456" w:rsidP="005E58BB">
      <w:pPr>
        <w:spacing w:line="240" w:lineRule="auto"/>
        <w:jc w:val="both"/>
        <w:rPr>
          <w:rFonts w:ascii="Times New Roman" w:hAnsi="Times New Roman"/>
          <w:lang w:val="en-GB"/>
        </w:rPr>
      </w:pPr>
      <w:r>
        <w:rPr>
          <w:rFonts w:ascii="Times New Roman" w:hAnsi="Times New Roman"/>
          <w:lang w:val="en-GB"/>
        </w:rPr>
        <w:t xml:space="preserve">Before installation of a system, the property is inspected by PUC. </w:t>
      </w:r>
      <w:r w:rsidR="005E58BB" w:rsidRPr="00B851DC">
        <w:rPr>
          <w:rFonts w:ascii="Times New Roman" w:hAnsi="Times New Roman"/>
          <w:lang w:val="en-GB"/>
        </w:rPr>
        <w:t>Once a PV system is installed by a certified installer, the system is inspected by PUC and SEC, and the owner is eligible to receive the rebate as described above. Only systems installed by certified installers are eligible for rebate.</w:t>
      </w:r>
    </w:p>
    <w:p w:rsidR="005E58BB" w:rsidRPr="00B851DC" w:rsidRDefault="005E58BB" w:rsidP="003A3456">
      <w:pPr>
        <w:spacing w:line="240" w:lineRule="auto"/>
        <w:jc w:val="both"/>
        <w:rPr>
          <w:rFonts w:ascii="Times New Roman" w:hAnsi="Times New Roman"/>
          <w:lang w:val="en-GB"/>
        </w:rPr>
      </w:pPr>
      <w:r w:rsidRPr="00B851DC">
        <w:rPr>
          <w:rFonts w:ascii="Times New Roman" w:hAnsi="Times New Roman"/>
          <w:lang w:val="en-GB"/>
        </w:rPr>
        <w:t xml:space="preserve">There is also a loan scheme, </w:t>
      </w:r>
      <w:r w:rsidR="003A3456">
        <w:rPr>
          <w:rFonts w:ascii="Times New Roman" w:hAnsi="Times New Roman"/>
          <w:lang w:val="en-GB"/>
        </w:rPr>
        <w:t xml:space="preserve">the </w:t>
      </w:r>
      <w:r w:rsidRPr="00B851DC">
        <w:rPr>
          <w:rFonts w:ascii="Times New Roman" w:hAnsi="Times New Roman"/>
          <w:lang w:val="en-GB"/>
        </w:rPr>
        <w:t>Seychelles Energy Efficiency and Renewable Energy Programme (SEEREP)</w:t>
      </w:r>
      <w:r w:rsidR="003A3456">
        <w:rPr>
          <w:rFonts w:ascii="Times New Roman" w:hAnsi="Times New Roman"/>
          <w:lang w:val="en-GB"/>
        </w:rPr>
        <w:t>,</w:t>
      </w:r>
      <w:r w:rsidRPr="00B851DC">
        <w:rPr>
          <w:rFonts w:ascii="Times New Roman" w:hAnsi="Times New Roman"/>
          <w:lang w:val="en-GB"/>
        </w:rPr>
        <w:t xml:space="preserve"> </w:t>
      </w:r>
      <w:r w:rsidR="00E60BB5">
        <w:rPr>
          <w:rFonts w:ascii="Times New Roman" w:hAnsi="Times New Roman"/>
          <w:lang w:val="en-GB"/>
        </w:rPr>
        <w:t xml:space="preserve">that </w:t>
      </w:r>
      <w:r w:rsidRPr="00B851DC">
        <w:rPr>
          <w:rFonts w:ascii="Times New Roman" w:hAnsi="Times New Roman"/>
          <w:lang w:val="en-GB"/>
        </w:rPr>
        <w:t xml:space="preserve">provides loans at 5% interest rate to support projects that promote energy efficiency or renewable energy, with loan terms of up to five years. </w:t>
      </w:r>
      <w:r w:rsidR="003A3456">
        <w:rPr>
          <w:rFonts w:ascii="Times New Roman" w:hAnsi="Times New Roman"/>
          <w:lang w:val="en-GB"/>
        </w:rPr>
        <w:t xml:space="preserve">Those installing PV units can take advantage of the loan scheme. </w:t>
      </w:r>
    </w:p>
    <w:p w:rsidR="005E58BB" w:rsidRPr="00B851DC" w:rsidRDefault="005E58BB" w:rsidP="005E2CBE">
      <w:pPr>
        <w:spacing w:line="240" w:lineRule="auto"/>
        <w:jc w:val="both"/>
        <w:rPr>
          <w:lang w:val="en-GB"/>
        </w:rPr>
      </w:pPr>
    </w:p>
    <w:p w:rsidR="006F3AD7" w:rsidRPr="00B851DC" w:rsidRDefault="00FD6FE5">
      <w:pPr>
        <w:pStyle w:val="Heading2"/>
        <w:numPr>
          <w:ilvl w:val="1"/>
          <w:numId w:val="1"/>
        </w:numPr>
        <w:spacing w:line="240" w:lineRule="auto"/>
        <w:rPr>
          <w:lang w:val="en-GB"/>
        </w:rPr>
      </w:pPr>
      <w:r w:rsidRPr="00B851DC">
        <w:rPr>
          <w:lang w:val="en-GB"/>
        </w:rPr>
        <w:t xml:space="preserve"> </w:t>
      </w:r>
      <w:bookmarkStart w:id="22" w:name="_Toc436991639"/>
      <w:r w:rsidR="006A30D5" w:rsidRPr="00B851DC">
        <w:rPr>
          <w:lang w:val="en-GB"/>
        </w:rPr>
        <w:t>Project implementation arrangements</w:t>
      </w:r>
      <w:bookmarkEnd w:id="22"/>
    </w:p>
    <w:p w:rsidR="0051377E" w:rsidRPr="00B851DC" w:rsidRDefault="006A30D5" w:rsidP="0051377E">
      <w:pPr>
        <w:spacing w:line="240" w:lineRule="auto"/>
        <w:jc w:val="both"/>
        <w:rPr>
          <w:rFonts w:ascii="Times New Roman" w:eastAsia="Times New Roman" w:hAnsi="Times New Roman" w:cs="Arial"/>
          <w:lang w:val="en-GB"/>
        </w:rPr>
      </w:pPr>
      <w:r w:rsidRPr="00B851DC">
        <w:rPr>
          <w:rFonts w:ascii="Times New Roman" w:eastAsia="Times New Roman" w:hAnsi="Times New Roman" w:cs="Arial"/>
          <w:lang w:val="en-GB"/>
        </w:rPr>
        <w:t xml:space="preserve">The Executing </w:t>
      </w:r>
      <w:r w:rsidR="0051377E" w:rsidRPr="00B851DC">
        <w:rPr>
          <w:rFonts w:ascii="Times New Roman" w:eastAsia="Times New Roman" w:hAnsi="Times New Roman" w:cs="Arial"/>
          <w:lang w:val="en-GB"/>
        </w:rPr>
        <w:t xml:space="preserve">Agency </w:t>
      </w:r>
      <w:r w:rsidRPr="00B851DC">
        <w:rPr>
          <w:rFonts w:ascii="Times New Roman" w:eastAsia="Times New Roman" w:hAnsi="Times New Roman" w:cs="Arial"/>
          <w:lang w:val="en-GB"/>
        </w:rPr>
        <w:t xml:space="preserve">is the Seychelles Energy Commission (SEC) formed under the Ministry of </w:t>
      </w:r>
      <w:r w:rsidR="0051377E" w:rsidRPr="00B851DC">
        <w:rPr>
          <w:rFonts w:ascii="Times New Roman" w:eastAsia="Times New Roman" w:hAnsi="Times New Roman" w:cs="Arial"/>
          <w:lang w:val="en-GB"/>
        </w:rPr>
        <w:t>Environment and Energy</w:t>
      </w:r>
      <w:r w:rsidRPr="00B851DC">
        <w:rPr>
          <w:rFonts w:ascii="Times New Roman" w:eastAsia="Times New Roman" w:hAnsi="Times New Roman" w:cs="Arial"/>
          <w:lang w:val="en-GB"/>
        </w:rPr>
        <w:t xml:space="preserve">. </w:t>
      </w:r>
      <w:r w:rsidR="0051377E" w:rsidRPr="00B851DC">
        <w:rPr>
          <w:rFonts w:ascii="Times New Roman" w:eastAsia="Times New Roman" w:hAnsi="Times New Roman" w:cs="Arial"/>
          <w:lang w:val="en-GB"/>
        </w:rPr>
        <w:t>UNDP is t</w:t>
      </w:r>
      <w:r w:rsidRPr="00B851DC">
        <w:rPr>
          <w:rFonts w:ascii="Times New Roman" w:eastAsia="Times New Roman" w:hAnsi="Times New Roman" w:cs="Arial"/>
          <w:lang w:val="en-GB"/>
        </w:rPr>
        <w:t xml:space="preserve">he Implementing </w:t>
      </w:r>
      <w:r w:rsidR="0051377E" w:rsidRPr="00B851DC">
        <w:rPr>
          <w:rFonts w:ascii="Times New Roman" w:eastAsia="Times New Roman" w:hAnsi="Times New Roman" w:cs="Arial"/>
          <w:lang w:val="en-GB"/>
        </w:rPr>
        <w:t>Agency</w:t>
      </w:r>
      <w:r w:rsidRPr="00B851DC">
        <w:rPr>
          <w:rFonts w:ascii="Times New Roman" w:eastAsia="Times New Roman" w:hAnsi="Times New Roman" w:cs="Arial"/>
          <w:lang w:val="en-GB"/>
        </w:rPr>
        <w:t>.</w:t>
      </w:r>
      <w:r w:rsidR="0051377E" w:rsidRPr="00B851DC">
        <w:rPr>
          <w:rFonts w:ascii="Times New Roman" w:eastAsia="Times New Roman" w:hAnsi="Times New Roman" w:cs="Arial"/>
          <w:lang w:val="en-GB"/>
        </w:rPr>
        <w:t xml:space="preserve"> </w:t>
      </w:r>
      <w:r w:rsidR="00864148" w:rsidRPr="00B851DC">
        <w:rPr>
          <w:rFonts w:ascii="Times New Roman" w:eastAsia="Times New Roman" w:hAnsi="Times New Roman" w:cs="Arial"/>
          <w:lang w:val="en-GB"/>
        </w:rPr>
        <w:t xml:space="preserve">The project is implemented under </w:t>
      </w:r>
      <w:r w:rsidR="00FB0516" w:rsidRPr="00B851DC">
        <w:rPr>
          <w:rFonts w:ascii="Times New Roman" w:eastAsia="Times New Roman" w:hAnsi="Times New Roman" w:cs="Arial"/>
          <w:lang w:val="en-GB"/>
        </w:rPr>
        <w:t>the National Implementation</w:t>
      </w:r>
      <w:r w:rsidR="00864148" w:rsidRPr="00B851DC">
        <w:rPr>
          <w:rFonts w:ascii="Times New Roman" w:eastAsia="Times New Roman" w:hAnsi="Times New Roman" w:cs="Arial"/>
          <w:lang w:val="en-GB"/>
        </w:rPr>
        <w:t xml:space="preserve"> Modality</w:t>
      </w:r>
      <w:r w:rsidR="00FB0516" w:rsidRPr="00B851DC">
        <w:rPr>
          <w:rFonts w:ascii="Times New Roman" w:eastAsia="Times New Roman" w:hAnsi="Times New Roman" w:cs="Arial"/>
          <w:lang w:val="en-GB"/>
        </w:rPr>
        <w:t xml:space="preserve"> (NIM)</w:t>
      </w:r>
      <w:r w:rsidR="00A6375A" w:rsidRPr="00B851DC">
        <w:rPr>
          <w:rFonts w:ascii="Times New Roman" w:eastAsia="Times New Roman" w:hAnsi="Times New Roman" w:cs="Arial"/>
          <w:lang w:val="en-GB"/>
        </w:rPr>
        <w:t xml:space="preserve">. </w:t>
      </w:r>
    </w:p>
    <w:p w:rsidR="0051377E" w:rsidRPr="00B851DC" w:rsidRDefault="0051377E" w:rsidP="00761268">
      <w:pPr>
        <w:spacing w:line="240" w:lineRule="auto"/>
        <w:jc w:val="both"/>
        <w:rPr>
          <w:rFonts w:ascii="Times New Roman" w:eastAsia="Times New Roman" w:hAnsi="Times New Roman" w:cs="Arial"/>
          <w:lang w:val="en-GB"/>
        </w:rPr>
      </w:pPr>
      <w:r w:rsidRPr="00B851DC">
        <w:rPr>
          <w:rFonts w:ascii="Times New Roman" w:eastAsia="Times New Roman" w:hAnsi="Times New Roman" w:cs="Arial"/>
          <w:lang w:val="en-GB"/>
        </w:rPr>
        <w:t xml:space="preserve">UNDP and the Government of Seychelles have formed a </w:t>
      </w:r>
      <w:r w:rsidR="00FB0516" w:rsidRPr="00B851DC">
        <w:rPr>
          <w:rFonts w:ascii="Times New Roman" w:eastAsia="Times New Roman" w:hAnsi="Times New Roman" w:cs="Arial"/>
          <w:lang w:val="en-GB"/>
        </w:rPr>
        <w:t xml:space="preserve">centralised </w:t>
      </w:r>
      <w:r w:rsidRPr="00B851DC">
        <w:rPr>
          <w:rFonts w:ascii="Times New Roman" w:eastAsia="Times New Roman" w:hAnsi="Times New Roman" w:cs="Arial"/>
          <w:lang w:val="en-GB"/>
        </w:rPr>
        <w:t>Programme Coordination Unit (</w:t>
      </w:r>
      <w:smartTag w:uri="urn:schemas-microsoft-com:office:smarttags" w:element="stockticker">
        <w:r w:rsidRPr="00B851DC">
          <w:rPr>
            <w:rFonts w:ascii="Times New Roman" w:eastAsia="Times New Roman" w:hAnsi="Times New Roman" w:cs="Arial"/>
            <w:lang w:val="en-GB"/>
          </w:rPr>
          <w:t>PCU</w:t>
        </w:r>
      </w:smartTag>
      <w:r w:rsidRPr="00B851DC">
        <w:rPr>
          <w:rFonts w:ascii="Times New Roman" w:eastAsia="Times New Roman" w:hAnsi="Times New Roman" w:cs="Arial"/>
          <w:lang w:val="en-GB"/>
        </w:rPr>
        <w:t xml:space="preserve">) </w:t>
      </w:r>
      <w:r w:rsidR="00066EDB" w:rsidRPr="00B851DC">
        <w:rPr>
          <w:rFonts w:ascii="Times New Roman" w:eastAsia="Times New Roman" w:hAnsi="Times New Roman" w:cs="Arial"/>
          <w:lang w:val="en-GB"/>
        </w:rPr>
        <w:t xml:space="preserve">as a unit within the MEECC that </w:t>
      </w:r>
      <w:r w:rsidRPr="00B851DC">
        <w:rPr>
          <w:rFonts w:ascii="Times New Roman" w:eastAsia="Times New Roman" w:hAnsi="Times New Roman" w:cs="Arial"/>
          <w:lang w:val="en-GB"/>
        </w:rPr>
        <w:t>support</w:t>
      </w:r>
      <w:r w:rsidR="00066EDB" w:rsidRPr="00B851DC">
        <w:rPr>
          <w:rFonts w:ascii="Times New Roman" w:eastAsia="Times New Roman" w:hAnsi="Times New Roman" w:cs="Arial"/>
          <w:lang w:val="en-GB"/>
        </w:rPr>
        <w:t>s</w:t>
      </w:r>
      <w:r w:rsidRPr="00B851DC">
        <w:rPr>
          <w:rFonts w:ascii="Times New Roman" w:eastAsia="Times New Roman" w:hAnsi="Times New Roman" w:cs="Arial"/>
          <w:lang w:val="en-GB"/>
        </w:rPr>
        <w:t>, administer</w:t>
      </w:r>
      <w:r w:rsidR="00066EDB" w:rsidRPr="00B851DC">
        <w:rPr>
          <w:rFonts w:ascii="Times New Roman" w:eastAsia="Times New Roman" w:hAnsi="Times New Roman" w:cs="Arial"/>
          <w:lang w:val="en-GB"/>
        </w:rPr>
        <w:t>s</w:t>
      </w:r>
      <w:r w:rsidRPr="00B851DC">
        <w:rPr>
          <w:rFonts w:ascii="Times New Roman" w:eastAsia="Times New Roman" w:hAnsi="Times New Roman" w:cs="Arial"/>
          <w:lang w:val="en-GB"/>
        </w:rPr>
        <w:t xml:space="preserve"> and coordinate</w:t>
      </w:r>
      <w:r w:rsidR="00066EDB" w:rsidRPr="00B851DC">
        <w:rPr>
          <w:rFonts w:ascii="Times New Roman" w:eastAsia="Times New Roman" w:hAnsi="Times New Roman" w:cs="Arial"/>
          <w:lang w:val="en-GB"/>
        </w:rPr>
        <w:t>s</w:t>
      </w:r>
      <w:r w:rsidRPr="00B851DC">
        <w:rPr>
          <w:rFonts w:ascii="Times New Roman" w:eastAsia="Times New Roman" w:hAnsi="Times New Roman" w:cs="Arial"/>
          <w:lang w:val="en-GB"/>
        </w:rPr>
        <w:t xml:space="preserve"> the implementation of all </w:t>
      </w:r>
      <w:r w:rsidR="00066EDB" w:rsidRPr="00B851DC">
        <w:rPr>
          <w:rFonts w:ascii="Times New Roman" w:eastAsia="Times New Roman" w:hAnsi="Times New Roman" w:cs="Arial"/>
          <w:lang w:val="en-GB"/>
        </w:rPr>
        <w:t>GOS-</w:t>
      </w:r>
      <w:r w:rsidRPr="00B851DC">
        <w:rPr>
          <w:rFonts w:ascii="Times New Roman" w:eastAsia="Times New Roman" w:hAnsi="Times New Roman" w:cs="Arial"/>
          <w:lang w:val="en-GB"/>
        </w:rPr>
        <w:t>UNDP-</w:t>
      </w:r>
      <w:smartTag w:uri="urn:schemas-microsoft-com:office:smarttags" w:element="stockticker">
        <w:r w:rsidRPr="00B851DC">
          <w:rPr>
            <w:rFonts w:ascii="Times New Roman" w:eastAsia="Times New Roman" w:hAnsi="Times New Roman" w:cs="Arial"/>
            <w:lang w:val="en-GB"/>
          </w:rPr>
          <w:t>GEF</w:t>
        </w:r>
      </w:smartTag>
      <w:r w:rsidRPr="00B851DC">
        <w:rPr>
          <w:rFonts w:ascii="Times New Roman" w:eastAsia="Times New Roman" w:hAnsi="Times New Roman" w:cs="Arial"/>
          <w:lang w:val="en-GB"/>
        </w:rPr>
        <w:t xml:space="preserve"> environment projects in the Seychelles. The </w:t>
      </w:r>
      <w:smartTag w:uri="urn:schemas-microsoft-com:office:smarttags" w:element="stockticker">
        <w:r w:rsidRPr="00B851DC">
          <w:rPr>
            <w:rFonts w:ascii="Times New Roman" w:eastAsia="Times New Roman" w:hAnsi="Times New Roman" w:cs="Arial"/>
            <w:lang w:val="en-GB"/>
          </w:rPr>
          <w:t>PCU</w:t>
        </w:r>
      </w:smartTag>
      <w:r w:rsidRPr="00B851DC">
        <w:rPr>
          <w:rFonts w:ascii="Times New Roman" w:eastAsia="Times New Roman" w:hAnsi="Times New Roman" w:cs="Arial"/>
          <w:lang w:val="en-GB"/>
        </w:rPr>
        <w:t xml:space="preserve"> is comprised of a Programme Coordinator</w:t>
      </w:r>
      <w:r w:rsidR="00066EDB" w:rsidRPr="00B851DC">
        <w:rPr>
          <w:rFonts w:ascii="Times New Roman" w:eastAsia="Times New Roman" w:hAnsi="Times New Roman" w:cs="Arial"/>
          <w:lang w:val="en-GB"/>
        </w:rPr>
        <w:t>/</w:t>
      </w:r>
      <w:r w:rsidRPr="00B851DC">
        <w:rPr>
          <w:rFonts w:ascii="Times New Roman" w:eastAsia="Times New Roman" w:hAnsi="Times New Roman" w:cs="Arial"/>
          <w:lang w:val="en-GB"/>
        </w:rPr>
        <w:t xml:space="preserve">Chief Technical Advisor, and administrative and accounts support staff. </w:t>
      </w:r>
      <w:r w:rsidR="00A6375A" w:rsidRPr="00B851DC">
        <w:rPr>
          <w:rFonts w:ascii="Times New Roman" w:eastAsia="Times New Roman" w:hAnsi="Times New Roman" w:cs="Arial"/>
          <w:lang w:val="en-GB"/>
        </w:rPr>
        <w:t xml:space="preserve">The </w:t>
      </w:r>
      <w:r w:rsidR="00066EDB" w:rsidRPr="00B851DC">
        <w:rPr>
          <w:rFonts w:ascii="Times New Roman" w:eastAsia="Times New Roman" w:hAnsi="Times New Roman" w:cs="Arial"/>
          <w:lang w:val="en-GB"/>
        </w:rPr>
        <w:t xml:space="preserve">Project Managers </w:t>
      </w:r>
      <w:r w:rsidR="00A6375A" w:rsidRPr="00B851DC">
        <w:rPr>
          <w:rFonts w:ascii="Times New Roman" w:eastAsia="Times New Roman" w:hAnsi="Times New Roman" w:cs="Arial"/>
          <w:lang w:val="en-GB"/>
        </w:rPr>
        <w:t xml:space="preserve">sit within the </w:t>
      </w:r>
      <w:smartTag w:uri="urn:schemas-microsoft-com:office:smarttags" w:element="stockticker">
        <w:r w:rsidR="00A6375A" w:rsidRPr="00B851DC">
          <w:rPr>
            <w:rFonts w:ascii="Times New Roman" w:eastAsia="Times New Roman" w:hAnsi="Times New Roman" w:cs="Arial"/>
            <w:lang w:val="en-GB"/>
          </w:rPr>
          <w:t>PCU</w:t>
        </w:r>
      </w:smartTag>
      <w:r w:rsidR="00A6375A" w:rsidRPr="00B851DC">
        <w:rPr>
          <w:rFonts w:ascii="Times New Roman" w:eastAsia="Times New Roman" w:hAnsi="Times New Roman" w:cs="Arial"/>
          <w:lang w:val="en-GB"/>
        </w:rPr>
        <w:t xml:space="preserve">. </w:t>
      </w:r>
    </w:p>
    <w:p w:rsidR="00A6375A" w:rsidRPr="00B851DC" w:rsidRDefault="00A6375A" w:rsidP="00A6375A">
      <w:pPr>
        <w:spacing w:line="240" w:lineRule="auto"/>
        <w:jc w:val="both"/>
        <w:rPr>
          <w:rFonts w:ascii="Times New Roman" w:eastAsia="Times New Roman" w:hAnsi="Times New Roman" w:cs="Arial"/>
          <w:lang w:val="en-GB"/>
        </w:rPr>
      </w:pPr>
    </w:p>
    <w:p w:rsidR="006F3AD7" w:rsidRPr="00B851DC" w:rsidRDefault="00FD6FE5">
      <w:pPr>
        <w:pStyle w:val="Heading2"/>
        <w:numPr>
          <w:ilvl w:val="1"/>
          <w:numId w:val="1"/>
        </w:numPr>
        <w:spacing w:line="240" w:lineRule="auto"/>
        <w:rPr>
          <w:lang w:val="en-GB"/>
        </w:rPr>
      </w:pPr>
      <w:r w:rsidRPr="00B851DC">
        <w:rPr>
          <w:lang w:val="en-GB"/>
        </w:rPr>
        <w:t xml:space="preserve"> </w:t>
      </w:r>
      <w:bookmarkStart w:id="23" w:name="_Toc436991640"/>
      <w:r w:rsidR="006A30D5" w:rsidRPr="00B851DC">
        <w:rPr>
          <w:lang w:val="en-GB"/>
        </w:rPr>
        <w:t>Project timing and milestones</w:t>
      </w:r>
      <w:bookmarkEnd w:id="23"/>
    </w:p>
    <w:p w:rsidR="006F3AD7" w:rsidRPr="00B851DC" w:rsidRDefault="006A30D5">
      <w:pPr>
        <w:spacing w:line="240" w:lineRule="auto"/>
        <w:jc w:val="both"/>
        <w:rPr>
          <w:rFonts w:ascii="Times New Roman" w:hAnsi="Times New Roman"/>
          <w:lang w:val="en-GB"/>
        </w:rPr>
      </w:pPr>
      <w:r w:rsidRPr="00B851DC">
        <w:rPr>
          <w:rFonts w:ascii="Times New Roman" w:hAnsi="Times New Roman"/>
          <w:lang w:val="en-GB"/>
        </w:rPr>
        <w:t xml:space="preserve">The following is the project implementation schedule proposed at the design stage in the ProDoc. </w:t>
      </w:r>
    </w:p>
    <w:p w:rsidR="006F3AD7" w:rsidRPr="00B851DC" w:rsidRDefault="006F3AD7">
      <w:pPr>
        <w:spacing w:after="0" w:line="240" w:lineRule="auto"/>
        <w:ind w:left="-720"/>
        <w:jc w:val="both"/>
        <w:rPr>
          <w:lang w:val="en-GB"/>
        </w:rPr>
      </w:pPr>
    </w:p>
    <w:p w:rsidR="006F3AD7" w:rsidRPr="00B851DC" w:rsidRDefault="008C78F2">
      <w:pPr>
        <w:spacing w:line="240" w:lineRule="auto"/>
        <w:ind w:left="-720"/>
        <w:jc w:val="both"/>
        <w:rPr>
          <w:lang w:val="en-GB"/>
        </w:rPr>
      </w:pPr>
      <w:r w:rsidRPr="00B851DC">
        <w:rPr>
          <w:noProof/>
        </w:rPr>
        <w:drawing>
          <wp:inline distT="0" distB="0" distL="0" distR="0">
            <wp:extent cx="6877050" cy="4171950"/>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877050" cy="4171950"/>
                    </a:xfrm>
                    <a:prstGeom prst="rect">
                      <a:avLst/>
                    </a:prstGeom>
                    <a:noFill/>
                    <a:ln>
                      <a:noFill/>
                    </a:ln>
                  </pic:spPr>
                </pic:pic>
              </a:graphicData>
            </a:graphic>
          </wp:inline>
        </w:drawing>
      </w:r>
      <w:r w:rsidRPr="00B851DC">
        <w:rPr>
          <w:noProof/>
        </w:rPr>
        <w:drawing>
          <wp:inline distT="0" distB="0" distL="0" distR="0">
            <wp:extent cx="6886575" cy="2162175"/>
            <wp:effectExtent l="0" t="0" r="9525"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886575" cy="2162175"/>
                    </a:xfrm>
                    <a:prstGeom prst="rect">
                      <a:avLst/>
                    </a:prstGeom>
                    <a:noFill/>
                    <a:ln>
                      <a:noFill/>
                    </a:ln>
                  </pic:spPr>
                </pic:pic>
              </a:graphicData>
            </a:graphic>
          </wp:inline>
        </w:drawing>
      </w:r>
    </w:p>
    <w:p w:rsidR="006F3AD7" w:rsidRPr="00B851DC" w:rsidRDefault="006A30D5">
      <w:pPr>
        <w:pStyle w:val="Heading2"/>
        <w:numPr>
          <w:ilvl w:val="1"/>
          <w:numId w:val="1"/>
        </w:numPr>
        <w:spacing w:line="240" w:lineRule="auto"/>
        <w:rPr>
          <w:lang w:val="en-GB"/>
        </w:rPr>
      </w:pPr>
      <w:bookmarkStart w:id="24" w:name="_Toc436991641"/>
      <w:r w:rsidRPr="00B851DC">
        <w:rPr>
          <w:lang w:val="en-GB"/>
        </w:rPr>
        <w:t>Main stakeholders</w:t>
      </w:r>
      <w:bookmarkEnd w:id="24"/>
    </w:p>
    <w:p w:rsidR="006F3AD7" w:rsidRPr="00B851DC" w:rsidRDefault="006A30D5">
      <w:pPr>
        <w:spacing w:after="0" w:line="240" w:lineRule="auto"/>
        <w:ind w:right="-180"/>
        <w:jc w:val="both"/>
        <w:rPr>
          <w:rFonts w:ascii="Times New Roman" w:hAnsi="Times New Roman"/>
          <w:bCs/>
          <w:iCs/>
          <w:lang w:val="en-GB"/>
        </w:rPr>
      </w:pPr>
      <w:r w:rsidRPr="00B851DC">
        <w:rPr>
          <w:rFonts w:ascii="Times New Roman" w:hAnsi="Times New Roman"/>
          <w:bCs/>
          <w:iCs/>
          <w:lang w:val="en-GB"/>
        </w:rPr>
        <w:t xml:space="preserve">The following is a list of the Stakeholders referred to in the Project Document:   </w:t>
      </w:r>
    </w:p>
    <w:p w:rsidR="006F3AD7" w:rsidRPr="00B851DC" w:rsidRDefault="006A30D5">
      <w:pPr>
        <w:pStyle w:val="ListParagraph11"/>
        <w:numPr>
          <w:ilvl w:val="0"/>
          <w:numId w:val="7"/>
        </w:numPr>
        <w:spacing w:after="120" w:line="240" w:lineRule="auto"/>
        <w:ind w:right="-180"/>
        <w:jc w:val="both"/>
        <w:rPr>
          <w:rFonts w:ascii="Times New Roman" w:hAnsi="Times New Roman"/>
          <w:bCs/>
          <w:iCs/>
          <w:sz w:val="22"/>
          <w:szCs w:val="22"/>
          <w:lang w:val="en-GB"/>
        </w:rPr>
      </w:pPr>
      <w:r w:rsidRPr="00B851DC">
        <w:rPr>
          <w:rFonts w:ascii="Times New Roman" w:hAnsi="Times New Roman"/>
          <w:bCs/>
          <w:iCs/>
          <w:sz w:val="22"/>
          <w:szCs w:val="22"/>
          <w:lang w:val="en-GB"/>
        </w:rPr>
        <w:t>UNDP</w:t>
      </w:r>
    </w:p>
    <w:p w:rsidR="006F3AD7" w:rsidRPr="00B851DC" w:rsidRDefault="006A30D5">
      <w:pPr>
        <w:pStyle w:val="ListParagraph11"/>
        <w:numPr>
          <w:ilvl w:val="0"/>
          <w:numId w:val="8"/>
        </w:numPr>
        <w:spacing w:after="120" w:line="240" w:lineRule="auto"/>
        <w:ind w:left="720" w:right="-180"/>
        <w:jc w:val="both"/>
        <w:rPr>
          <w:rFonts w:ascii="Times New Roman" w:hAnsi="Times New Roman"/>
          <w:sz w:val="22"/>
          <w:szCs w:val="22"/>
          <w:lang w:val="en-GB"/>
        </w:rPr>
      </w:pPr>
      <w:r w:rsidRPr="00B851DC">
        <w:rPr>
          <w:rFonts w:ascii="Times New Roman" w:hAnsi="Times New Roman"/>
          <w:sz w:val="22"/>
          <w:szCs w:val="22"/>
          <w:lang w:val="en-GB"/>
        </w:rPr>
        <w:t>Seychelles Energy Commission (SEC)</w:t>
      </w:r>
    </w:p>
    <w:p w:rsidR="00FD6FE5" w:rsidRPr="00B851DC" w:rsidRDefault="00FD6FE5" w:rsidP="00FD6FE5">
      <w:pPr>
        <w:pStyle w:val="ListParagraph11"/>
        <w:numPr>
          <w:ilvl w:val="0"/>
          <w:numId w:val="8"/>
        </w:numPr>
        <w:spacing w:after="120" w:line="240" w:lineRule="auto"/>
        <w:ind w:left="720" w:right="-180"/>
        <w:jc w:val="both"/>
        <w:rPr>
          <w:rFonts w:ascii="Times New Roman" w:hAnsi="Times New Roman"/>
          <w:sz w:val="22"/>
          <w:szCs w:val="22"/>
          <w:lang w:val="en-GB"/>
        </w:rPr>
      </w:pPr>
      <w:r w:rsidRPr="00B851DC">
        <w:rPr>
          <w:rFonts w:ascii="Times New Roman" w:hAnsi="Times New Roman"/>
          <w:sz w:val="22"/>
          <w:szCs w:val="22"/>
          <w:lang w:val="en-GB"/>
        </w:rPr>
        <w:t>Ministry of</w:t>
      </w:r>
      <w:r w:rsidR="006A30D5" w:rsidRPr="00B851DC">
        <w:rPr>
          <w:rFonts w:ascii="Times New Roman" w:hAnsi="Times New Roman"/>
          <w:sz w:val="22"/>
          <w:szCs w:val="22"/>
          <w:lang w:val="en-GB"/>
        </w:rPr>
        <w:t xml:space="preserve"> Environment </w:t>
      </w:r>
      <w:r w:rsidRPr="00B851DC">
        <w:rPr>
          <w:rFonts w:ascii="Times New Roman" w:hAnsi="Times New Roman"/>
          <w:sz w:val="22"/>
          <w:szCs w:val="22"/>
          <w:lang w:val="en-GB"/>
        </w:rPr>
        <w:t xml:space="preserve"> and Energy</w:t>
      </w:r>
    </w:p>
    <w:p w:rsidR="006F3AD7" w:rsidRPr="00B851DC" w:rsidRDefault="006A30D5" w:rsidP="00FD6FE5">
      <w:pPr>
        <w:pStyle w:val="ListParagraph11"/>
        <w:numPr>
          <w:ilvl w:val="0"/>
          <w:numId w:val="8"/>
        </w:numPr>
        <w:spacing w:after="120" w:line="240" w:lineRule="auto"/>
        <w:ind w:left="720" w:right="-180"/>
        <w:jc w:val="both"/>
        <w:rPr>
          <w:rFonts w:ascii="Times New Roman" w:hAnsi="Times New Roman"/>
          <w:sz w:val="22"/>
          <w:szCs w:val="22"/>
          <w:lang w:val="en-GB"/>
        </w:rPr>
      </w:pPr>
      <w:r w:rsidRPr="00B851DC">
        <w:rPr>
          <w:rFonts w:ascii="Times New Roman" w:hAnsi="Times New Roman"/>
          <w:sz w:val="22"/>
          <w:szCs w:val="22"/>
          <w:lang w:val="en-GB"/>
        </w:rPr>
        <w:t>Ministry of Finance (MoF)</w:t>
      </w:r>
    </w:p>
    <w:p w:rsidR="006F3AD7" w:rsidRPr="00B851DC" w:rsidRDefault="006A30D5">
      <w:pPr>
        <w:pStyle w:val="ListParagraph11"/>
        <w:numPr>
          <w:ilvl w:val="0"/>
          <w:numId w:val="8"/>
        </w:numPr>
        <w:spacing w:after="120" w:line="240" w:lineRule="auto"/>
        <w:ind w:left="720" w:right="-180"/>
        <w:jc w:val="both"/>
        <w:rPr>
          <w:rFonts w:ascii="Times New Roman" w:hAnsi="Times New Roman"/>
          <w:sz w:val="22"/>
          <w:szCs w:val="22"/>
          <w:lang w:val="en-GB"/>
        </w:rPr>
      </w:pPr>
      <w:r w:rsidRPr="00B851DC">
        <w:rPr>
          <w:rFonts w:ascii="Times New Roman" w:hAnsi="Times New Roman"/>
          <w:sz w:val="22"/>
          <w:szCs w:val="22"/>
          <w:lang w:val="en-GB"/>
        </w:rPr>
        <w:t>Public Utilities Cooperation (PUC)</w:t>
      </w:r>
    </w:p>
    <w:p w:rsidR="006F3AD7" w:rsidRPr="00B851DC" w:rsidRDefault="006A30D5">
      <w:pPr>
        <w:pStyle w:val="ListParagraph11"/>
        <w:numPr>
          <w:ilvl w:val="0"/>
          <w:numId w:val="8"/>
        </w:numPr>
        <w:spacing w:after="120" w:line="240" w:lineRule="auto"/>
        <w:ind w:left="720" w:right="-180"/>
        <w:jc w:val="both"/>
        <w:rPr>
          <w:rFonts w:ascii="Times New Roman" w:hAnsi="Times New Roman"/>
          <w:sz w:val="22"/>
          <w:szCs w:val="22"/>
          <w:lang w:val="en-GB"/>
        </w:rPr>
      </w:pPr>
      <w:r w:rsidRPr="00B851DC">
        <w:rPr>
          <w:rFonts w:ascii="Times New Roman" w:hAnsi="Times New Roman"/>
          <w:sz w:val="22"/>
          <w:szCs w:val="22"/>
          <w:lang w:val="en-GB"/>
        </w:rPr>
        <w:t>Seychelles Petroleum Company (SEYPEC)</w:t>
      </w:r>
    </w:p>
    <w:p w:rsidR="006F3AD7" w:rsidRPr="00B851DC" w:rsidRDefault="006A30D5">
      <w:pPr>
        <w:pStyle w:val="ListParagraph11"/>
        <w:numPr>
          <w:ilvl w:val="0"/>
          <w:numId w:val="8"/>
        </w:numPr>
        <w:spacing w:after="120"/>
        <w:ind w:left="720" w:right="-180"/>
        <w:jc w:val="both"/>
        <w:rPr>
          <w:rFonts w:ascii="Times New Roman" w:hAnsi="Times New Roman"/>
          <w:sz w:val="22"/>
          <w:szCs w:val="22"/>
          <w:lang w:val="en-GB"/>
        </w:rPr>
      </w:pPr>
      <w:r w:rsidRPr="00B851DC">
        <w:rPr>
          <w:rFonts w:ascii="Times New Roman" w:hAnsi="Times New Roman"/>
          <w:sz w:val="22"/>
          <w:szCs w:val="22"/>
          <w:lang w:val="en-GB"/>
        </w:rPr>
        <w:t>Seychelles Institute of Technology (SIT)</w:t>
      </w:r>
    </w:p>
    <w:p w:rsidR="006F3AD7" w:rsidRPr="00B851DC" w:rsidRDefault="006A30D5">
      <w:pPr>
        <w:pStyle w:val="ListParagraph11"/>
        <w:numPr>
          <w:ilvl w:val="0"/>
          <w:numId w:val="8"/>
        </w:numPr>
        <w:spacing w:after="120" w:line="240" w:lineRule="auto"/>
        <w:ind w:left="720" w:right="-180"/>
        <w:jc w:val="both"/>
        <w:rPr>
          <w:rFonts w:ascii="Times New Roman" w:hAnsi="Times New Roman"/>
          <w:sz w:val="22"/>
          <w:szCs w:val="22"/>
          <w:lang w:val="en-GB"/>
        </w:rPr>
      </w:pPr>
      <w:r w:rsidRPr="00B851DC">
        <w:rPr>
          <w:rFonts w:ascii="Times New Roman" w:hAnsi="Times New Roman"/>
          <w:sz w:val="22"/>
          <w:szCs w:val="22"/>
          <w:lang w:val="en-GB"/>
        </w:rPr>
        <w:t>University of Seychelles (UniSey)</w:t>
      </w:r>
    </w:p>
    <w:p w:rsidR="006F3AD7" w:rsidRPr="00B851DC" w:rsidRDefault="006A30D5">
      <w:pPr>
        <w:pStyle w:val="ListParagraph11"/>
        <w:numPr>
          <w:ilvl w:val="0"/>
          <w:numId w:val="8"/>
        </w:numPr>
        <w:spacing w:after="120" w:line="240" w:lineRule="auto"/>
        <w:ind w:left="720" w:right="-180"/>
        <w:jc w:val="both"/>
        <w:rPr>
          <w:rFonts w:ascii="Times New Roman" w:hAnsi="Times New Roman"/>
          <w:sz w:val="22"/>
          <w:szCs w:val="22"/>
          <w:lang w:val="en-GB"/>
        </w:rPr>
      </w:pPr>
      <w:r w:rsidRPr="00B851DC">
        <w:rPr>
          <w:rFonts w:ascii="Times New Roman" w:hAnsi="Times New Roman"/>
          <w:sz w:val="22"/>
          <w:szCs w:val="22"/>
          <w:lang w:val="en-GB"/>
        </w:rPr>
        <w:t>Seychelles Islands Foundations (SIF)</w:t>
      </w:r>
    </w:p>
    <w:p w:rsidR="006F3AD7" w:rsidRPr="00B851DC" w:rsidRDefault="006A30D5">
      <w:pPr>
        <w:pStyle w:val="ListParagraph11"/>
        <w:numPr>
          <w:ilvl w:val="0"/>
          <w:numId w:val="8"/>
        </w:numPr>
        <w:spacing w:after="120" w:line="240" w:lineRule="auto"/>
        <w:ind w:left="720" w:right="-180"/>
        <w:jc w:val="both"/>
        <w:rPr>
          <w:rFonts w:ascii="Times New Roman" w:hAnsi="Times New Roman"/>
          <w:sz w:val="22"/>
          <w:szCs w:val="22"/>
          <w:lang w:val="en-GB"/>
        </w:rPr>
      </w:pPr>
      <w:r w:rsidRPr="00B851DC">
        <w:rPr>
          <w:rFonts w:ascii="Times New Roman" w:hAnsi="Times New Roman"/>
          <w:sz w:val="22"/>
          <w:szCs w:val="22"/>
          <w:lang w:val="en-GB"/>
        </w:rPr>
        <w:t>Ministry of National Development (MNB)</w:t>
      </w:r>
    </w:p>
    <w:p w:rsidR="006F3AD7" w:rsidRPr="00B851DC" w:rsidRDefault="006A30D5">
      <w:pPr>
        <w:pStyle w:val="ListParagraph11"/>
        <w:numPr>
          <w:ilvl w:val="0"/>
          <w:numId w:val="8"/>
        </w:numPr>
        <w:spacing w:after="120" w:line="240" w:lineRule="auto"/>
        <w:ind w:left="720" w:right="-180"/>
        <w:jc w:val="both"/>
        <w:rPr>
          <w:rFonts w:ascii="Times New Roman" w:hAnsi="Times New Roman"/>
          <w:sz w:val="22"/>
          <w:szCs w:val="22"/>
          <w:lang w:val="en-GB"/>
        </w:rPr>
      </w:pPr>
      <w:r w:rsidRPr="00B851DC">
        <w:rPr>
          <w:rFonts w:ascii="Times New Roman" w:hAnsi="Times New Roman"/>
          <w:sz w:val="22"/>
          <w:szCs w:val="22"/>
          <w:lang w:val="en-GB"/>
        </w:rPr>
        <w:t>National Climate Change Committee (NCCC)</w:t>
      </w:r>
    </w:p>
    <w:p w:rsidR="006F3AD7" w:rsidRPr="00B851DC" w:rsidRDefault="006A30D5">
      <w:pPr>
        <w:pStyle w:val="ListParagraph11"/>
        <w:numPr>
          <w:ilvl w:val="0"/>
          <w:numId w:val="8"/>
        </w:numPr>
        <w:spacing w:after="120" w:line="240" w:lineRule="auto"/>
        <w:ind w:left="720" w:right="-180"/>
        <w:jc w:val="both"/>
        <w:rPr>
          <w:rFonts w:ascii="Times New Roman" w:hAnsi="Times New Roman"/>
          <w:sz w:val="22"/>
          <w:szCs w:val="22"/>
          <w:lang w:val="en-GB"/>
        </w:rPr>
      </w:pPr>
      <w:r w:rsidRPr="00B851DC">
        <w:rPr>
          <w:rFonts w:ascii="Times New Roman" w:eastAsia="SimSun" w:hAnsi="Times New Roman"/>
          <w:sz w:val="22"/>
          <w:szCs w:val="22"/>
          <w:lang w:val="en-GB" w:eastAsia="zh-CN"/>
        </w:rPr>
        <w:t>Climate and Environmental Services Division (CESD), under MHAETE</w:t>
      </w:r>
    </w:p>
    <w:p w:rsidR="006F3AD7" w:rsidRPr="00B851DC" w:rsidRDefault="006A30D5">
      <w:pPr>
        <w:pStyle w:val="ListParagraph11"/>
        <w:numPr>
          <w:ilvl w:val="0"/>
          <w:numId w:val="8"/>
        </w:numPr>
        <w:spacing w:after="120" w:line="240" w:lineRule="auto"/>
        <w:ind w:left="720" w:right="-180"/>
        <w:jc w:val="both"/>
        <w:rPr>
          <w:rFonts w:ascii="Times New Roman" w:hAnsi="Times New Roman"/>
          <w:sz w:val="22"/>
          <w:szCs w:val="22"/>
          <w:lang w:val="en-GB"/>
        </w:rPr>
      </w:pPr>
      <w:r w:rsidRPr="00B851DC">
        <w:rPr>
          <w:rFonts w:ascii="Times New Roman" w:eastAsia="SimSun" w:hAnsi="Times New Roman"/>
          <w:sz w:val="22"/>
          <w:szCs w:val="22"/>
          <w:lang w:val="en-GB" w:eastAsia="zh-CN"/>
        </w:rPr>
        <w:t>National Meteorological Services (NMS)</w:t>
      </w:r>
    </w:p>
    <w:p w:rsidR="006F3AD7" w:rsidRPr="00B851DC" w:rsidRDefault="006A30D5">
      <w:pPr>
        <w:pStyle w:val="ListParagraph11"/>
        <w:numPr>
          <w:ilvl w:val="0"/>
          <w:numId w:val="8"/>
        </w:numPr>
        <w:spacing w:after="120" w:line="240" w:lineRule="auto"/>
        <w:ind w:left="720" w:right="-180"/>
        <w:jc w:val="both"/>
        <w:rPr>
          <w:rFonts w:ascii="Times New Roman" w:hAnsi="Times New Roman"/>
          <w:sz w:val="22"/>
          <w:szCs w:val="22"/>
          <w:lang w:val="en-GB"/>
        </w:rPr>
      </w:pPr>
      <w:r w:rsidRPr="00B851DC">
        <w:rPr>
          <w:rFonts w:ascii="Times New Roman" w:hAnsi="Times New Roman"/>
          <w:sz w:val="22"/>
          <w:szCs w:val="22"/>
          <w:lang w:val="en-GB"/>
        </w:rPr>
        <w:t>Independent Energy Regulatory (planned to be established in the design phase)</w:t>
      </w:r>
    </w:p>
    <w:p w:rsidR="006F3AD7" w:rsidRPr="00B851DC" w:rsidRDefault="006A30D5">
      <w:pPr>
        <w:pStyle w:val="ListParagraph11"/>
        <w:numPr>
          <w:ilvl w:val="0"/>
          <w:numId w:val="8"/>
        </w:numPr>
        <w:spacing w:after="120" w:line="240" w:lineRule="auto"/>
        <w:ind w:left="720" w:right="-180"/>
        <w:jc w:val="both"/>
        <w:rPr>
          <w:rFonts w:ascii="Times New Roman" w:hAnsi="Times New Roman"/>
          <w:sz w:val="22"/>
          <w:szCs w:val="22"/>
          <w:lang w:val="en-GB"/>
        </w:rPr>
      </w:pPr>
      <w:r w:rsidRPr="00B851DC">
        <w:rPr>
          <w:rFonts w:ascii="Times New Roman" w:hAnsi="Times New Roman"/>
          <w:sz w:val="22"/>
          <w:szCs w:val="22"/>
          <w:lang w:val="en-GB"/>
        </w:rPr>
        <w:t>Environmental NGO community</w:t>
      </w:r>
    </w:p>
    <w:p w:rsidR="006F3AD7" w:rsidRPr="00B851DC" w:rsidRDefault="006A30D5">
      <w:pPr>
        <w:pStyle w:val="ListParagraph11"/>
        <w:numPr>
          <w:ilvl w:val="0"/>
          <w:numId w:val="8"/>
        </w:numPr>
        <w:spacing w:after="120" w:line="240" w:lineRule="auto"/>
        <w:ind w:left="720" w:right="-180"/>
        <w:jc w:val="both"/>
        <w:rPr>
          <w:rFonts w:ascii="Times New Roman" w:hAnsi="Times New Roman"/>
          <w:sz w:val="22"/>
          <w:szCs w:val="22"/>
          <w:lang w:val="en-GB"/>
        </w:rPr>
      </w:pPr>
      <w:r w:rsidRPr="00B851DC">
        <w:rPr>
          <w:rFonts w:ascii="Times New Roman" w:hAnsi="Times New Roman"/>
          <w:sz w:val="22"/>
          <w:szCs w:val="22"/>
          <w:lang w:val="en-GB"/>
        </w:rPr>
        <w:t>MASDAR</w:t>
      </w:r>
    </w:p>
    <w:p w:rsidR="006F3AD7" w:rsidRPr="00B851DC" w:rsidRDefault="006A30D5">
      <w:pPr>
        <w:pStyle w:val="ListParagraph11"/>
        <w:numPr>
          <w:ilvl w:val="0"/>
          <w:numId w:val="8"/>
        </w:numPr>
        <w:spacing w:after="120" w:line="240" w:lineRule="auto"/>
        <w:ind w:left="720" w:right="-180"/>
        <w:jc w:val="both"/>
        <w:rPr>
          <w:rFonts w:ascii="Times New Roman" w:hAnsi="Times New Roman"/>
          <w:sz w:val="22"/>
          <w:szCs w:val="22"/>
          <w:lang w:val="en-GB"/>
        </w:rPr>
      </w:pPr>
      <w:r w:rsidRPr="00B851DC">
        <w:rPr>
          <w:rFonts w:ascii="Times New Roman" w:hAnsi="Times New Roman"/>
          <w:sz w:val="22"/>
          <w:szCs w:val="22"/>
          <w:lang w:val="en-GB"/>
        </w:rPr>
        <w:t>Private sector partners (PV system operators)</w:t>
      </w:r>
    </w:p>
    <w:p w:rsidR="006F3AD7" w:rsidRPr="00B851DC" w:rsidRDefault="006A30D5" w:rsidP="00C87C18">
      <w:pPr>
        <w:spacing w:line="240" w:lineRule="auto"/>
        <w:jc w:val="both"/>
        <w:rPr>
          <w:rFonts w:ascii="Times New Roman" w:eastAsia="Times New Roman" w:hAnsi="Times New Roman" w:cs="Arial"/>
          <w:lang w:val="en-GB"/>
        </w:rPr>
      </w:pPr>
      <w:r w:rsidRPr="00B851DC">
        <w:rPr>
          <w:rFonts w:ascii="Times New Roman" w:hAnsi="Times New Roman"/>
          <w:bCs/>
          <w:iCs/>
          <w:lang w:val="en-GB"/>
        </w:rPr>
        <w:t>Some of these stakeholders were interviewed during the MTR mission. A detailed mission itinerary and list of people interviewed by the MTR consultant during the mission are included in Annexes 4 and 5 of this report.</w:t>
      </w:r>
      <w:r w:rsidR="00FD6FE5" w:rsidRPr="00B851DC">
        <w:rPr>
          <w:rFonts w:ascii="Times New Roman" w:hAnsi="Times New Roman"/>
          <w:bCs/>
          <w:iCs/>
          <w:lang w:val="en-GB"/>
        </w:rPr>
        <w:t xml:space="preserve"> Not all stakeholders have been engaged at this stage of the project. </w:t>
      </w:r>
    </w:p>
    <w:p w:rsidR="006F3AD7" w:rsidRPr="00B851DC" w:rsidRDefault="006F3AD7">
      <w:pPr>
        <w:spacing w:line="240" w:lineRule="auto"/>
        <w:rPr>
          <w:rFonts w:ascii="Times New Roman" w:eastAsia="Times New Roman" w:hAnsi="Times New Roman" w:cs="Arial"/>
          <w:lang w:val="en-GB"/>
        </w:rPr>
      </w:pPr>
    </w:p>
    <w:p w:rsidR="006F3AD7" w:rsidRPr="00B851DC" w:rsidRDefault="006A30D5">
      <w:pPr>
        <w:pStyle w:val="Heading1"/>
        <w:numPr>
          <w:ilvl w:val="0"/>
          <w:numId w:val="1"/>
        </w:numPr>
        <w:spacing w:line="240" w:lineRule="auto"/>
        <w:rPr>
          <w:lang w:val="en-GB"/>
        </w:rPr>
      </w:pPr>
      <w:bookmarkStart w:id="25" w:name="_Toc436991642"/>
      <w:r w:rsidRPr="00B851DC">
        <w:rPr>
          <w:lang w:val="en-GB"/>
        </w:rPr>
        <w:t>Findings</w:t>
      </w:r>
      <w:bookmarkEnd w:id="25"/>
    </w:p>
    <w:p w:rsidR="006F3AD7" w:rsidRPr="00B851DC" w:rsidRDefault="006A30D5">
      <w:pPr>
        <w:pStyle w:val="Heading2"/>
        <w:numPr>
          <w:ilvl w:val="1"/>
          <w:numId w:val="1"/>
        </w:numPr>
        <w:spacing w:line="240" w:lineRule="auto"/>
        <w:rPr>
          <w:lang w:val="en-GB"/>
        </w:rPr>
      </w:pPr>
      <w:bookmarkStart w:id="26" w:name="_Toc436991643"/>
      <w:r w:rsidRPr="00B851DC">
        <w:rPr>
          <w:lang w:val="en-GB"/>
        </w:rPr>
        <w:t>Project strategy</w:t>
      </w:r>
      <w:bookmarkEnd w:id="26"/>
      <w:r w:rsidRPr="00B851DC">
        <w:rPr>
          <w:lang w:val="en-GB"/>
        </w:rPr>
        <w:t xml:space="preserve"> </w:t>
      </w:r>
    </w:p>
    <w:p w:rsidR="006F3AD7" w:rsidRPr="00B851DC" w:rsidRDefault="006A30D5">
      <w:pPr>
        <w:spacing w:line="240" w:lineRule="auto"/>
        <w:rPr>
          <w:rFonts w:ascii="Times New Roman" w:hAnsi="Times New Roman"/>
          <w:b/>
          <w:bCs/>
          <w:sz w:val="24"/>
          <w:szCs w:val="24"/>
          <w:lang w:val="en-GB"/>
        </w:rPr>
      </w:pPr>
      <w:r w:rsidRPr="00B851DC">
        <w:rPr>
          <w:rFonts w:ascii="Times New Roman" w:hAnsi="Times New Roman"/>
          <w:b/>
          <w:bCs/>
          <w:sz w:val="24"/>
          <w:szCs w:val="24"/>
          <w:lang w:val="en-GB"/>
        </w:rPr>
        <w:t>Project design</w:t>
      </w:r>
    </w:p>
    <w:p w:rsidR="007C7C5C" w:rsidRPr="00B851DC" w:rsidRDefault="007C7C5C" w:rsidP="001A2A52">
      <w:pPr>
        <w:spacing w:line="240" w:lineRule="auto"/>
        <w:jc w:val="both"/>
        <w:rPr>
          <w:rFonts w:ascii="Times New Roman" w:hAnsi="Times New Roman"/>
          <w:lang w:val="en-GB"/>
        </w:rPr>
      </w:pPr>
      <w:r w:rsidRPr="00B851DC">
        <w:rPr>
          <w:rFonts w:ascii="Times New Roman" w:hAnsi="Times New Roman"/>
          <w:lang w:val="en-GB"/>
        </w:rPr>
        <w:t xml:space="preserve">The ProDoc presents a well-formulated project with </w:t>
      </w:r>
      <w:r w:rsidR="00504952" w:rsidRPr="00B851DC">
        <w:rPr>
          <w:rFonts w:ascii="Times New Roman" w:hAnsi="Times New Roman"/>
          <w:lang w:val="en-GB"/>
        </w:rPr>
        <w:t xml:space="preserve">a </w:t>
      </w:r>
      <w:r w:rsidRPr="00B851DC">
        <w:rPr>
          <w:rFonts w:ascii="Times New Roman" w:hAnsi="Times New Roman"/>
          <w:lang w:val="en-GB"/>
        </w:rPr>
        <w:t xml:space="preserve">clear development path, which is an asset in the implementation of a project. The project design is effective, particularly in selection of the project </w:t>
      </w:r>
      <w:r w:rsidR="001A2A52" w:rsidRPr="00B851DC">
        <w:rPr>
          <w:rFonts w:ascii="Times New Roman" w:hAnsi="Times New Roman"/>
          <w:lang w:val="en-GB"/>
        </w:rPr>
        <w:t xml:space="preserve">subject, outcomes, </w:t>
      </w:r>
      <w:r w:rsidRPr="00B851DC">
        <w:rPr>
          <w:rFonts w:ascii="Times New Roman" w:hAnsi="Times New Roman"/>
          <w:lang w:val="en-GB"/>
        </w:rPr>
        <w:t>objective</w:t>
      </w:r>
      <w:r w:rsidR="001A2A52" w:rsidRPr="00B851DC">
        <w:rPr>
          <w:rFonts w:ascii="Times New Roman" w:hAnsi="Times New Roman"/>
          <w:lang w:val="en-GB"/>
        </w:rPr>
        <w:t>s</w:t>
      </w:r>
      <w:r w:rsidRPr="00B851DC">
        <w:rPr>
          <w:rFonts w:ascii="Times New Roman" w:hAnsi="Times New Roman"/>
          <w:lang w:val="en-GB"/>
        </w:rPr>
        <w:t xml:space="preserve">, and timing of implementation. The project entered the Seychelles at an opportune time and as a result found considerable </w:t>
      </w:r>
      <w:r w:rsidR="00066EDB" w:rsidRPr="00B851DC">
        <w:rPr>
          <w:rFonts w:ascii="Times New Roman" w:hAnsi="Times New Roman"/>
          <w:lang w:val="en-GB"/>
        </w:rPr>
        <w:t xml:space="preserve">(baseline) </w:t>
      </w:r>
      <w:r w:rsidRPr="00B851DC">
        <w:rPr>
          <w:rFonts w:ascii="Times New Roman" w:hAnsi="Times New Roman"/>
          <w:lang w:val="en-GB"/>
        </w:rPr>
        <w:t xml:space="preserve">demand for PV. With the project enabling deployment of PV, for example through support to PUC, the result has been rapid dissemination of PV units. </w:t>
      </w:r>
    </w:p>
    <w:p w:rsidR="00AD39C4" w:rsidRPr="00B851DC" w:rsidRDefault="007C7C5C" w:rsidP="00AD39C4">
      <w:pPr>
        <w:spacing w:line="240" w:lineRule="auto"/>
        <w:jc w:val="both"/>
        <w:rPr>
          <w:rFonts w:ascii="Times New Roman" w:hAnsi="Times New Roman"/>
          <w:lang w:val="en-GB"/>
        </w:rPr>
      </w:pPr>
      <w:r w:rsidRPr="00B851DC">
        <w:rPr>
          <w:rFonts w:ascii="Times New Roman" w:hAnsi="Times New Roman"/>
          <w:lang w:val="en-GB"/>
        </w:rPr>
        <w:t xml:space="preserve">The project also facilitated dissemination of PV units </w:t>
      </w:r>
      <w:r w:rsidR="009F7F44" w:rsidRPr="00B851DC">
        <w:rPr>
          <w:rFonts w:ascii="Times New Roman" w:hAnsi="Times New Roman"/>
          <w:lang w:val="en-GB"/>
        </w:rPr>
        <w:t xml:space="preserve">under </w:t>
      </w:r>
      <w:r w:rsidRPr="00B851DC">
        <w:rPr>
          <w:rFonts w:ascii="Times New Roman" w:hAnsi="Times New Roman"/>
          <w:lang w:val="en-GB"/>
        </w:rPr>
        <w:t xml:space="preserve">the </w:t>
      </w:r>
      <w:r w:rsidR="00AD39C4">
        <w:rPr>
          <w:rFonts w:ascii="Times New Roman" w:hAnsi="Times New Roman"/>
          <w:lang w:val="en-GB"/>
        </w:rPr>
        <w:t>rebate scheme.</w:t>
      </w:r>
      <w:r w:rsidR="00AD39C4" w:rsidRPr="00B851DC" w:rsidDel="00AD39C4">
        <w:rPr>
          <w:rFonts w:ascii="Times New Roman" w:hAnsi="Times New Roman"/>
          <w:lang w:val="en-GB"/>
        </w:rPr>
        <w:t xml:space="preserve"> </w:t>
      </w:r>
      <w:r w:rsidR="00AD39C4">
        <w:rPr>
          <w:rFonts w:ascii="Times New Roman" w:hAnsi="Times New Roman"/>
          <w:lang w:val="en-GB"/>
        </w:rPr>
        <w:t>Half of the installations, at the time of MTR, have taken advantage of the rebate scheme. The other half have been installed with no rebate. While</w:t>
      </w:r>
      <w:r w:rsidR="004D654F">
        <w:rPr>
          <w:rFonts w:ascii="Times New Roman" w:hAnsi="Times New Roman"/>
          <w:lang w:val="en-GB"/>
        </w:rPr>
        <w:t>,</w:t>
      </w:r>
      <w:r w:rsidR="00AD39C4" w:rsidRPr="00B851DC">
        <w:rPr>
          <w:rFonts w:ascii="Times New Roman" w:hAnsi="Times New Roman"/>
          <w:lang w:val="en-GB"/>
        </w:rPr>
        <w:t xml:space="preserve"> on the one </w:t>
      </w:r>
      <w:r w:rsidR="00AD39C4">
        <w:rPr>
          <w:rFonts w:ascii="Times New Roman" w:hAnsi="Times New Roman"/>
          <w:lang w:val="en-GB"/>
        </w:rPr>
        <w:t>hand</w:t>
      </w:r>
      <w:r w:rsidR="004D654F">
        <w:rPr>
          <w:rFonts w:ascii="Times New Roman" w:hAnsi="Times New Roman"/>
          <w:lang w:val="en-GB"/>
        </w:rPr>
        <w:t>,</w:t>
      </w:r>
      <w:r w:rsidR="00AD39C4">
        <w:rPr>
          <w:rFonts w:ascii="Times New Roman" w:hAnsi="Times New Roman"/>
          <w:lang w:val="en-GB"/>
        </w:rPr>
        <w:t xml:space="preserve"> the rebate </w:t>
      </w:r>
      <w:r w:rsidR="00AD39C4" w:rsidRPr="00B851DC">
        <w:rPr>
          <w:rFonts w:ascii="Times New Roman" w:hAnsi="Times New Roman"/>
          <w:lang w:val="en-GB"/>
        </w:rPr>
        <w:t xml:space="preserve">mechanism can be seen to have contributed to half of the current installed capacity, on the other hand half the current installed capacity was not in need of a rebate and owners have foregone the rebate which they could have earned. This may be an issue of awareness, or early adopters with financial resources simply wishing to proceed as quickly as possible without </w:t>
      </w:r>
      <w:r w:rsidR="00AD39C4">
        <w:rPr>
          <w:rFonts w:ascii="Times New Roman" w:hAnsi="Times New Roman"/>
          <w:lang w:val="en-GB"/>
        </w:rPr>
        <w:t>regard for a rebate</w:t>
      </w:r>
      <w:r w:rsidR="00AD39C4" w:rsidRPr="00B851DC">
        <w:rPr>
          <w:rFonts w:ascii="Times New Roman" w:hAnsi="Times New Roman"/>
          <w:lang w:val="en-GB"/>
        </w:rPr>
        <w:t>.</w:t>
      </w:r>
      <w:r w:rsidR="004D654F">
        <w:rPr>
          <w:rFonts w:ascii="Times New Roman" w:hAnsi="Times New Roman"/>
          <w:lang w:val="en-GB"/>
        </w:rPr>
        <w:t xml:space="preserve"> </w:t>
      </w:r>
      <w:r w:rsidR="00AD39C4" w:rsidRPr="00B851DC">
        <w:rPr>
          <w:rFonts w:ascii="Times New Roman" w:hAnsi="Times New Roman"/>
          <w:lang w:val="en-GB"/>
        </w:rPr>
        <w:t xml:space="preserve">In 2014, there were 24 applications for rebates. In </w:t>
      </w:r>
      <w:r w:rsidR="00AD39C4">
        <w:rPr>
          <w:rFonts w:ascii="Times New Roman" w:hAnsi="Times New Roman"/>
          <w:lang w:val="en-GB"/>
        </w:rPr>
        <w:t xml:space="preserve">the </w:t>
      </w:r>
      <w:r w:rsidR="00AD39C4" w:rsidRPr="00B851DC">
        <w:rPr>
          <w:rFonts w:ascii="Times New Roman" w:hAnsi="Times New Roman"/>
          <w:lang w:val="en-GB"/>
        </w:rPr>
        <w:t xml:space="preserve">first quarter of 2015, there were 25 applications. During this time period, 98 total PV systems were installed. </w:t>
      </w:r>
    </w:p>
    <w:p w:rsidR="005B0B54" w:rsidRPr="00F53350" w:rsidRDefault="00AD39C4" w:rsidP="005B0B54">
      <w:pPr>
        <w:spacing w:line="240" w:lineRule="auto"/>
        <w:jc w:val="both"/>
        <w:rPr>
          <w:rFonts w:ascii="Times New Roman" w:hAnsi="Times New Roman"/>
          <w:lang w:val="en-GB"/>
        </w:rPr>
      </w:pPr>
      <w:r w:rsidRPr="00B851DC">
        <w:rPr>
          <w:rFonts w:ascii="Times New Roman" w:hAnsi="Times New Roman"/>
          <w:lang w:val="en-GB"/>
        </w:rPr>
        <w:t>The project is in line with Seychelles energy and environmental objectives</w:t>
      </w:r>
      <w:r>
        <w:rPr>
          <w:rFonts w:ascii="Times New Roman" w:hAnsi="Times New Roman"/>
          <w:lang w:val="en-GB"/>
        </w:rPr>
        <w:t xml:space="preserve"> and contributes to the stated aim of achieving 15% of electricity generation from renewable resources by 2030</w:t>
      </w:r>
      <w:r w:rsidRPr="00B851DC">
        <w:rPr>
          <w:rFonts w:ascii="Times New Roman" w:hAnsi="Times New Roman"/>
          <w:lang w:val="en-GB"/>
        </w:rPr>
        <w:t xml:space="preserve">. </w:t>
      </w:r>
      <w:r w:rsidR="005B0B54">
        <w:rPr>
          <w:rFonts w:ascii="Times New Roman" w:hAnsi="Times New Roman"/>
          <w:lang w:val="en-GB"/>
        </w:rPr>
        <w:t>The use of renewable energy is a main sustainable development goal for the Seychelles. The Seychelles’ Second National Communication to the UNFCCC states “</w:t>
      </w:r>
      <w:r w:rsidR="005B0B54" w:rsidRPr="00F53350">
        <w:rPr>
          <w:rFonts w:ascii="Times New Roman" w:hAnsi="Times New Roman"/>
          <w:lang w:val="en-GB"/>
        </w:rPr>
        <w:t>The GHG mitigation options proposed for the commercial, institutional and residential sectors are all aimed at increasing the use of solar energy technologies and energy conservation technologies. The use of these solar energy technologies will contribute to reduce the consumption of gasoil for electricity production in hotels that are situated on outlying islands.” (p45).</w:t>
      </w:r>
    </w:p>
    <w:p w:rsidR="005B0B54" w:rsidRDefault="00F53350" w:rsidP="00F53350">
      <w:pPr>
        <w:spacing w:line="240" w:lineRule="auto"/>
        <w:jc w:val="both"/>
        <w:rPr>
          <w:rFonts w:ascii="Times New Roman" w:hAnsi="Times New Roman"/>
          <w:lang w:val="en-GB"/>
        </w:rPr>
      </w:pPr>
      <w:r>
        <w:rPr>
          <w:rFonts w:ascii="Times New Roman" w:hAnsi="Times New Roman"/>
          <w:lang w:val="en-GB"/>
        </w:rPr>
        <w:t>The 2015 Africa Economic Outlook Country Profile for the Seychelles states</w:t>
      </w:r>
      <w:r w:rsidR="004B1D04">
        <w:rPr>
          <w:rFonts w:ascii="Times New Roman" w:hAnsi="Times New Roman"/>
          <w:lang w:val="en-GB"/>
        </w:rPr>
        <w:t>,</w:t>
      </w:r>
      <w:r>
        <w:rPr>
          <w:rFonts w:ascii="Times New Roman" w:hAnsi="Times New Roman"/>
          <w:lang w:val="en-GB"/>
        </w:rPr>
        <w:t xml:space="preserve"> “</w:t>
      </w:r>
      <w:r w:rsidR="00DA40B8" w:rsidRPr="00F53350">
        <w:rPr>
          <w:rFonts w:ascii="Times New Roman" w:hAnsi="Times New Roman"/>
          <w:lang w:val="en-GB"/>
        </w:rPr>
        <w:t>According to the last Millennium Development Goals (MDG) report in 2013, the country has partially met MDG Goal 7 (ensuring environmental sustainability): only partially, though, as a result of still high carbon dioxide emission per capita given that most energy is based on fuel-based consumption.</w:t>
      </w:r>
      <w:r>
        <w:rPr>
          <w:rFonts w:ascii="Times New Roman" w:hAnsi="Times New Roman"/>
          <w:lang w:val="en-GB"/>
        </w:rPr>
        <w:t>”</w:t>
      </w:r>
    </w:p>
    <w:p w:rsidR="00DA40B8" w:rsidRDefault="00DA40B8" w:rsidP="00DA40B8">
      <w:pPr>
        <w:spacing w:line="240" w:lineRule="auto"/>
        <w:jc w:val="both"/>
        <w:rPr>
          <w:rFonts w:ascii="Times New Roman" w:hAnsi="Times New Roman"/>
          <w:lang w:val="en-GB"/>
        </w:rPr>
      </w:pPr>
      <w:r w:rsidRPr="00F53350">
        <w:rPr>
          <w:rFonts w:ascii="Times New Roman" w:hAnsi="Times New Roman"/>
          <w:lang w:val="en-GB"/>
        </w:rPr>
        <w:t>Thus it is reasonable to conclude that the project is very much in</w:t>
      </w:r>
      <w:r w:rsidR="00F53350" w:rsidRPr="00F53350">
        <w:rPr>
          <w:rFonts w:ascii="Times New Roman" w:hAnsi="Times New Roman"/>
          <w:lang w:val="en-GB"/>
        </w:rPr>
        <w:t xml:space="preserve"> </w:t>
      </w:r>
      <w:r w:rsidRPr="00F53350">
        <w:rPr>
          <w:rFonts w:ascii="Times New Roman" w:hAnsi="Times New Roman"/>
          <w:lang w:val="en-GB"/>
        </w:rPr>
        <w:t xml:space="preserve">line with, indeed is enabling, one of the Seychelles’ main development goals. Solar and wind energy are of particular importance to islands such as the Seychelles and other remote areas that require the import of fuel. </w:t>
      </w:r>
      <w:r w:rsidR="00F53350" w:rsidRPr="00F53350">
        <w:rPr>
          <w:rFonts w:ascii="Times New Roman" w:hAnsi="Times New Roman"/>
          <w:lang w:val="en-GB"/>
        </w:rPr>
        <w:t xml:space="preserve">They are, in a sense, the oil derricks, refineries, and power plants of regions </w:t>
      </w:r>
      <w:r w:rsidR="004B1D04">
        <w:rPr>
          <w:rFonts w:ascii="Times New Roman" w:hAnsi="Times New Roman"/>
          <w:lang w:val="en-GB"/>
        </w:rPr>
        <w:t>that</w:t>
      </w:r>
      <w:r w:rsidR="00F53350" w:rsidRPr="00F53350">
        <w:rPr>
          <w:rFonts w:ascii="Times New Roman" w:hAnsi="Times New Roman"/>
          <w:lang w:val="en-GB"/>
        </w:rPr>
        <w:t xml:space="preserve"> have no oil. </w:t>
      </w:r>
    </w:p>
    <w:p w:rsidR="00AD39C4" w:rsidRDefault="00DA40B8" w:rsidP="00DA40B8">
      <w:pPr>
        <w:spacing w:line="240" w:lineRule="auto"/>
        <w:jc w:val="both"/>
        <w:rPr>
          <w:rFonts w:ascii="Times New Roman" w:hAnsi="Times New Roman"/>
          <w:lang w:val="en-GB"/>
        </w:rPr>
      </w:pPr>
      <w:r>
        <w:rPr>
          <w:rFonts w:ascii="Times New Roman" w:hAnsi="Times New Roman"/>
          <w:lang w:val="en-GB"/>
        </w:rPr>
        <w:t xml:space="preserve">The project </w:t>
      </w:r>
      <w:r w:rsidR="00AD39C4" w:rsidRPr="00B851DC">
        <w:rPr>
          <w:rFonts w:ascii="Times New Roman" w:hAnsi="Times New Roman"/>
          <w:lang w:val="en-GB"/>
        </w:rPr>
        <w:t>has also reasonably estimated the demand for PV during project years</w:t>
      </w:r>
      <w:r>
        <w:rPr>
          <w:rFonts w:ascii="Times New Roman" w:hAnsi="Times New Roman"/>
          <w:lang w:val="en-GB"/>
        </w:rPr>
        <w:t>,</w:t>
      </w:r>
      <w:r w:rsidR="00AD39C4" w:rsidRPr="00B851DC">
        <w:rPr>
          <w:rFonts w:ascii="Times New Roman" w:hAnsi="Times New Roman"/>
          <w:lang w:val="en-GB"/>
        </w:rPr>
        <w:t xml:space="preserve">, though perhaps overestimated the need for the </w:t>
      </w:r>
      <w:r w:rsidR="00AD39C4">
        <w:rPr>
          <w:rFonts w:ascii="Times New Roman" w:hAnsi="Times New Roman"/>
          <w:lang w:val="en-GB"/>
        </w:rPr>
        <w:t>rebate scheme</w:t>
      </w:r>
      <w:r w:rsidR="00AD39C4" w:rsidRPr="00B851DC">
        <w:rPr>
          <w:rFonts w:ascii="Times New Roman" w:hAnsi="Times New Roman"/>
          <w:lang w:val="en-GB"/>
        </w:rPr>
        <w:t xml:space="preserve"> early on</w:t>
      </w:r>
      <w:r w:rsidR="005B0B54">
        <w:rPr>
          <w:rFonts w:ascii="Times New Roman" w:hAnsi="Times New Roman"/>
          <w:lang w:val="en-GB"/>
        </w:rPr>
        <w:t xml:space="preserve">. This has </w:t>
      </w:r>
      <w:r w:rsidR="00AD39C4">
        <w:rPr>
          <w:rFonts w:ascii="Times New Roman" w:hAnsi="Times New Roman"/>
          <w:lang w:val="en-GB"/>
        </w:rPr>
        <w:t>not been detrimental</w:t>
      </w:r>
      <w:r w:rsidR="00AD39C4" w:rsidRPr="00B851DC">
        <w:rPr>
          <w:rFonts w:ascii="Times New Roman" w:hAnsi="Times New Roman"/>
          <w:lang w:val="en-GB"/>
        </w:rPr>
        <w:t xml:space="preserve">. Installations of PV to date remain restricted to those households with financial means. This is as should be expected two years after introduction. A financial mechanism to support the sustainable deployment of PV to other segments of society is not yet in place. </w:t>
      </w:r>
    </w:p>
    <w:p w:rsidR="008A0E17" w:rsidRPr="00B851DC" w:rsidRDefault="008A0E17" w:rsidP="00AD39C4">
      <w:pPr>
        <w:spacing w:line="240" w:lineRule="auto"/>
        <w:jc w:val="both"/>
        <w:rPr>
          <w:rFonts w:ascii="Times New Roman" w:hAnsi="Times New Roman"/>
          <w:lang w:val="en-GB"/>
        </w:rPr>
      </w:pPr>
    </w:p>
    <w:p w:rsidR="006F3AD7" w:rsidRPr="00B851DC" w:rsidRDefault="006F3AD7">
      <w:pPr>
        <w:tabs>
          <w:tab w:val="left" w:pos="3585"/>
        </w:tabs>
        <w:spacing w:line="240" w:lineRule="auto"/>
        <w:rPr>
          <w:rFonts w:ascii="Times New Roman" w:hAnsi="Times New Roman"/>
          <w:b/>
          <w:bCs/>
          <w:sz w:val="24"/>
          <w:szCs w:val="24"/>
          <w:lang w:val="en-GB"/>
        </w:rPr>
        <w:sectPr w:rsidR="006F3AD7" w:rsidRPr="00B851DC">
          <w:pgSz w:w="12240" w:h="15840"/>
          <w:pgMar w:top="1440" w:right="1440" w:bottom="1440" w:left="1440" w:header="720" w:footer="495" w:gutter="0"/>
          <w:cols w:space="720"/>
          <w:titlePg/>
          <w:docGrid w:linePitch="360"/>
        </w:sectPr>
      </w:pPr>
    </w:p>
    <w:p w:rsidR="006F3AD7" w:rsidRPr="00B851DC" w:rsidRDefault="00A94A1B" w:rsidP="00A94A1B">
      <w:pPr>
        <w:pStyle w:val="Heading2"/>
        <w:numPr>
          <w:ilvl w:val="1"/>
          <w:numId w:val="1"/>
        </w:numPr>
        <w:spacing w:line="240" w:lineRule="auto"/>
        <w:rPr>
          <w:lang w:val="en-GB"/>
        </w:rPr>
      </w:pPr>
      <w:r w:rsidRPr="00B851DC">
        <w:rPr>
          <w:rFonts w:ascii="Times New Roman" w:hAnsi="Times New Roman"/>
          <w:sz w:val="24"/>
          <w:szCs w:val="24"/>
          <w:lang w:val="en-GB"/>
        </w:rPr>
        <w:t xml:space="preserve"> </w:t>
      </w:r>
      <w:bookmarkStart w:id="27" w:name="_Toc436991644"/>
      <w:r w:rsidRPr="00B851DC">
        <w:rPr>
          <w:rFonts w:ascii="Times New Roman" w:hAnsi="Times New Roman"/>
          <w:sz w:val="24"/>
          <w:szCs w:val="24"/>
          <w:lang w:val="en-GB"/>
        </w:rPr>
        <w:t>Progress towards results</w:t>
      </w:r>
      <w:bookmarkEnd w:id="27"/>
    </w:p>
    <w:p w:rsidR="006F3AD7" w:rsidRPr="00B851DC" w:rsidRDefault="006A30D5" w:rsidP="00FD6FE5">
      <w:pPr>
        <w:spacing w:line="240" w:lineRule="auto"/>
        <w:jc w:val="both"/>
        <w:rPr>
          <w:lang w:val="en-GB"/>
        </w:rPr>
      </w:pPr>
      <w:r w:rsidRPr="00B851DC">
        <w:rPr>
          <w:rFonts w:ascii="Times New Roman" w:eastAsia="Times New Roman" w:hAnsi="Times New Roman"/>
          <w:lang w:val="en-GB"/>
        </w:rPr>
        <w:t xml:space="preserve">The following table presents a summary of the </w:t>
      </w:r>
      <w:r w:rsidR="00A94A1B" w:rsidRPr="00B851DC">
        <w:rPr>
          <w:rFonts w:ascii="Times New Roman" w:eastAsia="Times New Roman" w:hAnsi="Times New Roman"/>
          <w:lang w:val="en-GB"/>
        </w:rPr>
        <w:t xml:space="preserve">status of project activities as of the MTR. </w:t>
      </w:r>
      <w:r w:rsidR="00FD6FE5" w:rsidRPr="00B851DC">
        <w:rPr>
          <w:rFonts w:ascii="Times New Roman" w:eastAsia="Times New Roman" w:hAnsi="Times New Roman"/>
          <w:lang w:val="en-GB"/>
        </w:rPr>
        <w:t>Under the “Status at MTR” column, cells colo</w:t>
      </w:r>
      <w:r w:rsidR="00065195" w:rsidRPr="00B851DC">
        <w:rPr>
          <w:rFonts w:ascii="Times New Roman" w:eastAsia="Times New Roman" w:hAnsi="Times New Roman"/>
          <w:lang w:val="en-GB"/>
        </w:rPr>
        <w:t>u</w:t>
      </w:r>
      <w:r w:rsidR="00FD6FE5" w:rsidRPr="00B851DC">
        <w:rPr>
          <w:rFonts w:ascii="Times New Roman" w:eastAsia="Times New Roman" w:hAnsi="Times New Roman"/>
          <w:lang w:val="en-GB"/>
        </w:rPr>
        <w:t>red yellow indicate targets which can be expected to be met by project end. Cells colo</w:t>
      </w:r>
      <w:r w:rsidR="00065195" w:rsidRPr="00B851DC">
        <w:rPr>
          <w:rFonts w:ascii="Times New Roman" w:eastAsia="Times New Roman" w:hAnsi="Times New Roman"/>
          <w:lang w:val="en-GB"/>
        </w:rPr>
        <w:t>u</w:t>
      </w:r>
      <w:r w:rsidR="00FD6FE5" w:rsidRPr="00B851DC">
        <w:rPr>
          <w:rFonts w:ascii="Times New Roman" w:eastAsia="Times New Roman" w:hAnsi="Times New Roman"/>
          <w:lang w:val="en-GB"/>
        </w:rPr>
        <w:t xml:space="preserve">red </w:t>
      </w:r>
      <w:r w:rsidR="00065195" w:rsidRPr="00B851DC">
        <w:rPr>
          <w:rFonts w:ascii="Times New Roman" w:eastAsia="Times New Roman" w:hAnsi="Times New Roman"/>
          <w:lang w:val="en-GB"/>
        </w:rPr>
        <w:t xml:space="preserve">green </w:t>
      </w:r>
      <w:r w:rsidR="00FD6FE5" w:rsidRPr="00B851DC">
        <w:rPr>
          <w:rFonts w:ascii="Times New Roman" w:eastAsia="Times New Roman" w:hAnsi="Times New Roman"/>
          <w:lang w:val="en-GB"/>
        </w:rPr>
        <w:t xml:space="preserve">indicate targets already met. </w:t>
      </w:r>
    </w:p>
    <w:p w:rsidR="006F3AD7" w:rsidRPr="0047315B" w:rsidRDefault="006A30D5">
      <w:pPr>
        <w:pStyle w:val="Caption"/>
        <w:keepNext/>
        <w:jc w:val="center"/>
        <w:rPr>
          <w:rFonts w:ascii="Times New Roman" w:hAnsi="Times New Roman"/>
          <w:i w:val="0"/>
          <w:iCs w:val="0"/>
          <w:color w:val="auto"/>
          <w:sz w:val="22"/>
          <w:szCs w:val="22"/>
          <w:lang w:val="en-GB"/>
        </w:rPr>
      </w:pPr>
      <w:bookmarkStart w:id="28" w:name="_Toc436997091"/>
      <w:r w:rsidRPr="0047315B">
        <w:rPr>
          <w:rFonts w:ascii="Times New Roman" w:hAnsi="Times New Roman"/>
          <w:i w:val="0"/>
          <w:iCs w:val="0"/>
          <w:color w:val="auto"/>
          <w:sz w:val="22"/>
          <w:szCs w:val="22"/>
          <w:lang w:val="en-GB"/>
        </w:rPr>
        <w:t xml:space="preserve">Table </w:t>
      </w:r>
      <w:r w:rsidR="00134FBE" w:rsidRPr="0047315B">
        <w:rPr>
          <w:rFonts w:ascii="Times New Roman" w:hAnsi="Times New Roman"/>
          <w:i w:val="0"/>
          <w:iCs w:val="0"/>
          <w:color w:val="auto"/>
          <w:sz w:val="22"/>
          <w:szCs w:val="22"/>
          <w:lang w:val="en-GB"/>
        </w:rPr>
        <w:fldChar w:fldCharType="begin"/>
      </w:r>
      <w:r w:rsidRPr="0047315B">
        <w:rPr>
          <w:rFonts w:ascii="Times New Roman" w:hAnsi="Times New Roman"/>
          <w:i w:val="0"/>
          <w:iCs w:val="0"/>
          <w:color w:val="auto"/>
          <w:sz w:val="22"/>
          <w:szCs w:val="22"/>
          <w:lang w:val="en-GB"/>
        </w:rPr>
        <w:instrText xml:space="preserve"> SEQ Table \* ARABIC </w:instrText>
      </w:r>
      <w:r w:rsidR="00134FBE" w:rsidRPr="0047315B">
        <w:rPr>
          <w:rFonts w:ascii="Times New Roman" w:hAnsi="Times New Roman"/>
          <w:i w:val="0"/>
          <w:iCs w:val="0"/>
          <w:color w:val="auto"/>
          <w:sz w:val="22"/>
          <w:szCs w:val="22"/>
          <w:lang w:val="en-GB"/>
        </w:rPr>
        <w:fldChar w:fldCharType="separate"/>
      </w:r>
      <w:r w:rsidR="0047315B">
        <w:rPr>
          <w:rFonts w:ascii="Times New Roman" w:hAnsi="Times New Roman"/>
          <w:i w:val="0"/>
          <w:iCs w:val="0"/>
          <w:noProof/>
          <w:color w:val="auto"/>
          <w:sz w:val="22"/>
          <w:szCs w:val="22"/>
          <w:lang w:val="en-GB"/>
        </w:rPr>
        <w:t>4</w:t>
      </w:r>
      <w:r w:rsidR="00134FBE" w:rsidRPr="0047315B">
        <w:rPr>
          <w:rFonts w:ascii="Times New Roman" w:hAnsi="Times New Roman"/>
          <w:i w:val="0"/>
          <w:iCs w:val="0"/>
          <w:color w:val="auto"/>
          <w:sz w:val="22"/>
          <w:szCs w:val="22"/>
          <w:lang w:val="en-GB"/>
        </w:rPr>
        <w:fldChar w:fldCharType="end"/>
      </w:r>
      <w:r w:rsidRPr="0047315B">
        <w:rPr>
          <w:rFonts w:ascii="Times New Roman" w:hAnsi="Times New Roman"/>
          <w:i w:val="0"/>
          <w:iCs w:val="0"/>
          <w:color w:val="auto"/>
          <w:sz w:val="22"/>
          <w:szCs w:val="22"/>
          <w:lang w:val="en-GB"/>
        </w:rPr>
        <w:t>: Summary of progress towards results matrix (based on log</w:t>
      </w:r>
      <w:r w:rsidR="00E5046F" w:rsidRPr="0047315B">
        <w:rPr>
          <w:rFonts w:ascii="Times New Roman" w:hAnsi="Times New Roman"/>
          <w:i w:val="0"/>
          <w:iCs w:val="0"/>
          <w:color w:val="auto"/>
          <w:sz w:val="22"/>
          <w:szCs w:val="22"/>
          <w:lang w:val="en-GB"/>
        </w:rPr>
        <w:t>-</w:t>
      </w:r>
      <w:r w:rsidRPr="0047315B">
        <w:rPr>
          <w:rFonts w:ascii="Times New Roman" w:hAnsi="Times New Roman"/>
          <w:i w:val="0"/>
          <w:iCs w:val="0"/>
          <w:color w:val="auto"/>
          <w:sz w:val="22"/>
          <w:szCs w:val="22"/>
          <w:lang w:val="en-GB"/>
        </w:rPr>
        <w:t>frame in the ProDoc)</w:t>
      </w:r>
      <w:bookmarkEnd w:id="28"/>
    </w:p>
    <w:tbl>
      <w:tblPr>
        <w:tblW w:w="13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35"/>
        <w:gridCol w:w="4230"/>
        <w:gridCol w:w="1170"/>
        <w:gridCol w:w="1540"/>
        <w:gridCol w:w="2240"/>
        <w:gridCol w:w="2430"/>
      </w:tblGrid>
      <w:tr w:rsidR="00A94A1B" w:rsidRPr="00B851DC" w:rsidTr="00FD6FE5">
        <w:trPr>
          <w:cantSplit/>
          <w:trHeight w:val="544"/>
          <w:tblHeader/>
          <w:jc w:val="center"/>
        </w:trPr>
        <w:tc>
          <w:tcPr>
            <w:tcW w:w="2335" w:type="dxa"/>
            <w:shd w:val="pct10" w:color="auto" w:fill="auto"/>
            <w:vAlign w:val="center"/>
          </w:tcPr>
          <w:p w:rsidR="00A94A1B" w:rsidRPr="00B851DC" w:rsidRDefault="00A94A1B" w:rsidP="00FD6FE5">
            <w:pPr>
              <w:spacing w:after="0" w:line="240" w:lineRule="auto"/>
              <w:jc w:val="center"/>
              <w:rPr>
                <w:rFonts w:ascii="Times New Roman" w:hAnsi="Times New Roman"/>
                <w:b/>
                <w:bCs/>
                <w:sz w:val="20"/>
                <w:szCs w:val="20"/>
                <w:lang w:val="en-GB"/>
              </w:rPr>
            </w:pPr>
            <w:r w:rsidRPr="00B851DC">
              <w:rPr>
                <w:rFonts w:ascii="Times New Roman" w:hAnsi="Times New Roman"/>
                <w:b/>
                <w:bCs/>
                <w:sz w:val="20"/>
                <w:szCs w:val="20"/>
                <w:lang w:val="en-GB"/>
              </w:rPr>
              <w:t>Outcomes/Outputs</w:t>
            </w:r>
          </w:p>
        </w:tc>
        <w:tc>
          <w:tcPr>
            <w:tcW w:w="4230" w:type="dxa"/>
            <w:shd w:val="pct10" w:color="auto" w:fill="auto"/>
            <w:vAlign w:val="center"/>
          </w:tcPr>
          <w:p w:rsidR="00A94A1B" w:rsidRPr="00B851DC" w:rsidRDefault="00A94A1B" w:rsidP="00FD6FE5">
            <w:pPr>
              <w:spacing w:after="0" w:line="240" w:lineRule="auto"/>
              <w:jc w:val="center"/>
              <w:rPr>
                <w:rFonts w:ascii="Times New Roman" w:hAnsi="Times New Roman"/>
                <w:b/>
                <w:bCs/>
                <w:sz w:val="20"/>
                <w:szCs w:val="20"/>
                <w:lang w:val="en-GB"/>
              </w:rPr>
            </w:pPr>
            <w:r w:rsidRPr="00B851DC">
              <w:rPr>
                <w:rFonts w:ascii="Times New Roman" w:hAnsi="Times New Roman"/>
                <w:b/>
                <w:bCs/>
                <w:sz w:val="20"/>
                <w:szCs w:val="20"/>
                <w:lang w:val="en-GB"/>
              </w:rPr>
              <w:t>Indicator</w:t>
            </w:r>
          </w:p>
        </w:tc>
        <w:tc>
          <w:tcPr>
            <w:tcW w:w="1170" w:type="dxa"/>
            <w:shd w:val="pct10" w:color="auto" w:fill="auto"/>
            <w:vAlign w:val="center"/>
          </w:tcPr>
          <w:p w:rsidR="00A94A1B" w:rsidRPr="00B851DC" w:rsidRDefault="00A94A1B" w:rsidP="00FD6FE5">
            <w:pPr>
              <w:spacing w:after="0" w:line="240" w:lineRule="auto"/>
              <w:jc w:val="center"/>
              <w:rPr>
                <w:rFonts w:ascii="Times New Roman" w:hAnsi="Times New Roman"/>
                <w:b/>
                <w:bCs/>
                <w:sz w:val="20"/>
                <w:szCs w:val="20"/>
                <w:lang w:val="en-GB"/>
              </w:rPr>
            </w:pPr>
            <w:r w:rsidRPr="00B851DC">
              <w:rPr>
                <w:rFonts w:ascii="Times New Roman" w:hAnsi="Times New Roman"/>
                <w:b/>
                <w:bCs/>
                <w:sz w:val="20"/>
                <w:szCs w:val="20"/>
                <w:lang w:val="en-GB"/>
              </w:rPr>
              <w:t>Baseline</w:t>
            </w:r>
          </w:p>
        </w:tc>
        <w:tc>
          <w:tcPr>
            <w:tcW w:w="1540" w:type="dxa"/>
            <w:shd w:val="pct10" w:color="auto" w:fill="auto"/>
            <w:vAlign w:val="center"/>
          </w:tcPr>
          <w:p w:rsidR="00A94A1B" w:rsidRPr="00B851DC" w:rsidRDefault="00A94A1B" w:rsidP="00FD6FE5">
            <w:pPr>
              <w:spacing w:after="0" w:line="240" w:lineRule="auto"/>
              <w:jc w:val="center"/>
              <w:rPr>
                <w:rFonts w:ascii="Times New Roman" w:hAnsi="Times New Roman"/>
                <w:b/>
                <w:bCs/>
                <w:sz w:val="20"/>
                <w:szCs w:val="20"/>
                <w:lang w:val="en-GB"/>
              </w:rPr>
            </w:pPr>
            <w:r w:rsidRPr="00B851DC">
              <w:rPr>
                <w:rFonts w:ascii="Times New Roman" w:hAnsi="Times New Roman"/>
                <w:b/>
                <w:bCs/>
                <w:sz w:val="20"/>
                <w:szCs w:val="20"/>
                <w:lang w:val="en-GB"/>
              </w:rPr>
              <w:t>Targets</w:t>
            </w:r>
          </w:p>
        </w:tc>
        <w:tc>
          <w:tcPr>
            <w:tcW w:w="2240" w:type="dxa"/>
            <w:shd w:val="pct10" w:color="auto" w:fill="auto"/>
            <w:vAlign w:val="center"/>
          </w:tcPr>
          <w:p w:rsidR="00A94A1B" w:rsidRPr="00B851DC" w:rsidRDefault="00A94A1B" w:rsidP="00FD6FE5">
            <w:pPr>
              <w:spacing w:after="0" w:line="240" w:lineRule="auto"/>
              <w:jc w:val="center"/>
              <w:rPr>
                <w:rFonts w:ascii="Times New Roman" w:hAnsi="Times New Roman"/>
                <w:b/>
                <w:bCs/>
                <w:sz w:val="20"/>
                <w:szCs w:val="20"/>
                <w:lang w:val="en-GB"/>
              </w:rPr>
            </w:pPr>
            <w:r w:rsidRPr="00B851DC">
              <w:rPr>
                <w:rFonts w:ascii="Times New Roman" w:hAnsi="Times New Roman"/>
                <w:b/>
                <w:bCs/>
                <w:sz w:val="20"/>
                <w:szCs w:val="20"/>
                <w:lang w:val="en-GB"/>
              </w:rPr>
              <w:t>Status at MTR</w:t>
            </w:r>
          </w:p>
        </w:tc>
        <w:tc>
          <w:tcPr>
            <w:tcW w:w="2430" w:type="dxa"/>
            <w:shd w:val="pct10" w:color="auto" w:fill="auto"/>
            <w:vAlign w:val="center"/>
          </w:tcPr>
          <w:p w:rsidR="00A94A1B" w:rsidRPr="00B851DC" w:rsidRDefault="00A94A1B" w:rsidP="00FD6FE5">
            <w:pPr>
              <w:spacing w:after="0" w:line="240" w:lineRule="auto"/>
              <w:jc w:val="center"/>
              <w:rPr>
                <w:rFonts w:ascii="Times New Roman" w:hAnsi="Times New Roman"/>
                <w:b/>
                <w:bCs/>
                <w:sz w:val="20"/>
                <w:szCs w:val="20"/>
                <w:lang w:val="en-GB"/>
              </w:rPr>
            </w:pPr>
            <w:r w:rsidRPr="00B851DC">
              <w:rPr>
                <w:rFonts w:ascii="Times New Roman" w:hAnsi="Times New Roman"/>
                <w:b/>
                <w:bCs/>
                <w:sz w:val="20"/>
                <w:szCs w:val="20"/>
                <w:lang w:val="en-GB"/>
              </w:rPr>
              <w:t>Risks and Assumptions</w:t>
            </w:r>
          </w:p>
        </w:tc>
      </w:tr>
      <w:tr w:rsidR="00A94A1B" w:rsidRPr="00B851DC" w:rsidTr="005E2CBE">
        <w:trPr>
          <w:cantSplit/>
          <w:trHeight w:val="863"/>
          <w:jc w:val="center"/>
        </w:trPr>
        <w:tc>
          <w:tcPr>
            <w:tcW w:w="2335" w:type="dxa"/>
            <w:vMerge w:val="restart"/>
            <w:shd w:val="pct10" w:color="auto" w:fill="auto"/>
          </w:tcPr>
          <w:p w:rsidR="00A94A1B" w:rsidRPr="00B851DC" w:rsidRDefault="00A94A1B" w:rsidP="00FD6FE5">
            <w:pPr>
              <w:spacing w:after="0" w:line="240" w:lineRule="auto"/>
              <w:rPr>
                <w:rFonts w:ascii="Times New Roman" w:hAnsi="Times New Roman"/>
                <w:b/>
                <w:bCs/>
                <w:sz w:val="20"/>
                <w:szCs w:val="20"/>
                <w:lang w:val="en-GB"/>
              </w:rPr>
            </w:pPr>
            <w:r w:rsidRPr="00B851DC">
              <w:rPr>
                <w:rFonts w:ascii="Times New Roman" w:hAnsi="Times New Roman"/>
                <w:b/>
                <w:bCs/>
                <w:sz w:val="20"/>
                <w:szCs w:val="20"/>
                <w:lang w:val="en-GB"/>
              </w:rPr>
              <w:t xml:space="preserve">Project Objective: </w:t>
            </w:r>
            <w:r w:rsidRPr="00B851DC">
              <w:rPr>
                <w:rFonts w:ascii="Times New Roman" w:hAnsi="Times New Roman"/>
                <w:b/>
                <w:sz w:val="20"/>
                <w:szCs w:val="20"/>
                <w:lang w:val="en-GB"/>
              </w:rPr>
              <w:t>Increase the use of grid-connected photovoltaic (P</w:t>
            </w:r>
            <w:r w:rsidRPr="00B851DC">
              <w:rPr>
                <w:rFonts w:ascii="Times New Roman" w:hAnsi="Times New Roman"/>
                <w:b/>
                <w:color w:val="000000"/>
                <w:sz w:val="20"/>
                <w:szCs w:val="20"/>
                <w:lang w:val="en-GB"/>
              </w:rPr>
              <w:t>V) systems as a sustainable means of generating electricity in selected main islands and smaller islands of the Seychelles</w:t>
            </w:r>
          </w:p>
        </w:tc>
        <w:tc>
          <w:tcPr>
            <w:tcW w:w="4230" w:type="dxa"/>
            <w:shd w:val="clear" w:color="auto" w:fill="auto"/>
            <w:vAlign w:val="center"/>
          </w:tcPr>
          <w:p w:rsidR="00A94A1B" w:rsidRPr="00B851DC" w:rsidRDefault="00A94A1B" w:rsidP="005E1B4F">
            <w:pPr>
              <w:numPr>
                <w:ilvl w:val="0"/>
                <w:numId w:val="3"/>
              </w:numPr>
              <w:spacing w:after="0" w:line="240" w:lineRule="auto"/>
              <w:ind w:left="165" w:hanging="180"/>
              <w:rPr>
                <w:rFonts w:ascii="Times New Roman" w:hAnsi="Times New Roman"/>
                <w:b/>
                <w:bCs/>
                <w:sz w:val="20"/>
                <w:szCs w:val="20"/>
                <w:lang w:val="en-GB"/>
              </w:rPr>
            </w:pPr>
            <w:r w:rsidRPr="00B851DC">
              <w:rPr>
                <w:rFonts w:ascii="Times New Roman" w:hAnsi="Times New Roman"/>
                <w:sz w:val="20"/>
                <w:szCs w:val="20"/>
                <w:lang w:val="en-GB"/>
              </w:rPr>
              <w:t>Amount of reduced CO</w:t>
            </w:r>
            <w:r w:rsidRPr="00B851DC">
              <w:rPr>
                <w:rFonts w:ascii="Times New Roman" w:hAnsi="Times New Roman"/>
                <w:sz w:val="20"/>
                <w:szCs w:val="20"/>
                <w:vertAlign w:val="subscript"/>
                <w:lang w:val="en-GB"/>
              </w:rPr>
              <w:t>2</w:t>
            </w:r>
            <w:r w:rsidRPr="00B851DC">
              <w:rPr>
                <w:rFonts w:ascii="Times New Roman" w:hAnsi="Times New Roman"/>
                <w:sz w:val="20"/>
                <w:szCs w:val="20"/>
                <w:lang w:val="en-GB"/>
              </w:rPr>
              <w:t xml:space="preserve"> emissions from the power sector (compared to the project baseline) by EOP, tons CO</w:t>
            </w:r>
            <w:r w:rsidRPr="00B851DC">
              <w:rPr>
                <w:rFonts w:ascii="Times New Roman" w:hAnsi="Times New Roman"/>
                <w:sz w:val="20"/>
                <w:szCs w:val="20"/>
                <w:vertAlign w:val="subscript"/>
                <w:lang w:val="en-GB"/>
              </w:rPr>
              <w:t>2</w:t>
            </w:r>
            <w:r w:rsidRPr="00B851DC">
              <w:rPr>
                <w:rFonts w:ascii="Times New Roman" w:hAnsi="Times New Roman"/>
                <w:sz w:val="20"/>
                <w:szCs w:val="20"/>
                <w:lang w:val="en-GB"/>
              </w:rPr>
              <w:t xml:space="preserve">eq </w:t>
            </w:r>
          </w:p>
        </w:tc>
        <w:tc>
          <w:tcPr>
            <w:tcW w:w="1170" w:type="dxa"/>
            <w:shd w:val="clear" w:color="auto" w:fill="auto"/>
            <w:vAlign w:val="center"/>
          </w:tcPr>
          <w:p w:rsidR="00A94A1B" w:rsidRPr="00B851DC" w:rsidRDefault="00A94A1B" w:rsidP="005E2CBE">
            <w:pPr>
              <w:numPr>
                <w:ilvl w:val="0"/>
                <w:numId w:val="3"/>
              </w:numPr>
              <w:spacing w:after="0" w:line="240" w:lineRule="auto"/>
              <w:ind w:left="165" w:hanging="180"/>
              <w:rPr>
                <w:rFonts w:ascii="Times New Roman" w:hAnsi="Times New Roman"/>
                <w:b/>
                <w:bCs/>
                <w:sz w:val="20"/>
                <w:szCs w:val="20"/>
                <w:lang w:val="en-GB"/>
              </w:rPr>
            </w:pPr>
            <w:r w:rsidRPr="00B851DC">
              <w:rPr>
                <w:rFonts w:ascii="Times New Roman" w:hAnsi="Times New Roman"/>
                <w:color w:val="000000"/>
                <w:sz w:val="20"/>
                <w:szCs w:val="20"/>
                <w:lang w:val="en-GB"/>
              </w:rPr>
              <w:t>0</w:t>
            </w:r>
            <w:r w:rsidRPr="00B851DC">
              <w:rPr>
                <w:rStyle w:val="FootnoteReference"/>
                <w:rFonts w:ascii="Times New Roman" w:hAnsi="Times New Roman"/>
                <w:color w:val="000000"/>
                <w:sz w:val="20"/>
                <w:szCs w:val="20"/>
                <w:lang w:val="en-GB"/>
              </w:rPr>
              <w:footnoteReference w:id="26"/>
            </w:r>
          </w:p>
        </w:tc>
        <w:tc>
          <w:tcPr>
            <w:tcW w:w="1540" w:type="dxa"/>
            <w:shd w:val="clear" w:color="auto" w:fill="auto"/>
            <w:vAlign w:val="center"/>
          </w:tcPr>
          <w:p w:rsidR="00A94A1B" w:rsidRPr="00B851DC" w:rsidRDefault="00A94A1B" w:rsidP="005E1B4F">
            <w:pPr>
              <w:pStyle w:val="ColorfulList-Accent11"/>
              <w:numPr>
                <w:ilvl w:val="0"/>
                <w:numId w:val="3"/>
              </w:numPr>
              <w:spacing w:after="0" w:line="240" w:lineRule="auto"/>
              <w:ind w:left="162" w:hanging="180"/>
              <w:rPr>
                <w:rFonts w:ascii="Times New Roman" w:hAnsi="Times New Roman"/>
                <w:sz w:val="20"/>
                <w:szCs w:val="20"/>
                <w:lang w:val="en-GB"/>
              </w:rPr>
            </w:pPr>
            <w:r w:rsidRPr="00B851DC">
              <w:rPr>
                <w:rFonts w:ascii="Times New Roman" w:hAnsi="Times New Roman"/>
                <w:sz w:val="20"/>
                <w:szCs w:val="20"/>
                <w:lang w:val="en-GB"/>
              </w:rPr>
              <w:t>1,512</w:t>
            </w:r>
            <w:r w:rsidRPr="00B851DC">
              <w:rPr>
                <w:rFonts w:ascii="Times New Roman" w:hAnsi="Times New Roman"/>
                <w:sz w:val="20"/>
                <w:szCs w:val="20"/>
                <w:vertAlign w:val="superscript"/>
                <w:lang w:val="en-GB"/>
              </w:rPr>
              <w:footnoteReference w:id="27"/>
            </w:r>
          </w:p>
        </w:tc>
        <w:tc>
          <w:tcPr>
            <w:tcW w:w="2240" w:type="dxa"/>
            <w:shd w:val="clear" w:color="auto" w:fill="FFFF99"/>
            <w:vAlign w:val="center"/>
          </w:tcPr>
          <w:p w:rsidR="00A94A1B" w:rsidRPr="00B851DC" w:rsidRDefault="003459B2" w:rsidP="003459B2">
            <w:pPr>
              <w:spacing w:after="0" w:line="240" w:lineRule="auto"/>
              <w:rPr>
                <w:rFonts w:ascii="Times New Roman" w:hAnsi="Times New Roman"/>
                <w:bCs/>
                <w:sz w:val="20"/>
                <w:szCs w:val="20"/>
                <w:lang w:val="en-GB"/>
              </w:rPr>
            </w:pPr>
            <w:r>
              <w:rPr>
                <w:rFonts w:ascii="Times New Roman" w:hAnsi="Times New Roman"/>
                <w:bCs/>
                <w:sz w:val="20"/>
                <w:szCs w:val="20"/>
                <w:lang w:val="en-GB"/>
              </w:rPr>
              <w:t>1,094</w:t>
            </w:r>
            <w:r w:rsidR="00A94A1B" w:rsidRPr="00B851DC">
              <w:rPr>
                <w:rFonts w:ascii="Times New Roman" w:hAnsi="Times New Roman"/>
                <w:bCs/>
                <w:sz w:val="20"/>
                <w:szCs w:val="20"/>
                <w:lang w:val="en-GB"/>
              </w:rPr>
              <w:t xml:space="preserve"> tCO</w:t>
            </w:r>
            <w:r w:rsidR="00A94A1B" w:rsidRPr="00B851DC">
              <w:rPr>
                <w:rFonts w:ascii="Times New Roman" w:hAnsi="Times New Roman"/>
                <w:bCs/>
                <w:sz w:val="20"/>
                <w:szCs w:val="20"/>
                <w:vertAlign w:val="subscript"/>
                <w:lang w:val="en-GB"/>
              </w:rPr>
              <w:t>2</w:t>
            </w:r>
            <w:r w:rsidR="00A94A1B" w:rsidRPr="00B851DC">
              <w:rPr>
                <w:rFonts w:ascii="Times New Roman" w:hAnsi="Times New Roman"/>
                <w:bCs/>
                <w:sz w:val="20"/>
                <w:szCs w:val="20"/>
                <w:lang w:val="en-GB"/>
              </w:rPr>
              <w:t xml:space="preserve">/yr, </w:t>
            </w:r>
            <w:r>
              <w:rPr>
                <w:rFonts w:ascii="Times New Roman" w:hAnsi="Times New Roman"/>
                <w:bCs/>
                <w:sz w:val="20"/>
                <w:szCs w:val="20"/>
                <w:lang w:val="en-GB"/>
              </w:rPr>
              <w:t>21,875</w:t>
            </w:r>
            <w:r w:rsidR="00A94A1B" w:rsidRPr="00B851DC">
              <w:rPr>
                <w:rFonts w:ascii="Times New Roman" w:hAnsi="Times New Roman"/>
                <w:bCs/>
                <w:sz w:val="20"/>
                <w:szCs w:val="20"/>
                <w:lang w:val="en-GB"/>
              </w:rPr>
              <w:t xml:space="preserve"> tCO</w:t>
            </w:r>
            <w:r w:rsidR="00A94A1B" w:rsidRPr="00B851DC">
              <w:rPr>
                <w:rFonts w:ascii="Times New Roman" w:hAnsi="Times New Roman"/>
                <w:bCs/>
                <w:sz w:val="20"/>
                <w:szCs w:val="20"/>
                <w:vertAlign w:val="subscript"/>
                <w:lang w:val="en-GB"/>
              </w:rPr>
              <w:t>2</w:t>
            </w:r>
            <w:r w:rsidR="00A94A1B" w:rsidRPr="00B851DC">
              <w:rPr>
                <w:rFonts w:ascii="Times New Roman" w:hAnsi="Times New Roman"/>
                <w:bCs/>
                <w:sz w:val="20"/>
                <w:szCs w:val="20"/>
                <w:lang w:val="en-GB"/>
              </w:rPr>
              <w:t xml:space="preserve"> over 20 years</w:t>
            </w:r>
          </w:p>
        </w:tc>
        <w:tc>
          <w:tcPr>
            <w:tcW w:w="2430" w:type="dxa"/>
            <w:vMerge w:val="restart"/>
            <w:vAlign w:val="center"/>
          </w:tcPr>
          <w:p w:rsidR="00A94A1B" w:rsidRPr="00B851DC" w:rsidRDefault="00A94A1B" w:rsidP="00764CB5">
            <w:pPr>
              <w:spacing w:after="0" w:line="240" w:lineRule="auto"/>
              <w:rPr>
                <w:rFonts w:ascii="Times New Roman" w:hAnsi="Times New Roman"/>
                <w:color w:val="000000"/>
                <w:sz w:val="20"/>
                <w:szCs w:val="20"/>
                <w:lang w:val="en-GB"/>
              </w:rPr>
            </w:pPr>
            <w:r w:rsidRPr="00B851DC">
              <w:rPr>
                <w:rFonts w:ascii="Times New Roman" w:hAnsi="Times New Roman"/>
                <w:color w:val="000000"/>
                <w:sz w:val="20"/>
                <w:szCs w:val="20"/>
                <w:lang w:val="en-GB"/>
              </w:rPr>
              <w:t>Continued commitment of project partners, including Government agencies and investors / developers</w:t>
            </w:r>
          </w:p>
        </w:tc>
      </w:tr>
      <w:tr w:rsidR="00A94A1B" w:rsidRPr="00B851DC" w:rsidTr="005E2CBE">
        <w:trPr>
          <w:cantSplit/>
          <w:trHeight w:val="593"/>
          <w:jc w:val="center"/>
        </w:trPr>
        <w:tc>
          <w:tcPr>
            <w:tcW w:w="2335" w:type="dxa"/>
            <w:vMerge/>
            <w:shd w:val="pct10" w:color="auto" w:fill="auto"/>
          </w:tcPr>
          <w:p w:rsidR="00A94A1B" w:rsidRPr="00B851DC" w:rsidRDefault="00A94A1B" w:rsidP="00FD6FE5">
            <w:pPr>
              <w:spacing w:after="0" w:line="240" w:lineRule="auto"/>
              <w:rPr>
                <w:rFonts w:ascii="Times New Roman" w:hAnsi="Times New Roman"/>
                <w:b/>
                <w:bCs/>
                <w:sz w:val="20"/>
                <w:szCs w:val="20"/>
                <w:lang w:val="en-GB"/>
              </w:rPr>
            </w:pPr>
          </w:p>
        </w:tc>
        <w:tc>
          <w:tcPr>
            <w:tcW w:w="4230" w:type="dxa"/>
            <w:shd w:val="clear" w:color="auto" w:fill="auto"/>
            <w:vAlign w:val="center"/>
          </w:tcPr>
          <w:p w:rsidR="00A94A1B" w:rsidRPr="00B851DC" w:rsidRDefault="00A94A1B" w:rsidP="005E1B4F">
            <w:pPr>
              <w:numPr>
                <w:ilvl w:val="0"/>
                <w:numId w:val="3"/>
              </w:numPr>
              <w:spacing w:after="0" w:line="240" w:lineRule="auto"/>
              <w:ind w:left="165" w:hanging="180"/>
              <w:rPr>
                <w:rFonts w:ascii="Times New Roman" w:hAnsi="Times New Roman"/>
                <w:b/>
                <w:bCs/>
                <w:sz w:val="20"/>
                <w:szCs w:val="20"/>
                <w:lang w:val="en-GB"/>
              </w:rPr>
            </w:pPr>
            <w:r w:rsidRPr="00B851DC">
              <w:rPr>
                <w:rFonts w:ascii="Times New Roman" w:hAnsi="Times New Roman"/>
                <w:sz w:val="20"/>
                <w:szCs w:val="20"/>
                <w:lang w:val="en-GB"/>
              </w:rPr>
              <w:t>Cumulative installed capacity of grid-connected PV systems (kWp)</w:t>
            </w:r>
          </w:p>
        </w:tc>
        <w:tc>
          <w:tcPr>
            <w:tcW w:w="1170" w:type="dxa"/>
            <w:shd w:val="clear" w:color="auto" w:fill="auto"/>
            <w:vAlign w:val="center"/>
          </w:tcPr>
          <w:p w:rsidR="00A94A1B" w:rsidRPr="00B851DC" w:rsidRDefault="00A94A1B" w:rsidP="00764CB5">
            <w:pPr>
              <w:numPr>
                <w:ilvl w:val="0"/>
                <w:numId w:val="3"/>
              </w:numPr>
              <w:spacing w:after="0" w:line="240" w:lineRule="auto"/>
              <w:ind w:left="165" w:hanging="180"/>
              <w:rPr>
                <w:rFonts w:ascii="Times New Roman" w:hAnsi="Times New Roman"/>
                <w:color w:val="000000"/>
                <w:sz w:val="20"/>
                <w:szCs w:val="20"/>
                <w:lang w:val="en-GB"/>
              </w:rPr>
            </w:pPr>
            <w:r w:rsidRPr="00B851DC">
              <w:rPr>
                <w:rFonts w:ascii="Times New Roman" w:hAnsi="Times New Roman"/>
                <w:color w:val="000000"/>
                <w:sz w:val="20"/>
                <w:szCs w:val="20"/>
                <w:lang w:val="en-GB"/>
              </w:rPr>
              <w:t>0</w:t>
            </w:r>
          </w:p>
        </w:tc>
        <w:tc>
          <w:tcPr>
            <w:tcW w:w="1540" w:type="dxa"/>
            <w:shd w:val="clear" w:color="auto" w:fill="auto"/>
            <w:vAlign w:val="center"/>
          </w:tcPr>
          <w:p w:rsidR="00A94A1B" w:rsidRPr="00B851DC" w:rsidRDefault="00A94A1B" w:rsidP="005E1B4F">
            <w:pPr>
              <w:pStyle w:val="ColorfulList-Accent11"/>
              <w:numPr>
                <w:ilvl w:val="0"/>
                <w:numId w:val="3"/>
              </w:numPr>
              <w:spacing w:after="0" w:line="240" w:lineRule="auto"/>
              <w:ind w:left="162" w:hanging="180"/>
              <w:rPr>
                <w:rFonts w:ascii="Times New Roman" w:hAnsi="Times New Roman"/>
                <w:sz w:val="20"/>
                <w:szCs w:val="20"/>
                <w:lang w:val="en-GB"/>
              </w:rPr>
            </w:pPr>
            <w:r w:rsidRPr="00B851DC">
              <w:rPr>
                <w:rFonts w:ascii="Times New Roman" w:hAnsi="Times New Roman"/>
                <w:sz w:val="20"/>
                <w:szCs w:val="20"/>
                <w:lang w:val="en-GB"/>
              </w:rPr>
              <w:t>1,305</w:t>
            </w:r>
          </w:p>
        </w:tc>
        <w:tc>
          <w:tcPr>
            <w:tcW w:w="2240" w:type="dxa"/>
            <w:shd w:val="clear" w:color="auto" w:fill="FFFF99"/>
            <w:vAlign w:val="center"/>
          </w:tcPr>
          <w:p w:rsidR="00A94A1B" w:rsidRPr="00B851DC" w:rsidRDefault="00A94A1B" w:rsidP="003459B2">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1.</w:t>
            </w:r>
            <w:r w:rsidR="003459B2">
              <w:rPr>
                <w:rFonts w:ascii="Times New Roman" w:hAnsi="Times New Roman"/>
                <w:bCs/>
                <w:sz w:val="20"/>
                <w:szCs w:val="20"/>
                <w:lang w:val="en-GB"/>
              </w:rPr>
              <w:t>242</w:t>
            </w:r>
            <w:r w:rsidRPr="00B851DC">
              <w:rPr>
                <w:rFonts w:ascii="Times New Roman" w:hAnsi="Times New Roman"/>
                <w:bCs/>
                <w:sz w:val="20"/>
                <w:szCs w:val="20"/>
                <w:lang w:val="en-GB"/>
              </w:rPr>
              <w:t xml:space="preserve"> MW, expected to reach target</w:t>
            </w:r>
          </w:p>
        </w:tc>
        <w:tc>
          <w:tcPr>
            <w:tcW w:w="2430" w:type="dxa"/>
            <w:vMerge/>
            <w:vAlign w:val="center"/>
          </w:tcPr>
          <w:p w:rsidR="00A94A1B" w:rsidRPr="00B851DC" w:rsidRDefault="00A94A1B">
            <w:pPr>
              <w:spacing w:after="0" w:line="240" w:lineRule="auto"/>
              <w:rPr>
                <w:rFonts w:ascii="Times New Roman" w:hAnsi="Times New Roman"/>
                <w:color w:val="000000"/>
                <w:sz w:val="20"/>
                <w:szCs w:val="20"/>
                <w:lang w:val="en-GB"/>
              </w:rPr>
            </w:pPr>
          </w:p>
        </w:tc>
      </w:tr>
      <w:tr w:rsidR="00A94A1B" w:rsidRPr="00B851DC" w:rsidTr="005E2CBE">
        <w:trPr>
          <w:cantSplit/>
          <w:trHeight w:val="917"/>
          <w:jc w:val="center"/>
        </w:trPr>
        <w:tc>
          <w:tcPr>
            <w:tcW w:w="2335" w:type="dxa"/>
            <w:vMerge/>
            <w:shd w:val="pct10" w:color="auto" w:fill="auto"/>
          </w:tcPr>
          <w:p w:rsidR="00A94A1B" w:rsidRPr="00B851DC" w:rsidRDefault="00A94A1B" w:rsidP="00FD6FE5">
            <w:pPr>
              <w:spacing w:after="0" w:line="240" w:lineRule="auto"/>
              <w:rPr>
                <w:rFonts w:ascii="Times New Roman" w:hAnsi="Times New Roman"/>
                <w:b/>
                <w:bCs/>
                <w:sz w:val="20"/>
                <w:szCs w:val="20"/>
                <w:lang w:val="en-GB"/>
              </w:rPr>
            </w:pPr>
          </w:p>
        </w:tc>
        <w:tc>
          <w:tcPr>
            <w:tcW w:w="4230" w:type="dxa"/>
            <w:shd w:val="clear" w:color="auto" w:fill="auto"/>
            <w:vAlign w:val="center"/>
          </w:tcPr>
          <w:p w:rsidR="00A94A1B" w:rsidRPr="00B851DC" w:rsidRDefault="00A94A1B" w:rsidP="005E1B4F">
            <w:pPr>
              <w:numPr>
                <w:ilvl w:val="0"/>
                <w:numId w:val="3"/>
              </w:numPr>
              <w:spacing w:after="0" w:line="240" w:lineRule="auto"/>
              <w:ind w:left="165" w:hanging="180"/>
              <w:rPr>
                <w:rFonts w:ascii="Times New Roman" w:hAnsi="Times New Roman"/>
                <w:sz w:val="20"/>
                <w:szCs w:val="20"/>
                <w:lang w:val="en-GB"/>
              </w:rPr>
            </w:pPr>
            <w:r w:rsidRPr="00B851DC">
              <w:rPr>
                <w:rFonts w:ascii="Times New Roman" w:hAnsi="Times New Roman"/>
                <w:sz w:val="20"/>
                <w:szCs w:val="20"/>
                <w:lang w:val="en-GB"/>
              </w:rPr>
              <w:t>Cumulative total electricity generation from installed grid-connected PV systems (kWh)</w:t>
            </w:r>
          </w:p>
        </w:tc>
        <w:tc>
          <w:tcPr>
            <w:tcW w:w="1170" w:type="dxa"/>
            <w:shd w:val="clear" w:color="auto" w:fill="auto"/>
            <w:vAlign w:val="center"/>
          </w:tcPr>
          <w:p w:rsidR="00A94A1B" w:rsidRPr="00B851DC" w:rsidRDefault="00A94A1B" w:rsidP="00764CB5">
            <w:pPr>
              <w:numPr>
                <w:ilvl w:val="0"/>
                <w:numId w:val="3"/>
              </w:numPr>
              <w:spacing w:after="0" w:line="240" w:lineRule="auto"/>
              <w:ind w:left="165" w:hanging="180"/>
              <w:rPr>
                <w:rFonts w:ascii="Times New Roman" w:hAnsi="Times New Roman"/>
                <w:color w:val="000000"/>
                <w:sz w:val="20"/>
                <w:szCs w:val="20"/>
                <w:lang w:val="en-GB"/>
              </w:rPr>
            </w:pPr>
            <w:r w:rsidRPr="00B851DC">
              <w:rPr>
                <w:rFonts w:ascii="Times New Roman" w:hAnsi="Times New Roman"/>
                <w:color w:val="000000"/>
                <w:sz w:val="20"/>
                <w:szCs w:val="20"/>
                <w:lang w:val="en-GB"/>
              </w:rPr>
              <w:t>0</w:t>
            </w:r>
          </w:p>
        </w:tc>
        <w:tc>
          <w:tcPr>
            <w:tcW w:w="1540" w:type="dxa"/>
            <w:shd w:val="clear" w:color="auto" w:fill="auto"/>
            <w:vAlign w:val="center"/>
          </w:tcPr>
          <w:p w:rsidR="00A94A1B" w:rsidRPr="00B851DC" w:rsidRDefault="00A94A1B" w:rsidP="005E1B4F">
            <w:pPr>
              <w:pStyle w:val="ColorfulList-Accent11"/>
              <w:numPr>
                <w:ilvl w:val="0"/>
                <w:numId w:val="3"/>
              </w:numPr>
              <w:spacing w:after="0" w:line="240" w:lineRule="auto"/>
              <w:ind w:left="162" w:hanging="180"/>
              <w:rPr>
                <w:rFonts w:ascii="Times New Roman" w:hAnsi="Times New Roman"/>
                <w:sz w:val="20"/>
                <w:szCs w:val="20"/>
                <w:lang w:val="en-GB"/>
              </w:rPr>
            </w:pPr>
            <w:r w:rsidRPr="00B851DC">
              <w:rPr>
                <w:rFonts w:ascii="Times New Roman" w:hAnsi="Times New Roman"/>
                <w:sz w:val="20"/>
                <w:szCs w:val="20"/>
                <w:lang w:val="en-GB"/>
              </w:rPr>
              <w:t>1,696,419</w:t>
            </w:r>
          </w:p>
        </w:tc>
        <w:tc>
          <w:tcPr>
            <w:tcW w:w="2240" w:type="dxa"/>
            <w:shd w:val="clear" w:color="auto" w:fill="FFFF99"/>
            <w:vAlign w:val="center"/>
          </w:tcPr>
          <w:p w:rsidR="00A94A1B" w:rsidRPr="00B851DC" w:rsidRDefault="00A94A1B" w:rsidP="003459B2">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1,</w:t>
            </w:r>
            <w:r w:rsidR="003459B2">
              <w:rPr>
                <w:rFonts w:ascii="Times New Roman" w:hAnsi="Times New Roman"/>
                <w:bCs/>
                <w:sz w:val="20"/>
                <w:szCs w:val="20"/>
                <w:lang w:val="en-GB"/>
              </w:rPr>
              <w:t>589,760</w:t>
            </w:r>
            <w:r w:rsidRPr="00B851DC">
              <w:rPr>
                <w:rFonts w:ascii="Times New Roman" w:hAnsi="Times New Roman"/>
                <w:bCs/>
                <w:sz w:val="20"/>
                <w:szCs w:val="20"/>
                <w:lang w:val="en-GB"/>
              </w:rPr>
              <w:t xml:space="preserve"> kWh/yr, </w:t>
            </w:r>
            <w:r w:rsidR="003459B2">
              <w:rPr>
                <w:rFonts w:ascii="Times New Roman" w:hAnsi="Times New Roman"/>
                <w:bCs/>
                <w:sz w:val="20"/>
                <w:szCs w:val="20"/>
                <w:lang w:val="en-GB"/>
              </w:rPr>
              <w:t>31,795,200</w:t>
            </w:r>
            <w:r w:rsidRPr="00B851DC">
              <w:rPr>
                <w:rFonts w:ascii="Times New Roman" w:hAnsi="Times New Roman"/>
                <w:bCs/>
                <w:sz w:val="20"/>
                <w:szCs w:val="20"/>
                <w:lang w:val="en-GB"/>
              </w:rPr>
              <w:t xml:space="preserve"> kWh over</w:t>
            </w:r>
            <w:r w:rsidR="00262658" w:rsidRPr="00B851DC">
              <w:rPr>
                <w:rFonts w:ascii="Times New Roman" w:hAnsi="Times New Roman"/>
                <w:bCs/>
                <w:sz w:val="20"/>
                <w:szCs w:val="20"/>
                <w:lang w:val="en-GB"/>
              </w:rPr>
              <w:t xml:space="preserve"> </w:t>
            </w:r>
            <w:r w:rsidRPr="00B851DC">
              <w:rPr>
                <w:rFonts w:ascii="Times New Roman" w:hAnsi="Times New Roman"/>
                <w:bCs/>
                <w:sz w:val="20"/>
                <w:szCs w:val="20"/>
                <w:lang w:val="en-GB"/>
              </w:rPr>
              <w:t>project life</w:t>
            </w:r>
          </w:p>
        </w:tc>
        <w:tc>
          <w:tcPr>
            <w:tcW w:w="2430" w:type="dxa"/>
            <w:vMerge/>
            <w:vAlign w:val="center"/>
          </w:tcPr>
          <w:p w:rsidR="00A94A1B" w:rsidRPr="00B851DC" w:rsidRDefault="00A94A1B">
            <w:pPr>
              <w:spacing w:after="0" w:line="240" w:lineRule="auto"/>
              <w:rPr>
                <w:rFonts w:ascii="Times New Roman" w:hAnsi="Times New Roman"/>
                <w:color w:val="000000"/>
                <w:sz w:val="20"/>
                <w:szCs w:val="20"/>
                <w:lang w:val="en-GB"/>
              </w:rPr>
            </w:pPr>
          </w:p>
        </w:tc>
      </w:tr>
      <w:tr w:rsidR="00A94A1B" w:rsidRPr="00B851DC" w:rsidTr="005E2CBE">
        <w:trPr>
          <w:cantSplit/>
          <w:trHeight w:val="620"/>
          <w:jc w:val="center"/>
        </w:trPr>
        <w:tc>
          <w:tcPr>
            <w:tcW w:w="2335" w:type="dxa"/>
            <w:vMerge w:val="restart"/>
            <w:shd w:val="pct10" w:color="auto" w:fill="auto"/>
          </w:tcPr>
          <w:p w:rsidR="00A94A1B" w:rsidRPr="00B851DC" w:rsidRDefault="00A94A1B" w:rsidP="00FD6FE5">
            <w:pPr>
              <w:spacing w:after="0" w:line="240" w:lineRule="auto"/>
              <w:rPr>
                <w:rFonts w:ascii="Times New Roman" w:hAnsi="Times New Roman"/>
                <w:b/>
                <w:bCs/>
                <w:sz w:val="20"/>
                <w:szCs w:val="20"/>
                <w:lang w:val="en-GB"/>
              </w:rPr>
            </w:pPr>
            <w:r w:rsidRPr="00B851DC">
              <w:rPr>
                <w:rFonts w:ascii="Times New Roman" w:hAnsi="Times New Roman"/>
                <w:b/>
                <w:bCs/>
                <w:sz w:val="20"/>
                <w:szCs w:val="20"/>
                <w:lang w:val="en-GB"/>
              </w:rPr>
              <w:t xml:space="preserve">Outcome 1: Comprehensive and strengthened policy and legal frameworks adopted to promote RETs and enable grid-connected renewable energy production </w:t>
            </w: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grid-connected RE production projects approved and facilitated by the IER by EOP</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r w:rsidRPr="00B851DC">
              <w:rPr>
                <w:rStyle w:val="FootnoteReference"/>
                <w:rFonts w:ascii="Times New Roman" w:hAnsi="Times New Roman"/>
                <w:sz w:val="20"/>
                <w:szCs w:val="20"/>
                <w:lang w:val="en-GB"/>
              </w:rPr>
              <w:footnoteReference w:id="28"/>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30</w:t>
            </w:r>
            <w:r w:rsidRPr="00B851DC">
              <w:rPr>
                <w:rStyle w:val="FootnoteReference"/>
                <w:rFonts w:ascii="Times New Roman" w:hAnsi="Times New Roman"/>
                <w:sz w:val="20"/>
                <w:szCs w:val="20"/>
                <w:lang w:val="en-GB"/>
              </w:rPr>
              <w:footnoteReference w:id="29"/>
            </w:r>
          </w:p>
        </w:tc>
        <w:tc>
          <w:tcPr>
            <w:tcW w:w="2240" w:type="dxa"/>
            <w:shd w:val="clear" w:color="auto" w:fill="99CC00"/>
            <w:vAlign w:val="center"/>
          </w:tcPr>
          <w:p w:rsidR="00A94A1B" w:rsidRPr="00B851DC" w:rsidRDefault="00A94A1B" w:rsidP="00764CB5">
            <w:pPr>
              <w:widowControl w:val="0"/>
              <w:tabs>
                <w:tab w:val="left" w:pos="355"/>
              </w:tabs>
              <w:autoSpaceDE w:val="0"/>
              <w:autoSpaceDN w:val="0"/>
              <w:adjustRightInd w:val="0"/>
              <w:spacing w:after="0" w:line="240" w:lineRule="auto"/>
              <w:rPr>
                <w:rFonts w:ascii="Times New Roman" w:hAnsi="Times New Roman"/>
                <w:sz w:val="20"/>
                <w:szCs w:val="20"/>
                <w:lang w:val="en-GB"/>
              </w:rPr>
            </w:pPr>
            <w:r w:rsidRPr="00B851DC">
              <w:rPr>
                <w:rFonts w:ascii="Times New Roman" w:hAnsi="Times New Roman"/>
                <w:sz w:val="20"/>
                <w:szCs w:val="20"/>
                <w:lang w:val="en-GB"/>
              </w:rPr>
              <w:t>98</w:t>
            </w:r>
          </w:p>
        </w:tc>
        <w:tc>
          <w:tcPr>
            <w:tcW w:w="2430" w:type="dxa"/>
            <w:vMerge w:val="restart"/>
            <w:vAlign w:val="center"/>
          </w:tcPr>
          <w:p w:rsidR="00A94A1B" w:rsidRPr="00B851DC" w:rsidRDefault="00A94A1B" w:rsidP="00764CB5">
            <w:pPr>
              <w:widowControl w:val="0"/>
              <w:tabs>
                <w:tab w:val="left" w:pos="355"/>
              </w:tabs>
              <w:autoSpaceDE w:val="0"/>
              <w:autoSpaceDN w:val="0"/>
              <w:adjustRightInd w:val="0"/>
              <w:spacing w:after="0" w:line="240" w:lineRule="auto"/>
              <w:rPr>
                <w:rFonts w:ascii="Times New Roman" w:hAnsi="Times New Roman"/>
                <w:sz w:val="20"/>
                <w:szCs w:val="20"/>
                <w:lang w:val="en-GB"/>
              </w:rPr>
            </w:pPr>
            <w:r w:rsidRPr="00B851DC">
              <w:rPr>
                <w:rFonts w:ascii="Times New Roman" w:hAnsi="Times New Roman"/>
                <w:sz w:val="20"/>
                <w:szCs w:val="20"/>
                <w:lang w:val="en-GB"/>
              </w:rPr>
              <w:t>Commitment of the various Government institutions, private sector actors and project stakeholders</w:t>
            </w:r>
          </w:p>
        </w:tc>
      </w:tr>
      <w:tr w:rsidR="00A94A1B" w:rsidRPr="00B851DC" w:rsidTr="005E2CBE">
        <w:trPr>
          <w:cantSplit/>
          <w:trHeight w:val="890"/>
          <w:jc w:val="center"/>
        </w:trPr>
        <w:tc>
          <w:tcPr>
            <w:tcW w:w="2335" w:type="dxa"/>
            <w:vMerge/>
            <w:shd w:val="pct10" w:color="auto" w:fill="auto"/>
          </w:tcPr>
          <w:p w:rsidR="00A94A1B" w:rsidRPr="00B851DC" w:rsidRDefault="00A94A1B" w:rsidP="00FD6FE5">
            <w:pPr>
              <w:spacing w:after="0" w:line="240" w:lineRule="auto"/>
              <w:rPr>
                <w:rFonts w:ascii="Times New Roman" w:hAnsi="Times New Roman"/>
                <w:b/>
                <w:bCs/>
                <w:sz w:val="20"/>
                <w:szCs w:val="20"/>
                <w:lang w:val="en-GB"/>
              </w:rPr>
            </w:pP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grid-connected RE production projects that benefitted from the enforcement of the strengthened legal frameworks by EOP</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30</w:t>
            </w:r>
            <w:r w:rsidRPr="00B851DC">
              <w:rPr>
                <w:rStyle w:val="FootnoteReference"/>
                <w:rFonts w:ascii="Times New Roman" w:hAnsi="Times New Roman"/>
                <w:sz w:val="20"/>
                <w:szCs w:val="20"/>
                <w:lang w:val="en-GB"/>
              </w:rPr>
              <w:footnoteReference w:id="30"/>
            </w:r>
          </w:p>
        </w:tc>
        <w:tc>
          <w:tcPr>
            <w:tcW w:w="2240" w:type="dxa"/>
            <w:shd w:val="clear" w:color="auto" w:fill="99CC00"/>
            <w:vAlign w:val="center"/>
          </w:tcPr>
          <w:p w:rsidR="00A94A1B" w:rsidRPr="00B851DC" w:rsidRDefault="00A94A1B" w:rsidP="00764CB5">
            <w:pPr>
              <w:widowControl w:val="0"/>
              <w:tabs>
                <w:tab w:val="left" w:pos="355"/>
              </w:tabs>
              <w:autoSpaceDE w:val="0"/>
              <w:autoSpaceDN w:val="0"/>
              <w:adjustRightInd w:val="0"/>
              <w:spacing w:after="0" w:line="240" w:lineRule="auto"/>
              <w:rPr>
                <w:rFonts w:ascii="Times New Roman" w:hAnsi="Times New Roman"/>
                <w:sz w:val="20"/>
                <w:szCs w:val="20"/>
                <w:lang w:val="en-GB"/>
              </w:rPr>
            </w:pPr>
            <w:r w:rsidRPr="00B851DC">
              <w:rPr>
                <w:rFonts w:ascii="Times New Roman" w:hAnsi="Times New Roman"/>
                <w:sz w:val="20"/>
                <w:szCs w:val="20"/>
                <w:lang w:val="en-GB"/>
              </w:rPr>
              <w:t>98</w:t>
            </w:r>
          </w:p>
        </w:tc>
        <w:tc>
          <w:tcPr>
            <w:tcW w:w="2430" w:type="dxa"/>
            <w:vMerge/>
            <w:vAlign w:val="center"/>
          </w:tcPr>
          <w:p w:rsidR="00A94A1B" w:rsidRPr="00B851DC" w:rsidRDefault="00A94A1B">
            <w:pPr>
              <w:widowControl w:val="0"/>
              <w:tabs>
                <w:tab w:val="left" w:pos="355"/>
              </w:tabs>
              <w:autoSpaceDE w:val="0"/>
              <w:autoSpaceDN w:val="0"/>
              <w:adjustRightInd w:val="0"/>
              <w:spacing w:after="0" w:line="240" w:lineRule="auto"/>
              <w:rPr>
                <w:rFonts w:ascii="Times New Roman" w:hAnsi="Times New Roman"/>
                <w:sz w:val="20"/>
                <w:szCs w:val="20"/>
                <w:lang w:val="en-GB"/>
              </w:rPr>
            </w:pPr>
          </w:p>
        </w:tc>
      </w:tr>
      <w:tr w:rsidR="00A94A1B" w:rsidRPr="00B851DC" w:rsidTr="005E2CBE">
        <w:trPr>
          <w:cantSplit/>
          <w:trHeight w:val="620"/>
          <w:jc w:val="center"/>
        </w:trPr>
        <w:tc>
          <w:tcPr>
            <w:tcW w:w="2335" w:type="dxa"/>
            <w:vMerge/>
            <w:shd w:val="pct10" w:color="auto" w:fill="auto"/>
          </w:tcPr>
          <w:p w:rsidR="00A94A1B" w:rsidRPr="00B851DC" w:rsidRDefault="00A94A1B" w:rsidP="00FD6FE5">
            <w:pPr>
              <w:spacing w:after="0" w:line="240" w:lineRule="auto"/>
              <w:rPr>
                <w:rFonts w:ascii="Times New Roman" w:hAnsi="Times New Roman"/>
                <w:b/>
                <w:bCs/>
                <w:sz w:val="20"/>
                <w:szCs w:val="20"/>
                <w:lang w:val="en-GB"/>
              </w:rPr>
            </w:pP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Volume of funding mobilized or granted) from the incentives scheme by EOP, US$</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1,473,707</w:t>
            </w:r>
            <w:r w:rsidRPr="00B851DC">
              <w:rPr>
                <w:rStyle w:val="FootnoteReference"/>
                <w:rFonts w:ascii="Times New Roman" w:hAnsi="Times New Roman"/>
                <w:sz w:val="20"/>
                <w:szCs w:val="20"/>
                <w:lang w:val="en-GB"/>
              </w:rPr>
              <w:footnoteReference w:id="31"/>
            </w:r>
          </w:p>
        </w:tc>
        <w:tc>
          <w:tcPr>
            <w:tcW w:w="2240" w:type="dxa"/>
            <w:shd w:val="clear" w:color="auto" w:fill="FFFF99"/>
            <w:vAlign w:val="center"/>
          </w:tcPr>
          <w:p w:rsidR="00A94A1B" w:rsidRPr="00B851DC" w:rsidRDefault="00A94A1B" w:rsidP="00764CB5">
            <w:pPr>
              <w:widowControl w:val="0"/>
              <w:tabs>
                <w:tab w:val="left" w:pos="355"/>
              </w:tabs>
              <w:autoSpaceDE w:val="0"/>
              <w:autoSpaceDN w:val="0"/>
              <w:adjustRightInd w:val="0"/>
              <w:spacing w:after="0" w:line="240" w:lineRule="auto"/>
              <w:rPr>
                <w:rFonts w:ascii="Times New Roman" w:hAnsi="Times New Roman"/>
                <w:sz w:val="20"/>
                <w:szCs w:val="20"/>
                <w:lang w:val="en-GB"/>
              </w:rPr>
            </w:pPr>
            <w:r w:rsidRPr="00B851DC">
              <w:rPr>
                <w:rFonts w:ascii="Times New Roman" w:hAnsi="Times New Roman"/>
                <w:sz w:val="20"/>
                <w:szCs w:val="20"/>
                <w:shd w:val="clear" w:color="auto" w:fill="FFFF99"/>
                <w:lang w:val="en-GB"/>
              </w:rPr>
              <w:t xml:space="preserve">~$750,000 </w:t>
            </w:r>
            <w:r w:rsidR="00E5046F" w:rsidRPr="00B851DC">
              <w:rPr>
                <w:rFonts w:ascii="Times New Roman" w:hAnsi="Times New Roman"/>
                <w:sz w:val="20"/>
                <w:szCs w:val="20"/>
                <w:shd w:val="clear" w:color="auto" w:fill="FFFF99"/>
                <w:lang w:val="en-GB"/>
              </w:rPr>
              <w:t>mobilised</w:t>
            </w:r>
            <w:r w:rsidRPr="00B851DC">
              <w:rPr>
                <w:rFonts w:ascii="Times New Roman" w:hAnsi="Times New Roman"/>
                <w:sz w:val="20"/>
                <w:szCs w:val="20"/>
                <w:shd w:val="clear" w:color="auto" w:fill="FFFF99"/>
                <w:lang w:val="en-GB"/>
              </w:rPr>
              <w:t>, ~$150,000 disbursed</w:t>
            </w:r>
          </w:p>
        </w:tc>
        <w:tc>
          <w:tcPr>
            <w:tcW w:w="2430" w:type="dxa"/>
            <w:vMerge/>
            <w:vAlign w:val="center"/>
          </w:tcPr>
          <w:p w:rsidR="00A94A1B" w:rsidRPr="00B851DC" w:rsidRDefault="00A94A1B">
            <w:pPr>
              <w:widowControl w:val="0"/>
              <w:tabs>
                <w:tab w:val="left" w:pos="355"/>
              </w:tabs>
              <w:autoSpaceDE w:val="0"/>
              <w:autoSpaceDN w:val="0"/>
              <w:adjustRightInd w:val="0"/>
              <w:spacing w:after="0" w:line="240" w:lineRule="auto"/>
              <w:rPr>
                <w:rFonts w:ascii="Times New Roman" w:hAnsi="Times New Roman"/>
                <w:sz w:val="20"/>
                <w:szCs w:val="20"/>
                <w:lang w:val="en-GB"/>
              </w:rPr>
            </w:pPr>
          </w:p>
        </w:tc>
      </w:tr>
      <w:tr w:rsidR="00A94A1B" w:rsidRPr="00B851DC" w:rsidTr="005E2CBE">
        <w:trPr>
          <w:cantSplit/>
          <w:trHeight w:val="620"/>
          <w:jc w:val="center"/>
        </w:trPr>
        <w:tc>
          <w:tcPr>
            <w:tcW w:w="2335" w:type="dxa"/>
            <w:vMerge w:val="restart"/>
            <w:shd w:val="pct10" w:color="auto" w:fill="auto"/>
          </w:tcPr>
          <w:p w:rsidR="00A94A1B" w:rsidRPr="00B851DC" w:rsidRDefault="00A94A1B" w:rsidP="00FD6FE5">
            <w:pPr>
              <w:widowControl w:val="0"/>
              <w:autoSpaceDE w:val="0"/>
              <w:autoSpaceDN w:val="0"/>
              <w:adjustRightInd w:val="0"/>
              <w:spacing w:after="0" w:line="240" w:lineRule="auto"/>
              <w:ind w:right="-111"/>
              <w:rPr>
                <w:rFonts w:ascii="Times New Roman" w:hAnsi="Times New Roman"/>
                <w:sz w:val="20"/>
                <w:szCs w:val="20"/>
                <w:lang w:val="en-GB"/>
              </w:rPr>
            </w:pPr>
            <w:r w:rsidRPr="00B851DC">
              <w:rPr>
                <w:rFonts w:ascii="Times New Roman" w:hAnsi="Times New Roman"/>
                <w:b/>
                <w:sz w:val="20"/>
                <w:szCs w:val="20"/>
                <w:lang w:val="en-GB"/>
              </w:rPr>
              <w:t>Output 1.1</w:t>
            </w:r>
            <w:r w:rsidRPr="00B851DC">
              <w:rPr>
                <w:rFonts w:ascii="Times New Roman" w:hAnsi="Times New Roman"/>
                <w:sz w:val="20"/>
                <w:szCs w:val="20"/>
                <w:lang w:val="en-GB"/>
              </w:rPr>
              <w:t xml:space="preserve"> – Completed National Energy Master Plan and Energy Resource Assessment</w:t>
            </w: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Government-approved National Energy Master Plan (NEMP) by Year 1</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None</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NEMP by end of 2013</w:t>
            </w:r>
          </w:p>
        </w:tc>
        <w:tc>
          <w:tcPr>
            <w:tcW w:w="2240" w:type="dxa"/>
            <w:shd w:val="clear" w:color="auto" w:fill="FFFF99"/>
            <w:vAlign w:val="center"/>
          </w:tcPr>
          <w:p w:rsidR="00A94A1B" w:rsidRPr="00B851DC" w:rsidRDefault="00A94A1B" w:rsidP="00764CB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Published NEMP document</w:t>
            </w:r>
          </w:p>
        </w:tc>
        <w:tc>
          <w:tcPr>
            <w:tcW w:w="2430" w:type="dxa"/>
            <w:vMerge w:val="restart"/>
            <w:vAlign w:val="center"/>
          </w:tcPr>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sz w:val="20"/>
                <w:szCs w:val="20"/>
                <w:lang w:val="en-GB"/>
              </w:rPr>
              <w:t>Unchanged commitment of relevant Government institutions</w:t>
            </w:r>
          </w:p>
        </w:tc>
      </w:tr>
      <w:tr w:rsidR="00A94A1B" w:rsidRPr="00B851DC" w:rsidTr="005E2CBE">
        <w:trPr>
          <w:cantSplit/>
          <w:jc w:val="center"/>
        </w:trPr>
        <w:tc>
          <w:tcPr>
            <w:tcW w:w="2335" w:type="dxa"/>
            <w:vMerge/>
            <w:shd w:val="pct10" w:color="auto" w:fill="auto"/>
          </w:tcPr>
          <w:p w:rsidR="00A94A1B" w:rsidRPr="00B851DC" w:rsidRDefault="00A94A1B" w:rsidP="00FD6FE5">
            <w:pPr>
              <w:widowControl w:val="0"/>
              <w:autoSpaceDE w:val="0"/>
              <w:autoSpaceDN w:val="0"/>
              <w:adjustRightInd w:val="0"/>
              <w:spacing w:after="0" w:line="240" w:lineRule="auto"/>
              <w:ind w:right="-111"/>
              <w:rPr>
                <w:rFonts w:ascii="Times New Roman" w:hAnsi="Times New Roman"/>
                <w:b/>
                <w:sz w:val="20"/>
                <w:szCs w:val="20"/>
                <w:lang w:val="en-GB"/>
              </w:rPr>
            </w:pP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Completed and published Energy Resource Assessment Report by Year 2</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None</w:t>
            </w:r>
            <w:r w:rsidRPr="00B851DC">
              <w:rPr>
                <w:rStyle w:val="FootnoteReference"/>
                <w:rFonts w:ascii="Times New Roman" w:hAnsi="Times New Roman"/>
                <w:sz w:val="20"/>
                <w:szCs w:val="20"/>
                <w:lang w:val="en-GB"/>
              </w:rPr>
              <w:footnoteReference w:id="32"/>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By end of 2014</w:t>
            </w:r>
          </w:p>
        </w:tc>
        <w:tc>
          <w:tcPr>
            <w:tcW w:w="2240" w:type="dxa"/>
            <w:shd w:val="clear" w:color="auto" w:fill="FFFF99"/>
            <w:vAlign w:val="center"/>
          </w:tcPr>
          <w:p w:rsidR="00A94A1B" w:rsidRPr="00B851DC" w:rsidRDefault="00A94A1B" w:rsidP="00764CB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Not yet started</w:t>
            </w:r>
            <w:r w:rsidR="00FD6FE5" w:rsidRPr="00B851DC">
              <w:rPr>
                <w:rFonts w:ascii="Times New Roman" w:hAnsi="Times New Roman"/>
                <w:bCs/>
                <w:sz w:val="20"/>
                <w:szCs w:val="20"/>
                <w:lang w:val="en-GB"/>
              </w:rPr>
              <w:t>, behind schedule but may be achieved by project end with concentrated effort</w:t>
            </w:r>
          </w:p>
        </w:tc>
        <w:tc>
          <w:tcPr>
            <w:tcW w:w="2430" w:type="dxa"/>
            <w:vMerge/>
            <w:vAlign w:val="center"/>
          </w:tcPr>
          <w:p w:rsidR="00A94A1B" w:rsidRPr="00B851DC" w:rsidRDefault="00A94A1B">
            <w:pPr>
              <w:spacing w:after="0" w:line="240" w:lineRule="auto"/>
              <w:rPr>
                <w:rFonts w:ascii="Times New Roman" w:hAnsi="Times New Roman"/>
                <w:sz w:val="20"/>
                <w:szCs w:val="20"/>
                <w:lang w:val="en-GB"/>
              </w:rPr>
            </w:pPr>
          </w:p>
        </w:tc>
      </w:tr>
      <w:tr w:rsidR="00A94A1B" w:rsidRPr="00B851DC" w:rsidTr="005E2CBE">
        <w:trPr>
          <w:cantSplit/>
          <w:trHeight w:val="692"/>
          <w:jc w:val="center"/>
        </w:trPr>
        <w:tc>
          <w:tcPr>
            <w:tcW w:w="2335" w:type="dxa"/>
            <w:vMerge w:val="restart"/>
            <w:shd w:val="pct10" w:color="auto" w:fill="auto"/>
          </w:tcPr>
          <w:p w:rsidR="00A94A1B" w:rsidRPr="00B851DC" w:rsidRDefault="00A94A1B" w:rsidP="00FD6FE5">
            <w:pPr>
              <w:spacing w:after="0" w:line="240" w:lineRule="auto"/>
              <w:ind w:right="-111"/>
              <w:rPr>
                <w:rFonts w:ascii="Times New Roman" w:hAnsi="Times New Roman"/>
                <w:sz w:val="20"/>
                <w:szCs w:val="20"/>
                <w:lang w:val="en-GB"/>
              </w:rPr>
            </w:pPr>
            <w:r w:rsidRPr="00B851DC">
              <w:rPr>
                <w:rFonts w:ascii="Times New Roman" w:hAnsi="Times New Roman"/>
                <w:b/>
                <w:sz w:val="20"/>
                <w:szCs w:val="20"/>
                <w:lang w:val="en-GB"/>
              </w:rPr>
              <w:t>Output 1.2</w:t>
            </w:r>
            <w:r w:rsidRPr="00B851DC">
              <w:rPr>
                <w:rFonts w:ascii="Times New Roman" w:hAnsi="Times New Roman"/>
                <w:sz w:val="20"/>
                <w:szCs w:val="20"/>
                <w:lang w:val="en-GB"/>
              </w:rPr>
              <w:t xml:space="preserve"> - National Solar Irradiation Map </w:t>
            </w: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Completed and published solar map by Year 2</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color w:val="000000"/>
                <w:sz w:val="20"/>
                <w:szCs w:val="20"/>
                <w:lang w:val="en-GB"/>
              </w:rPr>
            </w:pPr>
            <w:r w:rsidRPr="00B851DC">
              <w:rPr>
                <w:rFonts w:ascii="Times New Roman" w:hAnsi="Times New Roman"/>
                <w:color w:val="000000"/>
                <w:sz w:val="20"/>
                <w:szCs w:val="20"/>
                <w:lang w:val="en-GB"/>
              </w:rPr>
              <w:t>0</w:t>
            </w:r>
            <w:r w:rsidRPr="00B851DC">
              <w:rPr>
                <w:rStyle w:val="FootnoteReference"/>
                <w:rFonts w:ascii="Times New Roman" w:hAnsi="Times New Roman"/>
                <w:color w:val="000000"/>
                <w:sz w:val="20"/>
                <w:szCs w:val="20"/>
                <w:lang w:val="en-GB"/>
              </w:rPr>
              <w:footnoteReference w:id="33"/>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15 months from project start</w:t>
            </w:r>
          </w:p>
        </w:tc>
        <w:tc>
          <w:tcPr>
            <w:tcW w:w="2240" w:type="dxa"/>
            <w:shd w:val="clear" w:color="auto" w:fill="FFFF99"/>
            <w:vAlign w:val="center"/>
          </w:tcPr>
          <w:p w:rsidR="00A94A1B" w:rsidRPr="00B851DC" w:rsidRDefault="00FD6FE5" w:rsidP="00764CB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Not yet started, behind schedule but may be achieved by project end with concentrated effort</w:t>
            </w:r>
          </w:p>
        </w:tc>
        <w:tc>
          <w:tcPr>
            <w:tcW w:w="2430" w:type="dxa"/>
            <w:vMerge w:val="restart"/>
            <w:vAlign w:val="center"/>
          </w:tcPr>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sz w:val="20"/>
                <w:szCs w:val="20"/>
                <w:lang w:val="en-GB"/>
              </w:rPr>
              <w:t>Unchanged commitment of relevant Government institutions</w:t>
            </w:r>
          </w:p>
        </w:tc>
      </w:tr>
      <w:tr w:rsidR="00A94A1B" w:rsidRPr="00B851DC" w:rsidTr="005E2CBE">
        <w:trPr>
          <w:cantSplit/>
          <w:trHeight w:val="1090"/>
          <w:jc w:val="center"/>
        </w:trPr>
        <w:tc>
          <w:tcPr>
            <w:tcW w:w="2335" w:type="dxa"/>
            <w:vMerge/>
            <w:shd w:val="pct10" w:color="auto" w:fill="auto"/>
          </w:tcPr>
          <w:p w:rsidR="00A94A1B" w:rsidRPr="00B851DC" w:rsidRDefault="00A94A1B" w:rsidP="00FD6FE5">
            <w:pPr>
              <w:spacing w:after="0" w:line="240" w:lineRule="auto"/>
              <w:ind w:right="-111"/>
              <w:rPr>
                <w:rFonts w:ascii="Times New Roman" w:hAnsi="Times New Roman"/>
                <w:b/>
                <w:sz w:val="20"/>
                <w:szCs w:val="20"/>
                <w:lang w:val="en-GB"/>
              </w:rPr>
            </w:pP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 of regions</w:t>
            </w:r>
            <w:r w:rsidRPr="00B851DC">
              <w:rPr>
                <w:rFonts w:ascii="Times New Roman" w:hAnsi="Times New Roman"/>
                <w:color w:val="000000"/>
                <w:sz w:val="20"/>
                <w:szCs w:val="20"/>
                <w:lang w:val="en-GB"/>
              </w:rPr>
              <w:t xml:space="preserve"> covered with comprehensive solar radiation data by Year 2</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color w:val="000000"/>
                <w:sz w:val="20"/>
                <w:szCs w:val="20"/>
                <w:lang w:val="en-GB"/>
              </w:rPr>
            </w:pPr>
            <w:r w:rsidRPr="00B851DC">
              <w:rPr>
                <w:rFonts w:ascii="Times New Roman" w:hAnsi="Times New Roman"/>
                <w:color w:val="000000"/>
                <w:sz w:val="20"/>
                <w:szCs w:val="20"/>
                <w:lang w:val="en-GB"/>
              </w:rPr>
              <w:t>General solar insolation data only</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80%</w:t>
            </w:r>
            <w:r w:rsidRPr="00B851DC">
              <w:rPr>
                <w:rStyle w:val="FootnoteReference"/>
                <w:rFonts w:ascii="Times New Roman" w:hAnsi="Times New Roman"/>
                <w:sz w:val="20"/>
                <w:szCs w:val="20"/>
                <w:lang w:val="en-GB"/>
              </w:rPr>
              <w:footnoteReference w:id="34"/>
            </w:r>
          </w:p>
        </w:tc>
        <w:tc>
          <w:tcPr>
            <w:tcW w:w="2240" w:type="dxa"/>
            <w:shd w:val="clear" w:color="auto" w:fill="FFFF99"/>
            <w:vAlign w:val="center"/>
          </w:tcPr>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sz w:val="20"/>
                <w:szCs w:val="20"/>
                <w:lang w:val="en-GB"/>
              </w:rPr>
              <w:t>0%</w:t>
            </w:r>
            <w:r w:rsidR="00FD6FE5" w:rsidRPr="00B851DC">
              <w:rPr>
                <w:rFonts w:ascii="Times New Roman" w:hAnsi="Times New Roman"/>
                <w:sz w:val="20"/>
                <w:szCs w:val="20"/>
                <w:lang w:val="en-GB"/>
              </w:rPr>
              <w:t>, behind schedule but may be achieved by project end with concentrated effort</w:t>
            </w:r>
          </w:p>
        </w:tc>
        <w:tc>
          <w:tcPr>
            <w:tcW w:w="2430" w:type="dxa"/>
            <w:vMerge/>
            <w:vAlign w:val="center"/>
          </w:tcPr>
          <w:p w:rsidR="00A94A1B" w:rsidRPr="00B851DC" w:rsidRDefault="00A94A1B">
            <w:pPr>
              <w:spacing w:after="0" w:line="240" w:lineRule="auto"/>
              <w:rPr>
                <w:rFonts w:ascii="Times New Roman" w:hAnsi="Times New Roman"/>
                <w:sz w:val="20"/>
                <w:szCs w:val="20"/>
                <w:lang w:val="en-GB"/>
              </w:rPr>
            </w:pPr>
          </w:p>
        </w:tc>
      </w:tr>
      <w:tr w:rsidR="00A94A1B" w:rsidRPr="00B851DC" w:rsidTr="005E2CBE">
        <w:trPr>
          <w:cantSplit/>
          <w:trHeight w:val="602"/>
          <w:jc w:val="center"/>
        </w:trPr>
        <w:tc>
          <w:tcPr>
            <w:tcW w:w="2335" w:type="dxa"/>
            <w:vMerge w:val="restart"/>
            <w:shd w:val="pct10" w:color="auto" w:fill="auto"/>
          </w:tcPr>
          <w:p w:rsidR="00A94A1B" w:rsidRPr="00B851DC" w:rsidRDefault="00A94A1B" w:rsidP="00FD6FE5">
            <w:pPr>
              <w:spacing w:after="0" w:line="240" w:lineRule="auto"/>
              <w:ind w:right="-111"/>
              <w:contextualSpacing/>
              <w:rPr>
                <w:rFonts w:ascii="Times New Roman" w:hAnsi="Times New Roman"/>
                <w:sz w:val="20"/>
                <w:szCs w:val="20"/>
                <w:lang w:val="en-GB"/>
              </w:rPr>
            </w:pPr>
            <w:r w:rsidRPr="00B851DC">
              <w:rPr>
                <w:rFonts w:ascii="Times New Roman" w:hAnsi="Times New Roman"/>
                <w:b/>
                <w:sz w:val="20"/>
                <w:szCs w:val="20"/>
                <w:lang w:val="en-GB"/>
              </w:rPr>
              <w:t>Output 1.3</w:t>
            </w:r>
            <w:r w:rsidRPr="00B851DC">
              <w:rPr>
                <w:rFonts w:ascii="Times New Roman" w:hAnsi="Times New Roman"/>
                <w:sz w:val="20"/>
                <w:szCs w:val="20"/>
                <w:lang w:val="en-GB"/>
              </w:rPr>
              <w:t xml:space="preserve"> – Approved National Energy Policy</w:t>
            </w: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Government-approved National Energy Policy (NEP) by Year 2</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r w:rsidRPr="00B851DC">
              <w:rPr>
                <w:rStyle w:val="FootnoteReference"/>
                <w:rFonts w:ascii="Times New Roman" w:hAnsi="Times New Roman"/>
                <w:sz w:val="20"/>
                <w:szCs w:val="20"/>
                <w:lang w:val="en-GB"/>
              </w:rPr>
              <w:footnoteReference w:id="35"/>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End of first year</w:t>
            </w:r>
          </w:p>
        </w:tc>
        <w:tc>
          <w:tcPr>
            <w:tcW w:w="2240" w:type="dxa"/>
            <w:shd w:val="clear" w:color="auto" w:fill="99CC00"/>
            <w:vAlign w:val="center"/>
          </w:tcPr>
          <w:p w:rsidR="00A94A1B" w:rsidRPr="00B851DC" w:rsidRDefault="00A94A1B" w:rsidP="00764CB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Energy Act, published</w:t>
            </w:r>
          </w:p>
        </w:tc>
        <w:tc>
          <w:tcPr>
            <w:tcW w:w="2430" w:type="dxa"/>
            <w:vMerge w:val="restart"/>
            <w:vAlign w:val="center"/>
          </w:tcPr>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bCs/>
                <w:sz w:val="20"/>
                <w:szCs w:val="20"/>
                <w:lang w:val="en-GB"/>
              </w:rPr>
              <w:t>Continued interest of policymakers to expand the use of RETs in the country</w:t>
            </w:r>
          </w:p>
        </w:tc>
      </w:tr>
      <w:tr w:rsidR="00A94A1B" w:rsidRPr="00B851DC" w:rsidTr="005E2CBE">
        <w:trPr>
          <w:cantSplit/>
          <w:jc w:val="center"/>
        </w:trPr>
        <w:tc>
          <w:tcPr>
            <w:tcW w:w="2335" w:type="dxa"/>
            <w:vMerge/>
            <w:shd w:val="pct10" w:color="auto" w:fill="auto"/>
          </w:tcPr>
          <w:p w:rsidR="00A94A1B" w:rsidRPr="00B851DC" w:rsidRDefault="00A94A1B" w:rsidP="00FD6FE5">
            <w:pPr>
              <w:spacing w:after="0" w:line="240" w:lineRule="auto"/>
              <w:ind w:right="-111"/>
              <w:contextualSpacing/>
              <w:rPr>
                <w:rFonts w:ascii="Times New Roman" w:hAnsi="Times New Roman"/>
                <w:b/>
                <w:sz w:val="20"/>
                <w:szCs w:val="20"/>
                <w:lang w:val="en-GB"/>
              </w:rPr>
            </w:pP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approved policies on RET promotion that are strictly enforced by EOP</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policies on RET</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3</w:t>
            </w:r>
          </w:p>
        </w:tc>
        <w:tc>
          <w:tcPr>
            <w:tcW w:w="2240" w:type="dxa"/>
            <w:shd w:val="clear" w:color="auto" w:fill="99CC00"/>
            <w:vAlign w:val="center"/>
          </w:tcPr>
          <w:p w:rsidR="00A94A1B" w:rsidRPr="00B851DC" w:rsidRDefault="00CC231F" w:rsidP="00CC231F">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Net-</w:t>
            </w:r>
            <w:r w:rsidR="00A94A1B" w:rsidRPr="00B851DC">
              <w:rPr>
                <w:rFonts w:ascii="Times New Roman" w:hAnsi="Times New Roman"/>
                <w:bCs/>
                <w:sz w:val="20"/>
                <w:szCs w:val="20"/>
                <w:lang w:val="en-GB"/>
              </w:rPr>
              <w:t>metering, SEEREP, Energy Act</w:t>
            </w:r>
          </w:p>
        </w:tc>
        <w:tc>
          <w:tcPr>
            <w:tcW w:w="2430" w:type="dxa"/>
            <w:vMerge/>
            <w:vAlign w:val="center"/>
          </w:tcPr>
          <w:p w:rsidR="00A94A1B" w:rsidRPr="00B851DC" w:rsidRDefault="00A94A1B">
            <w:pPr>
              <w:spacing w:after="0" w:line="240" w:lineRule="auto"/>
              <w:rPr>
                <w:rFonts w:ascii="Times New Roman" w:hAnsi="Times New Roman"/>
                <w:bCs/>
                <w:sz w:val="20"/>
                <w:szCs w:val="20"/>
                <w:lang w:val="en-GB"/>
              </w:rPr>
            </w:pPr>
          </w:p>
        </w:tc>
      </w:tr>
      <w:tr w:rsidR="00A94A1B" w:rsidRPr="00B851DC" w:rsidTr="005E2CBE">
        <w:trPr>
          <w:cantSplit/>
          <w:jc w:val="center"/>
        </w:trPr>
        <w:tc>
          <w:tcPr>
            <w:tcW w:w="2335" w:type="dxa"/>
            <w:vMerge w:val="restart"/>
            <w:shd w:val="pct10" w:color="auto" w:fill="auto"/>
          </w:tcPr>
          <w:p w:rsidR="00A94A1B" w:rsidRPr="00B851DC" w:rsidRDefault="00A94A1B" w:rsidP="00FD6FE5">
            <w:pPr>
              <w:widowControl w:val="0"/>
              <w:autoSpaceDE w:val="0"/>
              <w:autoSpaceDN w:val="0"/>
              <w:adjustRightInd w:val="0"/>
              <w:spacing w:after="0" w:line="240" w:lineRule="auto"/>
              <w:ind w:right="-111"/>
              <w:contextualSpacing/>
              <w:rPr>
                <w:rFonts w:ascii="Times New Roman" w:hAnsi="Times New Roman"/>
                <w:sz w:val="20"/>
                <w:szCs w:val="20"/>
                <w:lang w:val="en-GB"/>
              </w:rPr>
            </w:pPr>
            <w:r w:rsidRPr="00B851DC">
              <w:rPr>
                <w:rFonts w:ascii="Times New Roman" w:hAnsi="Times New Roman"/>
                <w:b/>
                <w:sz w:val="20"/>
                <w:szCs w:val="20"/>
                <w:lang w:val="en-GB"/>
              </w:rPr>
              <w:t>Output 1.4</w:t>
            </w:r>
            <w:r w:rsidRPr="00B851DC">
              <w:rPr>
                <w:rFonts w:ascii="Times New Roman" w:hAnsi="Times New Roman"/>
                <w:sz w:val="20"/>
                <w:szCs w:val="20"/>
                <w:lang w:val="en-GB"/>
              </w:rPr>
              <w:t xml:space="preserve"> – Approved and enforced detailed regulations and secondary legislation in support of a new Energy Act </w:t>
            </w: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formulated and recommended implementing rules and regulations (IRRs) on the NEP by end of 2013</w:t>
            </w:r>
          </w:p>
        </w:tc>
        <w:tc>
          <w:tcPr>
            <w:tcW w:w="1170" w:type="dxa"/>
            <w:shd w:val="clear" w:color="auto" w:fill="auto"/>
            <w:vAlign w:val="center"/>
          </w:tcPr>
          <w:p w:rsidR="00A94A1B" w:rsidRPr="00B851DC" w:rsidRDefault="00A94A1B" w:rsidP="005E2CBE">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2</w:t>
            </w:r>
            <w:r w:rsidRPr="00B851DC">
              <w:rPr>
                <w:rStyle w:val="FootnoteReference"/>
                <w:rFonts w:ascii="Times New Roman" w:hAnsi="Times New Roman"/>
                <w:sz w:val="20"/>
                <w:szCs w:val="20"/>
                <w:lang w:val="en-GB"/>
              </w:rPr>
              <w:footnoteReference w:id="36"/>
            </w:r>
          </w:p>
        </w:tc>
        <w:tc>
          <w:tcPr>
            <w:tcW w:w="2240" w:type="dxa"/>
            <w:shd w:val="clear" w:color="auto" w:fill="99CC00"/>
            <w:vAlign w:val="center"/>
          </w:tcPr>
          <w:p w:rsidR="00A94A1B" w:rsidRPr="00B851DC" w:rsidRDefault="00A94A1B" w:rsidP="00CC231F">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Net-metering</w:t>
            </w:r>
          </w:p>
        </w:tc>
        <w:tc>
          <w:tcPr>
            <w:tcW w:w="2430" w:type="dxa"/>
            <w:vMerge w:val="restart"/>
            <w:vAlign w:val="center"/>
          </w:tcPr>
          <w:p w:rsidR="00A94A1B" w:rsidRPr="00B851DC" w:rsidRDefault="00A94A1B" w:rsidP="007C3ED9">
            <w:pPr>
              <w:spacing w:after="0" w:line="240" w:lineRule="auto"/>
              <w:rPr>
                <w:rFonts w:ascii="Times New Roman" w:hAnsi="Times New Roman"/>
                <w:sz w:val="20"/>
                <w:szCs w:val="20"/>
                <w:lang w:val="en-GB"/>
              </w:rPr>
            </w:pPr>
            <w:r w:rsidRPr="00B851DC">
              <w:rPr>
                <w:rFonts w:ascii="Times New Roman" w:hAnsi="Times New Roman"/>
                <w:sz w:val="20"/>
                <w:szCs w:val="20"/>
                <w:lang w:val="en-GB"/>
              </w:rPr>
              <w:t>Unchanged commitment of relevant Government institutions</w:t>
            </w:r>
          </w:p>
        </w:tc>
      </w:tr>
      <w:tr w:rsidR="00A94A1B" w:rsidRPr="00B851DC" w:rsidTr="005E2CBE">
        <w:trPr>
          <w:cantSplit/>
          <w:jc w:val="center"/>
        </w:trPr>
        <w:tc>
          <w:tcPr>
            <w:tcW w:w="2335" w:type="dxa"/>
            <w:vMerge/>
            <w:shd w:val="pct10" w:color="auto" w:fill="auto"/>
          </w:tcPr>
          <w:p w:rsidR="00A94A1B" w:rsidRPr="00B851DC" w:rsidRDefault="00A94A1B" w:rsidP="00FD6FE5">
            <w:pPr>
              <w:widowControl w:val="0"/>
              <w:autoSpaceDE w:val="0"/>
              <w:autoSpaceDN w:val="0"/>
              <w:adjustRightInd w:val="0"/>
              <w:spacing w:after="0" w:line="240" w:lineRule="auto"/>
              <w:ind w:right="-111"/>
              <w:contextualSpacing/>
              <w:rPr>
                <w:rFonts w:ascii="Times New Roman" w:hAnsi="Times New Roman"/>
                <w:b/>
                <w:sz w:val="20"/>
                <w:szCs w:val="20"/>
                <w:lang w:val="en-GB"/>
              </w:rPr>
            </w:pP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approved and enforced secondary legislations in support of the NEP by end of 2013</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2</w:t>
            </w:r>
            <w:r w:rsidRPr="00B851DC">
              <w:rPr>
                <w:rFonts w:ascii="Times New Roman" w:hAnsi="Times New Roman"/>
                <w:sz w:val="20"/>
                <w:szCs w:val="20"/>
                <w:vertAlign w:val="superscript"/>
                <w:lang w:val="en-GB"/>
              </w:rPr>
              <w:t>13</w:t>
            </w:r>
          </w:p>
        </w:tc>
        <w:tc>
          <w:tcPr>
            <w:tcW w:w="2240" w:type="dxa"/>
            <w:shd w:val="clear" w:color="auto" w:fill="99CC00"/>
            <w:vAlign w:val="center"/>
          </w:tcPr>
          <w:p w:rsidR="00A94A1B" w:rsidRPr="00B851DC" w:rsidRDefault="00A94A1B" w:rsidP="00764CB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Expected results from legislation largely achieved.</w:t>
            </w:r>
          </w:p>
        </w:tc>
        <w:tc>
          <w:tcPr>
            <w:tcW w:w="2430" w:type="dxa"/>
            <w:vMerge/>
            <w:vAlign w:val="center"/>
          </w:tcPr>
          <w:p w:rsidR="00A94A1B" w:rsidRPr="00B851DC" w:rsidRDefault="00A94A1B">
            <w:pPr>
              <w:spacing w:after="0" w:line="240" w:lineRule="auto"/>
              <w:rPr>
                <w:rFonts w:ascii="Times New Roman" w:hAnsi="Times New Roman"/>
                <w:sz w:val="20"/>
                <w:szCs w:val="20"/>
                <w:lang w:val="en-GB"/>
              </w:rPr>
            </w:pPr>
          </w:p>
        </w:tc>
      </w:tr>
      <w:tr w:rsidR="00A94A1B" w:rsidRPr="00B851DC" w:rsidTr="005E2CBE">
        <w:trPr>
          <w:cantSplit/>
          <w:jc w:val="center"/>
        </w:trPr>
        <w:tc>
          <w:tcPr>
            <w:tcW w:w="2335" w:type="dxa"/>
            <w:shd w:val="pct10" w:color="auto" w:fill="auto"/>
          </w:tcPr>
          <w:p w:rsidR="00A94A1B" w:rsidRPr="00B851DC" w:rsidRDefault="00A94A1B" w:rsidP="00FD6FE5">
            <w:pPr>
              <w:spacing w:after="0" w:line="240" w:lineRule="auto"/>
              <w:ind w:right="-111"/>
              <w:rPr>
                <w:rFonts w:ascii="Times New Roman" w:hAnsi="Times New Roman"/>
                <w:sz w:val="20"/>
                <w:szCs w:val="20"/>
                <w:lang w:val="en-GB"/>
              </w:rPr>
            </w:pPr>
            <w:r w:rsidRPr="00B851DC">
              <w:rPr>
                <w:rFonts w:ascii="Times New Roman" w:hAnsi="Times New Roman"/>
                <w:b/>
                <w:sz w:val="20"/>
                <w:szCs w:val="20"/>
                <w:lang w:val="en-GB"/>
              </w:rPr>
              <w:t>Output 1.5</w:t>
            </w:r>
            <w:r w:rsidRPr="00B851DC">
              <w:rPr>
                <w:rFonts w:ascii="Times New Roman" w:hAnsi="Times New Roman"/>
                <w:sz w:val="20"/>
                <w:szCs w:val="20"/>
                <w:lang w:val="en-GB"/>
              </w:rPr>
              <w:t xml:space="preserve"> – Approved and enforced revised PUC Act </w:t>
            </w: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Approved and enforced subsidiary legislation under the PUC Act, Business Tax Act, and Fair Trade Commission Act by end of first year</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Existing PUC Act</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By end of first year</w:t>
            </w:r>
          </w:p>
        </w:tc>
        <w:tc>
          <w:tcPr>
            <w:tcW w:w="2240" w:type="dxa"/>
            <w:shd w:val="clear" w:color="auto" w:fill="99CC00"/>
            <w:vAlign w:val="center"/>
          </w:tcPr>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sz w:val="20"/>
                <w:szCs w:val="20"/>
                <w:lang w:val="en-GB"/>
              </w:rPr>
              <w:t>Accomplished</w:t>
            </w:r>
          </w:p>
        </w:tc>
        <w:tc>
          <w:tcPr>
            <w:tcW w:w="2430" w:type="dxa"/>
            <w:vAlign w:val="center"/>
          </w:tcPr>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sz w:val="20"/>
                <w:szCs w:val="20"/>
                <w:lang w:val="en-GB"/>
              </w:rPr>
              <w:t>Unchanged Commitment of relevant Government institutions</w:t>
            </w:r>
          </w:p>
        </w:tc>
      </w:tr>
      <w:tr w:rsidR="00A94A1B" w:rsidRPr="00B851DC" w:rsidTr="005E2CBE">
        <w:trPr>
          <w:cantSplit/>
          <w:jc w:val="center"/>
        </w:trPr>
        <w:tc>
          <w:tcPr>
            <w:tcW w:w="2335" w:type="dxa"/>
            <w:shd w:val="pct10" w:color="auto" w:fill="auto"/>
          </w:tcPr>
          <w:p w:rsidR="00A94A1B" w:rsidRPr="00B851DC" w:rsidRDefault="00A94A1B" w:rsidP="00FD6FE5">
            <w:pPr>
              <w:spacing w:after="0" w:line="240" w:lineRule="auto"/>
              <w:ind w:right="-111"/>
              <w:contextualSpacing/>
              <w:rPr>
                <w:rFonts w:ascii="Times New Roman" w:hAnsi="Times New Roman"/>
                <w:sz w:val="20"/>
                <w:szCs w:val="20"/>
                <w:lang w:val="en-GB"/>
              </w:rPr>
            </w:pPr>
            <w:r w:rsidRPr="00B851DC">
              <w:rPr>
                <w:rFonts w:ascii="Times New Roman" w:hAnsi="Times New Roman"/>
                <w:b/>
                <w:sz w:val="20"/>
                <w:szCs w:val="20"/>
                <w:lang w:val="en-GB"/>
              </w:rPr>
              <w:t>Output 1.6</w:t>
            </w:r>
            <w:r w:rsidRPr="00B851DC">
              <w:rPr>
                <w:rFonts w:ascii="Times New Roman" w:hAnsi="Times New Roman"/>
                <w:sz w:val="20"/>
                <w:szCs w:val="20"/>
                <w:lang w:val="en-GB"/>
              </w:rPr>
              <w:t xml:space="preserve"> – Established and Operational Independent Electricity Regulator (IER)</w:t>
            </w: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grid-connected RE production projects approved and facilitated by the Independent Electricity Regulator (IER) by EOP</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r w:rsidRPr="00B851DC">
              <w:rPr>
                <w:rStyle w:val="FootnoteReference"/>
                <w:rFonts w:ascii="Times New Roman" w:hAnsi="Times New Roman"/>
                <w:sz w:val="20"/>
                <w:szCs w:val="20"/>
                <w:lang w:val="en-GB"/>
              </w:rPr>
              <w:footnoteReference w:id="37"/>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 xml:space="preserve">10 </w:t>
            </w:r>
          </w:p>
        </w:tc>
        <w:tc>
          <w:tcPr>
            <w:tcW w:w="2240" w:type="dxa"/>
            <w:shd w:val="clear" w:color="auto" w:fill="99CC00"/>
            <w:vAlign w:val="center"/>
          </w:tcPr>
          <w:p w:rsidR="00A94A1B" w:rsidRPr="00B851DC" w:rsidRDefault="00A94A1B" w:rsidP="00764CB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98</w:t>
            </w:r>
          </w:p>
        </w:tc>
        <w:tc>
          <w:tcPr>
            <w:tcW w:w="2430" w:type="dxa"/>
            <w:vAlign w:val="center"/>
          </w:tcPr>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sz w:val="20"/>
                <w:szCs w:val="20"/>
                <w:lang w:val="en-GB"/>
              </w:rPr>
              <w:t xml:space="preserve">IER will be </w:t>
            </w:r>
            <w:r w:rsidR="005D64FC" w:rsidRPr="00B851DC">
              <w:rPr>
                <w:rFonts w:ascii="Times New Roman" w:hAnsi="Times New Roman"/>
                <w:sz w:val="20"/>
                <w:szCs w:val="20"/>
                <w:lang w:val="en-GB"/>
              </w:rPr>
              <w:t xml:space="preserve">authorised </w:t>
            </w:r>
            <w:r w:rsidRPr="00B851DC">
              <w:rPr>
                <w:rFonts w:ascii="Times New Roman" w:hAnsi="Times New Roman"/>
                <w:sz w:val="20"/>
                <w:szCs w:val="20"/>
                <w:lang w:val="en-GB"/>
              </w:rPr>
              <w:t>by law</w:t>
            </w:r>
          </w:p>
        </w:tc>
      </w:tr>
      <w:tr w:rsidR="00A94A1B" w:rsidRPr="00B851DC" w:rsidTr="005E2CBE">
        <w:trPr>
          <w:cantSplit/>
          <w:trHeight w:val="602"/>
          <w:jc w:val="center"/>
        </w:trPr>
        <w:tc>
          <w:tcPr>
            <w:tcW w:w="2335" w:type="dxa"/>
            <w:vMerge w:val="restart"/>
            <w:shd w:val="pct10" w:color="auto" w:fill="auto"/>
          </w:tcPr>
          <w:p w:rsidR="00A94A1B" w:rsidRPr="00B851DC" w:rsidRDefault="00A94A1B" w:rsidP="00FD6FE5">
            <w:pPr>
              <w:spacing w:after="0" w:line="240" w:lineRule="auto"/>
              <w:ind w:right="-111"/>
              <w:rPr>
                <w:rFonts w:ascii="Times New Roman" w:hAnsi="Times New Roman"/>
                <w:sz w:val="20"/>
                <w:szCs w:val="20"/>
                <w:lang w:val="en-GB"/>
              </w:rPr>
            </w:pPr>
            <w:r w:rsidRPr="00B851DC">
              <w:rPr>
                <w:rFonts w:ascii="Times New Roman" w:hAnsi="Times New Roman"/>
                <w:b/>
                <w:sz w:val="20"/>
                <w:szCs w:val="20"/>
                <w:lang w:val="en-GB"/>
              </w:rPr>
              <w:t>Output 1.7</w:t>
            </w:r>
            <w:r w:rsidRPr="00B851DC">
              <w:rPr>
                <w:rFonts w:ascii="Times New Roman" w:hAnsi="Times New Roman"/>
                <w:sz w:val="20"/>
                <w:szCs w:val="20"/>
                <w:lang w:val="en-GB"/>
              </w:rPr>
              <w:t xml:space="preserve"> – Developed, Approved and Implemented Financial Mechanisms to support Purchase / Operation of Solar PV Systems</w:t>
            </w: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financing schemes developed, established and operational by end Year 2</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r w:rsidRPr="00B851DC">
              <w:rPr>
                <w:rStyle w:val="FootnoteReference"/>
                <w:rFonts w:ascii="Times New Roman" w:hAnsi="Times New Roman"/>
                <w:sz w:val="20"/>
                <w:szCs w:val="20"/>
                <w:lang w:val="en-GB"/>
              </w:rPr>
              <w:footnoteReference w:id="38"/>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 xml:space="preserve">At least 1 </w:t>
            </w:r>
          </w:p>
        </w:tc>
        <w:tc>
          <w:tcPr>
            <w:tcW w:w="2240" w:type="dxa"/>
            <w:shd w:val="clear" w:color="auto" w:fill="99CC00"/>
            <w:vAlign w:val="center"/>
          </w:tcPr>
          <w:p w:rsidR="00A94A1B" w:rsidRPr="00B851DC" w:rsidRDefault="00A94A1B" w:rsidP="00764CB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Rebate scheme, SEEREP</w:t>
            </w:r>
          </w:p>
        </w:tc>
        <w:tc>
          <w:tcPr>
            <w:tcW w:w="2430" w:type="dxa"/>
            <w:vMerge w:val="restart"/>
            <w:vAlign w:val="center"/>
          </w:tcPr>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sz w:val="20"/>
                <w:szCs w:val="20"/>
                <w:lang w:val="en-GB"/>
              </w:rPr>
              <w:t>Effective coordination of various partners to establish incentive scheme</w:t>
            </w:r>
          </w:p>
        </w:tc>
      </w:tr>
      <w:tr w:rsidR="00A94A1B" w:rsidRPr="00B851DC" w:rsidTr="005E2CBE">
        <w:trPr>
          <w:cantSplit/>
          <w:jc w:val="center"/>
        </w:trPr>
        <w:tc>
          <w:tcPr>
            <w:tcW w:w="2335" w:type="dxa"/>
            <w:vMerge/>
            <w:shd w:val="pct10" w:color="auto" w:fill="auto"/>
          </w:tcPr>
          <w:p w:rsidR="00A94A1B" w:rsidRPr="00B851DC" w:rsidRDefault="00A94A1B" w:rsidP="00FD6FE5">
            <w:pPr>
              <w:spacing w:after="0" w:line="240" w:lineRule="auto"/>
              <w:ind w:right="-111"/>
              <w:rPr>
                <w:rFonts w:ascii="Times New Roman" w:hAnsi="Times New Roman"/>
                <w:b/>
                <w:sz w:val="20"/>
                <w:szCs w:val="20"/>
                <w:lang w:val="en-GB"/>
              </w:rPr>
            </w:pP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Volume of funding mobilized or granted from the established financing scheme by EOP, US$</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US$1,473,706</w:t>
            </w:r>
          </w:p>
        </w:tc>
        <w:tc>
          <w:tcPr>
            <w:tcW w:w="2240" w:type="dxa"/>
            <w:shd w:val="clear" w:color="auto" w:fill="99CC00"/>
            <w:vAlign w:val="center"/>
          </w:tcPr>
          <w:p w:rsidR="00A94A1B" w:rsidRPr="00B851DC" w:rsidRDefault="00A94A1B" w:rsidP="00764CB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 xml:space="preserve">~$750,000 </w:t>
            </w:r>
            <w:r w:rsidR="005D64FC" w:rsidRPr="00B851DC">
              <w:rPr>
                <w:rFonts w:ascii="Times New Roman" w:hAnsi="Times New Roman"/>
                <w:bCs/>
                <w:sz w:val="20"/>
                <w:szCs w:val="20"/>
                <w:lang w:val="en-GB"/>
              </w:rPr>
              <w:t>mobilised</w:t>
            </w:r>
          </w:p>
          <w:p w:rsidR="00A94A1B" w:rsidRPr="00B851DC" w:rsidRDefault="00A94A1B" w:rsidP="00764CB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~$150,000 disbursed</w:t>
            </w:r>
          </w:p>
        </w:tc>
        <w:tc>
          <w:tcPr>
            <w:tcW w:w="2430" w:type="dxa"/>
            <w:vMerge/>
            <w:vAlign w:val="center"/>
          </w:tcPr>
          <w:p w:rsidR="00A94A1B" w:rsidRPr="00B851DC" w:rsidRDefault="00A94A1B">
            <w:pPr>
              <w:spacing w:after="0" w:line="240" w:lineRule="auto"/>
              <w:rPr>
                <w:rFonts w:ascii="Times New Roman" w:hAnsi="Times New Roman"/>
                <w:sz w:val="20"/>
                <w:szCs w:val="20"/>
                <w:lang w:val="en-GB"/>
              </w:rPr>
            </w:pPr>
          </w:p>
        </w:tc>
      </w:tr>
      <w:tr w:rsidR="00A94A1B" w:rsidRPr="00B851DC" w:rsidTr="005E2CBE">
        <w:trPr>
          <w:cantSplit/>
          <w:trHeight w:val="1007"/>
          <w:jc w:val="center"/>
        </w:trPr>
        <w:tc>
          <w:tcPr>
            <w:tcW w:w="2335" w:type="dxa"/>
            <w:vMerge w:val="restart"/>
            <w:shd w:val="pct10" w:color="auto" w:fill="auto"/>
          </w:tcPr>
          <w:p w:rsidR="00A94A1B" w:rsidRPr="00B851DC" w:rsidRDefault="00A94A1B" w:rsidP="00FD6FE5">
            <w:pPr>
              <w:spacing w:after="0" w:line="240" w:lineRule="auto"/>
              <w:ind w:right="-111"/>
              <w:rPr>
                <w:rFonts w:ascii="Times New Roman" w:hAnsi="Times New Roman"/>
                <w:b/>
                <w:bCs/>
                <w:sz w:val="20"/>
                <w:szCs w:val="20"/>
                <w:lang w:val="en-GB"/>
              </w:rPr>
            </w:pPr>
            <w:r w:rsidRPr="00B851DC">
              <w:rPr>
                <w:rFonts w:ascii="Times New Roman" w:hAnsi="Times New Roman"/>
                <w:b/>
                <w:sz w:val="20"/>
                <w:szCs w:val="20"/>
                <w:lang w:val="en-GB"/>
              </w:rPr>
              <w:t>Output 1.8</w:t>
            </w:r>
            <w:r w:rsidRPr="00B851DC">
              <w:rPr>
                <w:rFonts w:ascii="Times New Roman" w:hAnsi="Times New Roman"/>
                <w:sz w:val="20"/>
                <w:szCs w:val="20"/>
                <w:lang w:val="en-GB"/>
              </w:rPr>
              <w:t xml:space="preserve"> – Completed education and awareness campaigns promoting the benefits of RETs</w:t>
            </w: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designed and completed education and awareness campaigns targeting key decision-makers, potential users of PV technology, and the general public by EOP</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2CBE">
            <w:pPr>
              <w:pStyle w:val="ColorfulList-Accent11"/>
              <w:numPr>
                <w:ilvl w:val="0"/>
                <w:numId w:val="5"/>
              </w:numPr>
              <w:spacing w:after="0" w:line="240" w:lineRule="auto"/>
              <w:ind w:left="162" w:hanging="180"/>
              <w:rPr>
                <w:rFonts w:ascii="Times New Roman" w:hAnsi="Times New Roman"/>
                <w:sz w:val="20"/>
                <w:szCs w:val="20"/>
                <w:lang w:val="en-GB"/>
              </w:rPr>
            </w:pPr>
            <w:r w:rsidRPr="00B851DC">
              <w:rPr>
                <w:rFonts w:ascii="Times New Roman" w:hAnsi="Times New Roman"/>
                <w:sz w:val="20"/>
                <w:szCs w:val="20"/>
                <w:lang w:val="en-GB"/>
              </w:rPr>
              <w:t xml:space="preserve">At least 2 </w:t>
            </w:r>
          </w:p>
        </w:tc>
        <w:tc>
          <w:tcPr>
            <w:tcW w:w="2240" w:type="dxa"/>
            <w:shd w:val="clear" w:color="auto" w:fill="99CC00"/>
            <w:vAlign w:val="center"/>
          </w:tcPr>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sz w:val="20"/>
                <w:szCs w:val="20"/>
                <w:lang w:val="en-GB"/>
              </w:rPr>
              <w:t xml:space="preserve">Completed, advertisements, workshops, leaflets.  </w:t>
            </w:r>
          </w:p>
        </w:tc>
        <w:tc>
          <w:tcPr>
            <w:tcW w:w="2430" w:type="dxa"/>
            <w:vAlign w:val="center"/>
          </w:tcPr>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sz w:val="20"/>
                <w:szCs w:val="20"/>
                <w:lang w:val="en-GB"/>
              </w:rPr>
              <w:t>Participation by decision-makers</w:t>
            </w:r>
          </w:p>
        </w:tc>
      </w:tr>
      <w:tr w:rsidR="00A94A1B" w:rsidRPr="00B851DC" w:rsidTr="005E2CBE">
        <w:trPr>
          <w:cantSplit/>
          <w:jc w:val="center"/>
        </w:trPr>
        <w:tc>
          <w:tcPr>
            <w:tcW w:w="2335" w:type="dxa"/>
            <w:vMerge/>
            <w:shd w:val="pct10" w:color="auto" w:fill="auto"/>
          </w:tcPr>
          <w:p w:rsidR="00A94A1B" w:rsidRPr="00B851DC" w:rsidRDefault="00A94A1B" w:rsidP="00FD6FE5">
            <w:pPr>
              <w:spacing w:after="0" w:line="240" w:lineRule="auto"/>
              <w:ind w:right="-111"/>
              <w:rPr>
                <w:rFonts w:ascii="Times New Roman" w:hAnsi="Times New Roman"/>
                <w:b/>
                <w:sz w:val="20"/>
                <w:szCs w:val="20"/>
                <w:lang w:val="en-GB"/>
              </w:rPr>
            </w:pP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 xml:space="preserve">No. of customers enquiring for information about PV systems from the SEC and PV dealers EOP </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1B4F">
            <w:pPr>
              <w:pStyle w:val="ColorfulList-Accent11"/>
              <w:numPr>
                <w:ilvl w:val="0"/>
                <w:numId w:val="5"/>
              </w:numPr>
              <w:spacing w:after="0" w:line="240" w:lineRule="auto"/>
              <w:ind w:left="162" w:hanging="180"/>
              <w:rPr>
                <w:rFonts w:ascii="Times New Roman" w:hAnsi="Times New Roman"/>
                <w:sz w:val="20"/>
                <w:szCs w:val="20"/>
                <w:lang w:val="en-GB"/>
              </w:rPr>
            </w:pPr>
            <w:r w:rsidRPr="00B851DC">
              <w:rPr>
                <w:rFonts w:ascii="Times New Roman" w:hAnsi="Times New Roman"/>
                <w:sz w:val="20"/>
                <w:szCs w:val="20"/>
                <w:lang w:val="en-GB"/>
              </w:rPr>
              <w:t>50</w:t>
            </w:r>
            <w:r w:rsidRPr="00B851DC">
              <w:rPr>
                <w:rStyle w:val="FootnoteReference"/>
                <w:rFonts w:ascii="Times New Roman" w:hAnsi="Times New Roman"/>
                <w:sz w:val="20"/>
                <w:szCs w:val="20"/>
                <w:lang w:val="en-GB"/>
              </w:rPr>
              <w:footnoteReference w:id="39"/>
            </w:r>
          </w:p>
        </w:tc>
        <w:tc>
          <w:tcPr>
            <w:tcW w:w="2240" w:type="dxa"/>
            <w:shd w:val="clear" w:color="auto" w:fill="99CC00"/>
            <w:vAlign w:val="center"/>
          </w:tcPr>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sz w:val="20"/>
                <w:szCs w:val="20"/>
                <w:lang w:val="en-GB"/>
              </w:rPr>
              <w:t>98 systems installed</w:t>
            </w:r>
          </w:p>
        </w:tc>
        <w:tc>
          <w:tcPr>
            <w:tcW w:w="2430" w:type="dxa"/>
            <w:vAlign w:val="center"/>
          </w:tcPr>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sz w:val="20"/>
                <w:szCs w:val="20"/>
                <w:lang w:val="en-GB"/>
              </w:rPr>
              <w:t>Market actors are willing to cooperate in providing this information</w:t>
            </w:r>
          </w:p>
        </w:tc>
      </w:tr>
      <w:tr w:rsidR="00A94A1B" w:rsidRPr="00B851DC" w:rsidTr="005E2CBE">
        <w:trPr>
          <w:cantSplit/>
          <w:jc w:val="center"/>
        </w:trPr>
        <w:tc>
          <w:tcPr>
            <w:tcW w:w="2335" w:type="dxa"/>
            <w:vMerge w:val="restart"/>
            <w:shd w:val="pct10" w:color="auto" w:fill="auto"/>
          </w:tcPr>
          <w:p w:rsidR="00A94A1B" w:rsidRPr="00B851DC" w:rsidRDefault="00A94A1B" w:rsidP="00FD6FE5">
            <w:pPr>
              <w:spacing w:after="0" w:line="240" w:lineRule="auto"/>
              <w:rPr>
                <w:rFonts w:ascii="Times New Roman" w:hAnsi="Times New Roman"/>
                <w:b/>
                <w:bCs/>
                <w:sz w:val="20"/>
                <w:szCs w:val="20"/>
                <w:lang w:val="en-GB"/>
              </w:rPr>
            </w:pPr>
            <w:r w:rsidRPr="00B851DC">
              <w:rPr>
                <w:rFonts w:ascii="Times New Roman" w:hAnsi="Times New Roman"/>
                <w:b/>
                <w:bCs/>
                <w:sz w:val="20"/>
                <w:szCs w:val="20"/>
                <w:lang w:val="en-GB"/>
              </w:rPr>
              <w:t xml:space="preserve">Outcome 2: Enhanced national capacity for the development, operation, and financing of RET systems </w:t>
            </w: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entities in the country gainfully engaged in the various supply chain activities of the PV and RET markets by EOP</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2CBE">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10</w:t>
            </w:r>
            <w:r w:rsidRPr="00B851DC">
              <w:rPr>
                <w:rStyle w:val="FootnoteReference"/>
                <w:rFonts w:ascii="Times New Roman" w:hAnsi="Times New Roman"/>
                <w:sz w:val="20"/>
                <w:szCs w:val="20"/>
                <w:lang w:val="en-GB"/>
              </w:rPr>
              <w:footnoteReference w:id="40"/>
            </w:r>
          </w:p>
        </w:tc>
        <w:tc>
          <w:tcPr>
            <w:tcW w:w="2240" w:type="dxa"/>
            <w:shd w:val="clear" w:color="auto" w:fill="99CC00"/>
            <w:vAlign w:val="center"/>
          </w:tcPr>
          <w:p w:rsidR="00A94A1B" w:rsidRPr="00B851DC" w:rsidRDefault="00A94A1B" w:rsidP="00764CB5">
            <w:pPr>
              <w:widowControl w:val="0"/>
              <w:tabs>
                <w:tab w:val="left" w:pos="355"/>
              </w:tabs>
              <w:autoSpaceDE w:val="0"/>
              <w:autoSpaceDN w:val="0"/>
              <w:adjustRightInd w:val="0"/>
              <w:spacing w:after="0" w:line="240" w:lineRule="auto"/>
              <w:rPr>
                <w:rFonts w:ascii="Times New Roman" w:hAnsi="Times New Roman"/>
                <w:color w:val="000000"/>
                <w:sz w:val="20"/>
                <w:szCs w:val="20"/>
                <w:lang w:val="en-GB"/>
              </w:rPr>
            </w:pPr>
            <w:r w:rsidRPr="00B851DC">
              <w:rPr>
                <w:rFonts w:ascii="Times New Roman" w:hAnsi="Times New Roman"/>
                <w:color w:val="000000"/>
                <w:sz w:val="20"/>
                <w:szCs w:val="20"/>
                <w:lang w:val="en-GB"/>
              </w:rPr>
              <w:t>3 Main installers, unclear that market will support more. PUC, SEC.</w:t>
            </w:r>
          </w:p>
        </w:tc>
        <w:tc>
          <w:tcPr>
            <w:tcW w:w="2430" w:type="dxa"/>
            <w:vAlign w:val="center"/>
          </w:tcPr>
          <w:p w:rsidR="00A94A1B" w:rsidRPr="00B851DC" w:rsidRDefault="00A94A1B" w:rsidP="00764CB5">
            <w:pPr>
              <w:spacing w:after="0" w:line="240" w:lineRule="auto"/>
              <w:rPr>
                <w:rFonts w:ascii="Times New Roman" w:hAnsi="Times New Roman"/>
                <w:bCs/>
                <w:sz w:val="20"/>
                <w:szCs w:val="20"/>
                <w:lang w:val="en-GB"/>
              </w:rPr>
            </w:pPr>
            <w:r w:rsidRPr="00B851DC">
              <w:rPr>
                <w:rFonts w:ascii="Times New Roman" w:hAnsi="Times New Roman"/>
                <w:color w:val="000000"/>
                <w:sz w:val="20"/>
                <w:szCs w:val="20"/>
                <w:lang w:val="en-GB"/>
              </w:rPr>
              <w:t>Cooperation of concerned entities.</w:t>
            </w:r>
          </w:p>
        </w:tc>
      </w:tr>
      <w:tr w:rsidR="00A94A1B" w:rsidRPr="00B851DC" w:rsidTr="005E2CBE">
        <w:trPr>
          <w:cantSplit/>
          <w:trHeight w:val="1250"/>
          <w:jc w:val="center"/>
        </w:trPr>
        <w:tc>
          <w:tcPr>
            <w:tcW w:w="2335" w:type="dxa"/>
            <w:vMerge/>
            <w:shd w:val="pct10" w:color="auto" w:fill="auto"/>
          </w:tcPr>
          <w:p w:rsidR="00A94A1B" w:rsidRPr="00B851DC" w:rsidRDefault="00A94A1B" w:rsidP="00FD6FE5">
            <w:pPr>
              <w:spacing w:after="0" w:line="240" w:lineRule="auto"/>
              <w:rPr>
                <w:rFonts w:ascii="Times New Roman" w:hAnsi="Times New Roman"/>
                <w:b/>
                <w:bCs/>
                <w:sz w:val="20"/>
                <w:szCs w:val="20"/>
                <w:lang w:val="en-GB"/>
              </w:rPr>
            </w:pP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personnel of the MOF, local banks and FIs that are actively working on the formulation and implementation of incentive schemes and on the evaluation of the economic/financial viability of grid-connected PV system projects by end Year 1</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4</w:t>
            </w:r>
          </w:p>
        </w:tc>
        <w:tc>
          <w:tcPr>
            <w:tcW w:w="2240" w:type="dxa"/>
            <w:shd w:val="clear" w:color="auto" w:fill="FFFF99"/>
            <w:vAlign w:val="center"/>
          </w:tcPr>
          <w:p w:rsidR="00A94A1B" w:rsidRPr="00B851DC" w:rsidRDefault="00C5214A" w:rsidP="00764CB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 xml:space="preserve">&gt;4, not full-time. This remains an issue to be addressed. </w:t>
            </w:r>
          </w:p>
        </w:tc>
        <w:tc>
          <w:tcPr>
            <w:tcW w:w="2430" w:type="dxa"/>
            <w:vAlign w:val="center"/>
          </w:tcPr>
          <w:p w:rsidR="00A94A1B" w:rsidRPr="00B851DC" w:rsidRDefault="00A94A1B" w:rsidP="00764CB5">
            <w:pPr>
              <w:spacing w:after="0" w:line="240" w:lineRule="auto"/>
              <w:rPr>
                <w:rFonts w:ascii="Times New Roman" w:hAnsi="Times New Roman"/>
                <w:color w:val="000000"/>
                <w:sz w:val="20"/>
                <w:szCs w:val="20"/>
                <w:lang w:val="en-GB"/>
              </w:rPr>
            </w:pPr>
          </w:p>
        </w:tc>
      </w:tr>
      <w:tr w:rsidR="00A94A1B" w:rsidRPr="00B851DC" w:rsidTr="005E2CBE">
        <w:trPr>
          <w:cantSplit/>
          <w:jc w:val="center"/>
        </w:trPr>
        <w:tc>
          <w:tcPr>
            <w:tcW w:w="2335" w:type="dxa"/>
            <w:vMerge/>
            <w:shd w:val="pct10" w:color="auto" w:fill="auto"/>
          </w:tcPr>
          <w:p w:rsidR="00A94A1B" w:rsidRPr="00B851DC" w:rsidRDefault="00A94A1B" w:rsidP="00FD6FE5">
            <w:pPr>
              <w:spacing w:after="0" w:line="240" w:lineRule="auto"/>
              <w:rPr>
                <w:rFonts w:ascii="Times New Roman" w:hAnsi="Times New Roman"/>
                <w:b/>
                <w:bCs/>
                <w:sz w:val="20"/>
                <w:szCs w:val="20"/>
                <w:lang w:val="en-GB"/>
              </w:rPr>
            </w:pP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local banks/FIs that are providing financial assistance to grid-connected PV system projects by EOP.</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3</w:t>
            </w:r>
          </w:p>
        </w:tc>
        <w:tc>
          <w:tcPr>
            <w:tcW w:w="2240" w:type="dxa"/>
            <w:shd w:val="clear" w:color="auto" w:fill="99CC00"/>
            <w:vAlign w:val="center"/>
          </w:tcPr>
          <w:p w:rsidR="00A94A1B" w:rsidRPr="00B851DC" w:rsidRDefault="00A94A1B" w:rsidP="00764CB5">
            <w:pPr>
              <w:widowControl w:val="0"/>
              <w:tabs>
                <w:tab w:val="left" w:pos="355"/>
              </w:tabs>
              <w:autoSpaceDE w:val="0"/>
              <w:autoSpaceDN w:val="0"/>
              <w:adjustRightInd w:val="0"/>
              <w:spacing w:after="0" w:line="240" w:lineRule="auto"/>
              <w:rPr>
                <w:rFonts w:ascii="Times New Roman" w:hAnsi="Times New Roman"/>
                <w:color w:val="000000"/>
                <w:sz w:val="20"/>
                <w:szCs w:val="20"/>
                <w:lang w:val="en-GB"/>
              </w:rPr>
            </w:pPr>
            <w:r w:rsidRPr="00B851DC">
              <w:rPr>
                <w:rFonts w:ascii="Times New Roman" w:hAnsi="Times New Roman"/>
                <w:color w:val="000000"/>
                <w:sz w:val="20"/>
                <w:szCs w:val="20"/>
                <w:lang w:val="en-GB"/>
              </w:rPr>
              <w:t>SEEREP available at several banks, but under-subscribed.</w:t>
            </w:r>
          </w:p>
        </w:tc>
        <w:tc>
          <w:tcPr>
            <w:tcW w:w="2430" w:type="dxa"/>
            <w:vAlign w:val="center"/>
          </w:tcPr>
          <w:p w:rsidR="00A94A1B" w:rsidRPr="00B851DC" w:rsidRDefault="00A94A1B" w:rsidP="00764CB5">
            <w:pPr>
              <w:spacing w:after="0" w:line="240" w:lineRule="auto"/>
              <w:rPr>
                <w:rFonts w:ascii="Times New Roman" w:hAnsi="Times New Roman"/>
                <w:color w:val="000000"/>
                <w:sz w:val="20"/>
                <w:szCs w:val="20"/>
                <w:lang w:val="en-GB"/>
              </w:rPr>
            </w:pPr>
          </w:p>
        </w:tc>
      </w:tr>
      <w:tr w:rsidR="00A94A1B" w:rsidRPr="00B851DC" w:rsidTr="005E2CBE">
        <w:trPr>
          <w:cantSplit/>
          <w:trHeight w:val="980"/>
          <w:jc w:val="center"/>
        </w:trPr>
        <w:tc>
          <w:tcPr>
            <w:tcW w:w="2335" w:type="dxa"/>
            <w:vMerge/>
            <w:shd w:val="pct10" w:color="auto" w:fill="auto"/>
          </w:tcPr>
          <w:p w:rsidR="00A94A1B" w:rsidRPr="00B851DC" w:rsidRDefault="00A94A1B" w:rsidP="00FD6FE5">
            <w:pPr>
              <w:spacing w:after="0" w:line="240" w:lineRule="auto"/>
              <w:rPr>
                <w:rFonts w:ascii="Times New Roman" w:hAnsi="Times New Roman"/>
                <w:b/>
                <w:bCs/>
                <w:sz w:val="20"/>
                <w:szCs w:val="20"/>
                <w:lang w:val="en-GB"/>
              </w:rPr>
            </w:pP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joint ventures and/or licensing agreements between foreign PV manufacturers and local PV and RET companies facilitated by the business association by EOP</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3</w:t>
            </w:r>
          </w:p>
        </w:tc>
        <w:tc>
          <w:tcPr>
            <w:tcW w:w="2240" w:type="dxa"/>
            <w:shd w:val="clear" w:color="auto" w:fill="99CC00"/>
            <w:vAlign w:val="center"/>
          </w:tcPr>
          <w:p w:rsidR="00A94A1B" w:rsidRPr="00B851DC" w:rsidRDefault="004D654F" w:rsidP="00764CB5">
            <w:pPr>
              <w:widowControl w:val="0"/>
              <w:tabs>
                <w:tab w:val="left" w:pos="355"/>
              </w:tabs>
              <w:autoSpaceDE w:val="0"/>
              <w:autoSpaceDN w:val="0"/>
              <w:adjustRightInd w:val="0"/>
              <w:spacing w:after="0" w:line="240" w:lineRule="auto"/>
              <w:rPr>
                <w:rFonts w:ascii="Times New Roman" w:hAnsi="Times New Roman"/>
                <w:color w:val="000000"/>
                <w:sz w:val="20"/>
                <w:szCs w:val="20"/>
                <w:lang w:val="en-GB"/>
              </w:rPr>
            </w:pPr>
            <w:r>
              <w:rPr>
                <w:rFonts w:ascii="Times New Roman" w:hAnsi="Times New Roman"/>
                <w:bCs/>
                <w:sz w:val="20"/>
                <w:szCs w:val="20"/>
                <w:lang w:val="en-GB"/>
              </w:rPr>
              <w:t>Sufficient</w:t>
            </w:r>
            <w:r w:rsidRPr="00B851DC">
              <w:rPr>
                <w:rFonts w:ascii="Times New Roman" w:hAnsi="Times New Roman"/>
                <w:bCs/>
                <w:sz w:val="20"/>
                <w:szCs w:val="20"/>
                <w:lang w:val="en-GB"/>
              </w:rPr>
              <w:t xml:space="preserve"> </w:t>
            </w:r>
            <w:r w:rsidR="00A94A1B" w:rsidRPr="00B851DC">
              <w:rPr>
                <w:rFonts w:ascii="Times New Roman" w:hAnsi="Times New Roman"/>
                <w:bCs/>
                <w:sz w:val="20"/>
                <w:szCs w:val="20"/>
                <w:lang w:val="en-GB"/>
              </w:rPr>
              <w:t>to support installers</w:t>
            </w:r>
          </w:p>
        </w:tc>
        <w:tc>
          <w:tcPr>
            <w:tcW w:w="2430" w:type="dxa"/>
            <w:vAlign w:val="center"/>
          </w:tcPr>
          <w:p w:rsidR="00A94A1B" w:rsidRPr="00B851DC" w:rsidRDefault="00A94A1B" w:rsidP="00764CB5">
            <w:pPr>
              <w:spacing w:after="0" w:line="240" w:lineRule="auto"/>
              <w:rPr>
                <w:rFonts w:ascii="Times New Roman" w:hAnsi="Times New Roman"/>
                <w:color w:val="000000"/>
                <w:sz w:val="20"/>
                <w:szCs w:val="20"/>
                <w:lang w:val="en-GB"/>
              </w:rPr>
            </w:pPr>
          </w:p>
        </w:tc>
      </w:tr>
      <w:tr w:rsidR="00A94A1B" w:rsidRPr="00B851DC" w:rsidTr="005E2CBE">
        <w:trPr>
          <w:cantSplit/>
          <w:jc w:val="center"/>
        </w:trPr>
        <w:tc>
          <w:tcPr>
            <w:tcW w:w="2335" w:type="dxa"/>
            <w:vMerge w:val="restart"/>
            <w:shd w:val="pct10" w:color="auto" w:fill="auto"/>
          </w:tcPr>
          <w:p w:rsidR="00A94A1B" w:rsidRPr="00B851DC" w:rsidRDefault="00A94A1B" w:rsidP="00FD6FE5">
            <w:pPr>
              <w:tabs>
                <w:tab w:val="left" w:pos="360"/>
                <w:tab w:val="left" w:pos="426"/>
              </w:tabs>
              <w:autoSpaceDE w:val="0"/>
              <w:autoSpaceDN w:val="0"/>
              <w:adjustRightInd w:val="0"/>
              <w:spacing w:after="0" w:line="240" w:lineRule="auto"/>
              <w:ind w:right="-13"/>
              <w:rPr>
                <w:rFonts w:ascii="Times New Roman" w:hAnsi="Times New Roman"/>
                <w:sz w:val="20"/>
                <w:szCs w:val="20"/>
                <w:lang w:val="en-GB"/>
              </w:rPr>
            </w:pPr>
            <w:r w:rsidRPr="00B851DC">
              <w:rPr>
                <w:rFonts w:ascii="Times New Roman" w:hAnsi="Times New Roman"/>
                <w:b/>
                <w:sz w:val="20"/>
                <w:szCs w:val="20"/>
                <w:lang w:val="en-GB"/>
              </w:rPr>
              <w:t>Output 2.1</w:t>
            </w:r>
            <w:r w:rsidRPr="00B851DC">
              <w:rPr>
                <w:rFonts w:ascii="Times New Roman" w:hAnsi="Times New Roman"/>
                <w:sz w:val="20"/>
                <w:szCs w:val="20"/>
                <w:lang w:val="en-GB"/>
              </w:rPr>
              <w:t xml:space="preserve"> – Completed Capacity Needs Assessment and Developed Capacity Building Strategy</w:t>
            </w:r>
          </w:p>
        </w:tc>
        <w:tc>
          <w:tcPr>
            <w:tcW w:w="4230" w:type="dxa"/>
            <w:shd w:val="clear" w:color="auto" w:fill="auto"/>
            <w:vAlign w:val="center"/>
          </w:tcPr>
          <w:p w:rsidR="00A94A1B" w:rsidRPr="00B851DC" w:rsidRDefault="00A94A1B" w:rsidP="00CC231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 xml:space="preserve">Finalized capacity needs assessment (CNA) </w:t>
            </w:r>
            <w:r w:rsidR="00CC231F" w:rsidRPr="00B851DC">
              <w:rPr>
                <w:rFonts w:ascii="Times New Roman" w:hAnsi="Times New Roman"/>
                <w:sz w:val="20"/>
                <w:szCs w:val="20"/>
                <w:lang w:val="en-GB"/>
              </w:rPr>
              <w:t xml:space="preserve">finalised </w:t>
            </w:r>
            <w:r w:rsidRPr="00B851DC">
              <w:rPr>
                <w:rFonts w:ascii="Times New Roman" w:hAnsi="Times New Roman"/>
                <w:sz w:val="20"/>
                <w:szCs w:val="20"/>
                <w:lang w:val="en-GB"/>
              </w:rPr>
              <w:t>by Year 1</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r w:rsidRPr="00B851DC">
              <w:rPr>
                <w:rStyle w:val="FootnoteReference"/>
                <w:rFonts w:ascii="Times New Roman" w:hAnsi="Times New Roman"/>
                <w:sz w:val="20"/>
                <w:szCs w:val="20"/>
                <w:lang w:val="en-GB"/>
              </w:rPr>
              <w:footnoteReference w:id="41"/>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6 months of project start</w:t>
            </w:r>
          </w:p>
        </w:tc>
        <w:tc>
          <w:tcPr>
            <w:tcW w:w="2240" w:type="dxa"/>
            <w:shd w:val="clear" w:color="auto" w:fill="99CC00"/>
            <w:vAlign w:val="center"/>
          </w:tcPr>
          <w:p w:rsidR="00A94A1B" w:rsidRPr="00B851DC" w:rsidRDefault="00A94A1B" w:rsidP="00CC231F">
            <w:pPr>
              <w:spacing w:after="0" w:line="240" w:lineRule="auto"/>
              <w:rPr>
                <w:rFonts w:ascii="Times New Roman" w:hAnsi="Times New Roman"/>
                <w:sz w:val="20"/>
                <w:szCs w:val="20"/>
                <w:lang w:val="en-GB"/>
              </w:rPr>
            </w:pPr>
            <w:r w:rsidRPr="00B851DC">
              <w:rPr>
                <w:rFonts w:ascii="Times New Roman" w:hAnsi="Times New Roman"/>
                <w:sz w:val="20"/>
                <w:szCs w:val="20"/>
                <w:lang w:val="en-GB"/>
              </w:rPr>
              <w:t xml:space="preserve">CNA </w:t>
            </w:r>
            <w:r w:rsidR="00CC231F" w:rsidRPr="00B851DC">
              <w:rPr>
                <w:rFonts w:ascii="Times New Roman" w:hAnsi="Times New Roman"/>
                <w:sz w:val="20"/>
                <w:szCs w:val="20"/>
                <w:lang w:val="en-GB"/>
              </w:rPr>
              <w:t>conducted</w:t>
            </w:r>
          </w:p>
        </w:tc>
        <w:tc>
          <w:tcPr>
            <w:tcW w:w="2430" w:type="dxa"/>
            <w:vMerge w:val="restart"/>
            <w:vAlign w:val="center"/>
          </w:tcPr>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sz w:val="20"/>
                <w:szCs w:val="20"/>
                <w:lang w:val="en-GB"/>
              </w:rPr>
              <w:t>Continuous active participation of stakeholders in strategy development</w:t>
            </w:r>
          </w:p>
        </w:tc>
      </w:tr>
      <w:tr w:rsidR="00A94A1B" w:rsidRPr="00B851DC" w:rsidTr="005E2CBE">
        <w:trPr>
          <w:cantSplit/>
          <w:jc w:val="center"/>
        </w:trPr>
        <w:tc>
          <w:tcPr>
            <w:tcW w:w="2335" w:type="dxa"/>
            <w:vMerge/>
            <w:shd w:val="pct10" w:color="auto" w:fill="auto"/>
          </w:tcPr>
          <w:p w:rsidR="00A94A1B" w:rsidRPr="00B851DC" w:rsidRDefault="00A94A1B" w:rsidP="00FD6FE5">
            <w:pPr>
              <w:tabs>
                <w:tab w:val="left" w:pos="360"/>
                <w:tab w:val="left" w:pos="426"/>
              </w:tabs>
              <w:autoSpaceDE w:val="0"/>
              <w:autoSpaceDN w:val="0"/>
              <w:adjustRightInd w:val="0"/>
              <w:spacing w:after="0" w:line="240" w:lineRule="auto"/>
              <w:ind w:right="-111"/>
              <w:rPr>
                <w:rFonts w:ascii="Times New Roman" w:hAnsi="Times New Roman"/>
                <w:b/>
                <w:sz w:val="20"/>
                <w:szCs w:val="20"/>
                <w:lang w:val="en-GB"/>
              </w:rPr>
            </w:pP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capacity building program</w:t>
            </w:r>
            <w:r w:rsidR="00134076" w:rsidRPr="00B851DC">
              <w:rPr>
                <w:rFonts w:ascii="Times New Roman" w:hAnsi="Times New Roman"/>
                <w:sz w:val="20"/>
                <w:szCs w:val="20"/>
                <w:lang w:val="en-GB"/>
              </w:rPr>
              <w:t>me</w:t>
            </w:r>
            <w:r w:rsidRPr="00B851DC">
              <w:rPr>
                <w:rFonts w:ascii="Times New Roman" w:hAnsi="Times New Roman"/>
                <w:sz w:val="20"/>
                <w:szCs w:val="20"/>
                <w:lang w:val="en-GB"/>
              </w:rPr>
              <w:t>s based on the CAN report designed and implemented by Year 2</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2</w:t>
            </w:r>
          </w:p>
        </w:tc>
        <w:tc>
          <w:tcPr>
            <w:tcW w:w="2240" w:type="dxa"/>
            <w:shd w:val="clear" w:color="auto" w:fill="99CC00"/>
            <w:vAlign w:val="center"/>
          </w:tcPr>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sz w:val="20"/>
                <w:szCs w:val="20"/>
                <w:lang w:val="en-GB"/>
              </w:rPr>
              <w:t>SIT, ToT, Sha</w:t>
            </w:r>
            <w:r w:rsidR="00066EDB" w:rsidRPr="00B851DC">
              <w:rPr>
                <w:rFonts w:ascii="Times New Roman" w:hAnsi="Times New Roman"/>
                <w:sz w:val="20"/>
                <w:szCs w:val="20"/>
                <w:lang w:val="en-GB"/>
              </w:rPr>
              <w:t>u</w:t>
            </w:r>
            <w:r w:rsidRPr="00B851DC">
              <w:rPr>
                <w:rFonts w:ascii="Times New Roman" w:hAnsi="Times New Roman"/>
                <w:sz w:val="20"/>
                <w:szCs w:val="20"/>
                <w:lang w:val="en-GB"/>
              </w:rPr>
              <w:t>n White</w:t>
            </w:r>
          </w:p>
        </w:tc>
        <w:tc>
          <w:tcPr>
            <w:tcW w:w="2430" w:type="dxa"/>
            <w:vMerge/>
            <w:vAlign w:val="center"/>
          </w:tcPr>
          <w:p w:rsidR="00A94A1B" w:rsidRPr="00B851DC" w:rsidRDefault="00A94A1B" w:rsidP="00CC231F">
            <w:pPr>
              <w:spacing w:after="0" w:line="240" w:lineRule="auto"/>
              <w:rPr>
                <w:rFonts w:ascii="Times New Roman" w:hAnsi="Times New Roman"/>
                <w:sz w:val="20"/>
                <w:szCs w:val="20"/>
                <w:lang w:val="en-GB"/>
              </w:rPr>
            </w:pPr>
          </w:p>
        </w:tc>
      </w:tr>
      <w:tr w:rsidR="00A94A1B" w:rsidRPr="00B851DC" w:rsidTr="005E2CBE">
        <w:trPr>
          <w:cantSplit/>
          <w:jc w:val="center"/>
        </w:trPr>
        <w:tc>
          <w:tcPr>
            <w:tcW w:w="2335" w:type="dxa"/>
            <w:shd w:val="pct10" w:color="auto" w:fill="auto"/>
          </w:tcPr>
          <w:p w:rsidR="00A94A1B" w:rsidRPr="00B851DC" w:rsidRDefault="00A94A1B" w:rsidP="00FD6FE5">
            <w:pPr>
              <w:spacing w:after="0" w:line="240" w:lineRule="auto"/>
              <w:ind w:right="-111"/>
              <w:rPr>
                <w:rFonts w:ascii="Times New Roman" w:hAnsi="Times New Roman"/>
                <w:b/>
                <w:bCs/>
                <w:sz w:val="20"/>
                <w:szCs w:val="20"/>
                <w:lang w:val="en-GB"/>
              </w:rPr>
            </w:pPr>
            <w:r w:rsidRPr="00B851DC">
              <w:rPr>
                <w:rFonts w:ascii="Times New Roman" w:hAnsi="Times New Roman"/>
                <w:b/>
                <w:sz w:val="20"/>
                <w:szCs w:val="20"/>
                <w:lang w:val="en-GB"/>
              </w:rPr>
              <w:t>Output 2.2</w:t>
            </w:r>
            <w:r w:rsidRPr="00B851DC">
              <w:rPr>
                <w:rFonts w:ascii="Times New Roman" w:hAnsi="Times New Roman"/>
                <w:sz w:val="20"/>
                <w:szCs w:val="20"/>
                <w:lang w:val="en-GB"/>
              </w:rPr>
              <w:t xml:space="preserve"> – Completed Outreach on Policy/Economic Issues</w:t>
            </w: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personnel of the MOF, SEC, and financial institutions actively working on the formulation and implementation of incentive schemes and on the evaluation of the economic / financial viability of grid-connected PV system projects by Year 1</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 xml:space="preserve">0 </w:t>
            </w:r>
          </w:p>
        </w:tc>
        <w:tc>
          <w:tcPr>
            <w:tcW w:w="154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4</w:t>
            </w:r>
            <w:r w:rsidRPr="00B851DC">
              <w:rPr>
                <w:rStyle w:val="FootnoteReference"/>
                <w:rFonts w:ascii="Times New Roman" w:hAnsi="Times New Roman"/>
                <w:sz w:val="20"/>
                <w:szCs w:val="20"/>
                <w:lang w:val="en-GB"/>
              </w:rPr>
              <w:footnoteReference w:id="42"/>
            </w:r>
          </w:p>
        </w:tc>
        <w:tc>
          <w:tcPr>
            <w:tcW w:w="2240" w:type="dxa"/>
            <w:shd w:val="clear" w:color="auto" w:fill="FFFF99"/>
            <w:vAlign w:val="center"/>
          </w:tcPr>
          <w:p w:rsidR="00A94A1B" w:rsidRPr="00B851DC" w:rsidRDefault="00A94A1B" w:rsidP="00764CB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&gt;4</w:t>
            </w:r>
          </w:p>
        </w:tc>
        <w:tc>
          <w:tcPr>
            <w:tcW w:w="2430" w:type="dxa"/>
            <w:vAlign w:val="center"/>
          </w:tcPr>
          <w:p w:rsidR="00A94A1B" w:rsidRPr="00B851DC" w:rsidRDefault="00A94A1B" w:rsidP="008837AA">
            <w:pPr>
              <w:spacing w:after="0" w:line="240" w:lineRule="auto"/>
              <w:rPr>
                <w:rFonts w:ascii="Times New Roman" w:hAnsi="Times New Roman"/>
                <w:sz w:val="20"/>
                <w:szCs w:val="20"/>
                <w:lang w:val="en-GB"/>
              </w:rPr>
            </w:pPr>
            <w:r w:rsidRPr="00B851DC">
              <w:rPr>
                <w:rFonts w:ascii="Times New Roman" w:hAnsi="Times New Roman"/>
                <w:sz w:val="20"/>
                <w:szCs w:val="20"/>
                <w:lang w:val="en-GB"/>
              </w:rPr>
              <w:t xml:space="preserve">Continuous active </w:t>
            </w:r>
            <w:r w:rsidR="008837AA" w:rsidRPr="00B851DC">
              <w:rPr>
                <w:rFonts w:ascii="Times New Roman" w:hAnsi="Times New Roman"/>
                <w:sz w:val="20"/>
                <w:szCs w:val="20"/>
                <w:lang w:val="en-GB"/>
              </w:rPr>
              <w:t xml:space="preserve">participation </w:t>
            </w:r>
            <w:r w:rsidRPr="00B851DC">
              <w:rPr>
                <w:rFonts w:ascii="Times New Roman" w:hAnsi="Times New Roman"/>
                <w:sz w:val="20"/>
                <w:szCs w:val="20"/>
                <w:lang w:val="en-GB"/>
              </w:rPr>
              <w:t>of government and private sector partners</w:t>
            </w:r>
          </w:p>
        </w:tc>
      </w:tr>
      <w:tr w:rsidR="00A94A1B" w:rsidRPr="00B851DC" w:rsidTr="005E2CBE">
        <w:trPr>
          <w:cantSplit/>
          <w:trHeight w:val="755"/>
          <w:jc w:val="center"/>
        </w:trPr>
        <w:tc>
          <w:tcPr>
            <w:tcW w:w="2335" w:type="dxa"/>
            <w:vMerge w:val="restart"/>
            <w:shd w:val="pct10" w:color="auto" w:fill="auto"/>
          </w:tcPr>
          <w:p w:rsidR="00A94A1B" w:rsidRPr="00B851DC" w:rsidRDefault="00A94A1B" w:rsidP="00FD6FE5">
            <w:pPr>
              <w:tabs>
                <w:tab w:val="left" w:pos="360"/>
                <w:tab w:val="left" w:pos="426"/>
              </w:tabs>
              <w:autoSpaceDE w:val="0"/>
              <w:autoSpaceDN w:val="0"/>
              <w:adjustRightInd w:val="0"/>
              <w:spacing w:after="0" w:line="240" w:lineRule="auto"/>
              <w:ind w:right="-111"/>
              <w:rPr>
                <w:rFonts w:ascii="Times New Roman" w:hAnsi="Times New Roman"/>
                <w:sz w:val="20"/>
                <w:szCs w:val="20"/>
                <w:lang w:val="en-GB"/>
              </w:rPr>
            </w:pPr>
            <w:r w:rsidRPr="00B851DC">
              <w:rPr>
                <w:rFonts w:ascii="Times New Roman" w:hAnsi="Times New Roman"/>
                <w:b/>
                <w:sz w:val="20"/>
                <w:szCs w:val="20"/>
                <w:lang w:val="en-GB"/>
              </w:rPr>
              <w:t>Output 2.3</w:t>
            </w:r>
            <w:r w:rsidRPr="00B851DC">
              <w:rPr>
                <w:rFonts w:ascii="Times New Roman" w:hAnsi="Times New Roman"/>
                <w:sz w:val="20"/>
                <w:szCs w:val="20"/>
                <w:lang w:val="en-GB"/>
              </w:rPr>
              <w:t xml:space="preserve"> – Completed Training Program on Technical Issues</w:t>
            </w: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training courses on solar PV system installation, operation and maintenance designed, organized and conducted by EOP</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 xml:space="preserve">5 </w:t>
            </w:r>
          </w:p>
        </w:tc>
        <w:tc>
          <w:tcPr>
            <w:tcW w:w="2240" w:type="dxa"/>
            <w:shd w:val="clear" w:color="auto" w:fill="FFFF99"/>
            <w:vAlign w:val="center"/>
          </w:tcPr>
          <w:p w:rsidR="00A94A1B" w:rsidRPr="00B851DC" w:rsidRDefault="00A94A1B" w:rsidP="00764CB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One</w:t>
            </w:r>
          </w:p>
          <w:p w:rsidR="00A94A1B" w:rsidRPr="00B851DC" w:rsidRDefault="00A94A1B" w:rsidP="00764CB5">
            <w:pPr>
              <w:spacing w:after="0" w:line="240" w:lineRule="auto"/>
              <w:rPr>
                <w:rFonts w:ascii="Times New Roman" w:hAnsi="Times New Roman"/>
                <w:bCs/>
                <w:sz w:val="20"/>
                <w:szCs w:val="20"/>
                <w:lang w:val="en-GB"/>
              </w:rPr>
            </w:pPr>
          </w:p>
          <w:p w:rsidR="00A94A1B" w:rsidRPr="00B851DC" w:rsidRDefault="00A94A1B" w:rsidP="005E1B4F">
            <w:pPr>
              <w:spacing w:after="0" w:line="240" w:lineRule="auto"/>
              <w:rPr>
                <w:rFonts w:ascii="Times New Roman" w:hAnsi="Times New Roman"/>
                <w:bCs/>
                <w:sz w:val="20"/>
                <w:szCs w:val="20"/>
                <w:lang w:val="en-GB"/>
              </w:rPr>
            </w:pPr>
          </w:p>
        </w:tc>
        <w:tc>
          <w:tcPr>
            <w:tcW w:w="2430" w:type="dxa"/>
            <w:vMerge w:val="restart"/>
            <w:vAlign w:val="center"/>
          </w:tcPr>
          <w:p w:rsidR="00A94A1B" w:rsidRPr="00B851DC" w:rsidRDefault="00A94A1B" w:rsidP="007C3ED9">
            <w:pPr>
              <w:spacing w:after="0" w:line="240" w:lineRule="auto"/>
              <w:rPr>
                <w:rFonts w:ascii="Times New Roman" w:hAnsi="Times New Roman"/>
                <w:sz w:val="20"/>
                <w:szCs w:val="20"/>
                <w:lang w:val="en-GB"/>
              </w:rPr>
            </w:pPr>
            <w:r w:rsidRPr="00B851DC">
              <w:rPr>
                <w:rFonts w:ascii="Times New Roman" w:hAnsi="Times New Roman"/>
                <w:sz w:val="20"/>
                <w:szCs w:val="20"/>
                <w:lang w:val="en-GB"/>
              </w:rPr>
              <w:t>Constant active participation of private sector partners</w:t>
            </w:r>
          </w:p>
        </w:tc>
      </w:tr>
      <w:tr w:rsidR="00A94A1B" w:rsidRPr="00B851DC" w:rsidTr="005E2CBE">
        <w:trPr>
          <w:cantSplit/>
          <w:trHeight w:val="305"/>
          <w:jc w:val="center"/>
        </w:trPr>
        <w:tc>
          <w:tcPr>
            <w:tcW w:w="2335" w:type="dxa"/>
            <w:vMerge/>
            <w:shd w:val="pct10" w:color="auto" w:fill="auto"/>
          </w:tcPr>
          <w:p w:rsidR="00A94A1B" w:rsidRPr="00B851DC" w:rsidRDefault="00A94A1B" w:rsidP="00FD6FE5">
            <w:pPr>
              <w:tabs>
                <w:tab w:val="left" w:pos="360"/>
                <w:tab w:val="left" w:pos="426"/>
              </w:tabs>
              <w:autoSpaceDE w:val="0"/>
              <w:autoSpaceDN w:val="0"/>
              <w:adjustRightInd w:val="0"/>
              <w:spacing w:after="0" w:line="240" w:lineRule="auto"/>
              <w:ind w:right="-111"/>
              <w:rPr>
                <w:rFonts w:ascii="Times New Roman" w:hAnsi="Times New Roman"/>
                <w:b/>
                <w:sz w:val="20"/>
                <w:szCs w:val="20"/>
                <w:lang w:val="en-GB"/>
              </w:rPr>
            </w:pP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Number of individuals trained by EOP</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50</w:t>
            </w:r>
          </w:p>
        </w:tc>
        <w:tc>
          <w:tcPr>
            <w:tcW w:w="2240" w:type="dxa"/>
            <w:shd w:val="clear" w:color="auto" w:fill="FFFF99"/>
            <w:vAlign w:val="center"/>
          </w:tcPr>
          <w:p w:rsidR="00A94A1B" w:rsidRPr="00B851DC" w:rsidRDefault="00A94A1B" w:rsidP="00764CB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~40, but not in depth</w:t>
            </w:r>
          </w:p>
        </w:tc>
        <w:tc>
          <w:tcPr>
            <w:tcW w:w="2430" w:type="dxa"/>
            <w:vMerge/>
            <w:vAlign w:val="center"/>
          </w:tcPr>
          <w:p w:rsidR="00A94A1B" w:rsidRPr="00B851DC" w:rsidRDefault="00A94A1B" w:rsidP="00CC231F">
            <w:pPr>
              <w:spacing w:after="0" w:line="240" w:lineRule="auto"/>
              <w:rPr>
                <w:rFonts w:ascii="Times New Roman" w:hAnsi="Times New Roman"/>
                <w:sz w:val="20"/>
                <w:szCs w:val="20"/>
                <w:lang w:val="en-GB"/>
              </w:rPr>
            </w:pPr>
          </w:p>
        </w:tc>
      </w:tr>
      <w:tr w:rsidR="00A94A1B" w:rsidRPr="00B851DC" w:rsidTr="005E2CBE">
        <w:trPr>
          <w:cantSplit/>
          <w:trHeight w:val="530"/>
          <w:jc w:val="center"/>
        </w:trPr>
        <w:tc>
          <w:tcPr>
            <w:tcW w:w="2335" w:type="dxa"/>
            <w:vMerge/>
            <w:shd w:val="pct10" w:color="auto" w:fill="auto"/>
          </w:tcPr>
          <w:p w:rsidR="00A94A1B" w:rsidRPr="00B851DC" w:rsidRDefault="00A94A1B" w:rsidP="00FD6FE5">
            <w:pPr>
              <w:tabs>
                <w:tab w:val="left" w:pos="360"/>
                <w:tab w:val="left" w:pos="426"/>
              </w:tabs>
              <w:autoSpaceDE w:val="0"/>
              <w:autoSpaceDN w:val="0"/>
              <w:adjustRightInd w:val="0"/>
              <w:spacing w:after="0" w:line="240" w:lineRule="auto"/>
              <w:ind w:right="-111"/>
              <w:rPr>
                <w:rFonts w:ascii="Times New Roman" w:hAnsi="Times New Roman"/>
                <w:b/>
                <w:sz w:val="20"/>
                <w:szCs w:val="20"/>
                <w:lang w:val="en-GB"/>
              </w:rPr>
            </w:pP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 of trainees still involved in PV system projects by EOP, %</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80%</w:t>
            </w:r>
          </w:p>
        </w:tc>
        <w:tc>
          <w:tcPr>
            <w:tcW w:w="2240" w:type="dxa"/>
            <w:shd w:val="clear" w:color="auto" w:fill="FFFF99"/>
            <w:vAlign w:val="center"/>
          </w:tcPr>
          <w:p w:rsidR="00A94A1B" w:rsidRPr="00B851DC" w:rsidRDefault="00A94A1B" w:rsidP="00764CB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Unknown</w:t>
            </w:r>
          </w:p>
        </w:tc>
        <w:tc>
          <w:tcPr>
            <w:tcW w:w="2430" w:type="dxa"/>
            <w:vMerge/>
            <w:vAlign w:val="center"/>
          </w:tcPr>
          <w:p w:rsidR="00A94A1B" w:rsidRPr="00B851DC" w:rsidRDefault="00A94A1B" w:rsidP="00CC231F">
            <w:pPr>
              <w:spacing w:after="0" w:line="240" w:lineRule="auto"/>
              <w:rPr>
                <w:rFonts w:ascii="Times New Roman" w:hAnsi="Times New Roman"/>
                <w:sz w:val="20"/>
                <w:szCs w:val="20"/>
                <w:lang w:val="en-GB"/>
              </w:rPr>
            </w:pPr>
          </w:p>
        </w:tc>
      </w:tr>
      <w:tr w:rsidR="00A94A1B" w:rsidRPr="00B851DC" w:rsidTr="005E2CBE">
        <w:trPr>
          <w:cantSplit/>
          <w:trHeight w:val="530"/>
          <w:jc w:val="center"/>
        </w:trPr>
        <w:tc>
          <w:tcPr>
            <w:tcW w:w="2335" w:type="dxa"/>
            <w:vMerge/>
            <w:shd w:val="pct10" w:color="auto" w:fill="auto"/>
          </w:tcPr>
          <w:p w:rsidR="00A94A1B" w:rsidRPr="00B851DC" w:rsidRDefault="00A94A1B" w:rsidP="00FD6FE5">
            <w:pPr>
              <w:tabs>
                <w:tab w:val="left" w:pos="360"/>
                <w:tab w:val="left" w:pos="426"/>
              </w:tabs>
              <w:autoSpaceDE w:val="0"/>
              <w:autoSpaceDN w:val="0"/>
              <w:adjustRightInd w:val="0"/>
              <w:spacing w:after="0" w:line="240" w:lineRule="auto"/>
              <w:ind w:right="-111"/>
              <w:rPr>
                <w:rFonts w:ascii="Times New Roman" w:hAnsi="Times New Roman"/>
                <w:b/>
                <w:sz w:val="20"/>
                <w:szCs w:val="20"/>
                <w:lang w:val="en-GB"/>
              </w:rPr>
            </w:pP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private sector actors certified as solar PV technicians by EOP</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5</w:t>
            </w:r>
          </w:p>
        </w:tc>
        <w:tc>
          <w:tcPr>
            <w:tcW w:w="2240" w:type="dxa"/>
            <w:shd w:val="clear" w:color="auto" w:fill="FFFF99"/>
            <w:vAlign w:val="center"/>
          </w:tcPr>
          <w:p w:rsidR="00A94A1B" w:rsidRPr="00B851DC" w:rsidRDefault="00A94A1B" w:rsidP="00764CB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No certification yet</w:t>
            </w:r>
          </w:p>
        </w:tc>
        <w:tc>
          <w:tcPr>
            <w:tcW w:w="2430" w:type="dxa"/>
            <w:vMerge/>
            <w:vAlign w:val="center"/>
          </w:tcPr>
          <w:p w:rsidR="00A94A1B" w:rsidRPr="00B851DC" w:rsidRDefault="00A94A1B" w:rsidP="00CC231F">
            <w:pPr>
              <w:spacing w:after="0" w:line="240" w:lineRule="auto"/>
              <w:rPr>
                <w:rFonts w:ascii="Times New Roman" w:hAnsi="Times New Roman"/>
                <w:sz w:val="20"/>
                <w:szCs w:val="20"/>
                <w:lang w:val="en-GB"/>
              </w:rPr>
            </w:pPr>
          </w:p>
        </w:tc>
      </w:tr>
      <w:tr w:rsidR="00A94A1B" w:rsidRPr="00B851DC" w:rsidTr="005E2CBE">
        <w:trPr>
          <w:cantSplit/>
          <w:jc w:val="center"/>
        </w:trPr>
        <w:tc>
          <w:tcPr>
            <w:tcW w:w="2335" w:type="dxa"/>
            <w:vMerge w:val="restart"/>
            <w:shd w:val="pct10" w:color="auto" w:fill="auto"/>
          </w:tcPr>
          <w:p w:rsidR="00A94A1B" w:rsidRPr="00B851DC" w:rsidRDefault="00A94A1B" w:rsidP="00FD6FE5">
            <w:pPr>
              <w:tabs>
                <w:tab w:val="left" w:pos="360"/>
                <w:tab w:val="left" w:pos="426"/>
              </w:tabs>
              <w:autoSpaceDE w:val="0"/>
              <w:autoSpaceDN w:val="0"/>
              <w:adjustRightInd w:val="0"/>
              <w:spacing w:after="0" w:line="240" w:lineRule="auto"/>
              <w:ind w:right="-111"/>
              <w:rPr>
                <w:rFonts w:ascii="Times New Roman" w:hAnsi="Times New Roman"/>
                <w:sz w:val="20"/>
                <w:szCs w:val="20"/>
                <w:lang w:val="en-GB"/>
              </w:rPr>
            </w:pPr>
            <w:r w:rsidRPr="00B851DC">
              <w:rPr>
                <w:rFonts w:ascii="Times New Roman" w:hAnsi="Times New Roman"/>
                <w:b/>
                <w:sz w:val="20"/>
                <w:szCs w:val="20"/>
                <w:lang w:val="en-GB"/>
              </w:rPr>
              <w:t>Output 2.4</w:t>
            </w:r>
            <w:r w:rsidRPr="00B851DC">
              <w:rPr>
                <w:rFonts w:ascii="Times New Roman" w:hAnsi="Times New Roman"/>
                <w:sz w:val="20"/>
                <w:szCs w:val="20"/>
                <w:lang w:val="en-GB"/>
              </w:rPr>
              <w:t xml:space="preserve"> – Completed Training Program on Financial Issues</w:t>
            </w:r>
          </w:p>
        </w:tc>
        <w:tc>
          <w:tcPr>
            <w:tcW w:w="4230" w:type="dxa"/>
            <w:shd w:val="clear" w:color="auto" w:fill="auto"/>
            <w:vAlign w:val="center"/>
          </w:tcPr>
          <w:p w:rsidR="00A94A1B" w:rsidRPr="00B851DC" w:rsidRDefault="00A94A1B" w:rsidP="008837AA">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 xml:space="preserve">No. of training courses on financing grid-connected solar PV system projects designed, </w:t>
            </w:r>
            <w:r w:rsidR="008837AA" w:rsidRPr="00B851DC">
              <w:rPr>
                <w:rFonts w:ascii="Times New Roman" w:hAnsi="Times New Roman"/>
                <w:sz w:val="20"/>
                <w:szCs w:val="20"/>
                <w:lang w:val="en-GB"/>
              </w:rPr>
              <w:t xml:space="preserve">organised </w:t>
            </w:r>
            <w:r w:rsidRPr="00B851DC">
              <w:rPr>
                <w:rFonts w:ascii="Times New Roman" w:hAnsi="Times New Roman"/>
                <w:sz w:val="20"/>
                <w:szCs w:val="20"/>
                <w:lang w:val="en-GB"/>
              </w:rPr>
              <w:t>and conducted by EOP</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5</w:t>
            </w:r>
          </w:p>
        </w:tc>
        <w:tc>
          <w:tcPr>
            <w:tcW w:w="2240" w:type="dxa"/>
            <w:shd w:val="clear" w:color="auto" w:fill="FFFF99"/>
            <w:vAlign w:val="center"/>
          </w:tcPr>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sz w:val="20"/>
                <w:szCs w:val="20"/>
                <w:lang w:val="en-GB"/>
              </w:rPr>
              <w:t>No, not clearly needed yet</w:t>
            </w:r>
          </w:p>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sz w:val="20"/>
                <w:szCs w:val="20"/>
                <w:lang w:val="en-GB"/>
              </w:rPr>
              <w:t>0, practically, ~5</w:t>
            </w:r>
          </w:p>
          <w:p w:rsidR="00A94A1B" w:rsidRPr="00B851DC" w:rsidRDefault="00A94A1B" w:rsidP="005E1B4F">
            <w:pPr>
              <w:spacing w:after="0" w:line="240" w:lineRule="auto"/>
              <w:rPr>
                <w:rFonts w:ascii="Times New Roman" w:hAnsi="Times New Roman"/>
                <w:sz w:val="20"/>
                <w:szCs w:val="20"/>
                <w:lang w:val="en-GB"/>
              </w:rPr>
            </w:pPr>
          </w:p>
        </w:tc>
        <w:tc>
          <w:tcPr>
            <w:tcW w:w="2430" w:type="dxa"/>
            <w:vMerge w:val="restart"/>
            <w:vAlign w:val="center"/>
          </w:tcPr>
          <w:p w:rsidR="00A94A1B" w:rsidRPr="00B851DC" w:rsidRDefault="00A94A1B" w:rsidP="007C3ED9">
            <w:pPr>
              <w:spacing w:after="0" w:line="240" w:lineRule="auto"/>
              <w:rPr>
                <w:rFonts w:ascii="Times New Roman" w:hAnsi="Times New Roman"/>
                <w:sz w:val="20"/>
                <w:szCs w:val="20"/>
                <w:lang w:val="en-GB"/>
              </w:rPr>
            </w:pPr>
            <w:r w:rsidRPr="00B851DC">
              <w:rPr>
                <w:rFonts w:ascii="Times New Roman" w:hAnsi="Times New Roman"/>
                <w:sz w:val="20"/>
                <w:szCs w:val="20"/>
                <w:lang w:val="en-GB"/>
              </w:rPr>
              <w:t>Constant active participation of private sector partners</w:t>
            </w:r>
          </w:p>
        </w:tc>
      </w:tr>
      <w:tr w:rsidR="00A94A1B" w:rsidRPr="00B851DC" w:rsidTr="005E2CBE">
        <w:trPr>
          <w:cantSplit/>
          <w:trHeight w:val="323"/>
          <w:jc w:val="center"/>
        </w:trPr>
        <w:tc>
          <w:tcPr>
            <w:tcW w:w="2335" w:type="dxa"/>
            <w:vMerge/>
            <w:shd w:val="pct10" w:color="auto" w:fill="auto"/>
          </w:tcPr>
          <w:p w:rsidR="00A94A1B" w:rsidRPr="00B851DC" w:rsidRDefault="00A94A1B" w:rsidP="00FD6FE5">
            <w:pPr>
              <w:tabs>
                <w:tab w:val="left" w:pos="360"/>
                <w:tab w:val="left" w:pos="426"/>
              </w:tabs>
              <w:autoSpaceDE w:val="0"/>
              <w:autoSpaceDN w:val="0"/>
              <w:adjustRightInd w:val="0"/>
              <w:spacing w:after="0" w:line="240" w:lineRule="auto"/>
              <w:ind w:right="-111"/>
              <w:rPr>
                <w:rFonts w:ascii="Times New Roman" w:hAnsi="Times New Roman"/>
                <w:b/>
                <w:sz w:val="20"/>
                <w:szCs w:val="20"/>
                <w:lang w:val="en-GB"/>
              </w:rPr>
            </w:pP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Number of individuals trained by EOP</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50</w:t>
            </w:r>
          </w:p>
        </w:tc>
        <w:tc>
          <w:tcPr>
            <w:tcW w:w="2240" w:type="dxa"/>
            <w:shd w:val="clear" w:color="auto" w:fill="FFFF99"/>
            <w:vAlign w:val="center"/>
          </w:tcPr>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sz w:val="20"/>
                <w:szCs w:val="20"/>
                <w:lang w:val="en-GB"/>
              </w:rPr>
              <w:t>0-5</w:t>
            </w:r>
          </w:p>
        </w:tc>
        <w:tc>
          <w:tcPr>
            <w:tcW w:w="2430" w:type="dxa"/>
            <w:vMerge/>
            <w:vAlign w:val="center"/>
          </w:tcPr>
          <w:p w:rsidR="00A94A1B" w:rsidRPr="00B851DC" w:rsidRDefault="00A94A1B" w:rsidP="00CC231F">
            <w:pPr>
              <w:spacing w:after="0" w:line="240" w:lineRule="auto"/>
              <w:rPr>
                <w:rFonts w:ascii="Times New Roman" w:hAnsi="Times New Roman"/>
                <w:sz w:val="20"/>
                <w:szCs w:val="20"/>
                <w:lang w:val="en-GB"/>
              </w:rPr>
            </w:pPr>
          </w:p>
        </w:tc>
      </w:tr>
      <w:tr w:rsidR="00A94A1B" w:rsidRPr="00B851DC" w:rsidTr="005E2CBE">
        <w:trPr>
          <w:cantSplit/>
          <w:trHeight w:val="782"/>
          <w:jc w:val="center"/>
        </w:trPr>
        <w:tc>
          <w:tcPr>
            <w:tcW w:w="2335" w:type="dxa"/>
            <w:vMerge/>
            <w:shd w:val="pct10" w:color="auto" w:fill="auto"/>
          </w:tcPr>
          <w:p w:rsidR="00A94A1B" w:rsidRPr="00B851DC" w:rsidRDefault="00A94A1B" w:rsidP="00FD6FE5">
            <w:pPr>
              <w:tabs>
                <w:tab w:val="left" w:pos="360"/>
                <w:tab w:val="left" w:pos="426"/>
              </w:tabs>
              <w:autoSpaceDE w:val="0"/>
              <w:autoSpaceDN w:val="0"/>
              <w:adjustRightInd w:val="0"/>
              <w:spacing w:after="0" w:line="240" w:lineRule="auto"/>
              <w:ind w:right="-111"/>
              <w:rPr>
                <w:rFonts w:ascii="Times New Roman" w:hAnsi="Times New Roman"/>
                <w:b/>
                <w:sz w:val="20"/>
                <w:szCs w:val="20"/>
                <w:lang w:val="en-GB"/>
              </w:rPr>
            </w:pP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local banks / financial institutions that are providing financial assistance to grid-connected PV system projects by EOP</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3</w:t>
            </w:r>
          </w:p>
        </w:tc>
        <w:tc>
          <w:tcPr>
            <w:tcW w:w="2240" w:type="dxa"/>
            <w:shd w:val="clear" w:color="auto" w:fill="FFFF99"/>
            <w:vAlign w:val="center"/>
          </w:tcPr>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sz w:val="20"/>
                <w:szCs w:val="20"/>
                <w:lang w:val="en-GB"/>
              </w:rPr>
              <w:t>SEEREP, but under-subscribed</w:t>
            </w:r>
          </w:p>
        </w:tc>
        <w:tc>
          <w:tcPr>
            <w:tcW w:w="2430" w:type="dxa"/>
            <w:vMerge/>
            <w:vAlign w:val="center"/>
          </w:tcPr>
          <w:p w:rsidR="00A94A1B" w:rsidRPr="00B851DC" w:rsidRDefault="00A94A1B" w:rsidP="00CC231F">
            <w:pPr>
              <w:spacing w:after="0" w:line="240" w:lineRule="auto"/>
              <w:rPr>
                <w:rFonts w:ascii="Times New Roman" w:hAnsi="Times New Roman"/>
                <w:sz w:val="20"/>
                <w:szCs w:val="20"/>
                <w:lang w:val="en-GB"/>
              </w:rPr>
            </w:pPr>
          </w:p>
        </w:tc>
      </w:tr>
      <w:tr w:rsidR="00A94A1B" w:rsidRPr="00B851DC" w:rsidTr="005E2CBE">
        <w:trPr>
          <w:cantSplit/>
          <w:trHeight w:val="782"/>
          <w:jc w:val="center"/>
        </w:trPr>
        <w:tc>
          <w:tcPr>
            <w:tcW w:w="2335" w:type="dxa"/>
            <w:vMerge w:val="restart"/>
            <w:shd w:val="pct10" w:color="auto" w:fill="auto"/>
          </w:tcPr>
          <w:p w:rsidR="00A94A1B" w:rsidRPr="00B851DC" w:rsidRDefault="00A94A1B" w:rsidP="00FD6FE5">
            <w:pPr>
              <w:tabs>
                <w:tab w:val="left" w:pos="360"/>
                <w:tab w:val="left" w:pos="426"/>
              </w:tabs>
              <w:autoSpaceDE w:val="0"/>
              <w:autoSpaceDN w:val="0"/>
              <w:adjustRightInd w:val="0"/>
              <w:spacing w:after="0" w:line="240" w:lineRule="auto"/>
              <w:ind w:right="-111"/>
              <w:rPr>
                <w:rFonts w:ascii="Times New Roman" w:hAnsi="Times New Roman"/>
                <w:sz w:val="20"/>
                <w:szCs w:val="20"/>
                <w:lang w:val="en-GB"/>
              </w:rPr>
            </w:pPr>
            <w:r w:rsidRPr="00B851DC">
              <w:rPr>
                <w:rFonts w:ascii="Times New Roman" w:hAnsi="Times New Roman"/>
                <w:b/>
                <w:sz w:val="20"/>
                <w:szCs w:val="20"/>
                <w:lang w:val="en-GB"/>
              </w:rPr>
              <w:t>Output 2.5</w:t>
            </w:r>
            <w:r w:rsidRPr="00B851DC">
              <w:rPr>
                <w:rFonts w:ascii="Times New Roman" w:hAnsi="Times New Roman"/>
                <w:sz w:val="20"/>
                <w:szCs w:val="20"/>
                <w:lang w:val="en-GB"/>
              </w:rPr>
              <w:t xml:space="preserve"> – Completed Training Program to support Market Development</w:t>
            </w:r>
          </w:p>
        </w:tc>
        <w:tc>
          <w:tcPr>
            <w:tcW w:w="4230" w:type="dxa"/>
            <w:shd w:val="clear" w:color="auto" w:fill="auto"/>
            <w:vAlign w:val="center"/>
          </w:tcPr>
          <w:p w:rsidR="00A94A1B" w:rsidRPr="00B851DC" w:rsidRDefault="00A94A1B" w:rsidP="008837AA">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 xml:space="preserve">No. of training courses on supply chain business operations for solar PV and other RET systems designed, </w:t>
            </w:r>
            <w:r w:rsidR="008837AA" w:rsidRPr="00B851DC">
              <w:rPr>
                <w:rFonts w:ascii="Times New Roman" w:hAnsi="Times New Roman"/>
                <w:sz w:val="20"/>
                <w:szCs w:val="20"/>
                <w:lang w:val="en-GB"/>
              </w:rPr>
              <w:t xml:space="preserve">organised </w:t>
            </w:r>
            <w:r w:rsidRPr="00B851DC">
              <w:rPr>
                <w:rFonts w:ascii="Times New Roman" w:hAnsi="Times New Roman"/>
                <w:sz w:val="20"/>
                <w:szCs w:val="20"/>
                <w:lang w:val="en-GB"/>
              </w:rPr>
              <w:t>and conducted by Year 4</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5</w:t>
            </w:r>
          </w:p>
        </w:tc>
        <w:tc>
          <w:tcPr>
            <w:tcW w:w="2240" w:type="dxa"/>
            <w:shd w:val="clear" w:color="auto" w:fill="FFFF99"/>
            <w:vAlign w:val="center"/>
          </w:tcPr>
          <w:p w:rsidR="00A94A1B" w:rsidRPr="00B851DC" w:rsidRDefault="00A94A1B" w:rsidP="00764CB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None, unclear need</w:t>
            </w:r>
          </w:p>
        </w:tc>
        <w:tc>
          <w:tcPr>
            <w:tcW w:w="2430" w:type="dxa"/>
            <w:vMerge w:val="restart"/>
            <w:vAlign w:val="center"/>
          </w:tcPr>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bCs/>
                <w:sz w:val="20"/>
                <w:szCs w:val="20"/>
                <w:lang w:val="en-GB"/>
              </w:rPr>
              <w:t>Availability of persons in the country with sufficient technical education and capacity</w:t>
            </w:r>
          </w:p>
        </w:tc>
      </w:tr>
      <w:tr w:rsidR="00A94A1B" w:rsidRPr="00B851DC" w:rsidTr="005E2CBE">
        <w:trPr>
          <w:cantSplit/>
          <w:jc w:val="center"/>
        </w:trPr>
        <w:tc>
          <w:tcPr>
            <w:tcW w:w="2335" w:type="dxa"/>
            <w:vMerge/>
            <w:shd w:val="pct10" w:color="auto" w:fill="auto"/>
          </w:tcPr>
          <w:p w:rsidR="00A94A1B" w:rsidRPr="00B851DC" w:rsidRDefault="00A94A1B" w:rsidP="00FD6FE5">
            <w:pPr>
              <w:tabs>
                <w:tab w:val="left" w:pos="360"/>
                <w:tab w:val="left" w:pos="426"/>
              </w:tabs>
              <w:autoSpaceDE w:val="0"/>
              <w:autoSpaceDN w:val="0"/>
              <w:adjustRightInd w:val="0"/>
              <w:spacing w:after="0" w:line="240" w:lineRule="auto"/>
              <w:ind w:right="-111"/>
              <w:rPr>
                <w:rFonts w:ascii="Times New Roman" w:hAnsi="Times New Roman"/>
                <w:b/>
                <w:sz w:val="20"/>
                <w:szCs w:val="20"/>
                <w:lang w:val="en-GB"/>
              </w:rPr>
            </w:pP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Number of individuals trained by Year 4</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50</w:t>
            </w:r>
          </w:p>
        </w:tc>
        <w:tc>
          <w:tcPr>
            <w:tcW w:w="2240" w:type="dxa"/>
            <w:shd w:val="clear" w:color="auto" w:fill="FFFF99"/>
            <w:vAlign w:val="center"/>
          </w:tcPr>
          <w:p w:rsidR="00A94A1B" w:rsidRPr="00B851DC" w:rsidRDefault="00A94A1B" w:rsidP="00764CB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Major installers learned by doing</w:t>
            </w:r>
          </w:p>
        </w:tc>
        <w:tc>
          <w:tcPr>
            <w:tcW w:w="2430" w:type="dxa"/>
            <w:vMerge/>
            <w:vAlign w:val="center"/>
          </w:tcPr>
          <w:p w:rsidR="00A94A1B" w:rsidRPr="00B851DC" w:rsidRDefault="00A94A1B" w:rsidP="00CC231F">
            <w:pPr>
              <w:spacing w:after="0" w:line="240" w:lineRule="auto"/>
              <w:rPr>
                <w:rFonts w:ascii="Times New Roman" w:hAnsi="Times New Roman"/>
                <w:bCs/>
                <w:sz w:val="20"/>
                <w:szCs w:val="20"/>
                <w:lang w:val="en-GB"/>
              </w:rPr>
            </w:pPr>
          </w:p>
        </w:tc>
      </w:tr>
      <w:tr w:rsidR="00A94A1B" w:rsidRPr="00B851DC" w:rsidTr="005E2CBE">
        <w:trPr>
          <w:cantSplit/>
          <w:trHeight w:val="782"/>
          <w:jc w:val="center"/>
        </w:trPr>
        <w:tc>
          <w:tcPr>
            <w:tcW w:w="2335" w:type="dxa"/>
            <w:vMerge/>
            <w:shd w:val="pct10" w:color="auto" w:fill="auto"/>
          </w:tcPr>
          <w:p w:rsidR="00A94A1B" w:rsidRPr="00B851DC" w:rsidRDefault="00A94A1B" w:rsidP="00FD6FE5">
            <w:pPr>
              <w:tabs>
                <w:tab w:val="left" w:pos="360"/>
                <w:tab w:val="left" w:pos="426"/>
              </w:tabs>
              <w:autoSpaceDE w:val="0"/>
              <w:autoSpaceDN w:val="0"/>
              <w:adjustRightInd w:val="0"/>
              <w:spacing w:after="0" w:line="240" w:lineRule="auto"/>
              <w:ind w:right="-111"/>
              <w:rPr>
                <w:rFonts w:ascii="Times New Roman" w:hAnsi="Times New Roman"/>
                <w:b/>
                <w:sz w:val="20"/>
                <w:szCs w:val="20"/>
                <w:lang w:val="en-GB"/>
              </w:rPr>
            </w:pP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 of trainees still involved in the supply chain businesses for PV systems and other RET systems by EOP, %</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80</w:t>
            </w:r>
          </w:p>
        </w:tc>
        <w:tc>
          <w:tcPr>
            <w:tcW w:w="2240" w:type="dxa"/>
            <w:shd w:val="clear" w:color="auto" w:fill="FFFF99"/>
            <w:vAlign w:val="center"/>
          </w:tcPr>
          <w:p w:rsidR="00A94A1B" w:rsidRPr="00B851DC" w:rsidRDefault="00A94A1B" w:rsidP="00764CB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Unknown</w:t>
            </w:r>
          </w:p>
        </w:tc>
        <w:tc>
          <w:tcPr>
            <w:tcW w:w="2430" w:type="dxa"/>
            <w:vMerge/>
            <w:vAlign w:val="center"/>
          </w:tcPr>
          <w:p w:rsidR="00A94A1B" w:rsidRPr="00B851DC" w:rsidRDefault="00A94A1B" w:rsidP="00CC231F">
            <w:pPr>
              <w:spacing w:after="0" w:line="240" w:lineRule="auto"/>
              <w:rPr>
                <w:rFonts w:ascii="Times New Roman" w:hAnsi="Times New Roman"/>
                <w:bCs/>
                <w:sz w:val="20"/>
                <w:szCs w:val="20"/>
                <w:lang w:val="en-GB"/>
              </w:rPr>
            </w:pPr>
          </w:p>
        </w:tc>
      </w:tr>
      <w:tr w:rsidR="00A94A1B" w:rsidRPr="00B851DC" w:rsidTr="005E2CBE">
        <w:trPr>
          <w:cantSplit/>
          <w:trHeight w:val="782"/>
          <w:jc w:val="center"/>
        </w:trPr>
        <w:tc>
          <w:tcPr>
            <w:tcW w:w="2335" w:type="dxa"/>
            <w:vMerge/>
            <w:shd w:val="pct10" w:color="auto" w:fill="auto"/>
          </w:tcPr>
          <w:p w:rsidR="00A94A1B" w:rsidRPr="00B851DC" w:rsidRDefault="00A94A1B" w:rsidP="00FD6FE5">
            <w:pPr>
              <w:tabs>
                <w:tab w:val="left" w:pos="360"/>
                <w:tab w:val="left" w:pos="426"/>
              </w:tabs>
              <w:autoSpaceDE w:val="0"/>
              <w:autoSpaceDN w:val="0"/>
              <w:adjustRightInd w:val="0"/>
              <w:spacing w:after="0" w:line="240" w:lineRule="auto"/>
              <w:ind w:right="-111"/>
              <w:rPr>
                <w:rFonts w:ascii="Times New Roman" w:hAnsi="Times New Roman"/>
                <w:b/>
                <w:sz w:val="20"/>
                <w:szCs w:val="20"/>
                <w:lang w:val="en-GB"/>
              </w:rPr>
            </w:pP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fully certified and operational entities in the country engaged in the various supply chain activities of the PV and RET markets by EOP</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6</w:t>
            </w:r>
          </w:p>
        </w:tc>
        <w:tc>
          <w:tcPr>
            <w:tcW w:w="2240" w:type="dxa"/>
            <w:shd w:val="clear" w:color="auto" w:fill="FFFF99"/>
            <w:vAlign w:val="center"/>
          </w:tcPr>
          <w:p w:rsidR="00A94A1B" w:rsidRPr="00B851DC" w:rsidRDefault="00A94A1B" w:rsidP="00764CB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No certification in place, market unlikely to support 6</w:t>
            </w:r>
          </w:p>
        </w:tc>
        <w:tc>
          <w:tcPr>
            <w:tcW w:w="2430" w:type="dxa"/>
            <w:vMerge/>
            <w:vAlign w:val="center"/>
          </w:tcPr>
          <w:p w:rsidR="00A94A1B" w:rsidRPr="00B851DC" w:rsidRDefault="00A94A1B" w:rsidP="00CC231F">
            <w:pPr>
              <w:spacing w:after="0" w:line="240" w:lineRule="auto"/>
              <w:rPr>
                <w:rFonts w:ascii="Times New Roman" w:hAnsi="Times New Roman"/>
                <w:bCs/>
                <w:sz w:val="20"/>
                <w:szCs w:val="20"/>
                <w:lang w:val="en-GB"/>
              </w:rPr>
            </w:pPr>
          </w:p>
        </w:tc>
      </w:tr>
      <w:tr w:rsidR="00A94A1B" w:rsidRPr="00B851DC" w:rsidTr="005E2CBE">
        <w:trPr>
          <w:cantSplit/>
          <w:trHeight w:val="512"/>
          <w:jc w:val="center"/>
        </w:trPr>
        <w:tc>
          <w:tcPr>
            <w:tcW w:w="2335" w:type="dxa"/>
            <w:vMerge w:val="restart"/>
            <w:shd w:val="pct10" w:color="auto" w:fill="auto"/>
          </w:tcPr>
          <w:p w:rsidR="00A94A1B" w:rsidRPr="00B851DC" w:rsidRDefault="00A94A1B" w:rsidP="00FD6FE5">
            <w:pPr>
              <w:spacing w:after="0" w:line="240" w:lineRule="auto"/>
              <w:ind w:right="-111"/>
              <w:rPr>
                <w:rFonts w:ascii="Times New Roman" w:hAnsi="Times New Roman"/>
                <w:b/>
                <w:bCs/>
                <w:sz w:val="20"/>
                <w:szCs w:val="20"/>
                <w:lang w:val="en-GB"/>
              </w:rPr>
            </w:pPr>
            <w:r w:rsidRPr="00B851DC">
              <w:rPr>
                <w:rFonts w:ascii="Times New Roman" w:hAnsi="Times New Roman"/>
                <w:b/>
                <w:sz w:val="20"/>
                <w:szCs w:val="20"/>
                <w:lang w:val="en-GB"/>
              </w:rPr>
              <w:t>Output 2.6</w:t>
            </w:r>
            <w:r w:rsidRPr="00B851DC">
              <w:rPr>
                <w:rFonts w:ascii="Times New Roman" w:hAnsi="Times New Roman"/>
                <w:sz w:val="20"/>
                <w:szCs w:val="20"/>
                <w:lang w:val="en-GB"/>
              </w:rPr>
              <w:t xml:space="preserve"> – Established Partnership and Information Sharing Platforms</w:t>
            </w: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Average no. of meetings held each year of the business association starting Year 2</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4</w:t>
            </w:r>
          </w:p>
        </w:tc>
        <w:tc>
          <w:tcPr>
            <w:tcW w:w="2240" w:type="dxa"/>
            <w:shd w:val="clear" w:color="auto" w:fill="99CC00"/>
            <w:vAlign w:val="center"/>
          </w:tcPr>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sz w:val="20"/>
                <w:szCs w:val="20"/>
                <w:lang w:val="en-GB"/>
              </w:rPr>
              <w:t>Not Applicable</w:t>
            </w:r>
          </w:p>
          <w:p w:rsidR="00A94A1B" w:rsidRPr="00B851DC" w:rsidRDefault="00A94A1B" w:rsidP="00764CB5">
            <w:pPr>
              <w:spacing w:after="0" w:line="240" w:lineRule="auto"/>
              <w:rPr>
                <w:rFonts w:ascii="Times New Roman" w:hAnsi="Times New Roman"/>
                <w:sz w:val="20"/>
                <w:szCs w:val="20"/>
                <w:lang w:val="en-GB"/>
              </w:rPr>
            </w:pPr>
          </w:p>
        </w:tc>
        <w:tc>
          <w:tcPr>
            <w:tcW w:w="2430" w:type="dxa"/>
            <w:vMerge w:val="restart"/>
            <w:vAlign w:val="center"/>
          </w:tcPr>
          <w:p w:rsidR="00A94A1B" w:rsidRPr="00B851DC" w:rsidRDefault="00A94A1B" w:rsidP="005E1B4F">
            <w:pPr>
              <w:spacing w:after="0" w:line="240" w:lineRule="auto"/>
              <w:rPr>
                <w:rFonts w:ascii="Times New Roman" w:hAnsi="Times New Roman"/>
                <w:sz w:val="20"/>
                <w:szCs w:val="20"/>
                <w:lang w:val="en-GB"/>
              </w:rPr>
            </w:pPr>
            <w:r w:rsidRPr="00B851DC">
              <w:rPr>
                <w:rFonts w:ascii="Times New Roman" w:hAnsi="Times New Roman"/>
                <w:sz w:val="20"/>
                <w:szCs w:val="20"/>
                <w:lang w:val="en-GB"/>
              </w:rPr>
              <w:t>Complete cooperation of all energy sector players and project partners in data collection</w:t>
            </w:r>
          </w:p>
        </w:tc>
      </w:tr>
      <w:tr w:rsidR="00A94A1B" w:rsidRPr="00B851DC" w:rsidTr="005E2CBE">
        <w:trPr>
          <w:cantSplit/>
          <w:trHeight w:val="998"/>
          <w:jc w:val="center"/>
        </w:trPr>
        <w:tc>
          <w:tcPr>
            <w:tcW w:w="2335" w:type="dxa"/>
            <w:vMerge/>
            <w:shd w:val="pct10" w:color="auto" w:fill="auto"/>
          </w:tcPr>
          <w:p w:rsidR="00A94A1B" w:rsidRPr="00B851DC" w:rsidRDefault="00A94A1B" w:rsidP="00FD6FE5">
            <w:pPr>
              <w:spacing w:after="0" w:line="240" w:lineRule="auto"/>
              <w:ind w:right="-111"/>
              <w:rPr>
                <w:rFonts w:ascii="Times New Roman" w:hAnsi="Times New Roman"/>
                <w:b/>
                <w:sz w:val="20"/>
                <w:szCs w:val="20"/>
                <w:lang w:val="en-GB"/>
              </w:rPr>
            </w:pP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joint ventures and/or licensing agreements between foreign PV manufacturers and local PV and RET companies facilitated by the business association by EOP</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2</w:t>
            </w:r>
          </w:p>
        </w:tc>
        <w:tc>
          <w:tcPr>
            <w:tcW w:w="2240" w:type="dxa"/>
            <w:shd w:val="clear" w:color="auto" w:fill="99CC00"/>
            <w:vAlign w:val="center"/>
          </w:tcPr>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sz w:val="20"/>
                <w:szCs w:val="20"/>
                <w:lang w:val="en-GB"/>
              </w:rPr>
              <w:t xml:space="preserve">Suppliers have their </w:t>
            </w:r>
            <w:r w:rsidR="004D654F">
              <w:rPr>
                <w:rFonts w:ascii="Times New Roman" w:hAnsi="Times New Roman"/>
                <w:sz w:val="20"/>
                <w:szCs w:val="20"/>
                <w:lang w:val="en-GB"/>
              </w:rPr>
              <w:t xml:space="preserve">commercial </w:t>
            </w:r>
            <w:r w:rsidRPr="00B851DC">
              <w:rPr>
                <w:rFonts w:ascii="Times New Roman" w:hAnsi="Times New Roman"/>
                <w:sz w:val="20"/>
                <w:szCs w:val="20"/>
                <w:lang w:val="en-GB"/>
              </w:rPr>
              <w:t>relations</w:t>
            </w:r>
            <w:r w:rsidR="004D654F">
              <w:rPr>
                <w:rFonts w:ascii="Times New Roman" w:hAnsi="Times New Roman"/>
                <w:sz w:val="20"/>
                <w:szCs w:val="20"/>
                <w:lang w:val="en-GB"/>
              </w:rPr>
              <w:t>hips</w:t>
            </w:r>
            <w:r w:rsidRPr="00B851DC">
              <w:rPr>
                <w:rFonts w:ascii="Times New Roman" w:hAnsi="Times New Roman"/>
                <w:sz w:val="20"/>
                <w:szCs w:val="20"/>
                <w:lang w:val="en-GB"/>
              </w:rPr>
              <w:t>, not joint ventures per se</w:t>
            </w:r>
          </w:p>
        </w:tc>
        <w:tc>
          <w:tcPr>
            <w:tcW w:w="2430" w:type="dxa"/>
            <w:vMerge/>
            <w:vAlign w:val="center"/>
          </w:tcPr>
          <w:p w:rsidR="00A94A1B" w:rsidRPr="00B851DC" w:rsidRDefault="00A94A1B" w:rsidP="00CC231F">
            <w:pPr>
              <w:spacing w:after="0" w:line="240" w:lineRule="auto"/>
              <w:rPr>
                <w:rFonts w:ascii="Times New Roman" w:hAnsi="Times New Roman"/>
                <w:sz w:val="20"/>
                <w:szCs w:val="20"/>
                <w:lang w:val="en-GB"/>
              </w:rPr>
            </w:pPr>
          </w:p>
        </w:tc>
      </w:tr>
      <w:tr w:rsidR="00A94A1B" w:rsidRPr="00B851DC" w:rsidTr="005E2CBE">
        <w:trPr>
          <w:cantSplit/>
          <w:trHeight w:val="800"/>
          <w:jc w:val="center"/>
        </w:trPr>
        <w:tc>
          <w:tcPr>
            <w:tcW w:w="2335" w:type="dxa"/>
            <w:vMerge w:val="restart"/>
            <w:shd w:val="pct10" w:color="auto" w:fill="auto"/>
          </w:tcPr>
          <w:p w:rsidR="00A94A1B" w:rsidRPr="00B851DC" w:rsidRDefault="00A94A1B" w:rsidP="00FD6FE5">
            <w:pPr>
              <w:spacing w:after="0" w:line="240" w:lineRule="auto"/>
              <w:rPr>
                <w:rFonts w:ascii="Times New Roman" w:hAnsi="Times New Roman"/>
                <w:b/>
                <w:bCs/>
                <w:sz w:val="20"/>
                <w:szCs w:val="20"/>
                <w:lang w:val="en-GB"/>
              </w:rPr>
            </w:pPr>
            <w:r w:rsidRPr="00B851DC">
              <w:rPr>
                <w:rFonts w:ascii="Times New Roman" w:hAnsi="Times New Roman"/>
                <w:b/>
                <w:bCs/>
                <w:sz w:val="20"/>
                <w:szCs w:val="20"/>
                <w:lang w:val="en-GB"/>
              </w:rPr>
              <w:t xml:space="preserve">Outcome 3: Increased electricity production from RET systems (e.g., PV systems) and interest among energy sector investors and operators. </w:t>
            </w: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Cumulative amount of reduced CO</w:t>
            </w:r>
            <w:r w:rsidRPr="00B851DC">
              <w:rPr>
                <w:rFonts w:ascii="Times New Roman" w:hAnsi="Times New Roman"/>
                <w:sz w:val="20"/>
                <w:szCs w:val="20"/>
                <w:vertAlign w:val="subscript"/>
                <w:lang w:val="en-GB"/>
              </w:rPr>
              <w:t>2</w:t>
            </w:r>
            <w:r w:rsidRPr="00B851DC">
              <w:rPr>
                <w:rFonts w:ascii="Times New Roman" w:hAnsi="Times New Roman"/>
                <w:sz w:val="20"/>
                <w:szCs w:val="20"/>
                <w:lang w:val="en-GB"/>
              </w:rPr>
              <w:t xml:space="preserve"> emissions compared to the project baseline from the demo projects by EOP, ton</w:t>
            </w:r>
            <w:r w:rsidR="007C3ED9" w:rsidRPr="00B851DC">
              <w:rPr>
                <w:rFonts w:ascii="Times New Roman" w:hAnsi="Times New Roman"/>
                <w:sz w:val="20"/>
                <w:szCs w:val="20"/>
                <w:lang w:val="en-GB"/>
              </w:rPr>
              <w:t>ne</w:t>
            </w:r>
            <w:r w:rsidRPr="00B851DC">
              <w:rPr>
                <w:rFonts w:ascii="Times New Roman" w:hAnsi="Times New Roman"/>
                <w:sz w:val="20"/>
                <w:szCs w:val="20"/>
                <w:lang w:val="en-GB"/>
              </w:rPr>
              <w:t>s CO</w:t>
            </w:r>
            <w:r w:rsidRPr="00B851DC">
              <w:rPr>
                <w:rFonts w:ascii="Times New Roman" w:hAnsi="Times New Roman"/>
                <w:sz w:val="20"/>
                <w:szCs w:val="20"/>
                <w:vertAlign w:val="subscript"/>
                <w:lang w:val="en-GB"/>
              </w:rPr>
              <w:t>2</w:t>
            </w:r>
            <w:r w:rsidRPr="00B851DC">
              <w:rPr>
                <w:rFonts w:ascii="Times New Roman" w:hAnsi="Times New Roman"/>
                <w:sz w:val="20"/>
                <w:szCs w:val="20"/>
                <w:lang w:val="en-GB"/>
              </w:rPr>
              <w:t>eq</w:t>
            </w:r>
          </w:p>
        </w:tc>
        <w:tc>
          <w:tcPr>
            <w:tcW w:w="1170" w:type="dxa"/>
            <w:shd w:val="clear" w:color="auto" w:fill="auto"/>
            <w:vAlign w:val="center"/>
          </w:tcPr>
          <w:p w:rsidR="00A94A1B" w:rsidRPr="00B851DC" w:rsidRDefault="00A94A1B" w:rsidP="005E2CBE">
            <w:pPr>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r w:rsidRPr="00B851DC">
              <w:rPr>
                <w:rStyle w:val="FootnoteReference"/>
                <w:rFonts w:ascii="Times New Roman" w:hAnsi="Times New Roman"/>
                <w:sz w:val="20"/>
                <w:szCs w:val="20"/>
                <w:lang w:val="en-GB"/>
              </w:rPr>
              <w:footnoteReference w:id="43"/>
            </w:r>
          </w:p>
        </w:tc>
        <w:tc>
          <w:tcPr>
            <w:tcW w:w="1540" w:type="dxa"/>
            <w:shd w:val="clear" w:color="auto" w:fill="auto"/>
            <w:vAlign w:val="center"/>
          </w:tcPr>
          <w:p w:rsidR="00A94A1B" w:rsidRPr="00B851DC" w:rsidRDefault="00A94A1B" w:rsidP="005E2CBE">
            <w:pPr>
              <w:pStyle w:val="ColorfulList-Accent11"/>
              <w:widowControl w:val="0"/>
              <w:numPr>
                <w:ilvl w:val="0"/>
                <w:numId w:val="4"/>
              </w:numPr>
              <w:tabs>
                <w:tab w:val="left" w:pos="165"/>
              </w:tabs>
              <w:autoSpaceDE w:val="0"/>
              <w:autoSpaceDN w:val="0"/>
              <w:adjustRightInd w:val="0"/>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1,512</w:t>
            </w:r>
            <w:r w:rsidRPr="00B851DC">
              <w:rPr>
                <w:rFonts w:ascii="Times New Roman" w:hAnsi="Times New Roman"/>
                <w:sz w:val="20"/>
                <w:szCs w:val="20"/>
                <w:vertAlign w:val="superscript"/>
                <w:lang w:val="en-GB"/>
              </w:rPr>
              <w:footnoteReference w:id="44"/>
            </w:r>
            <w:r w:rsidRPr="00B851DC">
              <w:rPr>
                <w:rFonts w:ascii="Times New Roman" w:hAnsi="Times New Roman"/>
                <w:sz w:val="20"/>
                <w:szCs w:val="20"/>
                <w:lang w:val="en-GB"/>
              </w:rPr>
              <w:t xml:space="preserve"> </w:t>
            </w:r>
          </w:p>
        </w:tc>
        <w:tc>
          <w:tcPr>
            <w:tcW w:w="2240" w:type="dxa"/>
            <w:shd w:val="clear" w:color="auto" w:fill="FFFF99"/>
            <w:vAlign w:val="center"/>
          </w:tcPr>
          <w:p w:rsidR="00A94A1B" w:rsidRPr="00B851DC" w:rsidRDefault="00A94A1B" w:rsidP="00764CB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969 tCO</w:t>
            </w:r>
            <w:r w:rsidRPr="00B851DC">
              <w:rPr>
                <w:rFonts w:ascii="Times New Roman" w:hAnsi="Times New Roman"/>
                <w:bCs/>
                <w:sz w:val="20"/>
                <w:szCs w:val="20"/>
                <w:vertAlign w:val="subscript"/>
                <w:lang w:val="en-GB"/>
              </w:rPr>
              <w:t>2</w:t>
            </w:r>
            <w:r w:rsidRPr="00B851DC">
              <w:rPr>
                <w:rFonts w:ascii="Times New Roman" w:hAnsi="Times New Roman"/>
                <w:bCs/>
                <w:sz w:val="20"/>
                <w:szCs w:val="20"/>
                <w:lang w:val="en-GB"/>
              </w:rPr>
              <w:t>/yr, 19,374 tCO</w:t>
            </w:r>
            <w:r w:rsidRPr="00B851DC">
              <w:rPr>
                <w:rFonts w:ascii="Times New Roman" w:hAnsi="Times New Roman"/>
                <w:bCs/>
                <w:sz w:val="20"/>
                <w:szCs w:val="20"/>
                <w:vertAlign w:val="subscript"/>
                <w:lang w:val="en-GB"/>
              </w:rPr>
              <w:t>2</w:t>
            </w:r>
            <w:r w:rsidRPr="00B851DC">
              <w:rPr>
                <w:rFonts w:ascii="Times New Roman" w:hAnsi="Times New Roman"/>
                <w:bCs/>
                <w:sz w:val="20"/>
                <w:szCs w:val="20"/>
                <w:lang w:val="en-GB"/>
              </w:rPr>
              <w:t xml:space="preserve"> over 20 years</w:t>
            </w:r>
          </w:p>
        </w:tc>
        <w:tc>
          <w:tcPr>
            <w:tcW w:w="2430" w:type="dxa"/>
            <w:vMerge w:val="restart"/>
            <w:vAlign w:val="center"/>
          </w:tcPr>
          <w:p w:rsidR="00A94A1B" w:rsidRPr="00B851DC" w:rsidRDefault="00A94A1B" w:rsidP="00764CB5">
            <w:pPr>
              <w:spacing w:after="0" w:line="240" w:lineRule="auto"/>
              <w:rPr>
                <w:rFonts w:ascii="Times New Roman" w:hAnsi="Times New Roman"/>
                <w:color w:val="000000"/>
                <w:sz w:val="20"/>
                <w:szCs w:val="20"/>
                <w:lang w:val="en-GB"/>
              </w:rPr>
            </w:pPr>
            <w:r w:rsidRPr="00B851DC">
              <w:rPr>
                <w:rFonts w:ascii="Times New Roman" w:hAnsi="Times New Roman"/>
                <w:color w:val="000000"/>
                <w:sz w:val="20"/>
                <w:szCs w:val="20"/>
                <w:lang w:val="en-GB"/>
              </w:rPr>
              <w:t>Continued commitment of project partners, GOS agencies and investors / developers</w:t>
            </w:r>
          </w:p>
          <w:p w:rsidR="00A94A1B" w:rsidRPr="00B851DC" w:rsidRDefault="00A94A1B" w:rsidP="005E1B4F">
            <w:pPr>
              <w:spacing w:after="0" w:line="240" w:lineRule="auto"/>
              <w:rPr>
                <w:rFonts w:ascii="Times New Roman" w:hAnsi="Times New Roman"/>
                <w:color w:val="000000"/>
                <w:sz w:val="20"/>
                <w:szCs w:val="20"/>
                <w:lang w:val="en-GB"/>
              </w:rPr>
            </w:pPr>
          </w:p>
          <w:p w:rsidR="00A94A1B" w:rsidRPr="00B851DC" w:rsidRDefault="00A94A1B" w:rsidP="007C3ED9">
            <w:pPr>
              <w:spacing w:after="0" w:line="240" w:lineRule="auto"/>
              <w:ind w:right="-108"/>
              <w:rPr>
                <w:rFonts w:ascii="Times New Roman" w:hAnsi="Times New Roman"/>
                <w:bCs/>
                <w:sz w:val="20"/>
                <w:szCs w:val="20"/>
                <w:lang w:val="en-GB"/>
              </w:rPr>
            </w:pPr>
            <w:r w:rsidRPr="00B851DC">
              <w:rPr>
                <w:rFonts w:ascii="Times New Roman" w:hAnsi="Times New Roman"/>
                <w:bCs/>
                <w:sz w:val="20"/>
                <w:szCs w:val="20"/>
                <w:lang w:val="en-GB"/>
              </w:rPr>
              <w:t>EIB and/or other partners continue financial incentive programs after project end</w:t>
            </w:r>
          </w:p>
        </w:tc>
      </w:tr>
      <w:tr w:rsidR="00A94A1B" w:rsidRPr="00B851DC" w:rsidTr="005E2CBE">
        <w:trPr>
          <w:cantSplit/>
          <w:jc w:val="center"/>
        </w:trPr>
        <w:tc>
          <w:tcPr>
            <w:tcW w:w="2335" w:type="dxa"/>
            <w:vMerge/>
            <w:shd w:val="pct10" w:color="auto" w:fill="auto"/>
          </w:tcPr>
          <w:p w:rsidR="00A94A1B" w:rsidRPr="00B851DC" w:rsidRDefault="00A94A1B" w:rsidP="00FD6FE5">
            <w:pPr>
              <w:spacing w:after="0" w:line="240" w:lineRule="auto"/>
              <w:rPr>
                <w:rFonts w:ascii="Times New Roman" w:hAnsi="Times New Roman"/>
                <w:b/>
                <w:bCs/>
                <w:sz w:val="20"/>
                <w:szCs w:val="20"/>
                <w:lang w:val="en-GB"/>
              </w:rPr>
            </w:pP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Cumulative total electricity generation from grid-connected PV systems by EOP, kWh</w:t>
            </w:r>
          </w:p>
        </w:tc>
        <w:tc>
          <w:tcPr>
            <w:tcW w:w="1170" w:type="dxa"/>
            <w:shd w:val="clear" w:color="auto" w:fill="auto"/>
            <w:vAlign w:val="center"/>
          </w:tcPr>
          <w:p w:rsidR="00A94A1B" w:rsidRPr="00B851DC" w:rsidRDefault="00A94A1B" w:rsidP="00764CB5">
            <w:pPr>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Minimal</w:t>
            </w:r>
          </w:p>
        </w:tc>
        <w:tc>
          <w:tcPr>
            <w:tcW w:w="1540" w:type="dxa"/>
            <w:shd w:val="clear" w:color="auto" w:fill="auto"/>
            <w:vAlign w:val="center"/>
          </w:tcPr>
          <w:p w:rsidR="00A94A1B" w:rsidRPr="00B851DC" w:rsidRDefault="00A94A1B" w:rsidP="005E1B4F">
            <w:pPr>
              <w:widowControl w:val="0"/>
              <w:numPr>
                <w:ilvl w:val="0"/>
                <w:numId w:val="4"/>
              </w:numPr>
              <w:tabs>
                <w:tab w:val="left" w:pos="165"/>
              </w:tabs>
              <w:autoSpaceDE w:val="0"/>
              <w:autoSpaceDN w:val="0"/>
              <w:adjustRightInd w:val="0"/>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1,696,419</w:t>
            </w:r>
            <w:r w:rsidRPr="00B851DC">
              <w:rPr>
                <w:rStyle w:val="FootnoteReference"/>
                <w:rFonts w:ascii="Times New Roman" w:hAnsi="Times New Roman"/>
                <w:sz w:val="20"/>
                <w:szCs w:val="20"/>
                <w:lang w:val="en-GB"/>
              </w:rPr>
              <w:footnoteReference w:id="45"/>
            </w:r>
          </w:p>
        </w:tc>
        <w:tc>
          <w:tcPr>
            <w:tcW w:w="2240" w:type="dxa"/>
            <w:shd w:val="clear" w:color="auto" w:fill="FFFF99"/>
            <w:vAlign w:val="center"/>
          </w:tcPr>
          <w:p w:rsidR="00A94A1B" w:rsidRPr="00B851DC" w:rsidRDefault="00A94A1B" w:rsidP="00764CB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1,408,000 kWh/yr, 28,160,000 kWh/project life</w:t>
            </w:r>
          </w:p>
        </w:tc>
        <w:tc>
          <w:tcPr>
            <w:tcW w:w="2430" w:type="dxa"/>
            <w:vMerge/>
            <w:vAlign w:val="center"/>
          </w:tcPr>
          <w:p w:rsidR="00A94A1B" w:rsidRPr="00B851DC" w:rsidRDefault="00A94A1B">
            <w:pPr>
              <w:spacing w:after="0" w:line="240" w:lineRule="auto"/>
              <w:rPr>
                <w:rFonts w:ascii="Times New Roman" w:hAnsi="Times New Roman"/>
                <w:color w:val="000000"/>
                <w:sz w:val="20"/>
                <w:szCs w:val="20"/>
                <w:lang w:val="en-GB"/>
              </w:rPr>
            </w:pPr>
          </w:p>
        </w:tc>
      </w:tr>
      <w:tr w:rsidR="00A94A1B" w:rsidRPr="00B851DC" w:rsidTr="005E2CBE">
        <w:trPr>
          <w:cantSplit/>
          <w:trHeight w:val="737"/>
          <w:jc w:val="center"/>
        </w:trPr>
        <w:tc>
          <w:tcPr>
            <w:tcW w:w="2335" w:type="dxa"/>
            <w:vMerge/>
            <w:shd w:val="pct10" w:color="auto" w:fill="auto"/>
          </w:tcPr>
          <w:p w:rsidR="00A94A1B" w:rsidRPr="00B851DC" w:rsidRDefault="00A94A1B" w:rsidP="00FD6FE5">
            <w:pPr>
              <w:spacing w:after="0" w:line="240" w:lineRule="auto"/>
              <w:rPr>
                <w:rFonts w:ascii="Times New Roman" w:hAnsi="Times New Roman"/>
                <w:b/>
                <w:bCs/>
                <w:sz w:val="20"/>
                <w:szCs w:val="20"/>
                <w:lang w:val="en-GB"/>
              </w:rPr>
            </w:pP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replication projects implemented that are based on or influenced by the success of the PV system demonstrations by EOP</w:t>
            </w:r>
          </w:p>
        </w:tc>
        <w:tc>
          <w:tcPr>
            <w:tcW w:w="1170" w:type="dxa"/>
            <w:shd w:val="clear" w:color="auto" w:fill="auto"/>
            <w:vAlign w:val="center"/>
          </w:tcPr>
          <w:p w:rsidR="00A94A1B" w:rsidRPr="00B851DC" w:rsidRDefault="00A94A1B" w:rsidP="00764CB5">
            <w:pPr>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1B4F">
            <w:pPr>
              <w:pStyle w:val="ColorfulList-Accent11"/>
              <w:widowControl w:val="0"/>
              <w:numPr>
                <w:ilvl w:val="0"/>
                <w:numId w:val="4"/>
              </w:numPr>
              <w:tabs>
                <w:tab w:val="left" w:pos="165"/>
              </w:tabs>
              <w:autoSpaceDE w:val="0"/>
              <w:autoSpaceDN w:val="0"/>
              <w:adjustRightInd w:val="0"/>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3</w:t>
            </w:r>
          </w:p>
        </w:tc>
        <w:tc>
          <w:tcPr>
            <w:tcW w:w="2240" w:type="dxa"/>
            <w:shd w:val="clear" w:color="auto" w:fill="FFFF99"/>
            <w:vAlign w:val="center"/>
          </w:tcPr>
          <w:p w:rsidR="00A94A1B" w:rsidRPr="00B851DC" w:rsidRDefault="00A94A1B" w:rsidP="00764CB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None for now</w:t>
            </w:r>
          </w:p>
        </w:tc>
        <w:tc>
          <w:tcPr>
            <w:tcW w:w="2430" w:type="dxa"/>
            <w:vMerge/>
            <w:vAlign w:val="center"/>
          </w:tcPr>
          <w:p w:rsidR="00A94A1B" w:rsidRPr="00B851DC" w:rsidRDefault="00A94A1B">
            <w:pPr>
              <w:spacing w:after="0" w:line="240" w:lineRule="auto"/>
              <w:rPr>
                <w:rFonts w:ascii="Times New Roman" w:hAnsi="Times New Roman"/>
                <w:color w:val="000000"/>
                <w:sz w:val="20"/>
                <w:szCs w:val="20"/>
                <w:lang w:val="en-GB"/>
              </w:rPr>
            </w:pPr>
          </w:p>
        </w:tc>
      </w:tr>
      <w:tr w:rsidR="00A94A1B" w:rsidRPr="00B851DC" w:rsidTr="005E2CBE">
        <w:trPr>
          <w:cantSplit/>
          <w:jc w:val="center"/>
        </w:trPr>
        <w:tc>
          <w:tcPr>
            <w:tcW w:w="2335" w:type="dxa"/>
            <w:shd w:val="pct10" w:color="auto" w:fill="auto"/>
          </w:tcPr>
          <w:p w:rsidR="00A94A1B" w:rsidRPr="00B851DC" w:rsidRDefault="00A94A1B" w:rsidP="00FD6FE5">
            <w:pPr>
              <w:tabs>
                <w:tab w:val="left" w:pos="425"/>
              </w:tabs>
              <w:autoSpaceDE w:val="0"/>
              <w:autoSpaceDN w:val="0"/>
              <w:adjustRightInd w:val="0"/>
              <w:spacing w:after="0" w:line="240" w:lineRule="auto"/>
              <w:ind w:right="-111"/>
              <w:rPr>
                <w:rFonts w:ascii="Times New Roman" w:hAnsi="Times New Roman"/>
                <w:sz w:val="20"/>
                <w:szCs w:val="20"/>
                <w:lang w:val="en-GB"/>
              </w:rPr>
            </w:pPr>
            <w:r w:rsidRPr="00B851DC">
              <w:rPr>
                <w:rFonts w:ascii="Times New Roman" w:hAnsi="Times New Roman"/>
                <w:b/>
                <w:sz w:val="20"/>
                <w:szCs w:val="20"/>
                <w:lang w:val="en-GB"/>
              </w:rPr>
              <w:t>Output 3.1</w:t>
            </w:r>
            <w:r w:rsidRPr="00B851DC">
              <w:rPr>
                <w:rFonts w:ascii="Times New Roman" w:hAnsi="Times New Roman"/>
                <w:sz w:val="20"/>
                <w:szCs w:val="20"/>
                <w:lang w:val="en-GB"/>
              </w:rPr>
              <w:t xml:space="preserve"> - Technical Report on Grid Capacity and Requirements</w:t>
            </w: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Completed report on grid capacity requirements by Year 1</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None</w:t>
            </w:r>
            <w:r w:rsidRPr="00B851DC">
              <w:rPr>
                <w:rStyle w:val="FootnoteReference"/>
                <w:rFonts w:ascii="Times New Roman" w:hAnsi="Times New Roman"/>
                <w:sz w:val="20"/>
                <w:szCs w:val="20"/>
                <w:lang w:val="en-GB"/>
              </w:rPr>
              <w:footnoteReference w:id="46"/>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6 months after project start</w:t>
            </w:r>
          </w:p>
        </w:tc>
        <w:tc>
          <w:tcPr>
            <w:tcW w:w="2240" w:type="dxa"/>
            <w:shd w:val="clear" w:color="auto" w:fill="99CC00"/>
            <w:vAlign w:val="center"/>
          </w:tcPr>
          <w:p w:rsidR="00A94A1B" w:rsidRPr="00B851DC" w:rsidRDefault="00A94A1B" w:rsidP="00764CB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Completed</w:t>
            </w:r>
          </w:p>
        </w:tc>
        <w:tc>
          <w:tcPr>
            <w:tcW w:w="2430" w:type="dxa"/>
            <w:vAlign w:val="center"/>
          </w:tcPr>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color w:val="000000"/>
                <w:sz w:val="20"/>
                <w:szCs w:val="20"/>
                <w:lang w:val="en-GB"/>
              </w:rPr>
              <w:t>Active participation of PUC in drafting guidelines and standards</w:t>
            </w:r>
          </w:p>
        </w:tc>
      </w:tr>
      <w:tr w:rsidR="00A94A1B" w:rsidRPr="00B851DC" w:rsidTr="005E2CBE">
        <w:trPr>
          <w:cantSplit/>
          <w:trHeight w:val="782"/>
          <w:jc w:val="center"/>
        </w:trPr>
        <w:tc>
          <w:tcPr>
            <w:tcW w:w="2335" w:type="dxa"/>
            <w:shd w:val="pct10" w:color="auto" w:fill="auto"/>
          </w:tcPr>
          <w:p w:rsidR="00A94A1B" w:rsidRPr="00B851DC" w:rsidRDefault="00A94A1B" w:rsidP="00FD6FE5">
            <w:pPr>
              <w:widowControl w:val="0"/>
              <w:autoSpaceDE w:val="0"/>
              <w:autoSpaceDN w:val="0"/>
              <w:adjustRightInd w:val="0"/>
              <w:spacing w:after="0" w:line="240" w:lineRule="auto"/>
              <w:ind w:right="-111"/>
              <w:contextualSpacing/>
              <w:rPr>
                <w:rFonts w:ascii="Times New Roman" w:hAnsi="Times New Roman"/>
                <w:sz w:val="20"/>
                <w:szCs w:val="20"/>
                <w:lang w:val="en-GB"/>
              </w:rPr>
            </w:pPr>
            <w:r w:rsidRPr="00B851DC">
              <w:rPr>
                <w:rFonts w:ascii="Times New Roman" w:hAnsi="Times New Roman"/>
                <w:b/>
                <w:sz w:val="20"/>
                <w:szCs w:val="20"/>
                <w:lang w:val="en-GB"/>
              </w:rPr>
              <w:t>Output 3.2</w:t>
            </w:r>
            <w:r w:rsidRPr="00B851DC">
              <w:rPr>
                <w:rFonts w:ascii="Times New Roman" w:hAnsi="Times New Roman"/>
                <w:sz w:val="20"/>
                <w:szCs w:val="20"/>
                <w:lang w:val="en-GB"/>
              </w:rPr>
              <w:t xml:space="preserve"> – Completed Grid Upgrade, Expansion and Refurbishments</w:t>
            </w: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Total installed capacity of grid-connected RE-based power systems in the Seychelles by EOP, MW</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Minimal</w:t>
            </w:r>
          </w:p>
        </w:tc>
        <w:tc>
          <w:tcPr>
            <w:tcW w:w="1540" w:type="dxa"/>
            <w:shd w:val="clear" w:color="auto" w:fill="auto"/>
            <w:vAlign w:val="center"/>
          </w:tcPr>
          <w:p w:rsidR="00A94A1B" w:rsidRPr="00B851DC" w:rsidRDefault="00A94A1B" w:rsidP="005E2CBE">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8</w:t>
            </w:r>
            <w:r w:rsidRPr="00B851DC">
              <w:rPr>
                <w:rStyle w:val="FootnoteReference"/>
                <w:rFonts w:ascii="Times New Roman" w:hAnsi="Times New Roman"/>
                <w:sz w:val="20"/>
                <w:szCs w:val="20"/>
                <w:lang w:val="en-GB"/>
              </w:rPr>
              <w:footnoteReference w:id="47"/>
            </w:r>
          </w:p>
        </w:tc>
        <w:tc>
          <w:tcPr>
            <w:tcW w:w="2240" w:type="dxa"/>
            <w:shd w:val="clear" w:color="auto" w:fill="FFFF99"/>
            <w:vAlign w:val="center"/>
          </w:tcPr>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sz w:val="20"/>
                <w:szCs w:val="20"/>
                <w:lang w:val="en-GB"/>
              </w:rPr>
              <w:t>Grid report</w:t>
            </w:r>
            <w:r w:rsidR="00FD6FE5" w:rsidRPr="00B851DC">
              <w:rPr>
                <w:rFonts w:ascii="Times New Roman" w:hAnsi="Times New Roman"/>
                <w:sz w:val="20"/>
                <w:szCs w:val="20"/>
                <w:lang w:val="en-GB"/>
              </w:rPr>
              <w:t>ed to be capable of absorbing 8 </w:t>
            </w:r>
            <w:r w:rsidRPr="00B851DC">
              <w:rPr>
                <w:rFonts w:ascii="Times New Roman" w:hAnsi="Times New Roman"/>
                <w:sz w:val="20"/>
                <w:szCs w:val="20"/>
                <w:lang w:val="en-GB"/>
              </w:rPr>
              <w:t>MW</w:t>
            </w:r>
            <w:r w:rsidR="00FD6FE5" w:rsidRPr="00B851DC">
              <w:rPr>
                <w:rFonts w:ascii="Times New Roman" w:hAnsi="Times New Roman"/>
                <w:sz w:val="20"/>
                <w:szCs w:val="20"/>
                <w:lang w:val="en-GB"/>
              </w:rPr>
              <w:t xml:space="preserve"> after upgrades</w:t>
            </w:r>
          </w:p>
        </w:tc>
        <w:tc>
          <w:tcPr>
            <w:tcW w:w="2430" w:type="dxa"/>
            <w:vAlign w:val="center"/>
          </w:tcPr>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sz w:val="20"/>
                <w:szCs w:val="20"/>
                <w:lang w:val="en-GB"/>
              </w:rPr>
              <w:t>PUC carries out grid upgrade work according to schedule</w:t>
            </w:r>
          </w:p>
        </w:tc>
      </w:tr>
      <w:tr w:rsidR="00A94A1B" w:rsidRPr="00B851DC" w:rsidTr="005E2CBE">
        <w:trPr>
          <w:cantSplit/>
          <w:trHeight w:val="557"/>
          <w:jc w:val="center"/>
        </w:trPr>
        <w:tc>
          <w:tcPr>
            <w:tcW w:w="2335" w:type="dxa"/>
            <w:vMerge w:val="restart"/>
            <w:shd w:val="pct10" w:color="auto" w:fill="auto"/>
          </w:tcPr>
          <w:p w:rsidR="00A94A1B" w:rsidRPr="00B851DC" w:rsidRDefault="00A94A1B" w:rsidP="00FD6FE5">
            <w:pPr>
              <w:autoSpaceDE w:val="0"/>
              <w:autoSpaceDN w:val="0"/>
              <w:adjustRightInd w:val="0"/>
              <w:spacing w:after="0" w:line="240" w:lineRule="auto"/>
              <w:ind w:right="-18"/>
              <w:rPr>
                <w:rFonts w:ascii="Times New Roman" w:hAnsi="Times New Roman"/>
                <w:sz w:val="20"/>
                <w:szCs w:val="20"/>
                <w:lang w:val="en-GB"/>
              </w:rPr>
            </w:pPr>
            <w:r w:rsidRPr="00B851DC">
              <w:rPr>
                <w:rFonts w:ascii="Times New Roman" w:hAnsi="Times New Roman"/>
                <w:b/>
                <w:sz w:val="20"/>
                <w:szCs w:val="20"/>
                <w:lang w:val="en-GB"/>
              </w:rPr>
              <w:t>Output 3.3</w:t>
            </w:r>
            <w:r w:rsidRPr="00B851DC">
              <w:rPr>
                <w:rFonts w:ascii="Times New Roman" w:hAnsi="Times New Roman"/>
                <w:sz w:val="20"/>
                <w:szCs w:val="20"/>
                <w:lang w:val="en-GB"/>
              </w:rPr>
              <w:t xml:space="preserve"> – Test Demonstration PV System with PUC</w:t>
            </w: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Total installed capacity of grid-connected demo PV systems by Year 3, kWp</w:t>
            </w:r>
          </w:p>
        </w:tc>
        <w:tc>
          <w:tcPr>
            <w:tcW w:w="1170" w:type="dxa"/>
            <w:shd w:val="clear" w:color="auto" w:fill="auto"/>
            <w:vAlign w:val="center"/>
          </w:tcPr>
          <w:p w:rsidR="00A94A1B" w:rsidRPr="00B851DC" w:rsidRDefault="00A94A1B" w:rsidP="005E2CBE">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1</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5</w:t>
            </w:r>
          </w:p>
        </w:tc>
        <w:tc>
          <w:tcPr>
            <w:tcW w:w="2240" w:type="dxa"/>
            <w:vMerge w:val="restart"/>
            <w:shd w:val="clear" w:color="auto" w:fill="99CC00"/>
            <w:vAlign w:val="center"/>
          </w:tcPr>
          <w:p w:rsidR="00A94A1B" w:rsidRPr="00B851DC" w:rsidRDefault="00A94A1B" w:rsidP="00764CB5">
            <w:pPr>
              <w:spacing w:after="0" w:line="240" w:lineRule="auto"/>
              <w:ind w:right="-106"/>
              <w:rPr>
                <w:rFonts w:ascii="Times New Roman" w:hAnsi="Times New Roman"/>
                <w:sz w:val="20"/>
                <w:szCs w:val="20"/>
                <w:lang w:val="en-GB"/>
              </w:rPr>
            </w:pPr>
            <w:r w:rsidRPr="00B851DC">
              <w:rPr>
                <w:rFonts w:ascii="Times New Roman" w:hAnsi="Times New Roman"/>
                <w:sz w:val="20"/>
                <w:szCs w:val="20"/>
                <w:lang w:val="en-GB"/>
              </w:rPr>
              <w:t>Fewer installed but not needed given uptake of PV.</w:t>
            </w:r>
          </w:p>
        </w:tc>
        <w:tc>
          <w:tcPr>
            <w:tcW w:w="2430" w:type="dxa"/>
            <w:vMerge w:val="restart"/>
            <w:vAlign w:val="center"/>
          </w:tcPr>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sz w:val="20"/>
                <w:szCs w:val="20"/>
                <w:lang w:val="en-GB"/>
              </w:rPr>
              <w:t>PUC is actively involved in testing PV systems and training technicians</w:t>
            </w:r>
          </w:p>
        </w:tc>
      </w:tr>
      <w:tr w:rsidR="00A94A1B" w:rsidRPr="00B851DC" w:rsidTr="005E2CBE">
        <w:trPr>
          <w:cantSplit/>
          <w:trHeight w:val="530"/>
          <w:jc w:val="center"/>
        </w:trPr>
        <w:tc>
          <w:tcPr>
            <w:tcW w:w="2335" w:type="dxa"/>
            <w:vMerge/>
            <w:shd w:val="pct10" w:color="auto" w:fill="auto"/>
          </w:tcPr>
          <w:p w:rsidR="00A94A1B" w:rsidRPr="00B851DC" w:rsidRDefault="00A94A1B" w:rsidP="00FD6FE5">
            <w:pPr>
              <w:autoSpaceDE w:val="0"/>
              <w:autoSpaceDN w:val="0"/>
              <w:adjustRightInd w:val="0"/>
              <w:spacing w:after="0" w:line="240" w:lineRule="auto"/>
              <w:ind w:right="-111"/>
              <w:rPr>
                <w:rFonts w:ascii="Times New Roman" w:hAnsi="Times New Roman"/>
                <w:b/>
                <w:sz w:val="20"/>
                <w:szCs w:val="20"/>
                <w:lang w:val="en-GB"/>
              </w:rPr>
            </w:pP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Total power generation from the demo PV systems by EOP, kWh</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Minimal</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6,500 kWh/year</w:t>
            </w:r>
          </w:p>
        </w:tc>
        <w:tc>
          <w:tcPr>
            <w:tcW w:w="2240" w:type="dxa"/>
            <w:vMerge/>
            <w:shd w:val="clear" w:color="auto" w:fill="99CC00"/>
            <w:vAlign w:val="center"/>
          </w:tcPr>
          <w:p w:rsidR="00A94A1B" w:rsidRPr="00B851DC" w:rsidRDefault="00A94A1B">
            <w:pPr>
              <w:spacing w:after="0" w:line="240" w:lineRule="auto"/>
              <w:ind w:right="-106"/>
              <w:rPr>
                <w:rFonts w:ascii="Times New Roman" w:hAnsi="Times New Roman"/>
                <w:sz w:val="20"/>
                <w:szCs w:val="20"/>
                <w:lang w:val="en-GB"/>
              </w:rPr>
            </w:pPr>
          </w:p>
        </w:tc>
        <w:tc>
          <w:tcPr>
            <w:tcW w:w="2430" w:type="dxa"/>
            <w:vMerge/>
            <w:vAlign w:val="center"/>
          </w:tcPr>
          <w:p w:rsidR="00A94A1B" w:rsidRPr="00B851DC" w:rsidRDefault="00A94A1B">
            <w:pPr>
              <w:spacing w:after="0" w:line="240" w:lineRule="auto"/>
              <w:rPr>
                <w:rFonts w:ascii="Times New Roman" w:hAnsi="Times New Roman"/>
                <w:sz w:val="20"/>
                <w:szCs w:val="20"/>
                <w:lang w:val="en-GB"/>
              </w:rPr>
            </w:pPr>
          </w:p>
        </w:tc>
      </w:tr>
      <w:tr w:rsidR="00A94A1B" w:rsidRPr="00B851DC" w:rsidTr="005E2CBE">
        <w:trPr>
          <w:cantSplit/>
          <w:trHeight w:val="782"/>
          <w:jc w:val="center"/>
        </w:trPr>
        <w:tc>
          <w:tcPr>
            <w:tcW w:w="2335" w:type="dxa"/>
            <w:vMerge w:val="restart"/>
            <w:shd w:val="pct10" w:color="auto" w:fill="auto"/>
          </w:tcPr>
          <w:p w:rsidR="00A94A1B" w:rsidRPr="00B851DC" w:rsidRDefault="00A94A1B" w:rsidP="00FD6FE5">
            <w:pPr>
              <w:tabs>
                <w:tab w:val="left" w:pos="425"/>
              </w:tabs>
              <w:autoSpaceDE w:val="0"/>
              <w:autoSpaceDN w:val="0"/>
              <w:adjustRightInd w:val="0"/>
              <w:spacing w:after="0" w:line="240" w:lineRule="auto"/>
              <w:ind w:right="-111"/>
              <w:rPr>
                <w:rFonts w:ascii="Times New Roman" w:hAnsi="Times New Roman"/>
                <w:sz w:val="20"/>
                <w:szCs w:val="20"/>
                <w:lang w:val="en-GB"/>
              </w:rPr>
            </w:pPr>
            <w:r w:rsidRPr="00B851DC">
              <w:rPr>
                <w:rFonts w:ascii="Times New Roman" w:hAnsi="Times New Roman"/>
                <w:b/>
                <w:sz w:val="20"/>
                <w:szCs w:val="20"/>
                <w:lang w:val="en-GB"/>
              </w:rPr>
              <w:t>Output 3.4</w:t>
            </w:r>
            <w:r w:rsidRPr="00B851DC">
              <w:rPr>
                <w:rFonts w:ascii="Times New Roman" w:hAnsi="Times New Roman"/>
                <w:sz w:val="20"/>
                <w:szCs w:val="20"/>
                <w:lang w:val="en-GB"/>
              </w:rPr>
              <w:t xml:space="preserve"> –Purchase Strategy for PV Systems</w:t>
            </w: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Completed purchase strategy report on reliable and cost-effective options for purchase and installation of solar PV systems in the Seychelles</w:t>
            </w:r>
          </w:p>
        </w:tc>
        <w:tc>
          <w:tcPr>
            <w:tcW w:w="1170" w:type="dxa"/>
            <w:shd w:val="clear" w:color="auto" w:fill="auto"/>
            <w:vAlign w:val="center"/>
          </w:tcPr>
          <w:p w:rsidR="00A94A1B" w:rsidRPr="00B851DC" w:rsidRDefault="00A94A1B" w:rsidP="005E2CBE">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None exists</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End Year 1</w:t>
            </w:r>
          </w:p>
        </w:tc>
        <w:tc>
          <w:tcPr>
            <w:tcW w:w="2240" w:type="dxa"/>
            <w:vMerge w:val="restart"/>
            <w:shd w:val="clear" w:color="auto" w:fill="FFFF99"/>
            <w:vAlign w:val="center"/>
          </w:tcPr>
          <w:p w:rsidR="00A94A1B" w:rsidRPr="00B851DC" w:rsidRDefault="00A94A1B" w:rsidP="005E1B4F">
            <w:pPr>
              <w:shd w:val="clear" w:color="auto" w:fill="FFFF99"/>
              <w:spacing w:after="0" w:line="240" w:lineRule="auto"/>
              <w:rPr>
                <w:rFonts w:ascii="Times New Roman" w:hAnsi="Times New Roman"/>
                <w:sz w:val="20"/>
                <w:szCs w:val="20"/>
                <w:lang w:val="en-GB"/>
              </w:rPr>
            </w:pPr>
            <w:r w:rsidRPr="00B851DC">
              <w:rPr>
                <w:rFonts w:ascii="Times New Roman" w:hAnsi="Times New Roman"/>
                <w:sz w:val="20"/>
                <w:szCs w:val="20"/>
                <w:lang w:val="en-GB"/>
              </w:rPr>
              <w:t>Has not occurred as envis</w:t>
            </w:r>
            <w:r w:rsidR="005E1B4F" w:rsidRPr="00B851DC">
              <w:rPr>
                <w:rFonts w:ascii="Times New Roman" w:hAnsi="Times New Roman"/>
                <w:sz w:val="20"/>
                <w:szCs w:val="20"/>
                <w:lang w:val="en-GB"/>
              </w:rPr>
              <w:t>aged</w:t>
            </w:r>
            <w:r w:rsidRPr="00B851DC">
              <w:rPr>
                <w:rFonts w:ascii="Times New Roman" w:hAnsi="Times New Roman"/>
                <w:sz w:val="20"/>
                <w:szCs w:val="20"/>
                <w:lang w:val="en-GB"/>
              </w:rPr>
              <w:t xml:space="preserve">. Market has developed independently. </w:t>
            </w:r>
          </w:p>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sz w:val="20"/>
                <w:szCs w:val="20"/>
                <w:lang w:val="en-GB"/>
              </w:rPr>
              <w:t xml:space="preserve">Will </w:t>
            </w:r>
            <w:r w:rsidR="00FD6FE5" w:rsidRPr="00B851DC">
              <w:rPr>
                <w:rFonts w:ascii="Times New Roman" w:hAnsi="Times New Roman"/>
                <w:sz w:val="20"/>
                <w:szCs w:val="20"/>
                <w:lang w:val="en-GB"/>
              </w:rPr>
              <w:t>be of use in the remaining stages of the project</w:t>
            </w:r>
            <w:r w:rsidRPr="00B851DC">
              <w:rPr>
                <w:rFonts w:ascii="Times New Roman" w:hAnsi="Times New Roman"/>
                <w:sz w:val="20"/>
                <w:szCs w:val="20"/>
                <w:lang w:val="en-GB"/>
              </w:rPr>
              <w:t xml:space="preserve">. </w:t>
            </w:r>
          </w:p>
        </w:tc>
        <w:tc>
          <w:tcPr>
            <w:tcW w:w="2430" w:type="dxa"/>
            <w:vMerge w:val="restart"/>
            <w:vAlign w:val="center"/>
          </w:tcPr>
          <w:p w:rsidR="00A94A1B" w:rsidRPr="00B851DC" w:rsidRDefault="00A94A1B" w:rsidP="005E1B4F">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Renewable energy technologies available for purchase / delivery to Seychelles at competitive prices</w:t>
            </w:r>
          </w:p>
        </w:tc>
      </w:tr>
      <w:tr w:rsidR="00A94A1B" w:rsidRPr="00B851DC" w:rsidTr="005E2CBE">
        <w:trPr>
          <w:cantSplit/>
          <w:trHeight w:val="800"/>
          <w:jc w:val="center"/>
        </w:trPr>
        <w:tc>
          <w:tcPr>
            <w:tcW w:w="2335" w:type="dxa"/>
            <w:vMerge/>
            <w:shd w:val="pct10" w:color="auto" w:fill="auto"/>
          </w:tcPr>
          <w:p w:rsidR="00A94A1B" w:rsidRPr="00B851DC" w:rsidRDefault="00A94A1B" w:rsidP="00FD6FE5">
            <w:pPr>
              <w:tabs>
                <w:tab w:val="left" w:pos="425"/>
              </w:tabs>
              <w:autoSpaceDE w:val="0"/>
              <w:autoSpaceDN w:val="0"/>
              <w:adjustRightInd w:val="0"/>
              <w:spacing w:after="0" w:line="240" w:lineRule="auto"/>
              <w:ind w:right="-111"/>
              <w:rPr>
                <w:rFonts w:ascii="Times New Roman" w:hAnsi="Times New Roman"/>
                <w:b/>
                <w:sz w:val="20"/>
                <w:szCs w:val="20"/>
                <w:lang w:val="en-GB"/>
              </w:rPr>
            </w:pP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solar PV system project developers that considered the information in the purchase strategy report useful in their projects by Year 1</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50</w:t>
            </w:r>
          </w:p>
        </w:tc>
        <w:tc>
          <w:tcPr>
            <w:tcW w:w="2240" w:type="dxa"/>
            <w:vMerge/>
            <w:shd w:val="clear" w:color="auto" w:fill="FFFF99"/>
            <w:vAlign w:val="center"/>
          </w:tcPr>
          <w:p w:rsidR="00A94A1B" w:rsidRPr="00B851DC" w:rsidRDefault="00A94A1B">
            <w:pPr>
              <w:shd w:val="clear" w:color="auto" w:fill="FFFF99"/>
              <w:spacing w:after="0" w:line="240" w:lineRule="auto"/>
              <w:rPr>
                <w:rFonts w:ascii="Times New Roman" w:hAnsi="Times New Roman"/>
                <w:sz w:val="20"/>
                <w:szCs w:val="20"/>
                <w:lang w:val="en-GB"/>
              </w:rPr>
            </w:pPr>
          </w:p>
        </w:tc>
        <w:tc>
          <w:tcPr>
            <w:tcW w:w="2430" w:type="dxa"/>
            <w:vMerge/>
            <w:vAlign w:val="center"/>
          </w:tcPr>
          <w:p w:rsidR="00A94A1B" w:rsidRPr="00B851DC" w:rsidRDefault="00A94A1B">
            <w:pPr>
              <w:spacing w:after="0" w:line="240" w:lineRule="auto"/>
              <w:rPr>
                <w:rFonts w:ascii="Times New Roman" w:hAnsi="Times New Roman"/>
                <w:bCs/>
                <w:sz w:val="20"/>
                <w:szCs w:val="20"/>
                <w:lang w:val="en-GB"/>
              </w:rPr>
            </w:pPr>
          </w:p>
        </w:tc>
      </w:tr>
      <w:tr w:rsidR="00A94A1B" w:rsidRPr="00B851DC" w:rsidTr="005E2CBE">
        <w:trPr>
          <w:cantSplit/>
          <w:trHeight w:val="530"/>
          <w:jc w:val="center"/>
        </w:trPr>
        <w:tc>
          <w:tcPr>
            <w:tcW w:w="2335" w:type="dxa"/>
            <w:vMerge w:val="restart"/>
            <w:shd w:val="pct10" w:color="auto" w:fill="auto"/>
          </w:tcPr>
          <w:p w:rsidR="00A94A1B" w:rsidRPr="00B851DC" w:rsidRDefault="00A94A1B" w:rsidP="00FD6FE5">
            <w:pPr>
              <w:autoSpaceDE w:val="0"/>
              <w:autoSpaceDN w:val="0"/>
              <w:adjustRightInd w:val="0"/>
              <w:spacing w:after="0" w:line="240" w:lineRule="auto"/>
              <w:ind w:right="-111"/>
              <w:rPr>
                <w:rFonts w:ascii="Times New Roman" w:hAnsi="Times New Roman"/>
                <w:sz w:val="20"/>
                <w:szCs w:val="20"/>
                <w:lang w:val="en-GB"/>
              </w:rPr>
            </w:pPr>
            <w:r w:rsidRPr="00B851DC">
              <w:rPr>
                <w:rFonts w:ascii="Times New Roman" w:hAnsi="Times New Roman"/>
                <w:b/>
                <w:sz w:val="20"/>
                <w:szCs w:val="20"/>
                <w:lang w:val="en-GB"/>
              </w:rPr>
              <w:t>Output 3.5</w:t>
            </w:r>
            <w:r w:rsidRPr="00B851DC">
              <w:rPr>
                <w:rFonts w:ascii="Times New Roman" w:hAnsi="Times New Roman"/>
                <w:sz w:val="20"/>
                <w:szCs w:val="20"/>
                <w:lang w:val="en-GB"/>
              </w:rPr>
              <w:t xml:space="preserve"> – Selected Project Demonstration Partners</w:t>
            </w: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 xml:space="preserve">No. of interested entities that have applied for hosting demo PV system projects by Year 4 </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30</w:t>
            </w:r>
          </w:p>
        </w:tc>
        <w:tc>
          <w:tcPr>
            <w:tcW w:w="2240" w:type="dxa"/>
            <w:vMerge w:val="restart"/>
            <w:shd w:val="clear" w:color="auto" w:fill="99CC00"/>
            <w:vAlign w:val="center"/>
          </w:tcPr>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sz w:val="20"/>
                <w:szCs w:val="20"/>
                <w:lang w:val="en-GB"/>
              </w:rPr>
              <w:t xml:space="preserve">Market mechanisms have taken place of </w:t>
            </w:r>
            <w:r w:rsidR="00B1031D" w:rsidRPr="00B851DC">
              <w:rPr>
                <w:rFonts w:ascii="Times New Roman" w:hAnsi="Times New Roman"/>
                <w:sz w:val="20"/>
                <w:szCs w:val="20"/>
                <w:lang w:val="en-GB"/>
              </w:rPr>
              <w:t>envisaged</w:t>
            </w:r>
            <w:r w:rsidRPr="00B851DC">
              <w:rPr>
                <w:rFonts w:ascii="Times New Roman" w:hAnsi="Times New Roman"/>
                <w:sz w:val="20"/>
                <w:szCs w:val="20"/>
                <w:lang w:val="en-GB"/>
              </w:rPr>
              <w:t xml:space="preserve"> public tender process</w:t>
            </w:r>
            <w:r w:rsidR="00B1031D" w:rsidRPr="00B851DC">
              <w:rPr>
                <w:rFonts w:ascii="Times New Roman" w:hAnsi="Times New Roman"/>
                <w:sz w:val="20"/>
                <w:szCs w:val="20"/>
                <w:lang w:val="en-GB"/>
              </w:rPr>
              <w:t xml:space="preserve">; </w:t>
            </w:r>
            <w:r w:rsidRPr="00B851DC">
              <w:rPr>
                <w:rFonts w:ascii="Times New Roman" w:hAnsi="Times New Roman"/>
                <w:sz w:val="20"/>
                <w:szCs w:val="20"/>
                <w:lang w:val="en-GB"/>
              </w:rPr>
              <w:t xml:space="preserve">a better result overall. </w:t>
            </w:r>
          </w:p>
        </w:tc>
        <w:tc>
          <w:tcPr>
            <w:tcW w:w="2430" w:type="dxa"/>
            <w:vMerge w:val="restart"/>
            <w:vAlign w:val="center"/>
          </w:tcPr>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sz w:val="20"/>
                <w:szCs w:val="20"/>
                <w:lang w:val="en-GB"/>
              </w:rPr>
              <w:t>Sufficient interest among potential partners</w:t>
            </w:r>
          </w:p>
        </w:tc>
      </w:tr>
      <w:tr w:rsidR="00A94A1B" w:rsidRPr="00B851DC" w:rsidTr="005E2CBE">
        <w:trPr>
          <w:cantSplit/>
          <w:jc w:val="center"/>
        </w:trPr>
        <w:tc>
          <w:tcPr>
            <w:tcW w:w="2335" w:type="dxa"/>
            <w:vMerge/>
            <w:shd w:val="pct10" w:color="auto" w:fill="auto"/>
          </w:tcPr>
          <w:p w:rsidR="00A94A1B" w:rsidRPr="00B851DC" w:rsidRDefault="00A94A1B" w:rsidP="00FD6FE5">
            <w:pPr>
              <w:autoSpaceDE w:val="0"/>
              <w:autoSpaceDN w:val="0"/>
              <w:adjustRightInd w:val="0"/>
              <w:spacing w:after="0" w:line="240" w:lineRule="auto"/>
              <w:ind w:right="-111"/>
              <w:rPr>
                <w:rFonts w:ascii="Times New Roman" w:hAnsi="Times New Roman"/>
                <w:b/>
                <w:sz w:val="20"/>
                <w:szCs w:val="20"/>
                <w:lang w:val="en-GB"/>
              </w:rPr>
            </w:pP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planned and approved grid-connected demo PV system projects by Year 2</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10</w:t>
            </w:r>
            <w:r w:rsidRPr="00B851DC">
              <w:rPr>
                <w:rStyle w:val="FootnoteReference"/>
                <w:rFonts w:ascii="Times New Roman" w:hAnsi="Times New Roman"/>
                <w:sz w:val="20"/>
                <w:szCs w:val="20"/>
                <w:lang w:val="en-GB"/>
              </w:rPr>
              <w:footnoteReference w:id="48"/>
            </w:r>
          </w:p>
        </w:tc>
        <w:tc>
          <w:tcPr>
            <w:tcW w:w="2240" w:type="dxa"/>
            <w:vMerge/>
            <w:shd w:val="clear" w:color="auto" w:fill="99CC00"/>
            <w:vAlign w:val="center"/>
          </w:tcPr>
          <w:p w:rsidR="00A94A1B" w:rsidRPr="00B851DC" w:rsidRDefault="00A94A1B">
            <w:pPr>
              <w:spacing w:after="0" w:line="240" w:lineRule="auto"/>
              <w:rPr>
                <w:rFonts w:ascii="Times New Roman" w:hAnsi="Times New Roman"/>
                <w:sz w:val="20"/>
                <w:szCs w:val="20"/>
                <w:lang w:val="en-GB"/>
              </w:rPr>
            </w:pPr>
          </w:p>
        </w:tc>
        <w:tc>
          <w:tcPr>
            <w:tcW w:w="2430" w:type="dxa"/>
            <w:vMerge/>
            <w:vAlign w:val="center"/>
          </w:tcPr>
          <w:p w:rsidR="00A94A1B" w:rsidRPr="00B851DC" w:rsidRDefault="00A94A1B">
            <w:pPr>
              <w:spacing w:after="0" w:line="240" w:lineRule="auto"/>
              <w:rPr>
                <w:rFonts w:ascii="Times New Roman" w:hAnsi="Times New Roman"/>
                <w:sz w:val="20"/>
                <w:szCs w:val="20"/>
                <w:lang w:val="en-GB"/>
              </w:rPr>
            </w:pPr>
          </w:p>
        </w:tc>
      </w:tr>
      <w:tr w:rsidR="00A94A1B" w:rsidRPr="00B851DC" w:rsidTr="005E2CBE">
        <w:trPr>
          <w:cantSplit/>
          <w:jc w:val="center"/>
        </w:trPr>
        <w:tc>
          <w:tcPr>
            <w:tcW w:w="2335" w:type="dxa"/>
            <w:shd w:val="pct10" w:color="auto" w:fill="auto"/>
          </w:tcPr>
          <w:p w:rsidR="00A94A1B" w:rsidRPr="00B851DC" w:rsidRDefault="00A94A1B" w:rsidP="00FD6FE5">
            <w:pPr>
              <w:spacing w:after="0" w:line="240" w:lineRule="auto"/>
              <w:ind w:right="-111"/>
              <w:rPr>
                <w:rFonts w:ascii="Times New Roman" w:hAnsi="Times New Roman"/>
                <w:b/>
                <w:bCs/>
                <w:sz w:val="20"/>
                <w:szCs w:val="20"/>
                <w:lang w:val="en-GB"/>
              </w:rPr>
            </w:pPr>
            <w:r w:rsidRPr="00B851DC">
              <w:rPr>
                <w:rFonts w:ascii="Times New Roman" w:hAnsi="Times New Roman"/>
                <w:b/>
                <w:sz w:val="20"/>
                <w:szCs w:val="20"/>
                <w:lang w:val="en-GB"/>
              </w:rPr>
              <w:t>Output 3.6</w:t>
            </w:r>
            <w:r w:rsidRPr="00B851DC">
              <w:rPr>
                <w:rFonts w:ascii="Times New Roman" w:hAnsi="Times New Roman"/>
                <w:sz w:val="20"/>
                <w:szCs w:val="20"/>
                <w:lang w:val="en-GB"/>
              </w:rPr>
              <w:t xml:space="preserve"> – Completed Feasibility Analyses for Project Demonstrations</w:t>
            </w: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completed technical and economic feasibility analyses of potential demo sites projects by Year 4</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10</w:t>
            </w:r>
          </w:p>
        </w:tc>
        <w:tc>
          <w:tcPr>
            <w:tcW w:w="2240" w:type="dxa"/>
            <w:shd w:val="clear" w:color="auto" w:fill="99CC00"/>
            <w:vAlign w:val="center"/>
          </w:tcPr>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sz w:val="20"/>
                <w:szCs w:val="20"/>
                <w:lang w:val="en-GB"/>
              </w:rPr>
              <w:t>Feasibility analyses no longer applicable</w:t>
            </w:r>
          </w:p>
        </w:tc>
        <w:tc>
          <w:tcPr>
            <w:tcW w:w="2430" w:type="dxa"/>
            <w:vAlign w:val="center"/>
          </w:tcPr>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sz w:val="20"/>
                <w:szCs w:val="20"/>
                <w:lang w:val="en-GB"/>
              </w:rPr>
              <w:t>Sufficient trained technical personnel are available</w:t>
            </w:r>
          </w:p>
        </w:tc>
      </w:tr>
      <w:tr w:rsidR="00A94A1B" w:rsidRPr="00B851DC" w:rsidTr="005E2CBE">
        <w:trPr>
          <w:cantSplit/>
          <w:jc w:val="center"/>
        </w:trPr>
        <w:tc>
          <w:tcPr>
            <w:tcW w:w="2335" w:type="dxa"/>
            <w:shd w:val="pct10" w:color="auto" w:fill="auto"/>
          </w:tcPr>
          <w:p w:rsidR="00A94A1B" w:rsidRPr="00B851DC" w:rsidRDefault="00A94A1B" w:rsidP="00FD6FE5">
            <w:pPr>
              <w:autoSpaceDE w:val="0"/>
              <w:autoSpaceDN w:val="0"/>
              <w:adjustRightInd w:val="0"/>
              <w:spacing w:after="0" w:line="240" w:lineRule="auto"/>
              <w:ind w:right="-111"/>
              <w:rPr>
                <w:rFonts w:ascii="Times New Roman" w:hAnsi="Times New Roman"/>
                <w:sz w:val="20"/>
                <w:szCs w:val="20"/>
                <w:lang w:val="en-GB"/>
              </w:rPr>
            </w:pPr>
            <w:r w:rsidRPr="00B851DC">
              <w:rPr>
                <w:rFonts w:ascii="Times New Roman" w:hAnsi="Times New Roman"/>
                <w:b/>
                <w:sz w:val="20"/>
                <w:szCs w:val="20"/>
                <w:lang w:val="en-GB"/>
              </w:rPr>
              <w:t>Output 3.7</w:t>
            </w:r>
            <w:r w:rsidRPr="00B851DC">
              <w:rPr>
                <w:rFonts w:ascii="Times New Roman" w:hAnsi="Times New Roman"/>
                <w:sz w:val="20"/>
                <w:szCs w:val="20"/>
                <w:lang w:val="en-GB"/>
              </w:rPr>
              <w:t xml:space="preserve"> – Signed Installation and Financing Agreements with Demonstration Partners</w:t>
            </w: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signed installation agreements for grid-connected PV demo projects by Year 4</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10</w:t>
            </w:r>
          </w:p>
        </w:tc>
        <w:tc>
          <w:tcPr>
            <w:tcW w:w="2240" w:type="dxa"/>
            <w:shd w:val="clear" w:color="auto" w:fill="99CC00"/>
            <w:vAlign w:val="center"/>
          </w:tcPr>
          <w:p w:rsidR="00A94A1B" w:rsidRPr="00B851DC" w:rsidRDefault="00A94A1B" w:rsidP="00764CB5">
            <w:pPr>
              <w:spacing w:after="0" w:line="240" w:lineRule="auto"/>
              <w:rPr>
                <w:rFonts w:ascii="Times New Roman" w:hAnsi="Times New Roman"/>
                <w:bCs/>
                <w:sz w:val="20"/>
                <w:szCs w:val="20"/>
                <w:lang w:val="en-GB"/>
              </w:rPr>
            </w:pPr>
            <w:r w:rsidRPr="00B851DC">
              <w:rPr>
                <w:rFonts w:ascii="Times New Roman" w:hAnsi="Times New Roman"/>
                <w:bCs/>
                <w:sz w:val="20"/>
                <w:szCs w:val="20"/>
                <w:lang w:val="en-GB"/>
              </w:rPr>
              <w:t>Demonstration no longer applicable given installation volume</w:t>
            </w:r>
          </w:p>
        </w:tc>
        <w:tc>
          <w:tcPr>
            <w:tcW w:w="2430" w:type="dxa"/>
            <w:vAlign w:val="center"/>
          </w:tcPr>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sz w:val="20"/>
                <w:szCs w:val="20"/>
                <w:lang w:val="en-GB"/>
              </w:rPr>
              <w:t>Project financing scheme is in place in a timely manner</w:t>
            </w:r>
          </w:p>
        </w:tc>
      </w:tr>
      <w:tr w:rsidR="00A94A1B" w:rsidRPr="00B851DC" w:rsidTr="005E2CBE">
        <w:trPr>
          <w:cantSplit/>
          <w:jc w:val="center"/>
        </w:trPr>
        <w:tc>
          <w:tcPr>
            <w:tcW w:w="2335" w:type="dxa"/>
            <w:shd w:val="pct10" w:color="auto" w:fill="auto"/>
          </w:tcPr>
          <w:p w:rsidR="00A94A1B" w:rsidRPr="00B851DC" w:rsidRDefault="00A94A1B" w:rsidP="00FD6FE5">
            <w:pPr>
              <w:autoSpaceDE w:val="0"/>
              <w:autoSpaceDN w:val="0"/>
              <w:adjustRightInd w:val="0"/>
              <w:spacing w:after="0" w:line="240" w:lineRule="auto"/>
              <w:ind w:right="-111"/>
              <w:rPr>
                <w:rFonts w:ascii="Times New Roman" w:hAnsi="Times New Roman"/>
                <w:sz w:val="20"/>
                <w:szCs w:val="20"/>
                <w:lang w:val="en-GB"/>
              </w:rPr>
            </w:pPr>
            <w:r w:rsidRPr="00B851DC">
              <w:rPr>
                <w:rFonts w:ascii="Times New Roman" w:hAnsi="Times New Roman"/>
                <w:b/>
                <w:sz w:val="20"/>
                <w:szCs w:val="20"/>
                <w:lang w:val="en-GB"/>
              </w:rPr>
              <w:t>Output 3.8</w:t>
            </w:r>
            <w:r w:rsidRPr="00B851DC">
              <w:rPr>
                <w:rFonts w:ascii="Times New Roman" w:hAnsi="Times New Roman"/>
                <w:sz w:val="20"/>
                <w:szCs w:val="20"/>
                <w:lang w:val="en-GB"/>
              </w:rPr>
              <w:t xml:space="preserve"> - Installed Demonstration PV systems with Private Partners </w:t>
            </w: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Cumulative installed capacity of grid-connected PV demo projects (kWp) by EOP</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 kWp</w:t>
            </w:r>
          </w:p>
        </w:tc>
        <w:tc>
          <w:tcPr>
            <w:tcW w:w="1540" w:type="dxa"/>
            <w:shd w:val="clear" w:color="auto" w:fill="auto"/>
            <w:vAlign w:val="center"/>
          </w:tcPr>
          <w:p w:rsidR="00A94A1B" w:rsidRPr="00B851DC" w:rsidRDefault="00A94A1B" w:rsidP="005E2CBE">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1,305</w:t>
            </w:r>
            <w:r w:rsidRPr="00B851DC">
              <w:rPr>
                <w:rStyle w:val="FootnoteReference"/>
                <w:rFonts w:ascii="Times New Roman" w:hAnsi="Times New Roman"/>
                <w:sz w:val="20"/>
                <w:szCs w:val="20"/>
                <w:lang w:val="en-GB"/>
              </w:rPr>
              <w:footnoteReference w:id="49"/>
            </w:r>
            <w:r w:rsidRPr="00B851DC">
              <w:rPr>
                <w:rFonts w:ascii="Times New Roman" w:hAnsi="Times New Roman"/>
                <w:sz w:val="20"/>
                <w:szCs w:val="20"/>
                <w:lang w:val="en-GB"/>
              </w:rPr>
              <w:t xml:space="preserve"> </w:t>
            </w:r>
          </w:p>
        </w:tc>
        <w:tc>
          <w:tcPr>
            <w:tcW w:w="2240" w:type="dxa"/>
            <w:shd w:val="clear" w:color="auto" w:fill="FFFF99"/>
            <w:vAlign w:val="center"/>
          </w:tcPr>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sz w:val="20"/>
                <w:szCs w:val="20"/>
                <w:lang w:val="en-GB"/>
              </w:rPr>
              <w:t>Volume has been taken up by the market</w:t>
            </w:r>
          </w:p>
        </w:tc>
        <w:tc>
          <w:tcPr>
            <w:tcW w:w="2430" w:type="dxa"/>
            <w:vAlign w:val="center"/>
          </w:tcPr>
          <w:p w:rsidR="00A94A1B" w:rsidRPr="00B851DC" w:rsidRDefault="00A94A1B" w:rsidP="00764CB5">
            <w:pPr>
              <w:spacing w:after="0" w:line="240" w:lineRule="auto"/>
              <w:rPr>
                <w:rFonts w:ascii="Times New Roman" w:hAnsi="Times New Roman"/>
                <w:sz w:val="20"/>
                <w:szCs w:val="20"/>
                <w:lang w:val="en-GB"/>
              </w:rPr>
            </w:pPr>
            <w:r w:rsidRPr="00B851DC">
              <w:rPr>
                <w:rFonts w:ascii="Times New Roman" w:hAnsi="Times New Roman"/>
                <w:sz w:val="20"/>
                <w:szCs w:val="20"/>
                <w:lang w:val="en-GB"/>
              </w:rPr>
              <w:t>Sustained participation by demonstration partners</w:t>
            </w:r>
          </w:p>
        </w:tc>
      </w:tr>
      <w:tr w:rsidR="00A94A1B" w:rsidRPr="00B851DC" w:rsidTr="005E2CBE">
        <w:trPr>
          <w:cantSplit/>
          <w:trHeight w:val="575"/>
          <w:jc w:val="center"/>
        </w:trPr>
        <w:tc>
          <w:tcPr>
            <w:tcW w:w="2335" w:type="dxa"/>
            <w:vMerge w:val="restart"/>
            <w:shd w:val="pct10" w:color="auto" w:fill="auto"/>
          </w:tcPr>
          <w:p w:rsidR="00A94A1B" w:rsidRPr="00B851DC" w:rsidRDefault="00A94A1B" w:rsidP="00FD6FE5">
            <w:pPr>
              <w:autoSpaceDE w:val="0"/>
              <w:autoSpaceDN w:val="0"/>
              <w:adjustRightInd w:val="0"/>
              <w:spacing w:after="0" w:line="240" w:lineRule="auto"/>
              <w:ind w:right="-18"/>
              <w:rPr>
                <w:rFonts w:ascii="Times New Roman" w:hAnsi="Times New Roman"/>
                <w:sz w:val="20"/>
                <w:szCs w:val="20"/>
                <w:lang w:val="en-GB"/>
              </w:rPr>
            </w:pPr>
            <w:r w:rsidRPr="00B851DC">
              <w:rPr>
                <w:rFonts w:ascii="Times New Roman" w:hAnsi="Times New Roman"/>
                <w:b/>
                <w:sz w:val="20"/>
                <w:szCs w:val="20"/>
                <w:lang w:val="en-GB"/>
              </w:rPr>
              <w:t>Output 3.9</w:t>
            </w:r>
            <w:r w:rsidRPr="00B851DC">
              <w:rPr>
                <w:rFonts w:ascii="Times New Roman" w:hAnsi="Times New Roman"/>
                <w:sz w:val="20"/>
                <w:szCs w:val="20"/>
                <w:lang w:val="en-GB"/>
              </w:rPr>
              <w:t xml:space="preserve"> – Reports on the Operational Performance of Demonstration PV Systems</w:t>
            </w: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demo project profiles prepared and disseminated by EOP</w:t>
            </w:r>
          </w:p>
        </w:tc>
        <w:tc>
          <w:tcPr>
            <w:tcW w:w="1170" w:type="dxa"/>
            <w:shd w:val="clear" w:color="auto" w:fill="auto"/>
            <w:vAlign w:val="center"/>
          </w:tcPr>
          <w:p w:rsidR="00A94A1B" w:rsidRPr="00B851DC" w:rsidRDefault="00A94A1B" w:rsidP="005E2CBE">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2CBE">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15</w:t>
            </w:r>
            <w:r w:rsidRPr="00B851DC">
              <w:rPr>
                <w:rStyle w:val="FootnoteReference"/>
                <w:rFonts w:ascii="Times New Roman" w:hAnsi="Times New Roman"/>
                <w:sz w:val="20"/>
                <w:szCs w:val="20"/>
                <w:lang w:val="en-GB"/>
              </w:rPr>
              <w:footnoteReference w:id="50"/>
            </w:r>
          </w:p>
        </w:tc>
        <w:tc>
          <w:tcPr>
            <w:tcW w:w="2240" w:type="dxa"/>
            <w:vMerge w:val="restart"/>
            <w:shd w:val="clear" w:color="auto" w:fill="FFFF99"/>
            <w:vAlign w:val="center"/>
          </w:tcPr>
          <w:p w:rsidR="00A94A1B" w:rsidRPr="00B851DC" w:rsidRDefault="00A94A1B" w:rsidP="00764CB5">
            <w:pPr>
              <w:shd w:val="clear" w:color="auto" w:fill="FFFF99"/>
              <w:spacing w:after="0" w:line="240" w:lineRule="auto"/>
              <w:rPr>
                <w:rFonts w:ascii="Times New Roman" w:hAnsi="Times New Roman"/>
                <w:sz w:val="20"/>
                <w:szCs w:val="20"/>
                <w:lang w:val="en-GB"/>
              </w:rPr>
            </w:pPr>
            <w:r w:rsidRPr="00B851DC">
              <w:rPr>
                <w:rFonts w:ascii="Times New Roman" w:hAnsi="Times New Roman"/>
                <w:sz w:val="20"/>
                <w:szCs w:val="20"/>
                <w:lang w:val="en-GB"/>
              </w:rPr>
              <w:t>Collection and reporting of data is lagging behind installations.</w:t>
            </w:r>
          </w:p>
          <w:p w:rsidR="00A94A1B" w:rsidRPr="00B851DC" w:rsidRDefault="00A94A1B" w:rsidP="00764CB5">
            <w:pPr>
              <w:spacing w:after="0" w:line="240" w:lineRule="auto"/>
              <w:rPr>
                <w:rFonts w:ascii="Times New Roman" w:hAnsi="Times New Roman"/>
                <w:sz w:val="20"/>
                <w:szCs w:val="20"/>
                <w:shd w:val="clear" w:color="auto" w:fill="FFFF00"/>
                <w:lang w:val="en-GB"/>
              </w:rPr>
            </w:pPr>
          </w:p>
        </w:tc>
        <w:tc>
          <w:tcPr>
            <w:tcW w:w="2430" w:type="dxa"/>
            <w:vMerge w:val="restart"/>
            <w:vAlign w:val="center"/>
          </w:tcPr>
          <w:p w:rsidR="00A94A1B" w:rsidRPr="00B851DC" w:rsidRDefault="00A94A1B" w:rsidP="005E1B4F">
            <w:pPr>
              <w:spacing w:after="0" w:line="240" w:lineRule="auto"/>
              <w:rPr>
                <w:rFonts w:ascii="Times New Roman" w:hAnsi="Times New Roman"/>
                <w:sz w:val="20"/>
                <w:szCs w:val="20"/>
                <w:lang w:val="en-GB"/>
              </w:rPr>
            </w:pPr>
            <w:r w:rsidRPr="00B851DC">
              <w:rPr>
                <w:rFonts w:ascii="Times New Roman" w:hAnsi="Times New Roman"/>
                <w:sz w:val="20"/>
                <w:szCs w:val="20"/>
                <w:lang w:val="en-GB"/>
              </w:rPr>
              <w:t>Sustained participation by demonstration partners</w:t>
            </w:r>
          </w:p>
        </w:tc>
      </w:tr>
      <w:tr w:rsidR="00A94A1B" w:rsidRPr="00B851DC" w:rsidTr="005E2CBE">
        <w:trPr>
          <w:cantSplit/>
          <w:jc w:val="center"/>
        </w:trPr>
        <w:tc>
          <w:tcPr>
            <w:tcW w:w="2335" w:type="dxa"/>
            <w:vMerge/>
            <w:shd w:val="pct10" w:color="auto" w:fill="auto"/>
          </w:tcPr>
          <w:p w:rsidR="00A94A1B" w:rsidRPr="00B851DC" w:rsidRDefault="00A94A1B" w:rsidP="00FD6FE5">
            <w:pPr>
              <w:autoSpaceDE w:val="0"/>
              <w:autoSpaceDN w:val="0"/>
              <w:adjustRightInd w:val="0"/>
              <w:spacing w:after="0" w:line="240" w:lineRule="auto"/>
              <w:ind w:right="-111"/>
              <w:rPr>
                <w:rFonts w:ascii="Times New Roman" w:hAnsi="Times New Roman"/>
                <w:b/>
                <w:sz w:val="20"/>
                <w:szCs w:val="20"/>
                <w:lang w:val="en-GB"/>
              </w:rPr>
            </w:pPr>
          </w:p>
        </w:tc>
        <w:tc>
          <w:tcPr>
            <w:tcW w:w="423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No. of replication projects planned by EOP</w:t>
            </w:r>
          </w:p>
        </w:tc>
        <w:tc>
          <w:tcPr>
            <w:tcW w:w="1170" w:type="dxa"/>
            <w:shd w:val="clear" w:color="auto" w:fill="auto"/>
            <w:vAlign w:val="center"/>
          </w:tcPr>
          <w:p w:rsidR="00A94A1B" w:rsidRPr="00B851DC" w:rsidRDefault="00A94A1B" w:rsidP="00764CB5">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0</w:t>
            </w:r>
          </w:p>
        </w:tc>
        <w:tc>
          <w:tcPr>
            <w:tcW w:w="1540" w:type="dxa"/>
            <w:shd w:val="clear" w:color="auto" w:fill="auto"/>
            <w:vAlign w:val="center"/>
          </w:tcPr>
          <w:p w:rsidR="00A94A1B" w:rsidRPr="00B851DC" w:rsidRDefault="00A94A1B" w:rsidP="005E1B4F">
            <w:pPr>
              <w:pStyle w:val="ColorfulList-Accent11"/>
              <w:numPr>
                <w:ilvl w:val="0"/>
                <w:numId w:val="4"/>
              </w:numPr>
              <w:spacing w:after="0" w:line="240" w:lineRule="auto"/>
              <w:ind w:left="99" w:hanging="178"/>
              <w:rPr>
                <w:rFonts w:ascii="Times New Roman" w:hAnsi="Times New Roman"/>
                <w:sz w:val="20"/>
                <w:szCs w:val="20"/>
                <w:lang w:val="en-GB"/>
              </w:rPr>
            </w:pPr>
            <w:r w:rsidRPr="00B851DC">
              <w:rPr>
                <w:rFonts w:ascii="Times New Roman" w:hAnsi="Times New Roman"/>
                <w:sz w:val="20"/>
                <w:szCs w:val="20"/>
                <w:lang w:val="en-GB"/>
              </w:rPr>
              <w:t>At least 15</w:t>
            </w:r>
            <w:r w:rsidRPr="00B851DC">
              <w:rPr>
                <w:rStyle w:val="FootnoteReference"/>
                <w:rFonts w:ascii="Times New Roman" w:hAnsi="Times New Roman"/>
                <w:sz w:val="20"/>
                <w:szCs w:val="20"/>
                <w:lang w:val="en-GB"/>
              </w:rPr>
              <w:footnoteReference w:id="51"/>
            </w:r>
          </w:p>
        </w:tc>
        <w:tc>
          <w:tcPr>
            <w:tcW w:w="2240" w:type="dxa"/>
            <w:vMerge/>
            <w:shd w:val="clear" w:color="auto" w:fill="FFFF99"/>
          </w:tcPr>
          <w:p w:rsidR="00A94A1B" w:rsidRPr="00B851DC" w:rsidRDefault="00A94A1B" w:rsidP="00FD6FE5">
            <w:pPr>
              <w:shd w:val="clear" w:color="auto" w:fill="FFFF99"/>
              <w:spacing w:after="0" w:line="240" w:lineRule="auto"/>
              <w:rPr>
                <w:rFonts w:ascii="Times New Roman" w:hAnsi="Times New Roman"/>
                <w:sz w:val="20"/>
                <w:szCs w:val="20"/>
                <w:lang w:val="en-GB"/>
              </w:rPr>
            </w:pPr>
          </w:p>
        </w:tc>
        <w:tc>
          <w:tcPr>
            <w:tcW w:w="2430" w:type="dxa"/>
            <w:vMerge/>
          </w:tcPr>
          <w:p w:rsidR="00A94A1B" w:rsidRPr="00B851DC" w:rsidRDefault="00A94A1B" w:rsidP="00FD6FE5">
            <w:pPr>
              <w:spacing w:after="0" w:line="240" w:lineRule="auto"/>
              <w:rPr>
                <w:rFonts w:ascii="Times New Roman" w:hAnsi="Times New Roman"/>
                <w:sz w:val="20"/>
                <w:szCs w:val="20"/>
                <w:lang w:val="en-GB"/>
              </w:rPr>
            </w:pPr>
          </w:p>
        </w:tc>
      </w:tr>
    </w:tbl>
    <w:p w:rsidR="006F3AD7" w:rsidRDefault="006F3AD7">
      <w:pPr>
        <w:spacing w:line="240" w:lineRule="auto"/>
        <w:rPr>
          <w:lang w:val="en-GB"/>
        </w:rPr>
      </w:pPr>
    </w:p>
    <w:p w:rsidR="00322C32" w:rsidRDefault="00322C32" w:rsidP="004D654F">
      <w:pPr>
        <w:spacing w:line="240" w:lineRule="auto"/>
        <w:jc w:val="both"/>
        <w:rPr>
          <w:rFonts w:ascii="Times New Roman" w:hAnsi="Times New Roman"/>
          <w:lang w:val="en-GB"/>
        </w:rPr>
      </w:pPr>
      <w:r w:rsidRPr="00322C32">
        <w:rPr>
          <w:rFonts w:ascii="Times New Roman" w:hAnsi="Times New Roman"/>
          <w:lang w:val="en-GB"/>
        </w:rPr>
        <w:t xml:space="preserve">The </w:t>
      </w:r>
      <w:r>
        <w:rPr>
          <w:rFonts w:ascii="Times New Roman" w:hAnsi="Times New Roman"/>
          <w:lang w:val="en-GB"/>
        </w:rPr>
        <w:t>project has progressed steadily</w:t>
      </w:r>
      <w:r w:rsidR="004D654F">
        <w:rPr>
          <w:rFonts w:ascii="Times New Roman" w:hAnsi="Times New Roman"/>
          <w:lang w:val="en-GB"/>
        </w:rPr>
        <w:t>,</w:t>
      </w:r>
      <w:r>
        <w:rPr>
          <w:rFonts w:ascii="Times New Roman" w:hAnsi="Times New Roman"/>
          <w:lang w:val="en-GB"/>
        </w:rPr>
        <w:t xml:space="preserve"> with increasing adoption of PV over time. The charts on the following pages show how the installation of PV has progressed until June 2015. Of a total of 98 projects </w:t>
      </w:r>
      <w:r w:rsidR="00AD39C4">
        <w:rPr>
          <w:rFonts w:ascii="Times New Roman" w:hAnsi="Times New Roman"/>
          <w:lang w:val="en-GB"/>
        </w:rPr>
        <w:t>installed</w:t>
      </w:r>
      <w:r>
        <w:rPr>
          <w:rFonts w:ascii="Times New Roman" w:hAnsi="Times New Roman"/>
          <w:lang w:val="en-GB"/>
        </w:rPr>
        <w:t xml:space="preserve"> to June 25, 2015, representing 1,24</w:t>
      </w:r>
      <w:r w:rsidR="00283604">
        <w:rPr>
          <w:rFonts w:ascii="Times New Roman" w:hAnsi="Times New Roman"/>
          <w:lang w:val="en-GB"/>
        </w:rPr>
        <w:t>3</w:t>
      </w:r>
      <w:r>
        <w:rPr>
          <w:rFonts w:ascii="Times New Roman" w:hAnsi="Times New Roman"/>
          <w:lang w:val="en-GB"/>
        </w:rPr>
        <w:t xml:space="preserve"> kW of installed capacity, 2</w:t>
      </w:r>
      <w:r w:rsidR="00283604">
        <w:rPr>
          <w:rFonts w:ascii="Times New Roman" w:hAnsi="Times New Roman"/>
          <w:lang w:val="en-GB"/>
        </w:rPr>
        <w:t>6</w:t>
      </w:r>
      <w:r>
        <w:rPr>
          <w:rFonts w:ascii="Times New Roman" w:hAnsi="Times New Roman"/>
          <w:lang w:val="en-GB"/>
        </w:rPr>
        <w:t xml:space="preserve"> projects were commercial installations</w:t>
      </w:r>
      <w:r w:rsidR="00D302DE">
        <w:rPr>
          <w:rFonts w:ascii="Times New Roman" w:hAnsi="Times New Roman"/>
          <w:lang w:val="en-GB"/>
        </w:rPr>
        <w:t>,</w:t>
      </w:r>
      <w:r>
        <w:rPr>
          <w:rFonts w:ascii="Times New Roman" w:hAnsi="Times New Roman"/>
          <w:lang w:val="en-GB"/>
        </w:rPr>
        <w:t xml:space="preserve"> representing 8</w:t>
      </w:r>
      <w:r w:rsidR="00283604">
        <w:rPr>
          <w:rFonts w:ascii="Times New Roman" w:hAnsi="Times New Roman"/>
          <w:lang w:val="en-GB"/>
        </w:rPr>
        <w:t>72</w:t>
      </w:r>
      <w:r>
        <w:rPr>
          <w:rFonts w:ascii="Times New Roman" w:hAnsi="Times New Roman"/>
          <w:lang w:val="en-GB"/>
        </w:rPr>
        <w:t xml:space="preserve"> kW of installed capacity</w:t>
      </w:r>
      <w:r w:rsidR="00AD39C4">
        <w:rPr>
          <w:rFonts w:ascii="Times New Roman" w:hAnsi="Times New Roman"/>
          <w:lang w:val="en-GB"/>
        </w:rPr>
        <w:t xml:space="preserve"> (70% of the total installed capacity)</w:t>
      </w:r>
      <w:r>
        <w:rPr>
          <w:rFonts w:ascii="Times New Roman" w:hAnsi="Times New Roman"/>
          <w:lang w:val="en-GB"/>
        </w:rPr>
        <w:t xml:space="preserve">. </w:t>
      </w:r>
      <w:r w:rsidR="00283604">
        <w:rPr>
          <w:rFonts w:ascii="Times New Roman" w:hAnsi="Times New Roman"/>
          <w:lang w:val="en-GB"/>
        </w:rPr>
        <w:t>Sixty nine projects were residential installations</w:t>
      </w:r>
      <w:r w:rsidR="00D302DE">
        <w:rPr>
          <w:rFonts w:ascii="Times New Roman" w:hAnsi="Times New Roman"/>
          <w:lang w:val="en-GB"/>
        </w:rPr>
        <w:t>,</w:t>
      </w:r>
      <w:r w:rsidR="00283604">
        <w:rPr>
          <w:rFonts w:ascii="Times New Roman" w:hAnsi="Times New Roman"/>
          <w:lang w:val="en-GB"/>
        </w:rPr>
        <w:t xml:space="preserve"> representing a total installed capacity of 359 kW. Three projects were considered demonstration projects (installations on PUC, and by installers on their own facilities), representing 12 kW of installed capacity. </w:t>
      </w:r>
    </w:p>
    <w:p w:rsidR="00283604" w:rsidRPr="00322C32" w:rsidRDefault="00283604" w:rsidP="00283604">
      <w:pPr>
        <w:spacing w:line="240" w:lineRule="auto"/>
        <w:rPr>
          <w:rFonts w:ascii="Times New Roman" w:hAnsi="Times New Roman"/>
          <w:lang w:val="en-GB"/>
        </w:rPr>
      </w:pPr>
    </w:p>
    <w:p w:rsidR="00322C32" w:rsidRDefault="00300415" w:rsidP="00322C32">
      <w:pPr>
        <w:keepNext/>
        <w:spacing w:line="240" w:lineRule="auto"/>
        <w:jc w:val="center"/>
      </w:pPr>
      <w:r>
        <w:rPr>
          <w:noProof/>
        </w:rPr>
        <w:drawing>
          <wp:inline distT="0" distB="0" distL="0" distR="0">
            <wp:extent cx="5943600" cy="3515995"/>
            <wp:effectExtent l="0" t="0" r="19050" b="2730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A70CE" w:rsidRPr="00283604" w:rsidRDefault="00322C32" w:rsidP="00322C32">
      <w:pPr>
        <w:pStyle w:val="Caption"/>
        <w:jc w:val="center"/>
        <w:rPr>
          <w:rFonts w:ascii="Times New Roman" w:hAnsi="Times New Roman"/>
          <w:i w:val="0"/>
          <w:iCs w:val="0"/>
          <w:color w:val="auto"/>
          <w:sz w:val="22"/>
          <w:szCs w:val="22"/>
          <w:lang w:val="en-GB"/>
        </w:rPr>
      </w:pPr>
      <w:bookmarkStart w:id="29" w:name="_Toc436997112"/>
      <w:r w:rsidRPr="00283604">
        <w:rPr>
          <w:rFonts w:ascii="Times New Roman" w:hAnsi="Times New Roman"/>
          <w:i w:val="0"/>
          <w:iCs w:val="0"/>
          <w:color w:val="auto"/>
          <w:sz w:val="22"/>
          <w:szCs w:val="22"/>
          <w:lang w:val="en-GB"/>
        </w:rPr>
        <w:t xml:space="preserve">Figure </w:t>
      </w:r>
      <w:r w:rsidR="00134FBE" w:rsidRPr="00283604">
        <w:rPr>
          <w:rFonts w:ascii="Times New Roman" w:hAnsi="Times New Roman"/>
          <w:i w:val="0"/>
          <w:iCs w:val="0"/>
          <w:color w:val="auto"/>
          <w:sz w:val="22"/>
          <w:szCs w:val="22"/>
          <w:lang w:val="en-GB"/>
        </w:rPr>
        <w:fldChar w:fldCharType="begin"/>
      </w:r>
      <w:r w:rsidRPr="00283604">
        <w:rPr>
          <w:rFonts w:ascii="Times New Roman" w:hAnsi="Times New Roman"/>
          <w:i w:val="0"/>
          <w:iCs w:val="0"/>
          <w:color w:val="auto"/>
          <w:sz w:val="22"/>
          <w:szCs w:val="22"/>
          <w:lang w:val="en-GB"/>
        </w:rPr>
        <w:instrText xml:space="preserve"> SEQ Figure \* ARABIC </w:instrText>
      </w:r>
      <w:r w:rsidR="00134FBE" w:rsidRPr="00283604">
        <w:rPr>
          <w:rFonts w:ascii="Times New Roman" w:hAnsi="Times New Roman"/>
          <w:i w:val="0"/>
          <w:iCs w:val="0"/>
          <w:color w:val="auto"/>
          <w:sz w:val="22"/>
          <w:szCs w:val="22"/>
          <w:lang w:val="en-GB"/>
        </w:rPr>
        <w:fldChar w:fldCharType="separate"/>
      </w:r>
      <w:r w:rsidR="002C6B81">
        <w:rPr>
          <w:rFonts w:ascii="Times New Roman" w:hAnsi="Times New Roman"/>
          <w:i w:val="0"/>
          <w:iCs w:val="0"/>
          <w:noProof/>
          <w:color w:val="auto"/>
          <w:sz w:val="22"/>
          <w:szCs w:val="22"/>
          <w:lang w:val="en-GB"/>
        </w:rPr>
        <w:t>1</w:t>
      </w:r>
      <w:r w:rsidR="00134FBE" w:rsidRPr="00283604">
        <w:rPr>
          <w:rFonts w:ascii="Times New Roman" w:hAnsi="Times New Roman"/>
          <w:i w:val="0"/>
          <w:iCs w:val="0"/>
          <w:color w:val="auto"/>
          <w:sz w:val="22"/>
          <w:szCs w:val="22"/>
          <w:lang w:val="en-GB"/>
        </w:rPr>
        <w:fldChar w:fldCharType="end"/>
      </w:r>
      <w:r w:rsidRPr="00283604">
        <w:rPr>
          <w:rFonts w:ascii="Times New Roman" w:hAnsi="Times New Roman"/>
          <w:i w:val="0"/>
          <w:iCs w:val="0"/>
          <w:color w:val="auto"/>
          <w:sz w:val="22"/>
          <w:szCs w:val="22"/>
          <w:lang w:val="en-GB"/>
        </w:rPr>
        <w:t xml:space="preserve"> Number of projects installed each month September 2013 - June 2015</w:t>
      </w:r>
      <w:bookmarkEnd w:id="29"/>
    </w:p>
    <w:p w:rsidR="00300415" w:rsidRDefault="00300415">
      <w:pPr>
        <w:spacing w:line="240" w:lineRule="auto"/>
        <w:rPr>
          <w:lang w:val="en-GB"/>
        </w:rPr>
      </w:pPr>
    </w:p>
    <w:p w:rsidR="00300415" w:rsidRDefault="00300415">
      <w:pPr>
        <w:spacing w:line="240" w:lineRule="auto"/>
        <w:rPr>
          <w:lang w:val="en-GB"/>
        </w:rPr>
      </w:pPr>
    </w:p>
    <w:p w:rsidR="00300415" w:rsidRDefault="00300415" w:rsidP="00300415">
      <w:pPr>
        <w:spacing w:line="240" w:lineRule="auto"/>
        <w:jc w:val="center"/>
        <w:rPr>
          <w:lang w:val="en-GB"/>
        </w:rPr>
      </w:pPr>
    </w:p>
    <w:p w:rsidR="00300415" w:rsidRDefault="00300415" w:rsidP="00300415">
      <w:pPr>
        <w:keepNext/>
        <w:spacing w:line="240" w:lineRule="auto"/>
        <w:jc w:val="center"/>
      </w:pPr>
      <w:r>
        <w:rPr>
          <w:noProof/>
        </w:rPr>
        <w:drawing>
          <wp:inline distT="0" distB="0" distL="0" distR="0">
            <wp:extent cx="5943600" cy="3956685"/>
            <wp:effectExtent l="0" t="0" r="19050" b="247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00415" w:rsidRPr="00283604" w:rsidRDefault="00300415" w:rsidP="00300415">
      <w:pPr>
        <w:pStyle w:val="Caption"/>
        <w:jc w:val="center"/>
        <w:rPr>
          <w:rFonts w:ascii="Times New Roman" w:hAnsi="Times New Roman"/>
          <w:i w:val="0"/>
          <w:iCs w:val="0"/>
          <w:color w:val="auto"/>
          <w:sz w:val="22"/>
          <w:szCs w:val="22"/>
          <w:lang w:val="en-GB"/>
        </w:rPr>
      </w:pPr>
      <w:bookmarkStart w:id="30" w:name="_Toc436997113"/>
      <w:r w:rsidRPr="00283604">
        <w:rPr>
          <w:rFonts w:ascii="Times New Roman" w:hAnsi="Times New Roman"/>
          <w:i w:val="0"/>
          <w:iCs w:val="0"/>
          <w:color w:val="auto"/>
          <w:sz w:val="22"/>
          <w:szCs w:val="22"/>
          <w:lang w:val="en-GB"/>
        </w:rPr>
        <w:t xml:space="preserve">Figure </w:t>
      </w:r>
      <w:r w:rsidR="00134FBE" w:rsidRPr="00283604">
        <w:rPr>
          <w:rFonts w:ascii="Times New Roman" w:hAnsi="Times New Roman"/>
          <w:i w:val="0"/>
          <w:iCs w:val="0"/>
          <w:color w:val="auto"/>
          <w:sz w:val="22"/>
          <w:szCs w:val="22"/>
          <w:lang w:val="en-GB"/>
        </w:rPr>
        <w:fldChar w:fldCharType="begin"/>
      </w:r>
      <w:r w:rsidRPr="00283604">
        <w:rPr>
          <w:rFonts w:ascii="Times New Roman" w:hAnsi="Times New Roman"/>
          <w:i w:val="0"/>
          <w:iCs w:val="0"/>
          <w:color w:val="auto"/>
          <w:sz w:val="22"/>
          <w:szCs w:val="22"/>
          <w:lang w:val="en-GB"/>
        </w:rPr>
        <w:instrText xml:space="preserve"> SEQ Figure \* ARABIC </w:instrText>
      </w:r>
      <w:r w:rsidR="00134FBE" w:rsidRPr="00283604">
        <w:rPr>
          <w:rFonts w:ascii="Times New Roman" w:hAnsi="Times New Roman"/>
          <w:i w:val="0"/>
          <w:iCs w:val="0"/>
          <w:color w:val="auto"/>
          <w:sz w:val="22"/>
          <w:szCs w:val="22"/>
          <w:lang w:val="en-GB"/>
        </w:rPr>
        <w:fldChar w:fldCharType="separate"/>
      </w:r>
      <w:r w:rsidR="002C6B81">
        <w:rPr>
          <w:rFonts w:ascii="Times New Roman" w:hAnsi="Times New Roman"/>
          <w:i w:val="0"/>
          <w:iCs w:val="0"/>
          <w:noProof/>
          <w:color w:val="auto"/>
          <w:sz w:val="22"/>
          <w:szCs w:val="22"/>
          <w:lang w:val="en-GB"/>
        </w:rPr>
        <w:t>2</w:t>
      </w:r>
      <w:r w:rsidR="00134FBE" w:rsidRPr="00283604">
        <w:rPr>
          <w:rFonts w:ascii="Times New Roman" w:hAnsi="Times New Roman"/>
          <w:i w:val="0"/>
          <w:iCs w:val="0"/>
          <w:color w:val="auto"/>
          <w:sz w:val="22"/>
          <w:szCs w:val="22"/>
          <w:lang w:val="en-GB"/>
        </w:rPr>
        <w:fldChar w:fldCharType="end"/>
      </w:r>
      <w:r w:rsidR="00322C32" w:rsidRPr="00283604">
        <w:rPr>
          <w:rFonts w:ascii="Times New Roman" w:hAnsi="Times New Roman"/>
          <w:i w:val="0"/>
          <w:iCs w:val="0"/>
          <w:color w:val="auto"/>
          <w:sz w:val="22"/>
          <w:szCs w:val="22"/>
          <w:lang w:val="en-GB"/>
        </w:rPr>
        <w:t xml:space="preserve"> </w:t>
      </w:r>
      <w:r w:rsidRPr="00283604">
        <w:rPr>
          <w:rFonts w:ascii="Times New Roman" w:hAnsi="Times New Roman"/>
          <w:i w:val="0"/>
          <w:iCs w:val="0"/>
          <w:color w:val="auto"/>
          <w:sz w:val="22"/>
          <w:szCs w:val="22"/>
          <w:lang w:val="en-GB"/>
        </w:rPr>
        <w:t>Capacity installed each month September 2013 - June 2015</w:t>
      </w:r>
      <w:bookmarkEnd w:id="30"/>
    </w:p>
    <w:p w:rsidR="00300415" w:rsidRDefault="00300415" w:rsidP="00300415">
      <w:pPr>
        <w:pStyle w:val="Caption"/>
        <w:keepNext/>
        <w:rPr>
          <w:rFonts w:ascii="Times New Roman" w:hAnsi="Times New Roman"/>
          <w:i w:val="0"/>
          <w:iCs w:val="0"/>
          <w:color w:val="auto"/>
          <w:sz w:val="22"/>
          <w:szCs w:val="22"/>
          <w:lang w:val="en-GB"/>
        </w:rPr>
      </w:pPr>
    </w:p>
    <w:p w:rsidR="00300415" w:rsidRDefault="00300415" w:rsidP="00322C32">
      <w:pPr>
        <w:pStyle w:val="Caption"/>
        <w:keepNext/>
        <w:jc w:val="center"/>
      </w:pPr>
      <w:r w:rsidRPr="00935918">
        <w:rPr>
          <w:noProof/>
        </w:rPr>
        <w:drawing>
          <wp:inline distT="0" distB="0" distL="0" distR="0">
            <wp:extent cx="5943600" cy="4179570"/>
            <wp:effectExtent l="0" t="0" r="19050" b="114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00415" w:rsidRDefault="00300415" w:rsidP="00322C32">
      <w:pPr>
        <w:pStyle w:val="Caption"/>
        <w:jc w:val="center"/>
        <w:rPr>
          <w:rFonts w:ascii="Times New Roman" w:hAnsi="Times New Roman"/>
          <w:i w:val="0"/>
          <w:iCs w:val="0"/>
          <w:color w:val="auto"/>
          <w:sz w:val="22"/>
          <w:szCs w:val="22"/>
          <w:lang w:val="en-GB"/>
        </w:rPr>
      </w:pPr>
      <w:bookmarkStart w:id="31" w:name="_Toc436997114"/>
      <w:r w:rsidRPr="00283604">
        <w:rPr>
          <w:rFonts w:ascii="Times New Roman" w:hAnsi="Times New Roman"/>
          <w:i w:val="0"/>
          <w:iCs w:val="0"/>
          <w:color w:val="auto"/>
          <w:sz w:val="22"/>
          <w:szCs w:val="22"/>
          <w:lang w:val="en-GB"/>
        </w:rPr>
        <w:t xml:space="preserve">Figure </w:t>
      </w:r>
      <w:r w:rsidR="00134FBE" w:rsidRPr="00283604">
        <w:rPr>
          <w:rFonts w:ascii="Times New Roman" w:hAnsi="Times New Roman"/>
          <w:i w:val="0"/>
          <w:iCs w:val="0"/>
          <w:color w:val="auto"/>
          <w:sz w:val="22"/>
          <w:szCs w:val="22"/>
          <w:lang w:val="en-GB"/>
        </w:rPr>
        <w:fldChar w:fldCharType="begin"/>
      </w:r>
      <w:r w:rsidRPr="00283604">
        <w:rPr>
          <w:rFonts w:ascii="Times New Roman" w:hAnsi="Times New Roman"/>
          <w:i w:val="0"/>
          <w:iCs w:val="0"/>
          <w:color w:val="auto"/>
          <w:sz w:val="22"/>
          <w:szCs w:val="22"/>
          <w:lang w:val="en-GB"/>
        </w:rPr>
        <w:instrText xml:space="preserve"> SEQ Figure \* ARABIC </w:instrText>
      </w:r>
      <w:r w:rsidR="00134FBE" w:rsidRPr="00283604">
        <w:rPr>
          <w:rFonts w:ascii="Times New Roman" w:hAnsi="Times New Roman"/>
          <w:i w:val="0"/>
          <w:iCs w:val="0"/>
          <w:color w:val="auto"/>
          <w:sz w:val="22"/>
          <w:szCs w:val="22"/>
          <w:lang w:val="en-GB"/>
        </w:rPr>
        <w:fldChar w:fldCharType="separate"/>
      </w:r>
      <w:r w:rsidR="002C6B81">
        <w:rPr>
          <w:rFonts w:ascii="Times New Roman" w:hAnsi="Times New Roman"/>
          <w:i w:val="0"/>
          <w:iCs w:val="0"/>
          <w:noProof/>
          <w:color w:val="auto"/>
          <w:sz w:val="22"/>
          <w:szCs w:val="22"/>
          <w:lang w:val="en-GB"/>
        </w:rPr>
        <w:t>3</w:t>
      </w:r>
      <w:r w:rsidR="00134FBE" w:rsidRPr="00283604">
        <w:rPr>
          <w:rFonts w:ascii="Times New Roman" w:hAnsi="Times New Roman"/>
          <w:i w:val="0"/>
          <w:iCs w:val="0"/>
          <w:color w:val="auto"/>
          <w:sz w:val="22"/>
          <w:szCs w:val="22"/>
          <w:lang w:val="en-GB"/>
        </w:rPr>
        <w:fldChar w:fldCharType="end"/>
      </w:r>
      <w:r w:rsidR="00322C32" w:rsidRPr="00283604">
        <w:rPr>
          <w:rFonts w:ascii="Times New Roman" w:hAnsi="Times New Roman"/>
          <w:i w:val="0"/>
          <w:iCs w:val="0"/>
          <w:color w:val="auto"/>
          <w:sz w:val="22"/>
          <w:szCs w:val="22"/>
          <w:lang w:val="en-GB"/>
        </w:rPr>
        <w:t xml:space="preserve"> </w:t>
      </w:r>
      <w:r w:rsidRPr="00283604">
        <w:rPr>
          <w:rFonts w:ascii="Times New Roman" w:hAnsi="Times New Roman"/>
          <w:i w:val="0"/>
          <w:iCs w:val="0"/>
          <w:color w:val="auto"/>
          <w:sz w:val="22"/>
          <w:szCs w:val="22"/>
          <w:lang w:val="en-GB"/>
        </w:rPr>
        <w:t>Cumulative number of projects as a function of time</w:t>
      </w:r>
      <w:bookmarkEnd w:id="31"/>
    </w:p>
    <w:p w:rsidR="00300415" w:rsidRDefault="00300415" w:rsidP="00300415">
      <w:pPr>
        <w:rPr>
          <w:lang w:val="en-GB"/>
        </w:rPr>
      </w:pPr>
    </w:p>
    <w:p w:rsidR="00300415" w:rsidRDefault="00300415" w:rsidP="00322C32">
      <w:pPr>
        <w:keepNext/>
        <w:jc w:val="center"/>
      </w:pPr>
      <w:r>
        <w:rPr>
          <w:noProof/>
        </w:rPr>
        <w:drawing>
          <wp:inline distT="0" distB="0" distL="0" distR="0">
            <wp:extent cx="5943600" cy="4072890"/>
            <wp:effectExtent l="0" t="0" r="19050" b="2286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00415" w:rsidRPr="00283604" w:rsidRDefault="00300415" w:rsidP="00322C32">
      <w:pPr>
        <w:pStyle w:val="Caption"/>
        <w:jc w:val="center"/>
        <w:rPr>
          <w:rFonts w:ascii="Times New Roman" w:hAnsi="Times New Roman"/>
          <w:i w:val="0"/>
          <w:iCs w:val="0"/>
          <w:color w:val="auto"/>
          <w:sz w:val="22"/>
          <w:szCs w:val="22"/>
          <w:lang w:val="en-GB"/>
        </w:rPr>
      </w:pPr>
      <w:bookmarkStart w:id="32" w:name="_Toc436997115"/>
      <w:r w:rsidRPr="00283604">
        <w:rPr>
          <w:rFonts w:ascii="Times New Roman" w:hAnsi="Times New Roman"/>
          <w:i w:val="0"/>
          <w:iCs w:val="0"/>
          <w:color w:val="auto"/>
          <w:sz w:val="22"/>
          <w:szCs w:val="22"/>
          <w:lang w:val="en-GB"/>
        </w:rPr>
        <w:t xml:space="preserve">Figure </w:t>
      </w:r>
      <w:r w:rsidR="00134FBE" w:rsidRPr="00283604">
        <w:rPr>
          <w:rFonts w:ascii="Times New Roman" w:hAnsi="Times New Roman"/>
          <w:i w:val="0"/>
          <w:iCs w:val="0"/>
          <w:color w:val="auto"/>
          <w:sz w:val="22"/>
          <w:szCs w:val="22"/>
          <w:lang w:val="en-GB"/>
        </w:rPr>
        <w:fldChar w:fldCharType="begin"/>
      </w:r>
      <w:r w:rsidRPr="00283604">
        <w:rPr>
          <w:rFonts w:ascii="Times New Roman" w:hAnsi="Times New Roman"/>
          <w:i w:val="0"/>
          <w:iCs w:val="0"/>
          <w:color w:val="auto"/>
          <w:sz w:val="22"/>
          <w:szCs w:val="22"/>
          <w:lang w:val="en-GB"/>
        </w:rPr>
        <w:instrText xml:space="preserve"> SEQ Figure \* ARABIC </w:instrText>
      </w:r>
      <w:r w:rsidR="00134FBE" w:rsidRPr="00283604">
        <w:rPr>
          <w:rFonts w:ascii="Times New Roman" w:hAnsi="Times New Roman"/>
          <w:i w:val="0"/>
          <w:iCs w:val="0"/>
          <w:color w:val="auto"/>
          <w:sz w:val="22"/>
          <w:szCs w:val="22"/>
          <w:lang w:val="en-GB"/>
        </w:rPr>
        <w:fldChar w:fldCharType="separate"/>
      </w:r>
      <w:r w:rsidR="002C6B81">
        <w:rPr>
          <w:rFonts w:ascii="Times New Roman" w:hAnsi="Times New Roman"/>
          <w:i w:val="0"/>
          <w:iCs w:val="0"/>
          <w:noProof/>
          <w:color w:val="auto"/>
          <w:sz w:val="22"/>
          <w:szCs w:val="22"/>
          <w:lang w:val="en-GB"/>
        </w:rPr>
        <w:t>4</w:t>
      </w:r>
      <w:r w:rsidR="00134FBE" w:rsidRPr="00283604">
        <w:rPr>
          <w:rFonts w:ascii="Times New Roman" w:hAnsi="Times New Roman"/>
          <w:i w:val="0"/>
          <w:iCs w:val="0"/>
          <w:color w:val="auto"/>
          <w:sz w:val="22"/>
          <w:szCs w:val="22"/>
          <w:lang w:val="en-GB"/>
        </w:rPr>
        <w:fldChar w:fldCharType="end"/>
      </w:r>
      <w:r w:rsidRPr="00283604">
        <w:rPr>
          <w:rFonts w:ascii="Times New Roman" w:hAnsi="Times New Roman"/>
          <w:i w:val="0"/>
          <w:iCs w:val="0"/>
          <w:color w:val="auto"/>
          <w:sz w:val="22"/>
          <w:szCs w:val="22"/>
          <w:lang w:val="en-GB"/>
        </w:rPr>
        <w:t xml:space="preserve"> Cumulative installed capacity as a function of time</w:t>
      </w:r>
      <w:bookmarkEnd w:id="32"/>
    </w:p>
    <w:p w:rsidR="00300415" w:rsidRDefault="00300415" w:rsidP="00300415">
      <w:pPr>
        <w:pStyle w:val="Caption"/>
        <w:keepNext/>
        <w:rPr>
          <w:rFonts w:ascii="Times New Roman" w:hAnsi="Times New Roman"/>
          <w:i w:val="0"/>
          <w:iCs w:val="0"/>
          <w:color w:val="auto"/>
          <w:sz w:val="22"/>
          <w:szCs w:val="22"/>
          <w:lang w:val="en-GB"/>
        </w:rPr>
      </w:pPr>
    </w:p>
    <w:p w:rsidR="006F3AD7" w:rsidRDefault="006F3AD7">
      <w:pPr>
        <w:pStyle w:val="Caption"/>
        <w:keepNext/>
        <w:jc w:val="center"/>
        <w:rPr>
          <w:b/>
          <w:bCs/>
          <w:i w:val="0"/>
          <w:iCs w:val="0"/>
          <w:sz w:val="22"/>
          <w:szCs w:val="22"/>
          <w:lang w:val="en-GB"/>
        </w:rPr>
      </w:pPr>
    </w:p>
    <w:p w:rsidR="00283604" w:rsidRDefault="00283604" w:rsidP="00283604">
      <w:pPr>
        <w:rPr>
          <w:lang w:val="en-GB"/>
        </w:rPr>
      </w:pPr>
    </w:p>
    <w:p w:rsidR="00283604" w:rsidRDefault="00283604" w:rsidP="00283604">
      <w:pPr>
        <w:keepNext/>
        <w:jc w:val="center"/>
      </w:pPr>
      <w:r>
        <w:rPr>
          <w:noProof/>
        </w:rPr>
        <w:drawing>
          <wp:inline distT="0" distB="0" distL="0" distR="0">
            <wp:extent cx="5943600" cy="41840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943600" cy="4184015"/>
                    </a:xfrm>
                    <a:prstGeom prst="rect">
                      <a:avLst/>
                    </a:prstGeom>
                  </pic:spPr>
                </pic:pic>
              </a:graphicData>
            </a:graphic>
          </wp:inline>
        </w:drawing>
      </w:r>
    </w:p>
    <w:p w:rsidR="00283604" w:rsidRPr="00283604" w:rsidRDefault="00283604" w:rsidP="00283604">
      <w:pPr>
        <w:pStyle w:val="Caption"/>
        <w:jc w:val="center"/>
        <w:rPr>
          <w:rFonts w:ascii="Times New Roman" w:hAnsi="Times New Roman"/>
          <w:i w:val="0"/>
          <w:iCs w:val="0"/>
          <w:color w:val="auto"/>
          <w:sz w:val="22"/>
          <w:szCs w:val="22"/>
          <w:lang w:val="en-GB"/>
        </w:rPr>
      </w:pPr>
      <w:bookmarkStart w:id="33" w:name="_Toc436997116"/>
      <w:r w:rsidRPr="00283604">
        <w:rPr>
          <w:rFonts w:ascii="Times New Roman" w:hAnsi="Times New Roman"/>
          <w:i w:val="0"/>
          <w:iCs w:val="0"/>
          <w:color w:val="auto"/>
          <w:sz w:val="22"/>
          <w:szCs w:val="22"/>
          <w:lang w:val="en-GB"/>
        </w:rPr>
        <w:t xml:space="preserve">Figure </w:t>
      </w:r>
      <w:r w:rsidR="00134FBE" w:rsidRPr="00283604">
        <w:rPr>
          <w:rFonts w:ascii="Times New Roman" w:hAnsi="Times New Roman"/>
          <w:i w:val="0"/>
          <w:iCs w:val="0"/>
          <w:color w:val="auto"/>
          <w:sz w:val="22"/>
          <w:szCs w:val="22"/>
          <w:lang w:val="en-GB"/>
        </w:rPr>
        <w:fldChar w:fldCharType="begin"/>
      </w:r>
      <w:r w:rsidRPr="00283604">
        <w:rPr>
          <w:rFonts w:ascii="Times New Roman" w:hAnsi="Times New Roman"/>
          <w:i w:val="0"/>
          <w:iCs w:val="0"/>
          <w:color w:val="auto"/>
          <w:sz w:val="22"/>
          <w:szCs w:val="22"/>
          <w:lang w:val="en-GB"/>
        </w:rPr>
        <w:instrText xml:space="preserve"> SEQ Figure \* ARABIC </w:instrText>
      </w:r>
      <w:r w:rsidR="00134FBE" w:rsidRPr="00283604">
        <w:rPr>
          <w:rFonts w:ascii="Times New Roman" w:hAnsi="Times New Roman"/>
          <w:i w:val="0"/>
          <w:iCs w:val="0"/>
          <w:color w:val="auto"/>
          <w:sz w:val="22"/>
          <w:szCs w:val="22"/>
          <w:lang w:val="en-GB"/>
        </w:rPr>
        <w:fldChar w:fldCharType="separate"/>
      </w:r>
      <w:r w:rsidR="002C6B81">
        <w:rPr>
          <w:rFonts w:ascii="Times New Roman" w:hAnsi="Times New Roman"/>
          <w:i w:val="0"/>
          <w:iCs w:val="0"/>
          <w:noProof/>
          <w:color w:val="auto"/>
          <w:sz w:val="22"/>
          <w:szCs w:val="22"/>
          <w:lang w:val="en-GB"/>
        </w:rPr>
        <w:t>5</w:t>
      </w:r>
      <w:r w:rsidR="00134FBE" w:rsidRPr="00283604">
        <w:rPr>
          <w:rFonts w:ascii="Times New Roman" w:hAnsi="Times New Roman"/>
          <w:i w:val="0"/>
          <w:iCs w:val="0"/>
          <w:color w:val="auto"/>
          <w:sz w:val="22"/>
          <w:szCs w:val="22"/>
          <w:lang w:val="en-GB"/>
        </w:rPr>
        <w:fldChar w:fldCharType="end"/>
      </w:r>
      <w:r w:rsidRPr="00283604">
        <w:rPr>
          <w:rFonts w:ascii="Times New Roman" w:hAnsi="Times New Roman"/>
          <w:i w:val="0"/>
          <w:iCs w:val="0"/>
          <w:color w:val="auto"/>
          <w:sz w:val="22"/>
          <w:szCs w:val="22"/>
          <w:lang w:val="en-GB"/>
        </w:rPr>
        <w:t xml:space="preserve"> Example of a residential installation </w:t>
      </w:r>
      <w:r w:rsidR="00D302DE">
        <w:rPr>
          <w:rFonts w:ascii="Times New Roman" w:hAnsi="Times New Roman"/>
          <w:i w:val="0"/>
          <w:iCs w:val="0"/>
          <w:color w:val="auto"/>
          <w:sz w:val="22"/>
          <w:szCs w:val="22"/>
          <w:lang w:val="en-GB"/>
        </w:rPr>
        <w:t>that</w:t>
      </w:r>
      <w:r w:rsidR="00D302DE" w:rsidRPr="00283604">
        <w:rPr>
          <w:rFonts w:ascii="Times New Roman" w:hAnsi="Times New Roman"/>
          <w:i w:val="0"/>
          <w:iCs w:val="0"/>
          <w:color w:val="auto"/>
          <w:sz w:val="22"/>
          <w:szCs w:val="22"/>
          <w:lang w:val="en-GB"/>
        </w:rPr>
        <w:t xml:space="preserve"> </w:t>
      </w:r>
      <w:r w:rsidRPr="00283604">
        <w:rPr>
          <w:rFonts w:ascii="Times New Roman" w:hAnsi="Times New Roman"/>
          <w:i w:val="0"/>
          <w:iCs w:val="0"/>
          <w:color w:val="auto"/>
          <w:sz w:val="22"/>
          <w:szCs w:val="22"/>
          <w:lang w:val="en-GB"/>
        </w:rPr>
        <w:t>suffers shading in the afternoon and thus significant unnecessary losses (in this case the owner was apparently aware and insisted on having it in this location)</w:t>
      </w:r>
      <w:bookmarkEnd w:id="33"/>
    </w:p>
    <w:p w:rsidR="006F3AD7" w:rsidRDefault="006F3AD7">
      <w:pPr>
        <w:spacing w:line="240" w:lineRule="auto"/>
        <w:rPr>
          <w:lang w:val="en-GB"/>
        </w:rPr>
      </w:pPr>
    </w:p>
    <w:p w:rsidR="005752C1" w:rsidRDefault="005752C1">
      <w:pPr>
        <w:spacing w:line="240" w:lineRule="auto"/>
        <w:rPr>
          <w:lang w:val="en-GB"/>
        </w:rPr>
      </w:pPr>
    </w:p>
    <w:p w:rsidR="005752C1" w:rsidRDefault="005752C1" w:rsidP="005752C1">
      <w:pPr>
        <w:keepNext/>
        <w:spacing w:line="240" w:lineRule="auto"/>
        <w:jc w:val="center"/>
      </w:pPr>
      <w:r>
        <w:rPr>
          <w:noProof/>
        </w:rPr>
        <w:drawing>
          <wp:inline distT="0" distB="0" distL="0" distR="0">
            <wp:extent cx="5943600" cy="35502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943600" cy="3550285"/>
                    </a:xfrm>
                    <a:prstGeom prst="rect">
                      <a:avLst/>
                    </a:prstGeom>
                  </pic:spPr>
                </pic:pic>
              </a:graphicData>
            </a:graphic>
          </wp:inline>
        </w:drawing>
      </w:r>
    </w:p>
    <w:p w:rsidR="005752C1" w:rsidRDefault="005752C1" w:rsidP="005752C1">
      <w:pPr>
        <w:pStyle w:val="Caption"/>
        <w:jc w:val="center"/>
        <w:rPr>
          <w:rFonts w:ascii="Times New Roman" w:hAnsi="Times New Roman"/>
          <w:i w:val="0"/>
          <w:iCs w:val="0"/>
          <w:color w:val="auto"/>
          <w:sz w:val="22"/>
          <w:szCs w:val="22"/>
          <w:lang w:val="en-GB"/>
        </w:rPr>
      </w:pPr>
      <w:bookmarkStart w:id="34" w:name="_Toc436997117"/>
      <w:r w:rsidRPr="005752C1">
        <w:rPr>
          <w:rFonts w:ascii="Times New Roman" w:hAnsi="Times New Roman"/>
          <w:i w:val="0"/>
          <w:iCs w:val="0"/>
          <w:color w:val="auto"/>
          <w:sz w:val="22"/>
          <w:szCs w:val="22"/>
          <w:lang w:val="en-GB"/>
        </w:rPr>
        <w:t xml:space="preserve">Figure </w:t>
      </w:r>
      <w:r w:rsidR="00134FBE" w:rsidRPr="005752C1">
        <w:rPr>
          <w:rFonts w:ascii="Times New Roman" w:hAnsi="Times New Roman"/>
          <w:i w:val="0"/>
          <w:iCs w:val="0"/>
          <w:color w:val="auto"/>
          <w:sz w:val="22"/>
          <w:szCs w:val="22"/>
          <w:lang w:val="en-GB"/>
        </w:rPr>
        <w:fldChar w:fldCharType="begin"/>
      </w:r>
      <w:r w:rsidRPr="005752C1">
        <w:rPr>
          <w:rFonts w:ascii="Times New Roman" w:hAnsi="Times New Roman"/>
          <w:i w:val="0"/>
          <w:iCs w:val="0"/>
          <w:color w:val="auto"/>
          <w:sz w:val="22"/>
          <w:szCs w:val="22"/>
          <w:lang w:val="en-GB"/>
        </w:rPr>
        <w:instrText xml:space="preserve"> SEQ Figure \* ARABIC </w:instrText>
      </w:r>
      <w:r w:rsidR="00134FBE" w:rsidRPr="005752C1">
        <w:rPr>
          <w:rFonts w:ascii="Times New Roman" w:hAnsi="Times New Roman"/>
          <w:i w:val="0"/>
          <w:iCs w:val="0"/>
          <w:color w:val="auto"/>
          <w:sz w:val="22"/>
          <w:szCs w:val="22"/>
          <w:lang w:val="en-GB"/>
        </w:rPr>
        <w:fldChar w:fldCharType="separate"/>
      </w:r>
      <w:r w:rsidR="002C6B81">
        <w:rPr>
          <w:rFonts w:ascii="Times New Roman" w:hAnsi="Times New Roman"/>
          <w:i w:val="0"/>
          <w:iCs w:val="0"/>
          <w:noProof/>
          <w:color w:val="auto"/>
          <w:sz w:val="22"/>
          <w:szCs w:val="22"/>
          <w:lang w:val="en-GB"/>
        </w:rPr>
        <w:t>6</w:t>
      </w:r>
      <w:r w:rsidR="00134FBE" w:rsidRPr="005752C1">
        <w:rPr>
          <w:rFonts w:ascii="Times New Roman" w:hAnsi="Times New Roman"/>
          <w:i w:val="0"/>
          <w:iCs w:val="0"/>
          <w:color w:val="auto"/>
          <w:sz w:val="22"/>
          <w:szCs w:val="22"/>
          <w:lang w:val="en-GB"/>
        </w:rPr>
        <w:fldChar w:fldCharType="end"/>
      </w:r>
      <w:r>
        <w:rPr>
          <w:rFonts w:ascii="Times New Roman" w:hAnsi="Times New Roman"/>
          <w:i w:val="0"/>
          <w:iCs w:val="0"/>
          <w:color w:val="auto"/>
          <w:sz w:val="22"/>
          <w:szCs w:val="22"/>
          <w:lang w:val="en-GB"/>
        </w:rPr>
        <w:t xml:space="preserve"> </w:t>
      </w:r>
      <w:r w:rsidRPr="005752C1">
        <w:rPr>
          <w:rFonts w:ascii="Times New Roman" w:hAnsi="Times New Roman"/>
          <w:i w:val="0"/>
          <w:iCs w:val="0"/>
          <w:color w:val="auto"/>
          <w:sz w:val="22"/>
          <w:szCs w:val="22"/>
          <w:lang w:val="en-GB"/>
        </w:rPr>
        <w:t>Example of a</w:t>
      </w:r>
      <w:r>
        <w:rPr>
          <w:rFonts w:ascii="Times New Roman" w:hAnsi="Times New Roman"/>
          <w:i w:val="0"/>
          <w:iCs w:val="0"/>
          <w:color w:val="auto"/>
          <w:sz w:val="22"/>
          <w:szCs w:val="22"/>
          <w:lang w:val="en-GB"/>
        </w:rPr>
        <w:t xml:space="preserve"> </w:t>
      </w:r>
      <w:r w:rsidRPr="005752C1">
        <w:rPr>
          <w:rFonts w:ascii="Times New Roman" w:hAnsi="Times New Roman"/>
          <w:i w:val="0"/>
          <w:iCs w:val="0"/>
          <w:color w:val="auto"/>
          <w:sz w:val="22"/>
          <w:szCs w:val="22"/>
          <w:lang w:val="en-GB"/>
        </w:rPr>
        <w:t>successful commercial installation at a hotel used as shading for a car park (Praslin).</w:t>
      </w:r>
      <w:bookmarkEnd w:id="34"/>
    </w:p>
    <w:p w:rsidR="005752C1" w:rsidRDefault="005752C1" w:rsidP="005752C1">
      <w:pPr>
        <w:rPr>
          <w:lang w:val="en-GB"/>
        </w:rPr>
      </w:pPr>
    </w:p>
    <w:p w:rsidR="005752C1" w:rsidRDefault="005752C1" w:rsidP="005752C1">
      <w:pPr>
        <w:keepNext/>
        <w:jc w:val="center"/>
      </w:pPr>
      <w:r>
        <w:rPr>
          <w:noProof/>
        </w:rPr>
        <w:drawing>
          <wp:inline distT="0" distB="0" distL="0" distR="0">
            <wp:extent cx="5943600" cy="3246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943600" cy="3246120"/>
                    </a:xfrm>
                    <a:prstGeom prst="rect">
                      <a:avLst/>
                    </a:prstGeom>
                  </pic:spPr>
                </pic:pic>
              </a:graphicData>
            </a:graphic>
          </wp:inline>
        </w:drawing>
      </w:r>
    </w:p>
    <w:p w:rsidR="005752C1" w:rsidRDefault="005752C1" w:rsidP="005752C1">
      <w:pPr>
        <w:pStyle w:val="Caption"/>
        <w:jc w:val="center"/>
        <w:rPr>
          <w:rFonts w:ascii="Times New Roman" w:hAnsi="Times New Roman"/>
          <w:i w:val="0"/>
          <w:iCs w:val="0"/>
          <w:color w:val="auto"/>
          <w:sz w:val="22"/>
          <w:szCs w:val="22"/>
          <w:lang w:val="en-GB"/>
        </w:rPr>
      </w:pPr>
      <w:bookmarkStart w:id="35" w:name="_Toc436997118"/>
      <w:r w:rsidRPr="005752C1">
        <w:rPr>
          <w:rFonts w:ascii="Times New Roman" w:hAnsi="Times New Roman"/>
          <w:i w:val="0"/>
          <w:iCs w:val="0"/>
          <w:color w:val="auto"/>
          <w:sz w:val="22"/>
          <w:szCs w:val="22"/>
          <w:lang w:val="en-GB"/>
        </w:rPr>
        <w:t xml:space="preserve">Figure </w:t>
      </w:r>
      <w:r w:rsidR="00134FBE" w:rsidRPr="005752C1">
        <w:rPr>
          <w:rFonts w:ascii="Times New Roman" w:hAnsi="Times New Roman"/>
          <w:i w:val="0"/>
          <w:iCs w:val="0"/>
          <w:color w:val="auto"/>
          <w:sz w:val="22"/>
          <w:szCs w:val="22"/>
          <w:lang w:val="en-GB"/>
        </w:rPr>
        <w:fldChar w:fldCharType="begin"/>
      </w:r>
      <w:r w:rsidRPr="005752C1">
        <w:rPr>
          <w:rFonts w:ascii="Times New Roman" w:hAnsi="Times New Roman"/>
          <w:i w:val="0"/>
          <w:iCs w:val="0"/>
          <w:color w:val="auto"/>
          <w:sz w:val="22"/>
          <w:szCs w:val="22"/>
          <w:lang w:val="en-GB"/>
        </w:rPr>
        <w:instrText xml:space="preserve"> SEQ Figure \* ARABIC </w:instrText>
      </w:r>
      <w:r w:rsidR="00134FBE" w:rsidRPr="005752C1">
        <w:rPr>
          <w:rFonts w:ascii="Times New Roman" w:hAnsi="Times New Roman"/>
          <w:i w:val="0"/>
          <w:iCs w:val="0"/>
          <w:color w:val="auto"/>
          <w:sz w:val="22"/>
          <w:szCs w:val="22"/>
          <w:lang w:val="en-GB"/>
        </w:rPr>
        <w:fldChar w:fldCharType="separate"/>
      </w:r>
      <w:r w:rsidR="002C6B81">
        <w:rPr>
          <w:rFonts w:ascii="Times New Roman" w:hAnsi="Times New Roman"/>
          <w:i w:val="0"/>
          <w:iCs w:val="0"/>
          <w:noProof/>
          <w:color w:val="auto"/>
          <w:sz w:val="22"/>
          <w:szCs w:val="22"/>
          <w:lang w:val="en-GB"/>
        </w:rPr>
        <w:t>7</w:t>
      </w:r>
      <w:r w:rsidR="00134FBE" w:rsidRPr="005752C1">
        <w:rPr>
          <w:rFonts w:ascii="Times New Roman" w:hAnsi="Times New Roman"/>
          <w:i w:val="0"/>
          <w:iCs w:val="0"/>
          <w:color w:val="auto"/>
          <w:sz w:val="22"/>
          <w:szCs w:val="22"/>
          <w:lang w:val="en-GB"/>
        </w:rPr>
        <w:fldChar w:fldCharType="end"/>
      </w:r>
      <w:r>
        <w:rPr>
          <w:rFonts w:ascii="Times New Roman" w:hAnsi="Times New Roman"/>
          <w:i w:val="0"/>
          <w:iCs w:val="0"/>
          <w:color w:val="auto"/>
          <w:sz w:val="22"/>
          <w:szCs w:val="22"/>
          <w:lang w:val="en-GB"/>
        </w:rPr>
        <w:t xml:space="preserve"> </w:t>
      </w:r>
      <w:r w:rsidRPr="005752C1">
        <w:rPr>
          <w:rFonts w:ascii="Times New Roman" w:hAnsi="Times New Roman"/>
          <w:i w:val="0"/>
          <w:iCs w:val="0"/>
          <w:color w:val="auto"/>
          <w:sz w:val="22"/>
          <w:szCs w:val="22"/>
          <w:lang w:val="en-GB"/>
        </w:rPr>
        <w:t>Off-grid PV modules on the home of a hobbyist on Praslin</w:t>
      </w:r>
      <w:bookmarkEnd w:id="35"/>
    </w:p>
    <w:p w:rsidR="005752C1" w:rsidRDefault="005752C1" w:rsidP="005752C1">
      <w:pPr>
        <w:rPr>
          <w:lang w:val="en-GB"/>
        </w:rPr>
      </w:pPr>
    </w:p>
    <w:p w:rsidR="005752C1" w:rsidRDefault="005752C1" w:rsidP="005752C1">
      <w:pPr>
        <w:keepNext/>
        <w:jc w:val="center"/>
      </w:pPr>
      <w:r>
        <w:rPr>
          <w:noProof/>
        </w:rPr>
        <w:drawing>
          <wp:inline distT="0" distB="0" distL="0" distR="0">
            <wp:extent cx="5943600" cy="2481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943600" cy="2481580"/>
                    </a:xfrm>
                    <a:prstGeom prst="rect">
                      <a:avLst/>
                    </a:prstGeom>
                  </pic:spPr>
                </pic:pic>
              </a:graphicData>
            </a:graphic>
          </wp:inline>
        </w:drawing>
      </w:r>
    </w:p>
    <w:p w:rsidR="005752C1" w:rsidRDefault="005752C1" w:rsidP="00D011FF">
      <w:pPr>
        <w:pStyle w:val="Caption"/>
        <w:jc w:val="center"/>
        <w:rPr>
          <w:rFonts w:ascii="Times New Roman" w:hAnsi="Times New Roman"/>
          <w:i w:val="0"/>
          <w:iCs w:val="0"/>
          <w:color w:val="auto"/>
          <w:sz w:val="22"/>
          <w:szCs w:val="22"/>
          <w:lang w:val="en-GB"/>
        </w:rPr>
      </w:pPr>
      <w:bookmarkStart w:id="36" w:name="_Toc436997119"/>
      <w:r w:rsidRPr="005752C1">
        <w:rPr>
          <w:rFonts w:ascii="Times New Roman" w:hAnsi="Times New Roman"/>
          <w:i w:val="0"/>
          <w:iCs w:val="0"/>
          <w:color w:val="auto"/>
          <w:sz w:val="22"/>
          <w:szCs w:val="22"/>
          <w:lang w:val="en-GB"/>
        </w:rPr>
        <w:t xml:space="preserve">Figure </w:t>
      </w:r>
      <w:r w:rsidR="00134FBE" w:rsidRPr="005752C1">
        <w:rPr>
          <w:rFonts w:ascii="Times New Roman" w:hAnsi="Times New Roman"/>
          <w:i w:val="0"/>
          <w:iCs w:val="0"/>
          <w:color w:val="auto"/>
          <w:sz w:val="22"/>
          <w:szCs w:val="22"/>
          <w:lang w:val="en-GB"/>
        </w:rPr>
        <w:fldChar w:fldCharType="begin"/>
      </w:r>
      <w:r w:rsidRPr="005752C1">
        <w:rPr>
          <w:rFonts w:ascii="Times New Roman" w:hAnsi="Times New Roman"/>
          <w:i w:val="0"/>
          <w:iCs w:val="0"/>
          <w:color w:val="auto"/>
          <w:sz w:val="22"/>
          <w:szCs w:val="22"/>
          <w:lang w:val="en-GB"/>
        </w:rPr>
        <w:instrText xml:space="preserve"> SEQ Figure \* ARABIC </w:instrText>
      </w:r>
      <w:r w:rsidR="00134FBE" w:rsidRPr="005752C1">
        <w:rPr>
          <w:rFonts w:ascii="Times New Roman" w:hAnsi="Times New Roman"/>
          <w:i w:val="0"/>
          <w:iCs w:val="0"/>
          <w:color w:val="auto"/>
          <w:sz w:val="22"/>
          <w:szCs w:val="22"/>
          <w:lang w:val="en-GB"/>
        </w:rPr>
        <w:fldChar w:fldCharType="separate"/>
      </w:r>
      <w:r w:rsidR="002C6B81">
        <w:rPr>
          <w:rFonts w:ascii="Times New Roman" w:hAnsi="Times New Roman"/>
          <w:i w:val="0"/>
          <w:iCs w:val="0"/>
          <w:noProof/>
          <w:color w:val="auto"/>
          <w:sz w:val="22"/>
          <w:szCs w:val="22"/>
          <w:lang w:val="en-GB"/>
        </w:rPr>
        <w:t>8</w:t>
      </w:r>
      <w:r w:rsidR="00134FBE" w:rsidRPr="005752C1">
        <w:rPr>
          <w:rFonts w:ascii="Times New Roman" w:hAnsi="Times New Roman"/>
          <w:i w:val="0"/>
          <w:iCs w:val="0"/>
          <w:color w:val="auto"/>
          <w:sz w:val="22"/>
          <w:szCs w:val="22"/>
          <w:lang w:val="en-GB"/>
        </w:rPr>
        <w:fldChar w:fldCharType="end"/>
      </w:r>
      <w:r>
        <w:rPr>
          <w:rFonts w:ascii="Times New Roman" w:hAnsi="Times New Roman"/>
          <w:i w:val="0"/>
          <w:iCs w:val="0"/>
          <w:color w:val="auto"/>
          <w:sz w:val="22"/>
          <w:szCs w:val="22"/>
          <w:lang w:val="en-GB"/>
        </w:rPr>
        <w:t xml:space="preserve"> </w:t>
      </w:r>
      <w:r w:rsidRPr="005752C1">
        <w:rPr>
          <w:rFonts w:ascii="Times New Roman" w:hAnsi="Times New Roman"/>
          <w:i w:val="0"/>
          <w:iCs w:val="0"/>
          <w:color w:val="auto"/>
          <w:sz w:val="22"/>
          <w:szCs w:val="22"/>
          <w:lang w:val="en-GB"/>
        </w:rPr>
        <w:t xml:space="preserve">Example of a </w:t>
      </w:r>
      <w:r w:rsidR="0047315B">
        <w:rPr>
          <w:rFonts w:ascii="Times New Roman" w:hAnsi="Times New Roman"/>
          <w:i w:val="0"/>
          <w:iCs w:val="0"/>
          <w:color w:val="auto"/>
          <w:sz w:val="22"/>
          <w:szCs w:val="22"/>
          <w:lang w:val="en-GB"/>
        </w:rPr>
        <w:t xml:space="preserve">PV system that is </w:t>
      </w:r>
      <w:r w:rsidRPr="005752C1">
        <w:rPr>
          <w:rFonts w:ascii="Times New Roman" w:hAnsi="Times New Roman"/>
          <w:i w:val="0"/>
          <w:iCs w:val="0"/>
          <w:color w:val="auto"/>
          <w:sz w:val="22"/>
          <w:szCs w:val="22"/>
          <w:lang w:val="en-GB"/>
        </w:rPr>
        <w:t>no</w:t>
      </w:r>
      <w:r>
        <w:rPr>
          <w:rFonts w:ascii="Times New Roman" w:hAnsi="Times New Roman"/>
          <w:i w:val="0"/>
          <w:iCs w:val="0"/>
          <w:color w:val="auto"/>
          <w:sz w:val="22"/>
          <w:szCs w:val="22"/>
          <w:lang w:val="en-GB"/>
        </w:rPr>
        <w:t xml:space="preserve">t performing </w:t>
      </w:r>
      <w:r w:rsidRPr="005752C1">
        <w:rPr>
          <w:rFonts w:ascii="Times New Roman" w:hAnsi="Times New Roman"/>
          <w:i w:val="0"/>
          <w:iCs w:val="0"/>
          <w:color w:val="auto"/>
          <w:sz w:val="22"/>
          <w:szCs w:val="22"/>
          <w:lang w:val="en-GB"/>
        </w:rPr>
        <w:t xml:space="preserve">and was perhaps poorly sized to start with. The client </w:t>
      </w:r>
      <w:r w:rsidR="0047315B">
        <w:rPr>
          <w:rFonts w:ascii="Times New Roman" w:hAnsi="Times New Roman"/>
          <w:i w:val="0"/>
          <w:iCs w:val="0"/>
          <w:color w:val="auto"/>
          <w:sz w:val="22"/>
          <w:szCs w:val="22"/>
          <w:lang w:val="en-GB"/>
        </w:rPr>
        <w:t xml:space="preserve">complained that the installer has been unresponsive to requests to troubleshoot the project. </w:t>
      </w:r>
      <w:r w:rsidRPr="005752C1">
        <w:rPr>
          <w:rFonts w:ascii="Times New Roman" w:hAnsi="Times New Roman"/>
          <w:i w:val="0"/>
          <w:iCs w:val="0"/>
          <w:color w:val="auto"/>
          <w:sz w:val="22"/>
          <w:szCs w:val="22"/>
          <w:lang w:val="en-GB"/>
        </w:rPr>
        <w:t>This is a demonstration of the need for some kind</w:t>
      </w:r>
      <w:r>
        <w:rPr>
          <w:rFonts w:ascii="Times New Roman" w:hAnsi="Times New Roman"/>
          <w:i w:val="0"/>
          <w:iCs w:val="0"/>
          <w:color w:val="auto"/>
          <w:sz w:val="22"/>
          <w:szCs w:val="22"/>
          <w:lang w:val="en-GB"/>
        </w:rPr>
        <w:t xml:space="preserve"> quality assurance and consumer protection mechanism.</w:t>
      </w:r>
      <w:r w:rsidR="0047315B">
        <w:rPr>
          <w:rFonts w:ascii="Times New Roman" w:hAnsi="Times New Roman"/>
          <w:i w:val="0"/>
          <w:iCs w:val="0"/>
          <w:color w:val="auto"/>
          <w:sz w:val="22"/>
          <w:szCs w:val="22"/>
          <w:lang w:val="en-GB"/>
        </w:rPr>
        <w:t xml:space="preserve"> In this case, the client paid for a system and is not able to reap the benefits</w:t>
      </w:r>
      <w:r w:rsidR="00D011FF">
        <w:rPr>
          <w:rFonts w:ascii="Times New Roman" w:hAnsi="Times New Roman"/>
          <w:i w:val="0"/>
          <w:iCs w:val="0"/>
          <w:color w:val="auto"/>
          <w:sz w:val="22"/>
          <w:szCs w:val="22"/>
          <w:lang w:val="en-GB"/>
        </w:rPr>
        <w:t>. Uncertainty over the performance of even a few PV systems will harm the overall market as potential owners will be afraid to invest lest they end up with a under-performing system</w:t>
      </w:r>
      <w:r w:rsidR="0047315B">
        <w:rPr>
          <w:rFonts w:ascii="Times New Roman" w:hAnsi="Times New Roman"/>
          <w:i w:val="0"/>
          <w:iCs w:val="0"/>
          <w:color w:val="auto"/>
          <w:sz w:val="22"/>
          <w:szCs w:val="22"/>
          <w:lang w:val="en-GB"/>
        </w:rPr>
        <w:t xml:space="preserve">. </w:t>
      </w:r>
      <w:r>
        <w:rPr>
          <w:rFonts w:ascii="Times New Roman" w:hAnsi="Times New Roman"/>
          <w:i w:val="0"/>
          <w:iCs w:val="0"/>
          <w:color w:val="auto"/>
          <w:sz w:val="22"/>
          <w:szCs w:val="22"/>
          <w:lang w:val="en-GB"/>
        </w:rPr>
        <w:t>The inverter for this installation is in the following figure.</w:t>
      </w:r>
      <w:bookmarkEnd w:id="36"/>
      <w:r>
        <w:rPr>
          <w:rFonts w:ascii="Times New Roman" w:hAnsi="Times New Roman"/>
          <w:i w:val="0"/>
          <w:iCs w:val="0"/>
          <w:color w:val="auto"/>
          <w:sz w:val="22"/>
          <w:szCs w:val="22"/>
          <w:lang w:val="en-GB"/>
        </w:rPr>
        <w:t xml:space="preserve"> </w:t>
      </w:r>
    </w:p>
    <w:p w:rsidR="005752C1" w:rsidRDefault="005752C1" w:rsidP="005752C1">
      <w:pPr>
        <w:rPr>
          <w:lang w:val="en-GB"/>
        </w:rPr>
      </w:pPr>
    </w:p>
    <w:p w:rsidR="005752C1" w:rsidRDefault="005752C1" w:rsidP="005752C1">
      <w:pPr>
        <w:rPr>
          <w:lang w:val="en-GB"/>
        </w:rPr>
      </w:pPr>
    </w:p>
    <w:p w:rsidR="005752C1" w:rsidRDefault="005752C1" w:rsidP="005752C1">
      <w:pPr>
        <w:keepNext/>
        <w:jc w:val="center"/>
      </w:pPr>
      <w:r>
        <w:rPr>
          <w:noProof/>
        </w:rPr>
        <w:drawing>
          <wp:inline distT="0" distB="0" distL="0" distR="0">
            <wp:extent cx="5943600" cy="51974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943600" cy="5197475"/>
                    </a:xfrm>
                    <a:prstGeom prst="rect">
                      <a:avLst/>
                    </a:prstGeom>
                  </pic:spPr>
                </pic:pic>
              </a:graphicData>
            </a:graphic>
          </wp:inline>
        </w:drawing>
      </w:r>
    </w:p>
    <w:p w:rsidR="005752C1" w:rsidRPr="002333CD" w:rsidRDefault="005752C1" w:rsidP="0047315B">
      <w:pPr>
        <w:pStyle w:val="Caption"/>
        <w:jc w:val="center"/>
        <w:rPr>
          <w:rFonts w:ascii="Times New Roman" w:hAnsi="Times New Roman"/>
          <w:i w:val="0"/>
          <w:iCs w:val="0"/>
          <w:color w:val="auto"/>
          <w:sz w:val="22"/>
          <w:szCs w:val="22"/>
          <w:lang w:val="en-GB"/>
        </w:rPr>
        <w:sectPr w:rsidR="005752C1" w:rsidRPr="002333CD">
          <w:pgSz w:w="15840" w:h="12240" w:orient="landscape"/>
          <w:pgMar w:top="1440" w:right="1440" w:bottom="1440" w:left="1440" w:header="720" w:footer="720" w:gutter="0"/>
          <w:cols w:space="720"/>
          <w:docGrid w:linePitch="360"/>
        </w:sectPr>
      </w:pPr>
      <w:bookmarkStart w:id="37" w:name="_Toc436997120"/>
      <w:r w:rsidRPr="002333CD">
        <w:rPr>
          <w:rFonts w:ascii="Times New Roman" w:hAnsi="Times New Roman"/>
          <w:i w:val="0"/>
          <w:iCs w:val="0"/>
          <w:color w:val="auto"/>
          <w:sz w:val="22"/>
          <w:szCs w:val="22"/>
          <w:lang w:val="en-GB"/>
        </w:rPr>
        <w:t xml:space="preserve">Figure </w:t>
      </w:r>
      <w:r w:rsidR="00134FBE" w:rsidRPr="002333CD">
        <w:rPr>
          <w:rFonts w:ascii="Times New Roman" w:hAnsi="Times New Roman"/>
          <w:i w:val="0"/>
          <w:iCs w:val="0"/>
          <w:color w:val="auto"/>
          <w:sz w:val="22"/>
          <w:szCs w:val="22"/>
          <w:lang w:val="en-GB"/>
        </w:rPr>
        <w:fldChar w:fldCharType="begin"/>
      </w:r>
      <w:r w:rsidRPr="002333CD">
        <w:rPr>
          <w:rFonts w:ascii="Times New Roman" w:hAnsi="Times New Roman"/>
          <w:i w:val="0"/>
          <w:iCs w:val="0"/>
          <w:color w:val="auto"/>
          <w:sz w:val="22"/>
          <w:szCs w:val="22"/>
          <w:lang w:val="en-GB"/>
        </w:rPr>
        <w:instrText xml:space="preserve"> SEQ Figure \* ARABIC </w:instrText>
      </w:r>
      <w:r w:rsidR="00134FBE" w:rsidRPr="002333CD">
        <w:rPr>
          <w:rFonts w:ascii="Times New Roman" w:hAnsi="Times New Roman"/>
          <w:i w:val="0"/>
          <w:iCs w:val="0"/>
          <w:color w:val="auto"/>
          <w:sz w:val="22"/>
          <w:szCs w:val="22"/>
          <w:lang w:val="en-GB"/>
        </w:rPr>
        <w:fldChar w:fldCharType="separate"/>
      </w:r>
      <w:r w:rsidR="002C6B81">
        <w:rPr>
          <w:rFonts w:ascii="Times New Roman" w:hAnsi="Times New Roman"/>
          <w:i w:val="0"/>
          <w:iCs w:val="0"/>
          <w:noProof/>
          <w:color w:val="auto"/>
          <w:sz w:val="22"/>
          <w:szCs w:val="22"/>
          <w:lang w:val="en-GB"/>
        </w:rPr>
        <w:t>9</w:t>
      </w:r>
      <w:r w:rsidR="00134FBE" w:rsidRPr="002333CD">
        <w:rPr>
          <w:rFonts w:ascii="Times New Roman" w:hAnsi="Times New Roman"/>
          <w:i w:val="0"/>
          <w:iCs w:val="0"/>
          <w:color w:val="auto"/>
          <w:sz w:val="22"/>
          <w:szCs w:val="22"/>
          <w:lang w:val="en-GB"/>
        </w:rPr>
        <w:fldChar w:fldCharType="end"/>
      </w:r>
      <w:r w:rsidR="002333CD" w:rsidRPr="002333CD">
        <w:rPr>
          <w:rFonts w:ascii="Times New Roman" w:hAnsi="Times New Roman"/>
          <w:i w:val="0"/>
          <w:iCs w:val="0"/>
          <w:color w:val="auto"/>
          <w:sz w:val="22"/>
          <w:szCs w:val="22"/>
          <w:lang w:val="en-GB"/>
        </w:rPr>
        <w:t xml:space="preserve"> </w:t>
      </w:r>
      <w:r w:rsidRPr="002333CD">
        <w:rPr>
          <w:rFonts w:ascii="Times New Roman" w:hAnsi="Times New Roman"/>
          <w:i w:val="0"/>
          <w:iCs w:val="0"/>
          <w:color w:val="auto"/>
          <w:sz w:val="22"/>
          <w:szCs w:val="22"/>
          <w:lang w:val="en-GB"/>
        </w:rPr>
        <w:t>Example of a poorly installed PV system. The system is not performing and the owner is unable to get a response from the installer. Despite having paid for a data</w:t>
      </w:r>
      <w:r w:rsidR="00D302DE">
        <w:rPr>
          <w:rFonts w:ascii="Times New Roman" w:hAnsi="Times New Roman"/>
          <w:i w:val="0"/>
          <w:iCs w:val="0"/>
          <w:color w:val="auto"/>
          <w:sz w:val="22"/>
          <w:szCs w:val="22"/>
          <w:lang w:val="en-GB"/>
        </w:rPr>
        <w:t>-</w:t>
      </w:r>
      <w:r w:rsidRPr="002333CD">
        <w:rPr>
          <w:rFonts w:ascii="Times New Roman" w:hAnsi="Times New Roman"/>
          <w:i w:val="0"/>
          <w:iCs w:val="0"/>
          <w:color w:val="auto"/>
          <w:sz w:val="22"/>
          <w:szCs w:val="22"/>
          <w:lang w:val="en-GB"/>
        </w:rPr>
        <w:t xml:space="preserve">logger </w:t>
      </w:r>
      <w:r w:rsidR="002333CD" w:rsidRPr="002333CD">
        <w:rPr>
          <w:rFonts w:ascii="Times New Roman" w:hAnsi="Times New Roman"/>
          <w:i w:val="0"/>
          <w:iCs w:val="0"/>
          <w:color w:val="auto"/>
          <w:sz w:val="22"/>
          <w:szCs w:val="22"/>
          <w:lang w:val="en-GB"/>
        </w:rPr>
        <w:t xml:space="preserve">to allow the owner to access </w:t>
      </w:r>
      <w:r w:rsidR="00D302DE">
        <w:rPr>
          <w:rFonts w:ascii="Times New Roman" w:hAnsi="Times New Roman"/>
          <w:i w:val="0"/>
          <w:iCs w:val="0"/>
          <w:color w:val="auto"/>
          <w:sz w:val="22"/>
          <w:szCs w:val="22"/>
          <w:lang w:val="en-GB"/>
        </w:rPr>
        <w:t xml:space="preserve">the </w:t>
      </w:r>
      <w:r w:rsidR="002333CD" w:rsidRPr="002333CD">
        <w:rPr>
          <w:rFonts w:ascii="Times New Roman" w:hAnsi="Times New Roman"/>
          <w:i w:val="0"/>
          <w:iCs w:val="0"/>
          <w:color w:val="auto"/>
          <w:sz w:val="22"/>
          <w:szCs w:val="22"/>
          <w:lang w:val="en-GB"/>
        </w:rPr>
        <w:t>PV system data online, the owner cannot access the information</w:t>
      </w:r>
      <w:r w:rsidR="0047315B">
        <w:rPr>
          <w:rFonts w:ascii="Times New Roman" w:hAnsi="Times New Roman"/>
          <w:i w:val="0"/>
          <w:iCs w:val="0"/>
          <w:color w:val="auto"/>
          <w:sz w:val="22"/>
          <w:szCs w:val="22"/>
          <w:lang w:val="en-GB"/>
        </w:rPr>
        <w:t xml:space="preserve"> and is not aware of any rights that owners may have to the data generated by their systems</w:t>
      </w:r>
      <w:r w:rsidR="002333CD" w:rsidRPr="002333CD">
        <w:rPr>
          <w:rFonts w:ascii="Times New Roman" w:hAnsi="Times New Roman"/>
          <w:i w:val="0"/>
          <w:iCs w:val="0"/>
          <w:color w:val="auto"/>
          <w:sz w:val="22"/>
          <w:szCs w:val="22"/>
          <w:lang w:val="en-GB"/>
        </w:rPr>
        <w:t>.</w:t>
      </w:r>
      <w:bookmarkEnd w:id="37"/>
    </w:p>
    <w:p w:rsidR="006F3AD7" w:rsidRPr="00B851DC" w:rsidRDefault="006A30D5">
      <w:pPr>
        <w:spacing w:line="240" w:lineRule="auto"/>
        <w:rPr>
          <w:rFonts w:ascii="Times New Roman" w:hAnsi="Times New Roman"/>
          <w:b/>
          <w:bCs/>
          <w:sz w:val="24"/>
          <w:szCs w:val="24"/>
          <w:lang w:val="en-GB"/>
        </w:rPr>
      </w:pPr>
      <w:r w:rsidRPr="00B851DC">
        <w:rPr>
          <w:rFonts w:ascii="Times New Roman" w:hAnsi="Times New Roman"/>
          <w:b/>
          <w:bCs/>
          <w:sz w:val="24"/>
          <w:szCs w:val="24"/>
          <w:lang w:val="en-GB"/>
        </w:rPr>
        <w:t xml:space="preserve">Remaining barriers to achieving the project objectives </w:t>
      </w:r>
    </w:p>
    <w:p w:rsidR="006F3AD7" w:rsidRPr="00B851DC" w:rsidRDefault="006A30D5" w:rsidP="002230D0">
      <w:pPr>
        <w:spacing w:line="240" w:lineRule="auto"/>
        <w:jc w:val="both"/>
        <w:rPr>
          <w:rFonts w:ascii="Times New Roman" w:hAnsi="Times New Roman"/>
          <w:lang w:val="en-GB"/>
        </w:rPr>
      </w:pPr>
      <w:r w:rsidRPr="00B851DC">
        <w:rPr>
          <w:rFonts w:ascii="Times New Roman" w:hAnsi="Times New Roman"/>
          <w:lang w:val="en-GB"/>
        </w:rPr>
        <w:t>There do not seem to be any insurmountable barriers to achieving project objectives. It will</w:t>
      </w:r>
      <w:r w:rsidR="00DA3649">
        <w:rPr>
          <w:rFonts w:ascii="Times New Roman" w:hAnsi="Times New Roman"/>
          <w:lang w:val="en-GB"/>
        </w:rPr>
        <w:t>,</w:t>
      </w:r>
      <w:r w:rsidRPr="00B851DC">
        <w:rPr>
          <w:rFonts w:ascii="Times New Roman" w:hAnsi="Times New Roman"/>
          <w:lang w:val="en-GB"/>
        </w:rPr>
        <w:t xml:space="preserve"> however, require a dedicated and focused effort to achieve the outputs which at this point are not achieved. </w:t>
      </w:r>
    </w:p>
    <w:p w:rsidR="006A30D5" w:rsidRPr="00B851DC" w:rsidRDefault="006A30D5" w:rsidP="002230D0">
      <w:pPr>
        <w:spacing w:line="240" w:lineRule="auto"/>
        <w:jc w:val="both"/>
        <w:rPr>
          <w:rFonts w:ascii="Times New Roman" w:hAnsi="Times New Roman"/>
          <w:lang w:val="en-GB"/>
        </w:rPr>
      </w:pPr>
      <w:r w:rsidRPr="00B851DC">
        <w:rPr>
          <w:rFonts w:ascii="Times New Roman" w:hAnsi="Times New Roman"/>
          <w:lang w:val="en-GB"/>
        </w:rPr>
        <w:t>The main barrier may be the limited time before project clos</w:t>
      </w:r>
      <w:r w:rsidR="004836F7" w:rsidRPr="00B851DC">
        <w:rPr>
          <w:rFonts w:ascii="Times New Roman" w:hAnsi="Times New Roman"/>
          <w:lang w:val="en-GB"/>
        </w:rPr>
        <w:t>ing</w:t>
      </w:r>
      <w:r w:rsidRPr="00B851DC">
        <w:rPr>
          <w:rFonts w:ascii="Times New Roman" w:hAnsi="Times New Roman"/>
          <w:lang w:val="en-GB"/>
        </w:rPr>
        <w:t xml:space="preserve"> </w:t>
      </w:r>
      <w:r w:rsidR="004836F7" w:rsidRPr="00B851DC">
        <w:rPr>
          <w:rFonts w:ascii="Times New Roman" w:hAnsi="Times New Roman"/>
          <w:lang w:val="en-GB"/>
        </w:rPr>
        <w:t>in September</w:t>
      </w:r>
      <w:r w:rsidR="002230D0" w:rsidRPr="00B851DC">
        <w:rPr>
          <w:rFonts w:ascii="Times New Roman" w:hAnsi="Times New Roman"/>
          <w:lang w:val="en-GB"/>
        </w:rPr>
        <w:t xml:space="preserve"> 2016</w:t>
      </w:r>
      <w:r w:rsidRPr="00B851DC">
        <w:rPr>
          <w:rFonts w:ascii="Times New Roman" w:hAnsi="Times New Roman"/>
          <w:lang w:val="en-GB"/>
        </w:rPr>
        <w:t xml:space="preserve">. </w:t>
      </w:r>
    </w:p>
    <w:p w:rsidR="006F3AD7" w:rsidRPr="00B851DC" w:rsidRDefault="006A30D5">
      <w:pPr>
        <w:pStyle w:val="Heading2"/>
        <w:numPr>
          <w:ilvl w:val="1"/>
          <w:numId w:val="1"/>
        </w:numPr>
        <w:spacing w:line="240" w:lineRule="auto"/>
        <w:rPr>
          <w:lang w:val="en-GB"/>
        </w:rPr>
      </w:pPr>
      <w:bookmarkStart w:id="38" w:name="_Toc436991645"/>
      <w:r w:rsidRPr="00B851DC">
        <w:rPr>
          <w:lang w:val="en-GB"/>
        </w:rPr>
        <w:t>Project implementation and adaptive management</w:t>
      </w:r>
      <w:bookmarkEnd w:id="38"/>
      <w:r w:rsidRPr="00B851DC">
        <w:rPr>
          <w:lang w:val="en-GB"/>
        </w:rPr>
        <w:t xml:space="preserve"> </w:t>
      </w:r>
    </w:p>
    <w:p w:rsidR="006F3AD7" w:rsidRPr="00B851DC" w:rsidRDefault="00C5214A" w:rsidP="00C5214A">
      <w:pPr>
        <w:spacing w:line="240" w:lineRule="auto"/>
        <w:rPr>
          <w:rFonts w:ascii="Times New Roman" w:hAnsi="Times New Roman"/>
          <w:b/>
          <w:bCs/>
          <w:sz w:val="24"/>
          <w:szCs w:val="24"/>
          <w:lang w:val="en-GB"/>
        </w:rPr>
      </w:pPr>
      <w:r w:rsidRPr="00B851DC">
        <w:rPr>
          <w:rFonts w:ascii="Times New Roman" w:hAnsi="Times New Roman"/>
          <w:b/>
          <w:bCs/>
          <w:sz w:val="24"/>
          <w:szCs w:val="24"/>
          <w:lang w:val="en-GB"/>
        </w:rPr>
        <w:t>Adaptive m</w:t>
      </w:r>
      <w:r w:rsidR="006A30D5" w:rsidRPr="00B851DC">
        <w:rPr>
          <w:rFonts w:ascii="Times New Roman" w:hAnsi="Times New Roman"/>
          <w:b/>
          <w:bCs/>
          <w:sz w:val="24"/>
          <w:szCs w:val="24"/>
          <w:lang w:val="en-GB"/>
        </w:rPr>
        <w:t xml:space="preserve">anagement </w:t>
      </w:r>
    </w:p>
    <w:p w:rsidR="006F3AD7" w:rsidRPr="00B851DC" w:rsidRDefault="00C5214A" w:rsidP="00157314">
      <w:pPr>
        <w:spacing w:line="240" w:lineRule="auto"/>
        <w:jc w:val="both"/>
        <w:rPr>
          <w:rFonts w:ascii="Times New Roman" w:hAnsi="Times New Roman"/>
          <w:lang w:val="en-GB"/>
        </w:rPr>
      </w:pPr>
      <w:r w:rsidRPr="00B851DC">
        <w:rPr>
          <w:rFonts w:ascii="Times New Roman" w:hAnsi="Times New Roman"/>
          <w:lang w:val="en-GB"/>
        </w:rPr>
        <w:t>The project has been successfully managed</w:t>
      </w:r>
      <w:r w:rsidR="00065195" w:rsidRPr="00B851DC">
        <w:rPr>
          <w:rFonts w:ascii="Times New Roman" w:hAnsi="Times New Roman"/>
          <w:lang w:val="en-GB"/>
        </w:rPr>
        <w:t>,</w:t>
      </w:r>
      <w:r w:rsidRPr="00B851DC">
        <w:rPr>
          <w:rFonts w:ascii="Times New Roman" w:hAnsi="Times New Roman"/>
          <w:lang w:val="en-GB"/>
        </w:rPr>
        <w:t xml:space="preserve"> which has enabled it to focus on</w:t>
      </w:r>
      <w:r w:rsidR="00DA3649">
        <w:rPr>
          <w:rFonts w:ascii="Times New Roman" w:hAnsi="Times New Roman"/>
          <w:lang w:val="en-GB"/>
        </w:rPr>
        <w:t>,</w:t>
      </w:r>
      <w:r w:rsidRPr="00B851DC">
        <w:rPr>
          <w:rFonts w:ascii="Times New Roman" w:hAnsi="Times New Roman"/>
          <w:lang w:val="en-GB"/>
        </w:rPr>
        <w:t xml:space="preserve"> and largely achieve</w:t>
      </w:r>
      <w:r w:rsidR="00DA3649">
        <w:rPr>
          <w:rFonts w:ascii="Times New Roman" w:hAnsi="Times New Roman"/>
          <w:lang w:val="en-GB"/>
        </w:rPr>
        <w:t>,</w:t>
      </w:r>
      <w:r w:rsidRPr="00B851DC">
        <w:rPr>
          <w:rFonts w:ascii="Times New Roman" w:hAnsi="Times New Roman"/>
          <w:lang w:val="en-GB"/>
        </w:rPr>
        <w:t xml:space="preserve"> ahead of schedule the main targets for installed capacity and existence of enabling legislation. </w:t>
      </w:r>
    </w:p>
    <w:p w:rsidR="003E3CED" w:rsidRPr="00B851DC" w:rsidRDefault="003E3CED" w:rsidP="003E3CED">
      <w:pPr>
        <w:spacing w:line="240" w:lineRule="auto"/>
        <w:jc w:val="both"/>
        <w:rPr>
          <w:rFonts w:ascii="Times New Roman" w:hAnsi="Times New Roman"/>
          <w:lang w:val="en-GB"/>
        </w:rPr>
      </w:pPr>
      <w:r w:rsidRPr="00B851DC">
        <w:rPr>
          <w:rFonts w:ascii="Times New Roman" w:hAnsi="Times New Roman"/>
          <w:lang w:val="en-GB"/>
        </w:rPr>
        <w:t xml:space="preserve">The project has </w:t>
      </w:r>
      <w:r>
        <w:rPr>
          <w:rFonts w:ascii="Times New Roman" w:hAnsi="Times New Roman"/>
          <w:lang w:val="en-GB"/>
        </w:rPr>
        <w:t xml:space="preserve">been </w:t>
      </w:r>
      <w:r w:rsidRPr="00B851DC">
        <w:rPr>
          <w:rFonts w:ascii="Times New Roman" w:hAnsi="Times New Roman"/>
          <w:lang w:val="en-GB"/>
        </w:rPr>
        <w:t>successfully adapted in three main ways. First, the project design envisaged preparing a national solar resource map, and issuing public tenders for the “the vast majority</w:t>
      </w:r>
      <w:r>
        <w:rPr>
          <w:rFonts w:ascii="Times New Roman" w:hAnsi="Times New Roman"/>
          <w:lang w:val="en-GB"/>
        </w:rPr>
        <w:t xml:space="preserve"> of the 1,280 </w:t>
      </w:r>
      <w:r w:rsidRPr="00B851DC">
        <w:rPr>
          <w:rFonts w:ascii="Times New Roman" w:hAnsi="Times New Roman"/>
          <w:lang w:val="en-GB"/>
        </w:rPr>
        <w:t>kWp</w:t>
      </w:r>
      <w:r>
        <w:rPr>
          <w:rFonts w:ascii="Times New Roman" w:hAnsi="Times New Roman"/>
          <w:lang w:val="en-GB"/>
        </w:rPr>
        <w:t>”</w:t>
      </w:r>
      <w:r w:rsidRPr="00B851DC">
        <w:rPr>
          <w:rFonts w:ascii="Times New Roman" w:hAnsi="Times New Roman"/>
          <w:lang w:val="en-GB"/>
        </w:rPr>
        <w:t xml:space="preserve"> to be installed. The project successfully adapted by recognizing that there is a market demand which is not waiting for such demonstrations or solar map. Thus, by making the project open to installation of solar PV by private businesses and individuals immediately, rather than pursuing a tendering process as in the project design, the </w:t>
      </w:r>
      <w:r w:rsidR="00DA3649">
        <w:rPr>
          <w:rFonts w:ascii="Times New Roman" w:hAnsi="Times New Roman"/>
          <w:lang w:val="en-GB"/>
        </w:rPr>
        <w:t>p</w:t>
      </w:r>
      <w:r w:rsidR="00DA3649" w:rsidRPr="00B851DC">
        <w:rPr>
          <w:rFonts w:ascii="Times New Roman" w:hAnsi="Times New Roman"/>
          <w:lang w:val="en-GB"/>
        </w:rPr>
        <w:t xml:space="preserve">roject </w:t>
      </w:r>
      <w:r w:rsidRPr="00B851DC">
        <w:rPr>
          <w:rFonts w:ascii="Times New Roman" w:hAnsi="Times New Roman"/>
          <w:lang w:val="en-GB"/>
        </w:rPr>
        <w:t xml:space="preserve">was able to successfully take advantage of market mechanisms to </w:t>
      </w:r>
      <w:r>
        <w:rPr>
          <w:rFonts w:ascii="Times New Roman" w:hAnsi="Times New Roman"/>
          <w:lang w:val="en-GB"/>
        </w:rPr>
        <w:t xml:space="preserve">nearly </w:t>
      </w:r>
      <w:r w:rsidRPr="00B851DC">
        <w:rPr>
          <w:rFonts w:ascii="Times New Roman" w:hAnsi="Times New Roman"/>
          <w:lang w:val="en-GB"/>
        </w:rPr>
        <w:t xml:space="preserve">achieve its </w:t>
      </w:r>
      <w:r>
        <w:rPr>
          <w:rFonts w:ascii="Times New Roman" w:hAnsi="Times New Roman"/>
          <w:lang w:val="en-GB"/>
        </w:rPr>
        <w:t xml:space="preserve">installed PV capacity </w:t>
      </w:r>
      <w:r w:rsidRPr="00B851DC">
        <w:rPr>
          <w:rFonts w:ascii="Times New Roman" w:hAnsi="Times New Roman"/>
          <w:lang w:val="en-GB"/>
        </w:rPr>
        <w:t>targets</w:t>
      </w:r>
      <w:r>
        <w:rPr>
          <w:rFonts w:ascii="Times New Roman" w:hAnsi="Times New Roman"/>
          <w:lang w:val="en-GB"/>
        </w:rPr>
        <w:t xml:space="preserve"> by mid-term</w:t>
      </w:r>
      <w:r w:rsidRPr="00B851DC">
        <w:rPr>
          <w:rFonts w:ascii="Times New Roman" w:hAnsi="Times New Roman"/>
          <w:lang w:val="en-GB"/>
        </w:rPr>
        <w:t>. The project has also successfully adapted its rebate scheme to both residential and commercial users, applying a decreasing rebate scheme as market demand has evolved.</w:t>
      </w:r>
    </w:p>
    <w:p w:rsidR="003E3CED" w:rsidRPr="00B851DC" w:rsidRDefault="003E3CED" w:rsidP="003E3CED">
      <w:pPr>
        <w:spacing w:line="240" w:lineRule="auto"/>
        <w:jc w:val="both"/>
        <w:rPr>
          <w:rFonts w:ascii="Times New Roman" w:hAnsi="Times New Roman"/>
          <w:lang w:val="en-GB"/>
        </w:rPr>
      </w:pPr>
      <w:r w:rsidRPr="00B851DC">
        <w:rPr>
          <w:rFonts w:ascii="Times New Roman" w:hAnsi="Times New Roman"/>
          <w:lang w:val="en-GB"/>
        </w:rPr>
        <w:t xml:space="preserve">Second, the project design envisaged the installation of solar radiation measurement instruments (pyranometers) around the island </w:t>
      </w:r>
      <w:r w:rsidR="00DA3649">
        <w:rPr>
          <w:rFonts w:ascii="Times New Roman" w:hAnsi="Times New Roman"/>
          <w:lang w:val="en-GB"/>
        </w:rPr>
        <w:t xml:space="preserve">to </w:t>
      </w:r>
      <w:r w:rsidRPr="00B851DC">
        <w:rPr>
          <w:rFonts w:ascii="Times New Roman" w:hAnsi="Times New Roman"/>
          <w:lang w:val="en-GB"/>
        </w:rPr>
        <w:t xml:space="preserve">create a national solar irradiation map. While this still a valuable undertaking and should be pursued, </w:t>
      </w:r>
      <w:r>
        <w:rPr>
          <w:rFonts w:ascii="Times New Roman" w:hAnsi="Times New Roman"/>
          <w:lang w:val="en-GB"/>
        </w:rPr>
        <w:t xml:space="preserve">the mapping </w:t>
      </w:r>
      <w:r w:rsidRPr="00B851DC">
        <w:rPr>
          <w:rFonts w:ascii="Times New Roman" w:hAnsi="Times New Roman"/>
          <w:lang w:val="en-GB"/>
        </w:rPr>
        <w:t>will not be completed in the project lifetime</w:t>
      </w:r>
      <w:r>
        <w:rPr>
          <w:rFonts w:ascii="Times New Roman" w:hAnsi="Times New Roman"/>
          <w:lang w:val="en-GB"/>
        </w:rPr>
        <w:t xml:space="preserve"> because </w:t>
      </w:r>
      <w:r w:rsidR="00DA3649">
        <w:rPr>
          <w:rFonts w:ascii="Times New Roman" w:hAnsi="Times New Roman"/>
          <w:lang w:val="en-GB"/>
        </w:rPr>
        <w:t xml:space="preserve">it </w:t>
      </w:r>
      <w:r>
        <w:rPr>
          <w:rFonts w:ascii="Times New Roman" w:hAnsi="Times New Roman"/>
          <w:lang w:val="en-GB"/>
        </w:rPr>
        <w:t xml:space="preserve">requires one year of data (it should be expected that the instruments are installed and measuring within </w:t>
      </w:r>
      <w:r w:rsidR="00DA3649">
        <w:rPr>
          <w:rFonts w:ascii="Times New Roman" w:hAnsi="Times New Roman"/>
          <w:lang w:val="en-GB"/>
        </w:rPr>
        <w:t xml:space="preserve">the </w:t>
      </w:r>
      <w:r>
        <w:rPr>
          <w:rFonts w:ascii="Times New Roman" w:hAnsi="Times New Roman"/>
          <w:lang w:val="en-GB"/>
        </w:rPr>
        <w:t>project lifetime unless this activity is abandoned)</w:t>
      </w:r>
      <w:r w:rsidRPr="00B851DC">
        <w:rPr>
          <w:rFonts w:ascii="Times New Roman" w:hAnsi="Times New Roman"/>
          <w:lang w:val="en-GB"/>
        </w:rPr>
        <w:t xml:space="preserve">. Instead, the project is proceeding with a National Performance Assessment, assessing the performance of installed PV systems and using their output as a proxy for the available solar radiation, and to ultimately determine what practical performance can be expected of installed systems. </w:t>
      </w:r>
    </w:p>
    <w:p w:rsidR="003E3CED" w:rsidRPr="00B851DC" w:rsidRDefault="003E3CED" w:rsidP="003E3CED">
      <w:pPr>
        <w:spacing w:line="240" w:lineRule="auto"/>
        <w:jc w:val="both"/>
        <w:rPr>
          <w:rFonts w:ascii="Times New Roman" w:hAnsi="Times New Roman"/>
          <w:lang w:val="en-GB"/>
        </w:rPr>
      </w:pPr>
      <w:r w:rsidRPr="00B851DC">
        <w:rPr>
          <w:rFonts w:ascii="Times New Roman" w:hAnsi="Times New Roman"/>
          <w:lang w:val="en-GB"/>
        </w:rPr>
        <w:t xml:space="preserve">Such an approach has the benefit that it can be completed much </w:t>
      </w:r>
      <w:r w:rsidR="00DA3649">
        <w:rPr>
          <w:rFonts w:ascii="Times New Roman" w:hAnsi="Times New Roman"/>
          <w:lang w:val="en-GB"/>
        </w:rPr>
        <w:t>more quickly</w:t>
      </w:r>
      <w:r w:rsidR="00DA3649" w:rsidRPr="00B851DC">
        <w:rPr>
          <w:rFonts w:ascii="Times New Roman" w:hAnsi="Times New Roman"/>
          <w:lang w:val="en-GB"/>
        </w:rPr>
        <w:t xml:space="preserve"> </w:t>
      </w:r>
      <w:r w:rsidRPr="00B851DC">
        <w:rPr>
          <w:rFonts w:ascii="Times New Roman" w:hAnsi="Times New Roman"/>
          <w:lang w:val="en-GB"/>
        </w:rPr>
        <w:t xml:space="preserve">and at lower cost than a full national solar irradiation map. It is also more straightforward to translate the results into practical outputs of a PV system and may have more credibility with potential owners than simple solar resource measurements. On the other hand, care must be taken to remove the effect of design and installation errors and establish a benchmark for what an ideal system may produce. </w:t>
      </w:r>
      <w:r>
        <w:rPr>
          <w:rFonts w:ascii="Times New Roman" w:hAnsi="Times New Roman"/>
          <w:lang w:val="en-GB"/>
        </w:rPr>
        <w:t xml:space="preserve">This is almost impossible to do without an independent solar resource measurement. </w:t>
      </w:r>
      <w:r w:rsidRPr="00B851DC">
        <w:rPr>
          <w:rFonts w:ascii="Times New Roman" w:hAnsi="Times New Roman"/>
          <w:lang w:val="en-GB"/>
        </w:rPr>
        <w:t>From the perspective of long</w:t>
      </w:r>
      <w:r w:rsidRPr="00B851DC">
        <w:rPr>
          <w:rFonts w:ascii="Times New Roman" w:hAnsi="Times New Roman"/>
          <w:lang w:val="en-GB"/>
        </w:rPr>
        <w:noBreakHyphen/>
        <w:t>term development of PV in the Seychelles, particularly if it involves larger installations (hundreds of kilowatts or megawatts) where optimization of power output is necessary, a reliable solar radiation map will be of value.</w:t>
      </w:r>
      <w:r>
        <w:rPr>
          <w:rFonts w:ascii="Times New Roman" w:hAnsi="Times New Roman"/>
          <w:lang w:val="en-GB"/>
        </w:rPr>
        <w:t xml:space="preserve"> A sort of hybrid mapping, where solar radiation sensors are installed and data from six months of measurements are correlated with data from existing PV systems could relatively quickly produce a reliable assessment of solar resource. </w:t>
      </w:r>
    </w:p>
    <w:p w:rsidR="003E3CED" w:rsidRPr="00B851DC" w:rsidRDefault="003E3CED" w:rsidP="003E3CED">
      <w:pPr>
        <w:spacing w:line="240" w:lineRule="auto"/>
        <w:jc w:val="both"/>
        <w:rPr>
          <w:rFonts w:ascii="Times New Roman" w:hAnsi="Times New Roman"/>
          <w:lang w:val="en-GB"/>
        </w:rPr>
      </w:pPr>
      <w:r w:rsidRPr="00B851DC">
        <w:rPr>
          <w:rFonts w:ascii="Times New Roman" w:hAnsi="Times New Roman"/>
          <w:lang w:val="en-GB"/>
        </w:rPr>
        <w:t>Third, the project has effectively managed a rebate scheme with different rebates for residential and commercial PV owners and decreasing rebate over time. Th</w:t>
      </w:r>
      <w:r>
        <w:rPr>
          <w:rFonts w:ascii="Times New Roman" w:hAnsi="Times New Roman"/>
          <w:lang w:val="en-GB"/>
        </w:rPr>
        <w:t xml:space="preserve">e decreasing rebate scheme </w:t>
      </w:r>
      <w:r w:rsidRPr="00B851DC">
        <w:rPr>
          <w:rFonts w:ascii="Times New Roman" w:hAnsi="Times New Roman"/>
          <w:lang w:val="en-GB"/>
        </w:rPr>
        <w:t xml:space="preserve">has </w:t>
      </w:r>
      <w:r>
        <w:rPr>
          <w:rFonts w:ascii="Times New Roman" w:hAnsi="Times New Roman"/>
          <w:lang w:val="en-GB"/>
        </w:rPr>
        <w:t xml:space="preserve">spurred demand for </w:t>
      </w:r>
      <w:r w:rsidRPr="00B851DC">
        <w:rPr>
          <w:rFonts w:ascii="Times New Roman" w:hAnsi="Times New Roman"/>
          <w:lang w:val="en-GB"/>
        </w:rPr>
        <w:t xml:space="preserve">PV to an extent </w:t>
      </w:r>
      <w:r>
        <w:rPr>
          <w:rFonts w:ascii="Times New Roman" w:hAnsi="Times New Roman"/>
          <w:lang w:val="en-GB"/>
        </w:rPr>
        <w:t xml:space="preserve">as potential owners try to install early to take advantage of a larger rebate </w:t>
      </w:r>
      <w:r w:rsidRPr="00B851DC">
        <w:rPr>
          <w:rFonts w:ascii="Times New Roman" w:hAnsi="Times New Roman"/>
          <w:lang w:val="en-GB"/>
        </w:rPr>
        <w:t>(though many early adopters installed without rebate)</w:t>
      </w:r>
      <w:r>
        <w:rPr>
          <w:rFonts w:ascii="Times New Roman" w:hAnsi="Times New Roman"/>
          <w:lang w:val="en-GB"/>
        </w:rPr>
        <w:t xml:space="preserve">. However, the </w:t>
      </w:r>
      <w:r w:rsidRPr="00B851DC">
        <w:rPr>
          <w:rFonts w:ascii="Times New Roman" w:hAnsi="Times New Roman"/>
          <w:lang w:val="en-GB"/>
        </w:rPr>
        <w:t>primar</w:t>
      </w:r>
      <w:r>
        <w:rPr>
          <w:rFonts w:ascii="Times New Roman" w:hAnsi="Times New Roman"/>
          <w:lang w:val="en-GB"/>
        </w:rPr>
        <w:t>y benefit of the decreasing rebate scheme has been a</w:t>
      </w:r>
      <w:r w:rsidRPr="00B851DC">
        <w:rPr>
          <w:rFonts w:ascii="Times New Roman" w:hAnsi="Times New Roman"/>
          <w:lang w:val="en-GB"/>
        </w:rPr>
        <w:t xml:space="preserve"> more efficient use of GEF funds such that the funds can support the largest possible installed capacity, which is likely to be well in excess of the target by the end of the project. </w:t>
      </w:r>
    </w:p>
    <w:p w:rsidR="003E3CED" w:rsidRDefault="00157314" w:rsidP="003E3CED">
      <w:pPr>
        <w:spacing w:line="240" w:lineRule="auto"/>
        <w:jc w:val="both"/>
        <w:rPr>
          <w:rFonts w:ascii="Times New Roman" w:hAnsi="Times New Roman"/>
          <w:lang w:val="en-GB"/>
        </w:rPr>
      </w:pPr>
      <w:r w:rsidRPr="00B851DC">
        <w:rPr>
          <w:rFonts w:ascii="Times New Roman" w:hAnsi="Times New Roman"/>
          <w:lang w:val="en-GB"/>
        </w:rPr>
        <w:t xml:space="preserve">In the remaining </w:t>
      </w:r>
      <w:r w:rsidR="003E3CED">
        <w:rPr>
          <w:rFonts w:ascii="Times New Roman" w:hAnsi="Times New Roman"/>
          <w:lang w:val="en-GB"/>
        </w:rPr>
        <w:t>part</w:t>
      </w:r>
      <w:r w:rsidRPr="00B851DC">
        <w:rPr>
          <w:rFonts w:ascii="Times New Roman" w:hAnsi="Times New Roman"/>
          <w:lang w:val="en-GB"/>
        </w:rPr>
        <w:t xml:space="preserve"> of the project, management focus on more detailed tasks will be required to help the project achieve its remaining targets.</w:t>
      </w:r>
      <w:r w:rsidR="003E3CED">
        <w:rPr>
          <w:rFonts w:ascii="Times New Roman" w:hAnsi="Times New Roman"/>
          <w:lang w:val="en-GB"/>
        </w:rPr>
        <w:t xml:space="preserve"> The main outstanding tasks and their stakeholders are listed in Table 5 below. </w:t>
      </w:r>
    </w:p>
    <w:p w:rsidR="003E3CED" w:rsidRPr="00300415" w:rsidRDefault="003E3CED" w:rsidP="003E3CED">
      <w:pPr>
        <w:pStyle w:val="Caption"/>
        <w:keepNext/>
        <w:rPr>
          <w:rFonts w:ascii="Times New Roman" w:hAnsi="Times New Roman"/>
          <w:i w:val="0"/>
          <w:iCs w:val="0"/>
          <w:color w:val="auto"/>
          <w:sz w:val="22"/>
          <w:szCs w:val="22"/>
          <w:lang w:val="en-GB"/>
        </w:rPr>
      </w:pPr>
      <w:bookmarkStart w:id="39" w:name="_Toc436997092"/>
      <w:r w:rsidRPr="00300415">
        <w:rPr>
          <w:rFonts w:ascii="Times New Roman" w:hAnsi="Times New Roman"/>
          <w:i w:val="0"/>
          <w:iCs w:val="0"/>
          <w:color w:val="auto"/>
          <w:sz w:val="22"/>
          <w:szCs w:val="22"/>
          <w:lang w:val="en-GB"/>
        </w:rPr>
        <w:t xml:space="preserve">Table </w:t>
      </w:r>
      <w:r w:rsidR="00134FBE" w:rsidRPr="00300415">
        <w:rPr>
          <w:rFonts w:ascii="Times New Roman" w:hAnsi="Times New Roman"/>
          <w:i w:val="0"/>
          <w:iCs w:val="0"/>
          <w:color w:val="auto"/>
          <w:sz w:val="22"/>
          <w:szCs w:val="22"/>
          <w:lang w:val="en-GB"/>
        </w:rPr>
        <w:fldChar w:fldCharType="begin"/>
      </w:r>
      <w:r w:rsidRPr="00300415">
        <w:rPr>
          <w:rFonts w:ascii="Times New Roman" w:hAnsi="Times New Roman"/>
          <w:i w:val="0"/>
          <w:iCs w:val="0"/>
          <w:color w:val="auto"/>
          <w:sz w:val="22"/>
          <w:szCs w:val="22"/>
          <w:lang w:val="en-GB"/>
        </w:rPr>
        <w:instrText xml:space="preserve"> SEQ Table \* ARABIC </w:instrText>
      </w:r>
      <w:r w:rsidR="00134FBE" w:rsidRPr="00300415">
        <w:rPr>
          <w:rFonts w:ascii="Times New Roman" w:hAnsi="Times New Roman"/>
          <w:i w:val="0"/>
          <w:iCs w:val="0"/>
          <w:color w:val="auto"/>
          <w:sz w:val="22"/>
          <w:szCs w:val="22"/>
          <w:lang w:val="en-GB"/>
        </w:rPr>
        <w:fldChar w:fldCharType="separate"/>
      </w:r>
      <w:r w:rsidR="0047315B">
        <w:rPr>
          <w:rFonts w:ascii="Times New Roman" w:hAnsi="Times New Roman"/>
          <w:i w:val="0"/>
          <w:iCs w:val="0"/>
          <w:noProof/>
          <w:color w:val="auto"/>
          <w:sz w:val="22"/>
          <w:szCs w:val="22"/>
          <w:lang w:val="en-GB"/>
        </w:rPr>
        <w:t>5</w:t>
      </w:r>
      <w:r w:rsidR="00134FBE" w:rsidRPr="00300415">
        <w:rPr>
          <w:rFonts w:ascii="Times New Roman" w:hAnsi="Times New Roman"/>
          <w:i w:val="0"/>
          <w:iCs w:val="0"/>
          <w:color w:val="auto"/>
          <w:sz w:val="22"/>
          <w:szCs w:val="22"/>
          <w:lang w:val="en-GB"/>
        </w:rPr>
        <w:fldChar w:fldCharType="end"/>
      </w:r>
      <w:r w:rsidRPr="00300415">
        <w:rPr>
          <w:rFonts w:ascii="Times New Roman" w:hAnsi="Times New Roman"/>
          <w:i w:val="0"/>
          <w:iCs w:val="0"/>
          <w:color w:val="auto"/>
          <w:sz w:val="22"/>
          <w:szCs w:val="22"/>
          <w:lang w:val="en-GB"/>
        </w:rPr>
        <w:t xml:space="preserve"> Main outstanding items and stakeholders for these items</w:t>
      </w:r>
      <w:bookmarkEnd w:id="39"/>
    </w:p>
    <w:tbl>
      <w:tblPr>
        <w:tblStyle w:val="TableGrid"/>
        <w:tblW w:w="0" w:type="auto"/>
        <w:jc w:val="center"/>
        <w:tblLook w:val="04A0"/>
      </w:tblPr>
      <w:tblGrid>
        <w:gridCol w:w="6959"/>
        <w:gridCol w:w="2617"/>
      </w:tblGrid>
      <w:tr w:rsidR="003E3CED" w:rsidTr="003E3CED">
        <w:trPr>
          <w:jc w:val="center"/>
        </w:trPr>
        <w:tc>
          <w:tcPr>
            <w:tcW w:w="10188" w:type="dxa"/>
          </w:tcPr>
          <w:p w:rsidR="003E3CED" w:rsidRPr="00300415" w:rsidRDefault="003E3CED" w:rsidP="00234497">
            <w:pPr>
              <w:pStyle w:val="Caption"/>
              <w:keepNext/>
              <w:jc w:val="center"/>
              <w:rPr>
                <w:rFonts w:ascii="Times New Roman" w:hAnsi="Times New Roman"/>
                <w:i w:val="0"/>
                <w:iCs w:val="0"/>
                <w:color w:val="auto"/>
                <w:sz w:val="22"/>
                <w:szCs w:val="22"/>
                <w:lang w:val="en-GB"/>
              </w:rPr>
            </w:pPr>
            <w:r w:rsidRPr="00300415">
              <w:rPr>
                <w:rFonts w:ascii="Times New Roman" w:hAnsi="Times New Roman"/>
                <w:i w:val="0"/>
                <w:iCs w:val="0"/>
                <w:color w:val="auto"/>
                <w:sz w:val="22"/>
                <w:szCs w:val="22"/>
                <w:lang w:val="en-GB"/>
              </w:rPr>
              <w:t>Item</w:t>
            </w:r>
          </w:p>
        </w:tc>
        <w:tc>
          <w:tcPr>
            <w:tcW w:w="2988" w:type="dxa"/>
          </w:tcPr>
          <w:p w:rsidR="003E3CED" w:rsidRPr="00300415" w:rsidRDefault="003E3CED" w:rsidP="00234497">
            <w:pPr>
              <w:pStyle w:val="Caption"/>
              <w:keepNext/>
              <w:jc w:val="center"/>
              <w:rPr>
                <w:rFonts w:ascii="Times New Roman" w:hAnsi="Times New Roman"/>
                <w:i w:val="0"/>
                <w:iCs w:val="0"/>
                <w:color w:val="auto"/>
                <w:sz w:val="22"/>
                <w:szCs w:val="22"/>
                <w:lang w:val="en-GB"/>
              </w:rPr>
            </w:pPr>
            <w:r w:rsidRPr="00300415">
              <w:rPr>
                <w:rFonts w:ascii="Times New Roman" w:hAnsi="Times New Roman"/>
                <w:i w:val="0"/>
                <w:iCs w:val="0"/>
                <w:color w:val="auto"/>
                <w:sz w:val="22"/>
                <w:szCs w:val="22"/>
                <w:lang w:val="en-GB"/>
              </w:rPr>
              <w:t>Stakeholders</w:t>
            </w:r>
          </w:p>
        </w:tc>
      </w:tr>
      <w:tr w:rsidR="003E3CED" w:rsidTr="003E3CED">
        <w:trPr>
          <w:jc w:val="center"/>
        </w:trPr>
        <w:tc>
          <w:tcPr>
            <w:tcW w:w="10188" w:type="dxa"/>
          </w:tcPr>
          <w:p w:rsidR="003E3CED" w:rsidRPr="00300415" w:rsidRDefault="003E3CED" w:rsidP="00234497">
            <w:pPr>
              <w:pStyle w:val="Caption"/>
              <w:keepNext/>
              <w:rPr>
                <w:rFonts w:ascii="Times New Roman" w:hAnsi="Times New Roman"/>
                <w:i w:val="0"/>
                <w:iCs w:val="0"/>
                <w:color w:val="auto"/>
                <w:sz w:val="22"/>
                <w:szCs w:val="22"/>
                <w:lang w:val="en-GB"/>
              </w:rPr>
            </w:pPr>
            <w:r w:rsidRPr="00300415">
              <w:rPr>
                <w:rFonts w:ascii="Times New Roman" w:hAnsi="Times New Roman"/>
                <w:i w:val="0"/>
                <w:iCs w:val="0"/>
                <w:color w:val="auto"/>
                <w:sz w:val="22"/>
                <w:szCs w:val="22"/>
                <w:lang w:val="en-GB"/>
              </w:rPr>
              <w:t>Legislation and regulations to promote the long-term sustainability of PV in the Seychelles</w:t>
            </w:r>
          </w:p>
        </w:tc>
        <w:tc>
          <w:tcPr>
            <w:tcW w:w="2988" w:type="dxa"/>
          </w:tcPr>
          <w:p w:rsidR="003E3CED" w:rsidRPr="00300415" w:rsidRDefault="003E3CED" w:rsidP="00234497">
            <w:pPr>
              <w:pStyle w:val="Caption"/>
              <w:keepNext/>
              <w:jc w:val="center"/>
              <w:rPr>
                <w:rFonts w:ascii="Times New Roman" w:hAnsi="Times New Roman"/>
                <w:i w:val="0"/>
                <w:iCs w:val="0"/>
                <w:color w:val="auto"/>
                <w:sz w:val="22"/>
                <w:szCs w:val="22"/>
                <w:lang w:val="en-GB"/>
              </w:rPr>
            </w:pPr>
            <w:r w:rsidRPr="00300415">
              <w:rPr>
                <w:rFonts w:ascii="Times New Roman" w:hAnsi="Times New Roman"/>
                <w:i w:val="0"/>
                <w:iCs w:val="0"/>
                <w:color w:val="auto"/>
                <w:sz w:val="22"/>
                <w:szCs w:val="22"/>
                <w:lang w:val="en-GB"/>
              </w:rPr>
              <w:t>SEC/PUC</w:t>
            </w:r>
          </w:p>
        </w:tc>
      </w:tr>
      <w:tr w:rsidR="003E3CED" w:rsidTr="003E3CED">
        <w:trPr>
          <w:jc w:val="center"/>
        </w:trPr>
        <w:tc>
          <w:tcPr>
            <w:tcW w:w="10188" w:type="dxa"/>
          </w:tcPr>
          <w:p w:rsidR="003E3CED" w:rsidRPr="00300415" w:rsidRDefault="003E3CED" w:rsidP="00234497">
            <w:pPr>
              <w:pStyle w:val="Caption"/>
              <w:keepNext/>
              <w:rPr>
                <w:rFonts w:ascii="Times New Roman" w:hAnsi="Times New Roman"/>
                <w:i w:val="0"/>
                <w:iCs w:val="0"/>
                <w:color w:val="auto"/>
                <w:sz w:val="22"/>
                <w:szCs w:val="22"/>
                <w:lang w:val="en-GB"/>
              </w:rPr>
            </w:pPr>
            <w:r w:rsidRPr="00300415">
              <w:rPr>
                <w:rFonts w:ascii="Times New Roman" w:hAnsi="Times New Roman"/>
                <w:i w:val="0"/>
                <w:iCs w:val="0"/>
                <w:color w:val="auto"/>
                <w:sz w:val="22"/>
                <w:szCs w:val="22"/>
                <w:lang w:val="en-GB"/>
              </w:rPr>
              <w:t>Strategy to promote financial sustainability and even profitability for PUC from PV</w:t>
            </w:r>
          </w:p>
        </w:tc>
        <w:tc>
          <w:tcPr>
            <w:tcW w:w="2988" w:type="dxa"/>
          </w:tcPr>
          <w:p w:rsidR="003E3CED" w:rsidRPr="00300415" w:rsidRDefault="003E3CED" w:rsidP="00234497">
            <w:pPr>
              <w:pStyle w:val="Caption"/>
              <w:keepNext/>
              <w:jc w:val="center"/>
              <w:rPr>
                <w:rFonts w:ascii="Times New Roman" w:hAnsi="Times New Roman"/>
                <w:i w:val="0"/>
                <w:iCs w:val="0"/>
                <w:color w:val="auto"/>
                <w:sz w:val="22"/>
                <w:szCs w:val="22"/>
                <w:lang w:val="en-GB"/>
              </w:rPr>
            </w:pPr>
            <w:r w:rsidRPr="00300415">
              <w:rPr>
                <w:rFonts w:ascii="Times New Roman" w:hAnsi="Times New Roman"/>
                <w:i w:val="0"/>
                <w:iCs w:val="0"/>
                <w:color w:val="auto"/>
                <w:sz w:val="22"/>
                <w:szCs w:val="22"/>
                <w:lang w:val="en-GB"/>
              </w:rPr>
              <w:t>PUC/SEC</w:t>
            </w:r>
          </w:p>
        </w:tc>
      </w:tr>
      <w:tr w:rsidR="003E3CED" w:rsidTr="003E3CED">
        <w:trPr>
          <w:jc w:val="center"/>
        </w:trPr>
        <w:tc>
          <w:tcPr>
            <w:tcW w:w="10188" w:type="dxa"/>
          </w:tcPr>
          <w:p w:rsidR="003E3CED" w:rsidRPr="00300415" w:rsidRDefault="003E3CED" w:rsidP="00807FED">
            <w:pPr>
              <w:pStyle w:val="Caption"/>
              <w:keepNext/>
              <w:rPr>
                <w:rFonts w:ascii="Times New Roman" w:hAnsi="Times New Roman"/>
                <w:i w:val="0"/>
                <w:iCs w:val="0"/>
                <w:color w:val="auto"/>
                <w:sz w:val="22"/>
                <w:szCs w:val="22"/>
                <w:lang w:val="en-GB"/>
              </w:rPr>
            </w:pPr>
            <w:r w:rsidRPr="00300415">
              <w:rPr>
                <w:rFonts w:ascii="Times New Roman" w:hAnsi="Times New Roman"/>
                <w:i w:val="0"/>
                <w:iCs w:val="0"/>
                <w:color w:val="auto"/>
                <w:sz w:val="22"/>
                <w:szCs w:val="22"/>
                <w:lang w:val="en-GB"/>
              </w:rPr>
              <w:t>Streamlining the licensing, construction, grid connection and certification of PV installations</w:t>
            </w:r>
            <w:r w:rsidR="00807FED">
              <w:rPr>
                <w:rFonts w:ascii="Times New Roman" w:hAnsi="Times New Roman"/>
                <w:i w:val="0"/>
                <w:iCs w:val="0"/>
                <w:color w:val="auto"/>
                <w:sz w:val="22"/>
                <w:szCs w:val="22"/>
                <w:lang w:val="en-GB"/>
              </w:rPr>
              <w:t>,</w:t>
            </w:r>
            <w:r w:rsidRPr="00300415">
              <w:rPr>
                <w:rFonts w:ascii="Times New Roman" w:hAnsi="Times New Roman"/>
                <w:i w:val="0"/>
                <w:iCs w:val="0"/>
                <w:color w:val="auto"/>
                <w:sz w:val="22"/>
                <w:szCs w:val="22"/>
                <w:lang w:val="en-GB"/>
              </w:rPr>
              <w:t xml:space="preserve"> either through increased capacity at PUC/SEC or streamlining of the process and outsourcing elements</w:t>
            </w:r>
          </w:p>
        </w:tc>
        <w:tc>
          <w:tcPr>
            <w:tcW w:w="2988" w:type="dxa"/>
          </w:tcPr>
          <w:p w:rsidR="003E3CED" w:rsidRPr="00300415" w:rsidRDefault="003E3CED" w:rsidP="00234497">
            <w:pPr>
              <w:pStyle w:val="Caption"/>
              <w:keepNext/>
              <w:jc w:val="center"/>
              <w:rPr>
                <w:rFonts w:ascii="Times New Roman" w:hAnsi="Times New Roman"/>
                <w:i w:val="0"/>
                <w:iCs w:val="0"/>
                <w:color w:val="auto"/>
                <w:sz w:val="22"/>
                <w:szCs w:val="22"/>
                <w:lang w:val="en-GB"/>
              </w:rPr>
            </w:pPr>
            <w:r w:rsidRPr="00300415">
              <w:rPr>
                <w:rFonts w:ascii="Times New Roman" w:hAnsi="Times New Roman"/>
                <w:i w:val="0"/>
                <w:iCs w:val="0"/>
                <w:color w:val="auto"/>
                <w:sz w:val="22"/>
                <w:szCs w:val="22"/>
                <w:lang w:val="en-GB"/>
              </w:rPr>
              <w:t>SEC/PUC</w:t>
            </w:r>
          </w:p>
        </w:tc>
      </w:tr>
      <w:tr w:rsidR="003E3CED" w:rsidTr="003E3CED">
        <w:trPr>
          <w:jc w:val="center"/>
        </w:trPr>
        <w:tc>
          <w:tcPr>
            <w:tcW w:w="10188" w:type="dxa"/>
          </w:tcPr>
          <w:p w:rsidR="003E3CED" w:rsidRDefault="003E3CED" w:rsidP="00234497">
            <w:pPr>
              <w:pStyle w:val="Caption"/>
              <w:keepNext/>
              <w:rPr>
                <w:rFonts w:ascii="Times New Roman" w:hAnsi="Times New Roman"/>
                <w:i w:val="0"/>
                <w:iCs w:val="0"/>
                <w:color w:val="auto"/>
                <w:sz w:val="22"/>
                <w:szCs w:val="22"/>
                <w:lang w:val="en-GB"/>
              </w:rPr>
            </w:pPr>
            <w:r w:rsidRPr="00300415">
              <w:rPr>
                <w:rFonts w:ascii="Times New Roman" w:hAnsi="Times New Roman"/>
                <w:i w:val="0"/>
                <w:iCs w:val="0"/>
                <w:color w:val="auto"/>
                <w:sz w:val="22"/>
                <w:szCs w:val="22"/>
                <w:lang w:val="en-GB"/>
              </w:rPr>
              <w:t>Quality Control and Assurance</w:t>
            </w:r>
            <w:r>
              <w:rPr>
                <w:rFonts w:ascii="Times New Roman" w:hAnsi="Times New Roman"/>
                <w:i w:val="0"/>
                <w:iCs w:val="0"/>
                <w:color w:val="auto"/>
                <w:sz w:val="22"/>
                <w:szCs w:val="22"/>
                <w:lang w:val="en-GB"/>
              </w:rPr>
              <w:t>, as well as consumer protection to ensure installers perform proper work</w:t>
            </w:r>
            <w:r w:rsidR="00807FED">
              <w:rPr>
                <w:rFonts w:ascii="Times New Roman" w:hAnsi="Times New Roman"/>
                <w:i w:val="0"/>
                <w:iCs w:val="0"/>
                <w:color w:val="auto"/>
                <w:sz w:val="22"/>
                <w:szCs w:val="22"/>
                <w:lang w:val="en-GB"/>
              </w:rPr>
              <w:t>;</w:t>
            </w:r>
            <w:r>
              <w:rPr>
                <w:rFonts w:ascii="Times New Roman" w:hAnsi="Times New Roman"/>
                <w:i w:val="0"/>
                <w:iCs w:val="0"/>
                <w:color w:val="auto"/>
                <w:sz w:val="22"/>
                <w:szCs w:val="22"/>
                <w:lang w:val="en-GB"/>
              </w:rPr>
              <w:t xml:space="preserve"> consumers have a grievance mechanism and are protected from poor installers, and installers are protected from unreasonable consumer demands. </w:t>
            </w:r>
          </w:p>
          <w:p w:rsidR="008A0E17" w:rsidRPr="008A0E17" w:rsidRDefault="008A0E17" w:rsidP="004B1D04">
            <w:pPr>
              <w:rPr>
                <w:lang w:val="en-GB"/>
              </w:rPr>
            </w:pPr>
            <w:r w:rsidRPr="008A0E17">
              <w:rPr>
                <w:rFonts w:ascii="Times New Roman" w:hAnsi="Times New Roman"/>
                <w:lang w:val="en-GB"/>
              </w:rPr>
              <w:t xml:space="preserve">Such a programme should include elements to ensure installers do not oversize a system (for the benefit of selling more PV when the client cannot use it or it </w:t>
            </w:r>
            <w:r w:rsidR="004B1D04">
              <w:rPr>
                <w:rFonts w:ascii="Times New Roman" w:hAnsi="Times New Roman"/>
                <w:lang w:val="en-GB"/>
              </w:rPr>
              <w:t>will not</w:t>
            </w:r>
            <w:r w:rsidRPr="008A0E17">
              <w:rPr>
                <w:rFonts w:ascii="Times New Roman" w:hAnsi="Times New Roman"/>
                <w:lang w:val="en-GB"/>
              </w:rPr>
              <w:t xml:space="preserve"> perform); and should clarify rights of access to the data generated by the PV unit (the data should reasonably belong to the PV system owner).</w:t>
            </w:r>
          </w:p>
        </w:tc>
        <w:tc>
          <w:tcPr>
            <w:tcW w:w="2988" w:type="dxa"/>
          </w:tcPr>
          <w:p w:rsidR="003E3CED" w:rsidRPr="00300415" w:rsidRDefault="003E3CED" w:rsidP="00234497">
            <w:pPr>
              <w:pStyle w:val="Caption"/>
              <w:keepNext/>
              <w:jc w:val="center"/>
              <w:rPr>
                <w:rFonts w:ascii="Times New Roman" w:hAnsi="Times New Roman"/>
                <w:i w:val="0"/>
                <w:iCs w:val="0"/>
                <w:color w:val="auto"/>
                <w:sz w:val="22"/>
                <w:szCs w:val="22"/>
                <w:lang w:val="en-GB"/>
              </w:rPr>
            </w:pPr>
            <w:r w:rsidRPr="00300415">
              <w:rPr>
                <w:rFonts w:ascii="Times New Roman" w:hAnsi="Times New Roman"/>
                <w:i w:val="0"/>
                <w:iCs w:val="0"/>
                <w:color w:val="auto"/>
                <w:sz w:val="22"/>
                <w:szCs w:val="22"/>
                <w:lang w:val="en-GB"/>
              </w:rPr>
              <w:t>SEC/PUC/Installers</w:t>
            </w:r>
          </w:p>
        </w:tc>
      </w:tr>
      <w:tr w:rsidR="003E3CED" w:rsidTr="003E3CED">
        <w:trPr>
          <w:jc w:val="center"/>
        </w:trPr>
        <w:tc>
          <w:tcPr>
            <w:tcW w:w="10188" w:type="dxa"/>
          </w:tcPr>
          <w:p w:rsidR="003E3CED" w:rsidRPr="00300415" w:rsidRDefault="003E3CED" w:rsidP="00234497">
            <w:pPr>
              <w:pStyle w:val="Caption"/>
              <w:keepNext/>
              <w:rPr>
                <w:rFonts w:ascii="Times New Roman" w:hAnsi="Times New Roman"/>
                <w:i w:val="0"/>
                <w:iCs w:val="0"/>
                <w:color w:val="auto"/>
                <w:sz w:val="22"/>
                <w:szCs w:val="22"/>
                <w:lang w:val="en-GB"/>
              </w:rPr>
            </w:pPr>
            <w:r w:rsidRPr="00300415">
              <w:rPr>
                <w:rFonts w:ascii="Times New Roman" w:hAnsi="Times New Roman"/>
                <w:i w:val="0"/>
                <w:iCs w:val="0"/>
                <w:color w:val="auto"/>
                <w:sz w:val="22"/>
                <w:szCs w:val="22"/>
                <w:lang w:val="en-GB"/>
              </w:rPr>
              <w:t>Training</w:t>
            </w:r>
          </w:p>
        </w:tc>
        <w:tc>
          <w:tcPr>
            <w:tcW w:w="2988" w:type="dxa"/>
          </w:tcPr>
          <w:p w:rsidR="003E3CED" w:rsidRPr="00300415" w:rsidRDefault="003E3CED" w:rsidP="00234497">
            <w:pPr>
              <w:pStyle w:val="Caption"/>
              <w:keepNext/>
              <w:jc w:val="center"/>
              <w:rPr>
                <w:rFonts w:ascii="Times New Roman" w:hAnsi="Times New Roman"/>
                <w:i w:val="0"/>
                <w:iCs w:val="0"/>
                <w:color w:val="auto"/>
                <w:sz w:val="22"/>
                <w:szCs w:val="22"/>
                <w:lang w:val="en-GB"/>
              </w:rPr>
            </w:pPr>
            <w:r w:rsidRPr="00300415">
              <w:rPr>
                <w:rFonts w:ascii="Times New Roman" w:hAnsi="Times New Roman"/>
                <w:i w:val="0"/>
                <w:iCs w:val="0"/>
                <w:color w:val="auto"/>
                <w:sz w:val="22"/>
                <w:szCs w:val="22"/>
                <w:lang w:val="en-GB"/>
              </w:rPr>
              <w:t>SIT, Installers, SEC, PUC</w:t>
            </w:r>
          </w:p>
        </w:tc>
      </w:tr>
      <w:tr w:rsidR="003E3CED" w:rsidTr="003E3CED">
        <w:trPr>
          <w:jc w:val="center"/>
        </w:trPr>
        <w:tc>
          <w:tcPr>
            <w:tcW w:w="10188" w:type="dxa"/>
          </w:tcPr>
          <w:p w:rsidR="003E3CED" w:rsidRPr="00300415" w:rsidRDefault="003E3CED" w:rsidP="00234497">
            <w:pPr>
              <w:pStyle w:val="Caption"/>
              <w:keepNext/>
              <w:rPr>
                <w:rFonts w:ascii="Times New Roman" w:hAnsi="Times New Roman"/>
                <w:i w:val="0"/>
                <w:iCs w:val="0"/>
                <w:color w:val="auto"/>
                <w:sz w:val="22"/>
                <w:szCs w:val="22"/>
                <w:lang w:val="en-GB"/>
              </w:rPr>
            </w:pPr>
            <w:r w:rsidRPr="00300415">
              <w:rPr>
                <w:rFonts w:ascii="Times New Roman" w:hAnsi="Times New Roman"/>
                <w:i w:val="0"/>
                <w:iCs w:val="0"/>
                <w:color w:val="auto"/>
                <w:sz w:val="22"/>
                <w:szCs w:val="22"/>
                <w:lang w:val="en-GB"/>
              </w:rPr>
              <w:t>Sustainable finance mechanism to spread PV to lower tier consumers</w:t>
            </w:r>
          </w:p>
        </w:tc>
        <w:tc>
          <w:tcPr>
            <w:tcW w:w="2988" w:type="dxa"/>
          </w:tcPr>
          <w:p w:rsidR="003E3CED" w:rsidRPr="00300415" w:rsidRDefault="003E3CED" w:rsidP="00234497">
            <w:pPr>
              <w:pStyle w:val="Caption"/>
              <w:keepNext/>
              <w:jc w:val="center"/>
              <w:rPr>
                <w:rFonts w:ascii="Times New Roman" w:hAnsi="Times New Roman"/>
                <w:i w:val="0"/>
                <w:iCs w:val="0"/>
                <w:color w:val="auto"/>
                <w:sz w:val="22"/>
                <w:szCs w:val="22"/>
                <w:lang w:val="en-GB"/>
              </w:rPr>
            </w:pPr>
            <w:r w:rsidRPr="00300415">
              <w:rPr>
                <w:rFonts w:ascii="Times New Roman" w:hAnsi="Times New Roman"/>
                <w:i w:val="0"/>
                <w:iCs w:val="0"/>
                <w:color w:val="auto"/>
                <w:sz w:val="22"/>
                <w:szCs w:val="22"/>
                <w:lang w:val="en-GB"/>
              </w:rPr>
              <w:t>DBS, SEC</w:t>
            </w:r>
          </w:p>
        </w:tc>
      </w:tr>
      <w:tr w:rsidR="003E3CED" w:rsidTr="003E3CED">
        <w:trPr>
          <w:jc w:val="center"/>
        </w:trPr>
        <w:tc>
          <w:tcPr>
            <w:tcW w:w="10188" w:type="dxa"/>
          </w:tcPr>
          <w:p w:rsidR="003E3CED" w:rsidRPr="00300415" w:rsidRDefault="003E3CED" w:rsidP="00234497">
            <w:pPr>
              <w:pStyle w:val="Caption"/>
              <w:keepNext/>
              <w:rPr>
                <w:rFonts w:ascii="Times New Roman" w:hAnsi="Times New Roman"/>
                <w:i w:val="0"/>
                <w:iCs w:val="0"/>
                <w:color w:val="auto"/>
                <w:sz w:val="22"/>
                <w:szCs w:val="22"/>
                <w:lang w:val="en-GB"/>
              </w:rPr>
            </w:pPr>
            <w:r w:rsidRPr="00300415">
              <w:rPr>
                <w:rFonts w:ascii="Times New Roman" w:hAnsi="Times New Roman"/>
                <w:i w:val="0"/>
                <w:iCs w:val="0"/>
                <w:color w:val="auto"/>
                <w:sz w:val="22"/>
                <w:szCs w:val="22"/>
                <w:lang w:val="en-GB"/>
              </w:rPr>
              <w:t>National Performance Assessment, Solar Radiation Mapping</w:t>
            </w:r>
          </w:p>
        </w:tc>
        <w:tc>
          <w:tcPr>
            <w:tcW w:w="2988" w:type="dxa"/>
          </w:tcPr>
          <w:p w:rsidR="003E3CED" w:rsidRPr="00300415" w:rsidRDefault="003E3CED" w:rsidP="00234497">
            <w:pPr>
              <w:pStyle w:val="Caption"/>
              <w:keepNext/>
              <w:jc w:val="center"/>
              <w:rPr>
                <w:rFonts w:ascii="Times New Roman" w:hAnsi="Times New Roman"/>
                <w:i w:val="0"/>
                <w:iCs w:val="0"/>
                <w:color w:val="auto"/>
                <w:sz w:val="22"/>
                <w:szCs w:val="22"/>
                <w:lang w:val="en-GB"/>
              </w:rPr>
            </w:pPr>
            <w:r w:rsidRPr="00300415">
              <w:rPr>
                <w:rFonts w:ascii="Times New Roman" w:hAnsi="Times New Roman"/>
                <w:i w:val="0"/>
                <w:iCs w:val="0"/>
                <w:color w:val="auto"/>
                <w:sz w:val="22"/>
                <w:szCs w:val="22"/>
                <w:lang w:val="en-GB"/>
              </w:rPr>
              <w:t>NMS, SEC</w:t>
            </w:r>
          </w:p>
        </w:tc>
      </w:tr>
    </w:tbl>
    <w:p w:rsidR="003E3CED" w:rsidRPr="00B851DC" w:rsidRDefault="003E3CED" w:rsidP="003E3CED">
      <w:pPr>
        <w:spacing w:line="240" w:lineRule="auto"/>
        <w:jc w:val="both"/>
        <w:rPr>
          <w:rFonts w:ascii="Times New Roman" w:hAnsi="Times New Roman"/>
          <w:lang w:val="en-GB"/>
        </w:rPr>
      </w:pPr>
    </w:p>
    <w:p w:rsidR="006F3AD7" w:rsidRPr="00B851DC" w:rsidRDefault="006A30D5">
      <w:pPr>
        <w:spacing w:line="240" w:lineRule="auto"/>
        <w:rPr>
          <w:rFonts w:ascii="Times New Roman" w:hAnsi="Times New Roman"/>
          <w:b/>
          <w:bCs/>
          <w:sz w:val="24"/>
          <w:szCs w:val="24"/>
          <w:lang w:val="en-GB"/>
        </w:rPr>
      </w:pPr>
      <w:r w:rsidRPr="00B851DC">
        <w:rPr>
          <w:rFonts w:ascii="Times New Roman" w:hAnsi="Times New Roman"/>
          <w:b/>
          <w:bCs/>
          <w:sz w:val="24"/>
          <w:szCs w:val="24"/>
          <w:lang w:val="en-GB"/>
        </w:rPr>
        <w:t>Work planning</w:t>
      </w:r>
    </w:p>
    <w:p w:rsidR="003255F5" w:rsidRPr="00B851DC" w:rsidRDefault="003255F5" w:rsidP="003255F5">
      <w:pPr>
        <w:spacing w:line="240" w:lineRule="auto"/>
        <w:jc w:val="both"/>
        <w:rPr>
          <w:rFonts w:ascii="Times New Roman" w:hAnsi="Times New Roman"/>
          <w:lang w:val="en-GB"/>
        </w:rPr>
      </w:pPr>
      <w:r w:rsidRPr="00B851DC">
        <w:rPr>
          <w:rFonts w:ascii="Times New Roman" w:hAnsi="Times New Roman"/>
          <w:lang w:val="en-GB"/>
        </w:rPr>
        <w:t xml:space="preserve">While the PIRs effectively capture project achievements, they do not include sufficient emphasis on work planning. As such, this is one of the main areas to be improved in the remaining project time. This should begin with the formulation of a work plan immediately and periodic revisions as the project progresses. </w:t>
      </w:r>
    </w:p>
    <w:p w:rsidR="00C87C18" w:rsidRDefault="00C87C18">
      <w:pPr>
        <w:spacing w:after="0" w:line="240" w:lineRule="auto"/>
        <w:rPr>
          <w:rFonts w:ascii="Times New Roman" w:hAnsi="Times New Roman"/>
          <w:b/>
          <w:bCs/>
          <w:sz w:val="24"/>
          <w:szCs w:val="24"/>
          <w:lang w:val="en-GB"/>
        </w:rPr>
      </w:pPr>
      <w:r>
        <w:rPr>
          <w:rFonts w:ascii="Times New Roman" w:hAnsi="Times New Roman"/>
          <w:b/>
          <w:bCs/>
          <w:sz w:val="24"/>
          <w:szCs w:val="24"/>
          <w:lang w:val="en-GB"/>
        </w:rPr>
        <w:br w:type="page"/>
      </w:r>
    </w:p>
    <w:p w:rsidR="006F3AD7" w:rsidRPr="00B851DC" w:rsidRDefault="006A30D5">
      <w:pPr>
        <w:spacing w:line="240" w:lineRule="auto"/>
        <w:rPr>
          <w:rFonts w:ascii="Times New Roman" w:hAnsi="Times New Roman"/>
          <w:b/>
          <w:bCs/>
          <w:sz w:val="24"/>
          <w:szCs w:val="24"/>
          <w:lang w:val="en-GB"/>
        </w:rPr>
      </w:pPr>
      <w:r w:rsidRPr="00B851DC">
        <w:rPr>
          <w:rFonts w:ascii="Times New Roman" w:hAnsi="Times New Roman"/>
          <w:b/>
          <w:bCs/>
          <w:sz w:val="24"/>
          <w:szCs w:val="24"/>
          <w:lang w:val="en-GB"/>
        </w:rPr>
        <w:t>Financing and co-financing</w:t>
      </w:r>
    </w:p>
    <w:p w:rsidR="00C420E1" w:rsidRPr="00B851DC" w:rsidRDefault="00C420E1">
      <w:pPr>
        <w:spacing w:line="240" w:lineRule="auto"/>
        <w:rPr>
          <w:rFonts w:ascii="Times New Roman" w:hAnsi="Times New Roman"/>
          <w:b/>
          <w:bCs/>
          <w:sz w:val="24"/>
          <w:szCs w:val="24"/>
          <w:lang w:val="en-GB"/>
        </w:rPr>
      </w:pPr>
      <w:r w:rsidRPr="00B851DC">
        <w:rPr>
          <w:rFonts w:ascii="Times New Roman" w:hAnsi="Times New Roman"/>
          <w:b/>
          <w:bCs/>
          <w:sz w:val="24"/>
          <w:szCs w:val="24"/>
          <w:lang w:val="en-GB"/>
        </w:rPr>
        <w:t>The table below shows the overall status of finance</w:t>
      </w:r>
      <w:r w:rsidR="00C85417" w:rsidRPr="00B851DC">
        <w:rPr>
          <w:rFonts w:ascii="Times New Roman" w:hAnsi="Times New Roman"/>
          <w:b/>
          <w:bCs/>
          <w:sz w:val="24"/>
          <w:szCs w:val="24"/>
          <w:lang w:val="en-GB"/>
        </w:rPr>
        <w:t xml:space="preserve"> and co-finance to-date. </w:t>
      </w:r>
    </w:p>
    <w:p w:rsidR="0047315B" w:rsidRPr="0047315B" w:rsidRDefault="0047315B" w:rsidP="0047315B">
      <w:pPr>
        <w:pStyle w:val="Caption"/>
        <w:keepNext/>
        <w:jc w:val="center"/>
        <w:rPr>
          <w:rFonts w:ascii="Times New Roman" w:hAnsi="Times New Roman"/>
          <w:i w:val="0"/>
          <w:iCs w:val="0"/>
          <w:color w:val="auto"/>
          <w:sz w:val="22"/>
          <w:szCs w:val="22"/>
          <w:lang w:val="en-GB"/>
        </w:rPr>
      </w:pPr>
      <w:bookmarkStart w:id="40" w:name="_Toc436997093"/>
      <w:r w:rsidRPr="0047315B">
        <w:rPr>
          <w:rFonts w:ascii="Times New Roman" w:hAnsi="Times New Roman"/>
          <w:i w:val="0"/>
          <w:iCs w:val="0"/>
          <w:color w:val="auto"/>
          <w:sz w:val="22"/>
          <w:szCs w:val="22"/>
          <w:lang w:val="en-GB"/>
        </w:rPr>
        <w:t xml:space="preserve">Table </w:t>
      </w:r>
      <w:r w:rsidR="00134FBE" w:rsidRPr="0047315B">
        <w:rPr>
          <w:rFonts w:ascii="Times New Roman" w:hAnsi="Times New Roman"/>
          <w:i w:val="0"/>
          <w:iCs w:val="0"/>
          <w:color w:val="auto"/>
          <w:sz w:val="22"/>
          <w:szCs w:val="22"/>
          <w:lang w:val="en-GB"/>
        </w:rPr>
        <w:fldChar w:fldCharType="begin"/>
      </w:r>
      <w:r w:rsidRPr="0047315B">
        <w:rPr>
          <w:rFonts w:ascii="Times New Roman" w:hAnsi="Times New Roman"/>
          <w:i w:val="0"/>
          <w:iCs w:val="0"/>
          <w:color w:val="auto"/>
          <w:sz w:val="22"/>
          <w:szCs w:val="22"/>
          <w:lang w:val="en-GB"/>
        </w:rPr>
        <w:instrText xml:space="preserve"> SEQ Table \* ARABIC </w:instrText>
      </w:r>
      <w:r w:rsidR="00134FBE" w:rsidRPr="0047315B">
        <w:rPr>
          <w:rFonts w:ascii="Times New Roman" w:hAnsi="Times New Roman"/>
          <w:i w:val="0"/>
          <w:iCs w:val="0"/>
          <w:color w:val="auto"/>
          <w:sz w:val="22"/>
          <w:szCs w:val="22"/>
          <w:lang w:val="en-GB"/>
        </w:rPr>
        <w:fldChar w:fldCharType="separate"/>
      </w:r>
      <w:r w:rsidRPr="0047315B">
        <w:rPr>
          <w:rFonts w:ascii="Times New Roman" w:hAnsi="Times New Roman"/>
          <w:i w:val="0"/>
          <w:iCs w:val="0"/>
          <w:color w:val="auto"/>
          <w:sz w:val="22"/>
          <w:szCs w:val="22"/>
          <w:lang w:val="en-GB"/>
        </w:rPr>
        <w:t>6</w:t>
      </w:r>
      <w:r w:rsidR="00134FBE" w:rsidRPr="0047315B">
        <w:rPr>
          <w:rFonts w:ascii="Times New Roman" w:hAnsi="Times New Roman"/>
          <w:i w:val="0"/>
          <w:iCs w:val="0"/>
          <w:color w:val="auto"/>
          <w:sz w:val="22"/>
          <w:szCs w:val="22"/>
          <w:lang w:val="en-GB"/>
        </w:rPr>
        <w:fldChar w:fldCharType="end"/>
      </w:r>
      <w:r w:rsidRPr="0047315B">
        <w:rPr>
          <w:rFonts w:ascii="Times New Roman" w:hAnsi="Times New Roman"/>
          <w:i w:val="0"/>
          <w:iCs w:val="0"/>
          <w:color w:val="auto"/>
          <w:sz w:val="22"/>
          <w:szCs w:val="22"/>
          <w:lang w:val="en-GB"/>
        </w:rPr>
        <w:t xml:space="preserve"> Project information summary table</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CellMar>
          <w:left w:w="10" w:type="dxa"/>
          <w:right w:w="10" w:type="dxa"/>
        </w:tblCellMar>
        <w:tblLook w:val="0000"/>
      </w:tblPr>
      <w:tblGrid>
        <w:gridCol w:w="1228"/>
        <w:gridCol w:w="2723"/>
        <w:gridCol w:w="1553"/>
        <w:gridCol w:w="1302"/>
        <w:gridCol w:w="1621"/>
        <w:gridCol w:w="953"/>
      </w:tblGrid>
      <w:tr w:rsidR="00C87C18" w:rsidRPr="00B851DC" w:rsidTr="0047315B">
        <w:trPr>
          <w:trHeight w:val="359"/>
        </w:trPr>
        <w:tc>
          <w:tcPr>
            <w:tcW w:w="655" w:type="pct"/>
            <w:tcBorders>
              <w:top w:val="single" w:sz="4" w:space="0" w:color="auto"/>
              <w:left w:val="single" w:sz="4" w:space="0" w:color="auto"/>
              <w:bottom w:val="single" w:sz="4" w:space="0" w:color="auto"/>
              <w:right w:val="single" w:sz="4" w:space="0" w:color="auto"/>
            </w:tcBorders>
            <w:shd w:val="clear" w:color="auto" w:fill="7F7F7F"/>
          </w:tcPr>
          <w:p w:rsidR="00C87C18" w:rsidRPr="00B851DC" w:rsidRDefault="00C87C18" w:rsidP="00691425">
            <w:pPr>
              <w:spacing w:after="0" w:line="240" w:lineRule="auto"/>
              <w:contextualSpacing/>
              <w:jc w:val="center"/>
              <w:rPr>
                <w:rFonts w:ascii="Times New Roman" w:eastAsia="Times New Roman" w:hAnsi="Times New Roman"/>
                <w:bCs/>
                <w:color w:val="FFFFFF"/>
                <w:sz w:val="20"/>
                <w:szCs w:val="20"/>
                <w:lang w:val="en-GB" w:bidi="en-US"/>
              </w:rPr>
            </w:pPr>
            <w:r w:rsidRPr="00B851DC">
              <w:rPr>
                <w:rFonts w:ascii="Times New Roman" w:eastAsia="Times New Roman" w:hAnsi="Times New Roman"/>
                <w:bCs/>
                <w:color w:val="FFFFFF"/>
                <w:sz w:val="20"/>
                <w:szCs w:val="20"/>
                <w:lang w:val="en-GB"/>
              </w:rPr>
              <w:t>Project Title:</w:t>
            </w:r>
          </w:p>
        </w:tc>
        <w:tc>
          <w:tcPr>
            <w:tcW w:w="3837" w:type="pct"/>
            <w:gridSpan w:val="4"/>
            <w:tcBorders>
              <w:top w:val="single" w:sz="4" w:space="0" w:color="auto"/>
              <w:left w:val="single" w:sz="4" w:space="0" w:color="auto"/>
              <w:bottom w:val="single" w:sz="4" w:space="0" w:color="auto"/>
              <w:right w:val="single" w:sz="4" w:space="0" w:color="auto"/>
            </w:tcBorders>
            <w:shd w:val="clear" w:color="auto" w:fill="FFFFFF"/>
          </w:tcPr>
          <w:p w:rsidR="00C87C18" w:rsidRPr="00B851DC" w:rsidRDefault="00C87C18" w:rsidP="00691425">
            <w:pPr>
              <w:spacing w:after="0" w:line="240" w:lineRule="auto"/>
              <w:ind w:left="35" w:right="146"/>
              <w:jc w:val="both"/>
              <w:rPr>
                <w:rFonts w:ascii="Times New Roman" w:eastAsia="Times New Roman" w:hAnsi="Times New Roman"/>
                <w:sz w:val="20"/>
                <w:szCs w:val="20"/>
                <w:lang w:val="en-GB"/>
              </w:rPr>
            </w:pPr>
            <w:r w:rsidRPr="00B851DC">
              <w:rPr>
                <w:rFonts w:ascii="Times New Roman" w:eastAsia="Times New Roman" w:hAnsi="Times New Roman"/>
                <w:b/>
                <w:sz w:val="20"/>
                <w:szCs w:val="20"/>
                <w:lang w:val="en-GB"/>
              </w:rPr>
              <w:t>Grid-Connected Rooftop Photovoltaic Systems</w:t>
            </w:r>
          </w:p>
        </w:tc>
        <w:tc>
          <w:tcPr>
            <w:tcW w:w="508" w:type="pct"/>
            <w:tcBorders>
              <w:top w:val="single" w:sz="4" w:space="0" w:color="auto"/>
              <w:left w:val="single" w:sz="4" w:space="0" w:color="auto"/>
              <w:bottom w:val="single" w:sz="4" w:space="0" w:color="auto"/>
              <w:right w:val="single" w:sz="4" w:space="0" w:color="auto"/>
            </w:tcBorders>
            <w:shd w:val="clear" w:color="auto" w:fill="FFFFFF"/>
          </w:tcPr>
          <w:p w:rsidR="00C87C18" w:rsidRPr="00B851DC" w:rsidRDefault="00C87C18" w:rsidP="00691425">
            <w:pPr>
              <w:spacing w:after="0" w:line="240" w:lineRule="auto"/>
              <w:ind w:left="35" w:right="146"/>
              <w:jc w:val="both"/>
              <w:rPr>
                <w:rFonts w:ascii="Times New Roman" w:eastAsia="Times New Roman" w:hAnsi="Times New Roman"/>
                <w:b/>
                <w:sz w:val="20"/>
                <w:szCs w:val="20"/>
                <w:lang w:val="en-GB"/>
              </w:rPr>
            </w:pPr>
          </w:p>
        </w:tc>
      </w:tr>
      <w:tr w:rsidR="00C87C18" w:rsidRPr="00B851DC" w:rsidTr="0047315B">
        <w:trPr>
          <w:trHeight w:val="553"/>
        </w:trPr>
        <w:tc>
          <w:tcPr>
            <w:tcW w:w="655" w:type="pct"/>
            <w:tcBorders>
              <w:top w:val="single" w:sz="4" w:space="0" w:color="auto"/>
              <w:left w:val="single" w:sz="4" w:space="0" w:color="auto"/>
              <w:bottom w:val="single" w:sz="4" w:space="0" w:color="auto"/>
              <w:right w:val="single" w:sz="4" w:space="0" w:color="auto"/>
            </w:tcBorders>
            <w:shd w:val="clear" w:color="auto" w:fill="F2F2F2"/>
          </w:tcPr>
          <w:p w:rsidR="00C87C18" w:rsidRPr="00B851DC" w:rsidRDefault="00C87C18" w:rsidP="00691425">
            <w:pPr>
              <w:spacing w:after="0" w:line="240" w:lineRule="auto"/>
              <w:ind w:left="180" w:right="61"/>
              <w:rPr>
                <w:rFonts w:ascii="Times New Roman" w:eastAsia="Arial Unicode MS" w:hAnsi="Times New Roman"/>
                <w:color w:val="000000"/>
                <w:sz w:val="20"/>
                <w:szCs w:val="20"/>
                <w:lang w:val="en-GB" w:bidi="en-US"/>
              </w:rPr>
            </w:pPr>
            <w:r w:rsidRPr="00B851DC">
              <w:rPr>
                <w:rFonts w:ascii="Times New Roman" w:eastAsia="Times New Roman" w:hAnsi="Times New Roman"/>
                <w:color w:val="000000"/>
                <w:sz w:val="20"/>
                <w:szCs w:val="20"/>
                <w:lang w:val="en-GB"/>
              </w:rPr>
              <w:t>UNDP Project ID:</w:t>
            </w:r>
          </w:p>
        </w:tc>
        <w:tc>
          <w:tcPr>
            <w:tcW w:w="1452" w:type="pct"/>
            <w:tcBorders>
              <w:top w:val="single" w:sz="4" w:space="0" w:color="auto"/>
              <w:left w:val="single" w:sz="4" w:space="0" w:color="auto"/>
              <w:bottom w:val="single" w:sz="4" w:space="0" w:color="auto"/>
              <w:right w:val="single" w:sz="4" w:space="0" w:color="auto"/>
            </w:tcBorders>
            <w:shd w:val="clear" w:color="auto" w:fill="auto"/>
          </w:tcPr>
          <w:p w:rsidR="00C87C18" w:rsidRPr="00B851DC" w:rsidRDefault="00C87C18" w:rsidP="00691425">
            <w:pPr>
              <w:tabs>
                <w:tab w:val="right" w:pos="0"/>
              </w:tabs>
              <w:spacing w:after="0" w:line="240" w:lineRule="auto"/>
              <w:ind w:right="80"/>
              <w:rPr>
                <w:rFonts w:ascii="Times New Roman" w:eastAsia="Times New Roman" w:hAnsi="Times New Roman"/>
                <w:sz w:val="20"/>
                <w:szCs w:val="20"/>
                <w:lang w:val="en-GB" w:bidi="en-US"/>
              </w:rPr>
            </w:pPr>
            <w:r w:rsidRPr="00B851DC">
              <w:rPr>
                <w:rFonts w:ascii="Times New Roman" w:eastAsia="Times New Roman" w:hAnsi="Times New Roman"/>
                <w:sz w:val="20"/>
                <w:szCs w:val="20"/>
                <w:lang w:val="en-GB"/>
              </w:rPr>
              <w:t>PIMS 4331</w:t>
            </w:r>
          </w:p>
        </w:tc>
        <w:tc>
          <w:tcPr>
            <w:tcW w:w="828" w:type="pct"/>
            <w:tcBorders>
              <w:top w:val="single" w:sz="4" w:space="0" w:color="auto"/>
              <w:left w:val="single" w:sz="4" w:space="0" w:color="auto"/>
              <w:bottom w:val="single" w:sz="4" w:space="0" w:color="auto"/>
              <w:right w:val="single" w:sz="4" w:space="0" w:color="auto"/>
            </w:tcBorders>
            <w:shd w:val="clear" w:color="auto" w:fill="F2F2F2"/>
          </w:tcPr>
          <w:p w:rsidR="00C87C18" w:rsidRPr="00B851DC" w:rsidRDefault="00C87C18" w:rsidP="00691425">
            <w:pPr>
              <w:spacing w:after="0" w:line="240" w:lineRule="auto"/>
              <w:ind w:left="129" w:right="111"/>
              <w:rPr>
                <w:rFonts w:ascii="Times New Roman" w:eastAsia="Arial Unicode MS" w:hAnsi="Times New Roman"/>
                <w:b/>
                <w:sz w:val="20"/>
                <w:szCs w:val="20"/>
                <w:lang w:val="en-GB" w:bidi="en-US"/>
              </w:rPr>
            </w:pPr>
            <w:r w:rsidRPr="00B851DC">
              <w:rPr>
                <w:rFonts w:ascii="Times New Roman" w:eastAsia="Times New Roman" w:hAnsi="Times New Roman"/>
                <w:b/>
                <w:sz w:val="20"/>
                <w:szCs w:val="20"/>
                <w:lang w:val="en-GB"/>
              </w:rPr>
              <w:t>Project financing</w:t>
            </w:r>
          </w:p>
        </w:tc>
        <w:tc>
          <w:tcPr>
            <w:tcW w:w="694" w:type="pct"/>
            <w:tcBorders>
              <w:top w:val="single" w:sz="4" w:space="0" w:color="auto"/>
              <w:left w:val="single" w:sz="4" w:space="0" w:color="auto"/>
              <w:bottom w:val="single" w:sz="4" w:space="0" w:color="auto"/>
              <w:right w:val="single" w:sz="4" w:space="0" w:color="auto"/>
            </w:tcBorders>
            <w:shd w:val="clear" w:color="auto" w:fill="F2F2F2"/>
          </w:tcPr>
          <w:p w:rsidR="00C87C18" w:rsidRPr="00B851DC" w:rsidRDefault="00C87C18" w:rsidP="00691425">
            <w:pPr>
              <w:spacing w:after="0" w:line="240" w:lineRule="auto"/>
              <w:jc w:val="center"/>
              <w:rPr>
                <w:rFonts w:ascii="Times New Roman" w:eastAsia="Arial Unicode MS" w:hAnsi="Times New Roman"/>
                <w:i/>
                <w:color w:val="000000"/>
                <w:sz w:val="20"/>
                <w:szCs w:val="20"/>
                <w:u w:val="single"/>
                <w:lang w:val="en-GB" w:bidi="en-US"/>
              </w:rPr>
            </w:pPr>
            <w:r w:rsidRPr="00B851DC">
              <w:rPr>
                <w:rFonts w:ascii="Times New Roman" w:eastAsia="Times New Roman" w:hAnsi="Times New Roman"/>
                <w:i/>
                <w:color w:val="000000"/>
                <w:sz w:val="20"/>
                <w:szCs w:val="20"/>
                <w:u w:val="single"/>
                <w:lang w:val="en-GB"/>
              </w:rPr>
              <w:t>at endorsement (Million US$)</w:t>
            </w:r>
          </w:p>
        </w:tc>
        <w:tc>
          <w:tcPr>
            <w:tcW w:w="864" w:type="pct"/>
            <w:tcBorders>
              <w:top w:val="single" w:sz="4" w:space="0" w:color="auto"/>
              <w:left w:val="single" w:sz="4" w:space="0" w:color="auto"/>
              <w:bottom w:val="single" w:sz="4" w:space="0" w:color="auto"/>
              <w:right w:val="single" w:sz="4" w:space="0" w:color="auto"/>
            </w:tcBorders>
            <w:shd w:val="clear" w:color="auto" w:fill="F2F2F2"/>
          </w:tcPr>
          <w:p w:rsidR="00C87C18" w:rsidRPr="00B851DC" w:rsidRDefault="00C87C18" w:rsidP="00691425">
            <w:pPr>
              <w:spacing w:after="0" w:line="240" w:lineRule="auto"/>
              <w:jc w:val="center"/>
              <w:rPr>
                <w:rFonts w:ascii="Times New Roman" w:eastAsia="Arial Unicode MS" w:hAnsi="Times New Roman"/>
                <w:i/>
                <w:color w:val="000000"/>
                <w:sz w:val="20"/>
                <w:szCs w:val="20"/>
                <w:u w:val="single"/>
                <w:lang w:val="en-GB" w:bidi="en-US"/>
              </w:rPr>
            </w:pPr>
            <w:r w:rsidRPr="00B851DC">
              <w:rPr>
                <w:rFonts w:ascii="Times New Roman" w:eastAsia="Times New Roman" w:hAnsi="Times New Roman"/>
                <w:i/>
                <w:color w:val="000000"/>
                <w:sz w:val="20"/>
                <w:szCs w:val="20"/>
                <w:u w:val="single"/>
                <w:lang w:val="en-GB"/>
              </w:rPr>
              <w:t>at MTR (Million US$)</w:t>
            </w:r>
          </w:p>
        </w:tc>
        <w:tc>
          <w:tcPr>
            <w:tcW w:w="508" w:type="pct"/>
            <w:tcBorders>
              <w:top w:val="single" w:sz="4" w:space="0" w:color="auto"/>
              <w:left w:val="single" w:sz="4" w:space="0" w:color="auto"/>
              <w:bottom w:val="single" w:sz="4" w:space="0" w:color="auto"/>
              <w:right w:val="single" w:sz="4" w:space="0" w:color="auto"/>
            </w:tcBorders>
            <w:shd w:val="clear" w:color="auto" w:fill="F2F2F2"/>
          </w:tcPr>
          <w:p w:rsidR="00C87C18" w:rsidRPr="00B851DC" w:rsidRDefault="00007926" w:rsidP="00691425">
            <w:pPr>
              <w:spacing w:after="0" w:line="240" w:lineRule="auto"/>
              <w:jc w:val="center"/>
              <w:rPr>
                <w:rFonts w:ascii="Times New Roman" w:eastAsia="Times New Roman" w:hAnsi="Times New Roman"/>
                <w:i/>
                <w:color w:val="000000"/>
                <w:sz w:val="20"/>
                <w:szCs w:val="20"/>
                <w:u w:val="single"/>
                <w:lang w:val="en-GB"/>
              </w:rPr>
            </w:pPr>
            <w:r>
              <w:rPr>
                <w:rFonts w:ascii="Times New Roman" w:eastAsia="Times New Roman" w:hAnsi="Times New Roman"/>
                <w:b/>
                <w:sz w:val="20"/>
                <w:szCs w:val="20"/>
                <w:lang w:val="en-GB"/>
              </w:rPr>
              <w:t>MTR Co-finance as percentage of CEO ER co-finance</w:t>
            </w:r>
          </w:p>
        </w:tc>
      </w:tr>
      <w:tr w:rsidR="00C87C18" w:rsidRPr="00B851DC" w:rsidTr="0047315B">
        <w:trPr>
          <w:trHeight w:val="278"/>
        </w:trPr>
        <w:tc>
          <w:tcPr>
            <w:tcW w:w="655" w:type="pct"/>
            <w:tcBorders>
              <w:top w:val="single" w:sz="4" w:space="0" w:color="auto"/>
              <w:left w:val="single" w:sz="4" w:space="0" w:color="auto"/>
              <w:bottom w:val="single" w:sz="4" w:space="0" w:color="auto"/>
              <w:right w:val="single" w:sz="4" w:space="0" w:color="auto"/>
            </w:tcBorders>
            <w:shd w:val="clear" w:color="auto" w:fill="F2F2F2"/>
          </w:tcPr>
          <w:p w:rsidR="00C87C18" w:rsidRPr="00B851DC" w:rsidRDefault="00C87C18" w:rsidP="00691425">
            <w:pPr>
              <w:spacing w:after="0" w:line="240" w:lineRule="auto"/>
              <w:ind w:left="180" w:right="80"/>
              <w:jc w:val="right"/>
              <w:rPr>
                <w:rFonts w:ascii="Times New Roman" w:eastAsia="Arial Unicode MS" w:hAnsi="Times New Roman"/>
                <w:color w:val="000000"/>
                <w:sz w:val="20"/>
                <w:szCs w:val="20"/>
                <w:lang w:val="en-GB" w:bidi="en-US"/>
              </w:rPr>
            </w:pPr>
            <w:r w:rsidRPr="00B851DC">
              <w:rPr>
                <w:rFonts w:ascii="Times New Roman" w:eastAsia="Times New Roman" w:hAnsi="Times New Roman"/>
                <w:color w:val="000000"/>
                <w:sz w:val="20"/>
                <w:szCs w:val="20"/>
                <w:lang w:val="en-GB"/>
              </w:rPr>
              <w:t>ATLAS Project ID:</w:t>
            </w:r>
          </w:p>
        </w:tc>
        <w:tc>
          <w:tcPr>
            <w:tcW w:w="1452" w:type="pct"/>
            <w:tcBorders>
              <w:top w:val="single" w:sz="4" w:space="0" w:color="auto"/>
              <w:left w:val="single" w:sz="4" w:space="0" w:color="auto"/>
              <w:bottom w:val="single" w:sz="4" w:space="0" w:color="auto"/>
              <w:right w:val="single" w:sz="4" w:space="0" w:color="auto"/>
            </w:tcBorders>
            <w:shd w:val="clear" w:color="auto" w:fill="auto"/>
          </w:tcPr>
          <w:p w:rsidR="00C87C18" w:rsidRPr="00B851DC" w:rsidRDefault="00C87C18" w:rsidP="00691425">
            <w:pPr>
              <w:tabs>
                <w:tab w:val="right" w:pos="0"/>
              </w:tabs>
              <w:spacing w:after="0" w:line="240" w:lineRule="auto"/>
              <w:ind w:right="80"/>
              <w:rPr>
                <w:rFonts w:ascii="Times New Roman" w:eastAsia="Times New Roman" w:hAnsi="Times New Roman"/>
                <w:bCs/>
                <w:color w:val="000000"/>
                <w:sz w:val="20"/>
                <w:szCs w:val="20"/>
                <w:lang w:val="en-GB" w:bidi="en-US"/>
              </w:rPr>
            </w:pPr>
            <w:r w:rsidRPr="00B851DC">
              <w:rPr>
                <w:rFonts w:ascii="Times New Roman" w:eastAsia="Times New Roman" w:hAnsi="Times New Roman"/>
                <w:bCs/>
                <w:color w:val="000000"/>
                <w:sz w:val="20"/>
                <w:szCs w:val="20"/>
                <w:lang w:val="en-GB" w:bidi="en-US"/>
              </w:rPr>
              <w:t>00065515</w:t>
            </w:r>
          </w:p>
        </w:tc>
        <w:tc>
          <w:tcPr>
            <w:tcW w:w="828" w:type="pct"/>
            <w:tcBorders>
              <w:top w:val="single" w:sz="4" w:space="0" w:color="auto"/>
              <w:left w:val="single" w:sz="4" w:space="0" w:color="auto"/>
              <w:bottom w:val="single" w:sz="4" w:space="0" w:color="auto"/>
              <w:right w:val="single" w:sz="4" w:space="0" w:color="auto"/>
            </w:tcBorders>
            <w:shd w:val="clear" w:color="auto" w:fill="F2F2F2"/>
          </w:tcPr>
          <w:p w:rsidR="00C87C18" w:rsidRPr="00B851DC" w:rsidRDefault="00C87C18" w:rsidP="00691425">
            <w:pPr>
              <w:spacing w:after="0" w:line="240" w:lineRule="auto"/>
              <w:ind w:left="129" w:right="111"/>
              <w:jc w:val="right"/>
              <w:rPr>
                <w:rFonts w:ascii="Times New Roman" w:eastAsia="Arial Unicode MS" w:hAnsi="Times New Roman"/>
                <w:color w:val="000000"/>
                <w:sz w:val="20"/>
                <w:szCs w:val="20"/>
                <w:lang w:val="en-GB" w:bidi="en-US"/>
              </w:rPr>
            </w:pPr>
            <w:r w:rsidRPr="00B851DC">
              <w:rPr>
                <w:rFonts w:ascii="Times New Roman" w:eastAsia="Times New Roman" w:hAnsi="Times New Roman"/>
                <w:color w:val="000000"/>
                <w:sz w:val="20"/>
                <w:szCs w:val="20"/>
                <w:lang w:val="en-GB"/>
              </w:rPr>
              <w:t>GEF financing:</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C87C18" w:rsidRPr="00B851DC" w:rsidRDefault="00C87C18" w:rsidP="00691425">
            <w:pPr>
              <w:spacing w:after="0" w:line="240" w:lineRule="auto"/>
              <w:jc w:val="center"/>
              <w:rPr>
                <w:rFonts w:ascii="Times New Roman" w:eastAsia="Arial Unicode MS" w:hAnsi="Times New Roman"/>
                <w:sz w:val="20"/>
                <w:szCs w:val="20"/>
                <w:lang w:val="en-GB" w:bidi="en-US"/>
              </w:rPr>
            </w:pPr>
            <w:r w:rsidRPr="00B851DC">
              <w:rPr>
                <w:rFonts w:ascii="Times New Roman" w:eastAsia="Arial Unicode MS" w:hAnsi="Times New Roman"/>
                <w:sz w:val="20"/>
                <w:szCs w:val="20"/>
                <w:lang w:val="en-GB" w:bidi="en-US"/>
              </w:rPr>
              <w:t>1,740,000</w:t>
            </w:r>
          </w:p>
        </w:tc>
        <w:tc>
          <w:tcPr>
            <w:tcW w:w="864" w:type="pct"/>
            <w:tcBorders>
              <w:top w:val="single" w:sz="4" w:space="0" w:color="auto"/>
              <w:left w:val="single" w:sz="4" w:space="0" w:color="auto"/>
              <w:bottom w:val="single" w:sz="4" w:space="0" w:color="auto"/>
              <w:right w:val="single" w:sz="4" w:space="0" w:color="auto"/>
            </w:tcBorders>
            <w:shd w:val="clear" w:color="auto" w:fill="auto"/>
          </w:tcPr>
          <w:p w:rsidR="00C87C18" w:rsidRPr="00B851DC" w:rsidRDefault="00C87C18" w:rsidP="00691425">
            <w:pPr>
              <w:spacing w:after="0" w:line="240" w:lineRule="auto"/>
              <w:jc w:val="center"/>
              <w:rPr>
                <w:rFonts w:ascii="Times New Roman" w:eastAsia="Arial Unicode MS" w:hAnsi="Times New Roman"/>
                <w:sz w:val="20"/>
                <w:szCs w:val="20"/>
                <w:lang w:val="en-GB" w:bidi="en-US"/>
              </w:rPr>
            </w:pPr>
            <w:r w:rsidRPr="00B851DC">
              <w:rPr>
                <w:rFonts w:ascii="Times New Roman" w:eastAsia="Arial Unicode MS" w:hAnsi="Times New Roman"/>
                <w:sz w:val="20"/>
                <w:szCs w:val="20"/>
                <w:lang w:val="en-GB" w:bidi="en-US"/>
              </w:rPr>
              <w:t>880,910</w:t>
            </w:r>
          </w:p>
        </w:tc>
        <w:tc>
          <w:tcPr>
            <w:tcW w:w="508" w:type="pct"/>
            <w:tcBorders>
              <w:top w:val="single" w:sz="4" w:space="0" w:color="auto"/>
              <w:left w:val="single" w:sz="4" w:space="0" w:color="auto"/>
              <w:bottom w:val="single" w:sz="4" w:space="0" w:color="auto"/>
              <w:right w:val="single" w:sz="4" w:space="0" w:color="auto"/>
            </w:tcBorders>
          </w:tcPr>
          <w:p w:rsidR="00C87C18" w:rsidRPr="00B851DC" w:rsidRDefault="00007926" w:rsidP="00691425">
            <w:pPr>
              <w:spacing w:after="0" w:line="240" w:lineRule="auto"/>
              <w:jc w:val="center"/>
              <w:rPr>
                <w:rFonts w:ascii="Times New Roman" w:eastAsia="Arial Unicode MS" w:hAnsi="Times New Roman"/>
                <w:sz w:val="20"/>
                <w:szCs w:val="20"/>
                <w:lang w:val="en-GB" w:bidi="en-US"/>
              </w:rPr>
            </w:pPr>
            <w:r>
              <w:rPr>
                <w:rFonts w:ascii="Times New Roman" w:eastAsia="Arial Unicode MS" w:hAnsi="Times New Roman"/>
                <w:sz w:val="20"/>
                <w:szCs w:val="20"/>
                <w:lang w:val="en-GB" w:bidi="en-US"/>
              </w:rPr>
              <w:t>51</w:t>
            </w:r>
          </w:p>
        </w:tc>
      </w:tr>
      <w:tr w:rsidR="00C87C18" w:rsidRPr="00B851DC" w:rsidTr="0047315B">
        <w:trPr>
          <w:trHeight w:val="269"/>
        </w:trPr>
        <w:tc>
          <w:tcPr>
            <w:tcW w:w="655" w:type="pct"/>
            <w:tcBorders>
              <w:top w:val="single" w:sz="4" w:space="0" w:color="auto"/>
              <w:left w:val="single" w:sz="4" w:space="0" w:color="auto"/>
              <w:bottom w:val="single" w:sz="4" w:space="0" w:color="auto"/>
              <w:right w:val="single" w:sz="4" w:space="0" w:color="auto"/>
            </w:tcBorders>
            <w:shd w:val="clear" w:color="auto" w:fill="F2F2F2"/>
          </w:tcPr>
          <w:p w:rsidR="00C87C18" w:rsidRPr="00B851DC" w:rsidRDefault="00C87C18" w:rsidP="00691425">
            <w:pPr>
              <w:spacing w:after="0" w:line="240" w:lineRule="auto"/>
              <w:ind w:left="180" w:right="80"/>
              <w:jc w:val="right"/>
              <w:rPr>
                <w:rFonts w:ascii="Times New Roman" w:eastAsia="Times New Roman" w:hAnsi="Times New Roman"/>
                <w:color w:val="000000"/>
                <w:sz w:val="20"/>
                <w:szCs w:val="20"/>
                <w:lang w:val="en-GB" w:bidi="en-US"/>
              </w:rPr>
            </w:pPr>
            <w:r w:rsidRPr="00B851DC">
              <w:rPr>
                <w:rFonts w:ascii="Times New Roman" w:eastAsia="Times New Roman" w:hAnsi="Times New Roman"/>
                <w:color w:val="000000"/>
                <w:sz w:val="20"/>
                <w:szCs w:val="20"/>
                <w:lang w:val="en-GB"/>
              </w:rPr>
              <w:t>Country:</w:t>
            </w:r>
          </w:p>
        </w:tc>
        <w:tc>
          <w:tcPr>
            <w:tcW w:w="1452" w:type="pct"/>
            <w:tcBorders>
              <w:top w:val="single" w:sz="4" w:space="0" w:color="auto"/>
              <w:left w:val="single" w:sz="4" w:space="0" w:color="auto"/>
              <w:bottom w:val="single" w:sz="4" w:space="0" w:color="auto"/>
              <w:right w:val="single" w:sz="4" w:space="0" w:color="auto"/>
            </w:tcBorders>
            <w:shd w:val="clear" w:color="auto" w:fill="auto"/>
          </w:tcPr>
          <w:p w:rsidR="00C87C18" w:rsidRPr="00B851DC" w:rsidRDefault="00C87C18" w:rsidP="00691425">
            <w:pPr>
              <w:tabs>
                <w:tab w:val="right" w:pos="0"/>
              </w:tabs>
              <w:spacing w:after="0" w:line="240" w:lineRule="auto"/>
              <w:ind w:right="80"/>
              <w:rPr>
                <w:rFonts w:ascii="Times New Roman" w:eastAsia="Times New Roman" w:hAnsi="Times New Roman"/>
                <w:color w:val="000000"/>
                <w:sz w:val="20"/>
                <w:szCs w:val="20"/>
                <w:lang w:val="en-GB" w:bidi="en-US"/>
              </w:rPr>
            </w:pPr>
            <w:r w:rsidRPr="00B851DC">
              <w:rPr>
                <w:rFonts w:ascii="Times New Roman" w:eastAsia="Times New Roman" w:hAnsi="Times New Roman"/>
                <w:color w:val="000000"/>
                <w:sz w:val="20"/>
                <w:szCs w:val="20"/>
                <w:lang w:val="en-GB" w:bidi="en-US"/>
              </w:rPr>
              <w:t>Seychelles</w:t>
            </w:r>
          </w:p>
        </w:tc>
        <w:tc>
          <w:tcPr>
            <w:tcW w:w="828" w:type="pct"/>
            <w:tcBorders>
              <w:top w:val="single" w:sz="4" w:space="0" w:color="auto"/>
              <w:left w:val="single" w:sz="4" w:space="0" w:color="auto"/>
              <w:bottom w:val="single" w:sz="4" w:space="0" w:color="auto"/>
              <w:right w:val="single" w:sz="4" w:space="0" w:color="auto"/>
            </w:tcBorders>
            <w:shd w:val="clear" w:color="auto" w:fill="F2F2F2"/>
          </w:tcPr>
          <w:p w:rsidR="00C87C18" w:rsidRPr="00B851DC" w:rsidRDefault="00C87C18" w:rsidP="00691425">
            <w:pPr>
              <w:spacing w:after="0" w:line="240" w:lineRule="auto"/>
              <w:ind w:left="129" w:right="111"/>
              <w:jc w:val="right"/>
              <w:rPr>
                <w:rFonts w:ascii="Times New Roman" w:eastAsia="Times New Roman" w:hAnsi="Times New Roman"/>
                <w:color w:val="000000"/>
                <w:sz w:val="20"/>
                <w:szCs w:val="20"/>
                <w:lang w:val="en-GB" w:bidi="en-US"/>
              </w:rPr>
            </w:pPr>
            <w:r w:rsidRPr="00B851DC">
              <w:rPr>
                <w:rFonts w:ascii="Times New Roman" w:eastAsia="Times New Roman" w:hAnsi="Times New Roman"/>
                <w:bCs/>
                <w:sz w:val="20"/>
                <w:szCs w:val="20"/>
                <w:lang w:val="en-GB"/>
              </w:rPr>
              <w:t>UNDP:</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C87C18" w:rsidRPr="00B851DC" w:rsidRDefault="00C87C18" w:rsidP="00691425">
            <w:pPr>
              <w:spacing w:after="0" w:line="240" w:lineRule="auto"/>
              <w:jc w:val="center"/>
              <w:rPr>
                <w:rFonts w:ascii="Times New Roman" w:eastAsia="Arial Unicode MS" w:hAnsi="Times New Roman"/>
                <w:sz w:val="20"/>
                <w:szCs w:val="20"/>
                <w:lang w:val="en-GB" w:bidi="en-US"/>
              </w:rPr>
            </w:pPr>
            <w:r w:rsidRPr="00B851DC">
              <w:rPr>
                <w:rFonts w:ascii="Times New Roman" w:eastAsia="Arial Unicode MS" w:hAnsi="Times New Roman"/>
                <w:sz w:val="20"/>
                <w:szCs w:val="20"/>
                <w:lang w:val="en-GB" w:bidi="en-US"/>
              </w:rPr>
              <w:t>$60,000</w:t>
            </w:r>
          </w:p>
        </w:tc>
        <w:tc>
          <w:tcPr>
            <w:tcW w:w="864" w:type="pct"/>
            <w:tcBorders>
              <w:top w:val="single" w:sz="4" w:space="0" w:color="auto"/>
              <w:left w:val="single" w:sz="4" w:space="0" w:color="auto"/>
              <w:bottom w:val="single" w:sz="4" w:space="0" w:color="auto"/>
              <w:right w:val="single" w:sz="4" w:space="0" w:color="auto"/>
            </w:tcBorders>
            <w:shd w:val="clear" w:color="auto" w:fill="auto"/>
          </w:tcPr>
          <w:p w:rsidR="00C87C18" w:rsidRPr="00B851DC" w:rsidRDefault="00C87C18" w:rsidP="00691425">
            <w:pPr>
              <w:spacing w:after="0" w:line="240" w:lineRule="auto"/>
              <w:jc w:val="center"/>
              <w:rPr>
                <w:rFonts w:ascii="Times New Roman" w:eastAsia="Arial Unicode MS" w:hAnsi="Times New Roman"/>
                <w:sz w:val="20"/>
                <w:szCs w:val="20"/>
                <w:lang w:val="en-GB" w:bidi="en-US"/>
              </w:rPr>
            </w:pPr>
            <w:r w:rsidRPr="00B851DC">
              <w:rPr>
                <w:rFonts w:ascii="Times New Roman" w:eastAsia="Arial Unicode MS" w:hAnsi="Times New Roman"/>
                <w:sz w:val="20"/>
                <w:szCs w:val="20"/>
                <w:lang w:val="en-GB" w:bidi="en-US"/>
              </w:rPr>
              <w:t>--</w:t>
            </w:r>
          </w:p>
        </w:tc>
        <w:tc>
          <w:tcPr>
            <w:tcW w:w="508" w:type="pct"/>
            <w:tcBorders>
              <w:top w:val="single" w:sz="4" w:space="0" w:color="auto"/>
              <w:left w:val="single" w:sz="4" w:space="0" w:color="auto"/>
              <w:bottom w:val="single" w:sz="4" w:space="0" w:color="auto"/>
              <w:right w:val="single" w:sz="4" w:space="0" w:color="auto"/>
            </w:tcBorders>
          </w:tcPr>
          <w:p w:rsidR="00C87C18" w:rsidRPr="00B851DC" w:rsidRDefault="00007926" w:rsidP="00691425">
            <w:pPr>
              <w:spacing w:after="0" w:line="240" w:lineRule="auto"/>
              <w:jc w:val="center"/>
              <w:rPr>
                <w:rFonts w:ascii="Times New Roman" w:eastAsia="Arial Unicode MS" w:hAnsi="Times New Roman"/>
                <w:sz w:val="20"/>
                <w:szCs w:val="20"/>
                <w:lang w:val="en-GB" w:bidi="en-US"/>
              </w:rPr>
            </w:pPr>
            <w:r>
              <w:rPr>
                <w:rFonts w:ascii="Times New Roman" w:eastAsia="Arial Unicode MS" w:hAnsi="Times New Roman"/>
                <w:sz w:val="20"/>
                <w:szCs w:val="20"/>
                <w:lang w:val="en-GB" w:bidi="en-US"/>
              </w:rPr>
              <w:t>0</w:t>
            </w:r>
          </w:p>
        </w:tc>
      </w:tr>
      <w:tr w:rsidR="00C87C18" w:rsidRPr="00B851DC" w:rsidTr="0047315B">
        <w:trPr>
          <w:trHeight w:val="296"/>
        </w:trPr>
        <w:tc>
          <w:tcPr>
            <w:tcW w:w="655" w:type="pct"/>
            <w:tcBorders>
              <w:top w:val="single" w:sz="4" w:space="0" w:color="auto"/>
              <w:left w:val="single" w:sz="4" w:space="0" w:color="auto"/>
              <w:bottom w:val="single" w:sz="4" w:space="0" w:color="auto"/>
              <w:right w:val="single" w:sz="4" w:space="0" w:color="auto"/>
            </w:tcBorders>
            <w:shd w:val="clear" w:color="auto" w:fill="F2F2F2"/>
          </w:tcPr>
          <w:p w:rsidR="00C87C18" w:rsidRPr="00B851DC" w:rsidRDefault="00C87C18" w:rsidP="00691425">
            <w:pPr>
              <w:spacing w:after="0" w:line="240" w:lineRule="auto"/>
              <w:ind w:left="180" w:right="80"/>
              <w:jc w:val="right"/>
              <w:rPr>
                <w:rFonts w:ascii="Times New Roman" w:eastAsia="Times New Roman" w:hAnsi="Times New Roman"/>
                <w:color w:val="000000"/>
                <w:sz w:val="20"/>
                <w:szCs w:val="20"/>
                <w:lang w:val="en-GB" w:bidi="en-US"/>
              </w:rPr>
            </w:pPr>
            <w:r w:rsidRPr="00B851DC">
              <w:rPr>
                <w:rFonts w:ascii="Times New Roman" w:eastAsia="Times New Roman" w:hAnsi="Times New Roman"/>
                <w:color w:val="000000"/>
                <w:sz w:val="20"/>
                <w:szCs w:val="20"/>
                <w:lang w:val="en-GB"/>
              </w:rPr>
              <w:t>Region:</w:t>
            </w:r>
          </w:p>
        </w:tc>
        <w:tc>
          <w:tcPr>
            <w:tcW w:w="1452" w:type="pct"/>
            <w:tcBorders>
              <w:top w:val="single" w:sz="4" w:space="0" w:color="auto"/>
              <w:left w:val="single" w:sz="4" w:space="0" w:color="auto"/>
              <w:bottom w:val="single" w:sz="4" w:space="0" w:color="auto"/>
              <w:right w:val="single" w:sz="4" w:space="0" w:color="auto"/>
            </w:tcBorders>
            <w:shd w:val="clear" w:color="auto" w:fill="auto"/>
          </w:tcPr>
          <w:p w:rsidR="00C87C18" w:rsidRPr="00B851DC" w:rsidRDefault="00C87C18" w:rsidP="00691425">
            <w:pPr>
              <w:tabs>
                <w:tab w:val="right" w:pos="0"/>
              </w:tabs>
              <w:spacing w:after="0" w:line="240" w:lineRule="auto"/>
              <w:ind w:right="80"/>
              <w:rPr>
                <w:rFonts w:ascii="Times New Roman" w:eastAsia="Times New Roman" w:hAnsi="Times New Roman"/>
                <w:sz w:val="20"/>
                <w:szCs w:val="20"/>
                <w:lang w:val="en-GB" w:bidi="en-US"/>
              </w:rPr>
            </w:pPr>
            <w:r w:rsidRPr="00B851DC">
              <w:rPr>
                <w:rFonts w:ascii="Times New Roman" w:eastAsia="Times New Roman" w:hAnsi="Times New Roman"/>
                <w:sz w:val="20"/>
                <w:szCs w:val="20"/>
                <w:lang w:val="en-GB"/>
              </w:rPr>
              <w:t>Africa</w:t>
            </w:r>
          </w:p>
        </w:tc>
        <w:tc>
          <w:tcPr>
            <w:tcW w:w="828" w:type="pct"/>
            <w:tcBorders>
              <w:top w:val="single" w:sz="4" w:space="0" w:color="auto"/>
              <w:left w:val="single" w:sz="4" w:space="0" w:color="auto"/>
              <w:bottom w:val="single" w:sz="4" w:space="0" w:color="auto"/>
              <w:right w:val="single" w:sz="4" w:space="0" w:color="auto"/>
            </w:tcBorders>
            <w:shd w:val="clear" w:color="auto" w:fill="F2F2F2"/>
          </w:tcPr>
          <w:p w:rsidR="00C87C18" w:rsidRPr="00B851DC" w:rsidRDefault="00C87C18" w:rsidP="00691425">
            <w:pPr>
              <w:spacing w:after="0" w:line="240" w:lineRule="auto"/>
              <w:ind w:left="129" w:right="111"/>
              <w:jc w:val="right"/>
              <w:rPr>
                <w:rFonts w:ascii="Times New Roman" w:eastAsia="Times New Roman" w:hAnsi="Times New Roman"/>
                <w:color w:val="000000"/>
                <w:sz w:val="20"/>
                <w:szCs w:val="20"/>
                <w:lang w:val="en-GB" w:bidi="en-US"/>
              </w:rPr>
            </w:pPr>
            <w:r w:rsidRPr="00B851DC">
              <w:rPr>
                <w:rFonts w:ascii="Times New Roman" w:eastAsia="Times New Roman" w:hAnsi="Times New Roman"/>
                <w:bCs/>
                <w:sz w:val="20"/>
                <w:szCs w:val="20"/>
                <w:lang w:val="en-GB"/>
              </w:rPr>
              <w:t xml:space="preserve">             Others:</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C87C18" w:rsidRPr="00B851DC" w:rsidRDefault="00C87C18" w:rsidP="00691425">
            <w:pPr>
              <w:spacing w:after="0" w:line="240" w:lineRule="auto"/>
              <w:jc w:val="center"/>
              <w:rPr>
                <w:rFonts w:ascii="Times New Roman" w:eastAsia="Arial Unicode MS" w:hAnsi="Times New Roman"/>
                <w:sz w:val="20"/>
                <w:szCs w:val="20"/>
                <w:lang w:val="en-GB" w:bidi="en-US"/>
              </w:rPr>
            </w:pPr>
            <w:r w:rsidRPr="00B851DC">
              <w:rPr>
                <w:rFonts w:ascii="Times New Roman" w:eastAsia="Times New Roman" w:hAnsi="Times New Roman"/>
                <w:sz w:val="20"/>
                <w:szCs w:val="20"/>
                <w:lang w:val="en-GB" w:bidi="en-US"/>
              </w:rPr>
              <w:t>6,077,138</w:t>
            </w:r>
          </w:p>
        </w:tc>
        <w:tc>
          <w:tcPr>
            <w:tcW w:w="864" w:type="pct"/>
            <w:tcBorders>
              <w:top w:val="single" w:sz="4" w:space="0" w:color="auto"/>
              <w:left w:val="single" w:sz="4" w:space="0" w:color="auto"/>
              <w:bottom w:val="single" w:sz="4" w:space="0" w:color="auto"/>
              <w:right w:val="single" w:sz="4" w:space="0" w:color="auto"/>
            </w:tcBorders>
            <w:shd w:val="clear" w:color="auto" w:fill="auto"/>
          </w:tcPr>
          <w:p w:rsidR="00C87C18" w:rsidRPr="00B851DC" w:rsidRDefault="00C87C18" w:rsidP="00F72658">
            <w:pPr>
              <w:spacing w:after="0" w:line="240" w:lineRule="auto"/>
              <w:jc w:val="center"/>
              <w:rPr>
                <w:rFonts w:ascii="Times New Roman" w:eastAsia="Times New Roman" w:hAnsi="Times New Roman"/>
                <w:sz w:val="20"/>
                <w:szCs w:val="20"/>
                <w:lang w:val="en-GB" w:bidi="en-US"/>
              </w:rPr>
            </w:pPr>
            <w:r>
              <w:rPr>
                <w:rFonts w:ascii="Times New Roman" w:eastAsia="Times New Roman" w:hAnsi="Times New Roman"/>
                <w:sz w:val="20"/>
                <w:szCs w:val="20"/>
                <w:lang w:val="en-GB" w:bidi="en-US"/>
              </w:rPr>
              <w:t>3,302,000</w:t>
            </w:r>
          </w:p>
        </w:tc>
        <w:tc>
          <w:tcPr>
            <w:tcW w:w="508" w:type="pct"/>
            <w:tcBorders>
              <w:top w:val="single" w:sz="4" w:space="0" w:color="auto"/>
              <w:left w:val="single" w:sz="4" w:space="0" w:color="auto"/>
              <w:bottom w:val="single" w:sz="4" w:space="0" w:color="auto"/>
              <w:right w:val="single" w:sz="4" w:space="0" w:color="auto"/>
            </w:tcBorders>
          </w:tcPr>
          <w:p w:rsidR="00C87C18" w:rsidRDefault="00007926" w:rsidP="00F72658">
            <w:pPr>
              <w:spacing w:after="0" w:line="240" w:lineRule="auto"/>
              <w:jc w:val="center"/>
              <w:rPr>
                <w:rFonts w:ascii="Times New Roman" w:eastAsia="Times New Roman" w:hAnsi="Times New Roman"/>
                <w:sz w:val="20"/>
                <w:szCs w:val="20"/>
                <w:lang w:val="en-GB" w:bidi="en-US"/>
              </w:rPr>
            </w:pPr>
            <w:r>
              <w:rPr>
                <w:rFonts w:ascii="Times New Roman" w:eastAsia="Times New Roman" w:hAnsi="Times New Roman"/>
                <w:sz w:val="20"/>
                <w:szCs w:val="20"/>
                <w:lang w:val="en-GB" w:bidi="en-US"/>
              </w:rPr>
              <w:t>54</w:t>
            </w:r>
          </w:p>
        </w:tc>
      </w:tr>
      <w:tr w:rsidR="00C87C18" w:rsidRPr="00B851DC" w:rsidTr="0047315B">
        <w:trPr>
          <w:trHeight w:val="314"/>
        </w:trPr>
        <w:tc>
          <w:tcPr>
            <w:tcW w:w="655" w:type="pct"/>
            <w:tcBorders>
              <w:top w:val="single" w:sz="4" w:space="0" w:color="auto"/>
              <w:left w:val="single" w:sz="4" w:space="0" w:color="auto"/>
              <w:bottom w:val="single" w:sz="4" w:space="0" w:color="auto"/>
              <w:right w:val="single" w:sz="4" w:space="0" w:color="auto"/>
            </w:tcBorders>
            <w:shd w:val="clear" w:color="auto" w:fill="F2F2F2"/>
          </w:tcPr>
          <w:p w:rsidR="00C87C18" w:rsidRPr="00B851DC" w:rsidRDefault="00C87C18" w:rsidP="00691425">
            <w:pPr>
              <w:spacing w:after="0" w:line="240" w:lineRule="auto"/>
              <w:ind w:left="180" w:right="80"/>
              <w:jc w:val="right"/>
              <w:rPr>
                <w:rFonts w:ascii="Times New Roman" w:eastAsia="Times New Roman" w:hAnsi="Times New Roman"/>
                <w:color w:val="000000"/>
                <w:sz w:val="20"/>
                <w:szCs w:val="20"/>
                <w:lang w:val="en-GB" w:bidi="en-US"/>
              </w:rPr>
            </w:pPr>
            <w:r w:rsidRPr="00B851DC">
              <w:rPr>
                <w:rFonts w:ascii="Times New Roman" w:eastAsia="Times New Roman" w:hAnsi="Times New Roman"/>
                <w:color w:val="000000"/>
                <w:sz w:val="20"/>
                <w:szCs w:val="20"/>
                <w:lang w:val="en-GB"/>
              </w:rPr>
              <w:t>Focal Area:</w:t>
            </w:r>
          </w:p>
        </w:tc>
        <w:tc>
          <w:tcPr>
            <w:tcW w:w="1452" w:type="pct"/>
            <w:tcBorders>
              <w:top w:val="single" w:sz="4" w:space="0" w:color="auto"/>
              <w:left w:val="single" w:sz="4" w:space="0" w:color="auto"/>
              <w:bottom w:val="single" w:sz="4" w:space="0" w:color="auto"/>
              <w:right w:val="single" w:sz="4" w:space="0" w:color="auto"/>
            </w:tcBorders>
            <w:shd w:val="clear" w:color="auto" w:fill="auto"/>
          </w:tcPr>
          <w:p w:rsidR="00C87C18" w:rsidRPr="00B851DC" w:rsidRDefault="00C87C18" w:rsidP="00691425">
            <w:pPr>
              <w:tabs>
                <w:tab w:val="right" w:pos="0"/>
              </w:tabs>
              <w:spacing w:after="0" w:line="240" w:lineRule="auto"/>
              <w:ind w:right="80"/>
              <w:rPr>
                <w:rFonts w:ascii="Times New Roman" w:eastAsia="Times New Roman" w:hAnsi="Times New Roman"/>
                <w:sz w:val="20"/>
                <w:szCs w:val="20"/>
                <w:lang w:val="en-GB" w:bidi="en-US"/>
              </w:rPr>
            </w:pPr>
            <w:r w:rsidRPr="00B851DC">
              <w:rPr>
                <w:rFonts w:ascii="Times New Roman" w:eastAsia="Times New Roman" w:hAnsi="Times New Roman"/>
                <w:sz w:val="20"/>
                <w:szCs w:val="20"/>
                <w:lang w:val="en-GB"/>
              </w:rPr>
              <w:t>Climate Change Mitigation</w:t>
            </w:r>
          </w:p>
        </w:tc>
        <w:tc>
          <w:tcPr>
            <w:tcW w:w="828" w:type="pct"/>
            <w:tcBorders>
              <w:top w:val="single" w:sz="4" w:space="0" w:color="auto"/>
              <w:left w:val="single" w:sz="4" w:space="0" w:color="auto"/>
              <w:bottom w:val="single" w:sz="4" w:space="0" w:color="auto"/>
              <w:right w:val="single" w:sz="4" w:space="0" w:color="auto"/>
            </w:tcBorders>
            <w:shd w:val="clear" w:color="auto" w:fill="F2F2F2"/>
          </w:tcPr>
          <w:p w:rsidR="00C87C18" w:rsidRPr="00B851DC" w:rsidRDefault="00C87C18" w:rsidP="00691425">
            <w:pPr>
              <w:spacing w:after="0" w:line="240" w:lineRule="auto"/>
              <w:ind w:left="129" w:right="111"/>
              <w:jc w:val="right"/>
              <w:rPr>
                <w:rFonts w:ascii="Times New Roman" w:eastAsia="Times New Roman" w:hAnsi="Times New Roman"/>
                <w:color w:val="000000"/>
                <w:sz w:val="20"/>
                <w:szCs w:val="20"/>
                <w:lang w:val="en-GB" w:bidi="en-US"/>
              </w:rPr>
            </w:pPr>
            <w:r w:rsidRPr="00B851DC">
              <w:rPr>
                <w:rFonts w:ascii="Times New Roman" w:eastAsia="Times New Roman" w:hAnsi="Times New Roman"/>
                <w:color w:val="000000"/>
                <w:sz w:val="20"/>
                <w:szCs w:val="20"/>
                <w:lang w:val="en-GB"/>
              </w:rPr>
              <w:t>Total co-financing:</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C87C18" w:rsidRPr="00B851DC" w:rsidRDefault="00C87C18" w:rsidP="00691425">
            <w:pPr>
              <w:spacing w:after="0" w:line="240" w:lineRule="auto"/>
              <w:jc w:val="center"/>
              <w:rPr>
                <w:rFonts w:ascii="Times New Roman" w:eastAsia="Times New Roman" w:hAnsi="Times New Roman"/>
                <w:sz w:val="20"/>
                <w:szCs w:val="20"/>
                <w:lang w:val="en-GB" w:bidi="en-US"/>
              </w:rPr>
            </w:pPr>
            <w:r w:rsidRPr="00B851DC">
              <w:rPr>
                <w:rFonts w:ascii="Times New Roman" w:eastAsia="Times New Roman" w:hAnsi="Times New Roman"/>
                <w:sz w:val="20"/>
                <w:szCs w:val="20"/>
                <w:lang w:val="en-GB" w:bidi="en-US"/>
              </w:rPr>
              <w:t>6,137,138</w:t>
            </w:r>
          </w:p>
        </w:tc>
        <w:tc>
          <w:tcPr>
            <w:tcW w:w="864" w:type="pct"/>
            <w:tcBorders>
              <w:top w:val="single" w:sz="4" w:space="0" w:color="auto"/>
              <w:left w:val="single" w:sz="4" w:space="0" w:color="auto"/>
              <w:bottom w:val="single" w:sz="4" w:space="0" w:color="auto"/>
              <w:right w:val="single" w:sz="4" w:space="0" w:color="auto"/>
            </w:tcBorders>
            <w:shd w:val="clear" w:color="auto" w:fill="auto"/>
          </w:tcPr>
          <w:p w:rsidR="00C87C18" w:rsidRPr="00B851DC" w:rsidRDefault="00C87C18" w:rsidP="00F72658">
            <w:pPr>
              <w:spacing w:after="0" w:line="240" w:lineRule="auto"/>
              <w:jc w:val="center"/>
              <w:rPr>
                <w:rFonts w:ascii="Times New Roman" w:eastAsia="Times New Roman" w:hAnsi="Times New Roman"/>
                <w:sz w:val="20"/>
                <w:szCs w:val="20"/>
                <w:lang w:val="en-GB" w:bidi="en-US"/>
              </w:rPr>
            </w:pPr>
            <w:r>
              <w:rPr>
                <w:rFonts w:ascii="Times New Roman" w:eastAsia="Times New Roman" w:hAnsi="Times New Roman"/>
                <w:sz w:val="20"/>
                <w:szCs w:val="20"/>
                <w:lang w:val="en-GB" w:bidi="en-US"/>
              </w:rPr>
              <w:t>3,302,000</w:t>
            </w:r>
          </w:p>
        </w:tc>
        <w:tc>
          <w:tcPr>
            <w:tcW w:w="508" w:type="pct"/>
            <w:tcBorders>
              <w:top w:val="single" w:sz="4" w:space="0" w:color="auto"/>
              <w:left w:val="single" w:sz="4" w:space="0" w:color="auto"/>
              <w:bottom w:val="single" w:sz="4" w:space="0" w:color="auto"/>
              <w:right w:val="single" w:sz="4" w:space="0" w:color="auto"/>
            </w:tcBorders>
          </w:tcPr>
          <w:p w:rsidR="00C87C18" w:rsidRDefault="00007926" w:rsidP="00F72658">
            <w:pPr>
              <w:spacing w:after="0" w:line="240" w:lineRule="auto"/>
              <w:jc w:val="center"/>
              <w:rPr>
                <w:rFonts w:ascii="Times New Roman" w:eastAsia="Times New Roman" w:hAnsi="Times New Roman"/>
                <w:sz w:val="20"/>
                <w:szCs w:val="20"/>
                <w:lang w:val="en-GB" w:bidi="en-US"/>
              </w:rPr>
            </w:pPr>
            <w:r>
              <w:rPr>
                <w:rFonts w:ascii="Times New Roman" w:eastAsia="Times New Roman" w:hAnsi="Times New Roman"/>
                <w:sz w:val="20"/>
                <w:szCs w:val="20"/>
                <w:lang w:val="en-GB" w:bidi="en-US"/>
              </w:rPr>
              <w:t>54</w:t>
            </w:r>
          </w:p>
        </w:tc>
      </w:tr>
      <w:tr w:rsidR="00C87C18" w:rsidRPr="00B851DC" w:rsidTr="0047315B">
        <w:trPr>
          <w:trHeight w:val="553"/>
        </w:trPr>
        <w:tc>
          <w:tcPr>
            <w:tcW w:w="655" w:type="pct"/>
            <w:tcBorders>
              <w:top w:val="single" w:sz="4" w:space="0" w:color="auto"/>
              <w:left w:val="single" w:sz="4" w:space="0" w:color="auto"/>
              <w:bottom w:val="single" w:sz="4" w:space="0" w:color="auto"/>
              <w:right w:val="single" w:sz="4" w:space="0" w:color="auto"/>
            </w:tcBorders>
            <w:shd w:val="clear" w:color="auto" w:fill="F2F2F2"/>
          </w:tcPr>
          <w:p w:rsidR="00C87C18" w:rsidRPr="00B851DC" w:rsidRDefault="00C87C18" w:rsidP="00691425">
            <w:pPr>
              <w:spacing w:after="0" w:line="240" w:lineRule="auto"/>
              <w:ind w:left="180" w:right="80"/>
              <w:jc w:val="right"/>
              <w:rPr>
                <w:rFonts w:ascii="Times New Roman" w:eastAsia="Arial Unicode MS" w:hAnsi="Times New Roman"/>
                <w:color w:val="000000"/>
                <w:sz w:val="20"/>
                <w:szCs w:val="20"/>
                <w:lang w:val="en-GB" w:bidi="en-US"/>
              </w:rPr>
            </w:pPr>
            <w:r w:rsidRPr="00B851DC">
              <w:rPr>
                <w:rFonts w:ascii="Times New Roman" w:eastAsia="Times New Roman" w:hAnsi="Times New Roman"/>
                <w:color w:val="000000"/>
                <w:sz w:val="20"/>
                <w:szCs w:val="20"/>
                <w:lang w:val="en-GB"/>
              </w:rPr>
              <w:t>GEF Focal Area Strategic Program</w:t>
            </w:r>
          </w:p>
        </w:tc>
        <w:tc>
          <w:tcPr>
            <w:tcW w:w="1452" w:type="pct"/>
            <w:tcBorders>
              <w:top w:val="single" w:sz="4" w:space="0" w:color="auto"/>
              <w:left w:val="single" w:sz="4" w:space="0" w:color="auto"/>
              <w:bottom w:val="single" w:sz="4" w:space="0" w:color="auto"/>
              <w:right w:val="single" w:sz="4" w:space="0" w:color="auto"/>
            </w:tcBorders>
            <w:shd w:val="clear" w:color="auto" w:fill="auto"/>
          </w:tcPr>
          <w:p w:rsidR="00C87C18" w:rsidRPr="00B851DC" w:rsidRDefault="00C87C18" w:rsidP="00691425">
            <w:pPr>
              <w:tabs>
                <w:tab w:val="right" w:pos="0"/>
              </w:tabs>
              <w:spacing w:after="0" w:line="240" w:lineRule="auto"/>
              <w:ind w:right="80"/>
              <w:rPr>
                <w:rFonts w:ascii="Times New Roman" w:eastAsia="Times New Roman" w:hAnsi="Times New Roman"/>
                <w:sz w:val="20"/>
                <w:szCs w:val="20"/>
                <w:lang w:val="en-GB" w:bidi="en-US"/>
              </w:rPr>
            </w:pPr>
            <w:r w:rsidRPr="00B851DC">
              <w:rPr>
                <w:rFonts w:ascii="Times New Roman" w:eastAsia="Times New Roman" w:hAnsi="Times New Roman"/>
                <w:b/>
                <w:bCs/>
                <w:sz w:val="20"/>
                <w:szCs w:val="20"/>
                <w:lang w:val="en-GB"/>
              </w:rPr>
              <w:t>Promote low-GHG energy technologies, through the increased production of renewable energy in electricity grids.</w:t>
            </w:r>
          </w:p>
        </w:tc>
        <w:tc>
          <w:tcPr>
            <w:tcW w:w="828" w:type="pct"/>
            <w:vMerge w:val="restart"/>
            <w:tcBorders>
              <w:top w:val="single" w:sz="4" w:space="0" w:color="auto"/>
              <w:left w:val="single" w:sz="4" w:space="0" w:color="auto"/>
              <w:right w:val="single" w:sz="4" w:space="0" w:color="auto"/>
            </w:tcBorders>
            <w:shd w:val="clear" w:color="auto" w:fill="F2F2F2"/>
          </w:tcPr>
          <w:p w:rsidR="00C87C18" w:rsidRPr="00B851DC" w:rsidRDefault="00C87C18" w:rsidP="00691425">
            <w:pPr>
              <w:spacing w:after="0" w:line="240" w:lineRule="auto"/>
              <w:ind w:left="129" w:right="111"/>
              <w:jc w:val="right"/>
              <w:rPr>
                <w:rFonts w:ascii="Times New Roman" w:eastAsia="Times New Roman" w:hAnsi="Times New Roman"/>
                <w:color w:val="000000"/>
                <w:sz w:val="20"/>
                <w:szCs w:val="20"/>
                <w:lang w:val="en-GB" w:bidi="en-US"/>
              </w:rPr>
            </w:pPr>
            <w:r w:rsidRPr="00B851DC">
              <w:rPr>
                <w:rFonts w:ascii="Times New Roman" w:eastAsia="Times New Roman" w:hAnsi="Times New Roman"/>
                <w:color w:val="000000"/>
                <w:sz w:val="20"/>
                <w:szCs w:val="20"/>
                <w:lang w:val="en-GB"/>
              </w:rPr>
              <w:t xml:space="preserve">Total Project Cost </w:t>
            </w:r>
            <w:r w:rsidRPr="00B851DC">
              <w:rPr>
                <w:rFonts w:ascii="Times New Roman" w:eastAsia="Times New Roman" w:hAnsi="Times New Roman"/>
                <w:b/>
                <w:color w:val="000000"/>
                <w:sz w:val="20"/>
                <w:szCs w:val="20"/>
                <w:lang w:val="en-GB"/>
              </w:rPr>
              <w:t>in cash</w:t>
            </w:r>
            <w:r w:rsidRPr="00B851DC">
              <w:rPr>
                <w:rFonts w:ascii="Times New Roman" w:eastAsia="Times New Roman" w:hAnsi="Times New Roman"/>
                <w:color w:val="000000"/>
                <w:sz w:val="20"/>
                <w:szCs w:val="20"/>
                <w:lang w:val="en-GB"/>
              </w:rPr>
              <w:t>:</w:t>
            </w:r>
          </w:p>
        </w:tc>
        <w:tc>
          <w:tcPr>
            <w:tcW w:w="694" w:type="pct"/>
            <w:vMerge w:val="restart"/>
            <w:tcBorders>
              <w:top w:val="single" w:sz="4" w:space="0" w:color="auto"/>
              <w:left w:val="single" w:sz="4" w:space="0" w:color="auto"/>
              <w:right w:val="single" w:sz="4" w:space="0" w:color="auto"/>
            </w:tcBorders>
            <w:shd w:val="clear" w:color="auto" w:fill="auto"/>
          </w:tcPr>
          <w:p w:rsidR="00C87C18" w:rsidRPr="00B851DC" w:rsidRDefault="00C87C18" w:rsidP="00691425">
            <w:pPr>
              <w:spacing w:after="0" w:line="240" w:lineRule="auto"/>
              <w:jc w:val="center"/>
              <w:rPr>
                <w:rFonts w:ascii="Times New Roman" w:eastAsia="Arial Unicode MS" w:hAnsi="Times New Roman"/>
                <w:sz w:val="20"/>
                <w:szCs w:val="20"/>
                <w:lang w:val="en-GB" w:bidi="en-US"/>
              </w:rPr>
            </w:pPr>
            <w:r w:rsidRPr="00B851DC">
              <w:rPr>
                <w:rFonts w:ascii="Times New Roman" w:eastAsia="Arial Unicode MS" w:hAnsi="Times New Roman"/>
                <w:sz w:val="20"/>
                <w:szCs w:val="20"/>
                <w:lang w:val="en-GB" w:bidi="en-US"/>
              </w:rPr>
              <w:t>7,287,138</w:t>
            </w:r>
          </w:p>
        </w:tc>
        <w:tc>
          <w:tcPr>
            <w:tcW w:w="864" w:type="pct"/>
            <w:vMerge w:val="restart"/>
            <w:tcBorders>
              <w:top w:val="single" w:sz="4" w:space="0" w:color="auto"/>
              <w:left w:val="single" w:sz="4" w:space="0" w:color="auto"/>
              <w:right w:val="single" w:sz="4" w:space="0" w:color="auto"/>
            </w:tcBorders>
            <w:shd w:val="clear" w:color="auto" w:fill="auto"/>
          </w:tcPr>
          <w:p w:rsidR="00C87C18" w:rsidRPr="00B851DC" w:rsidRDefault="00C87C18" w:rsidP="00F72658">
            <w:pPr>
              <w:spacing w:after="0" w:line="240" w:lineRule="auto"/>
              <w:jc w:val="center"/>
              <w:rPr>
                <w:rFonts w:ascii="Times New Roman" w:eastAsia="Times New Roman" w:hAnsi="Times New Roman"/>
                <w:sz w:val="20"/>
                <w:szCs w:val="20"/>
                <w:lang w:val="en-GB" w:bidi="en-US"/>
              </w:rPr>
            </w:pPr>
            <w:r>
              <w:rPr>
                <w:rFonts w:ascii="Times New Roman" w:eastAsia="Times New Roman" w:hAnsi="Times New Roman"/>
                <w:sz w:val="20"/>
                <w:szCs w:val="20"/>
                <w:lang w:val="en-GB" w:bidi="en-US"/>
              </w:rPr>
              <w:t>4,182,910</w:t>
            </w:r>
          </w:p>
        </w:tc>
        <w:tc>
          <w:tcPr>
            <w:tcW w:w="508" w:type="pct"/>
            <w:tcBorders>
              <w:top w:val="single" w:sz="4" w:space="0" w:color="auto"/>
              <w:left w:val="single" w:sz="4" w:space="0" w:color="auto"/>
              <w:right w:val="single" w:sz="4" w:space="0" w:color="auto"/>
            </w:tcBorders>
          </w:tcPr>
          <w:p w:rsidR="00C87C18" w:rsidRDefault="00007926" w:rsidP="00F72658">
            <w:pPr>
              <w:spacing w:after="0" w:line="240" w:lineRule="auto"/>
              <w:jc w:val="center"/>
              <w:rPr>
                <w:rFonts w:ascii="Times New Roman" w:eastAsia="Times New Roman" w:hAnsi="Times New Roman"/>
                <w:sz w:val="20"/>
                <w:szCs w:val="20"/>
                <w:lang w:val="en-GB" w:bidi="en-US"/>
              </w:rPr>
            </w:pPr>
            <w:r>
              <w:rPr>
                <w:rFonts w:ascii="Times New Roman" w:eastAsia="Times New Roman" w:hAnsi="Times New Roman"/>
                <w:sz w:val="20"/>
                <w:szCs w:val="20"/>
                <w:lang w:val="en-GB" w:bidi="en-US"/>
              </w:rPr>
              <w:t>57</w:t>
            </w:r>
          </w:p>
        </w:tc>
      </w:tr>
      <w:tr w:rsidR="00C87C18" w:rsidRPr="00B851DC" w:rsidTr="0047315B">
        <w:trPr>
          <w:trHeight w:val="494"/>
        </w:trPr>
        <w:tc>
          <w:tcPr>
            <w:tcW w:w="655" w:type="pct"/>
            <w:tcBorders>
              <w:top w:val="single" w:sz="4" w:space="0" w:color="auto"/>
              <w:left w:val="single" w:sz="4" w:space="0" w:color="auto"/>
              <w:bottom w:val="single" w:sz="4" w:space="0" w:color="auto"/>
              <w:right w:val="single" w:sz="4" w:space="0" w:color="auto"/>
            </w:tcBorders>
            <w:shd w:val="clear" w:color="auto" w:fill="F2F2F2"/>
          </w:tcPr>
          <w:p w:rsidR="00C87C18" w:rsidRPr="00B851DC" w:rsidRDefault="00C87C18" w:rsidP="00691425">
            <w:pPr>
              <w:spacing w:after="0" w:line="240" w:lineRule="auto"/>
              <w:ind w:left="180" w:right="80"/>
              <w:jc w:val="right"/>
              <w:rPr>
                <w:rFonts w:ascii="Times New Roman" w:eastAsia="Arial Unicode MS" w:hAnsi="Times New Roman"/>
                <w:color w:val="000000"/>
                <w:sz w:val="20"/>
                <w:szCs w:val="20"/>
                <w:lang w:val="en-GB" w:bidi="en-US"/>
              </w:rPr>
            </w:pPr>
            <w:r w:rsidRPr="00B851DC">
              <w:rPr>
                <w:rFonts w:ascii="Times New Roman" w:eastAsia="Times New Roman" w:hAnsi="Times New Roman"/>
                <w:color w:val="000000"/>
                <w:sz w:val="20"/>
                <w:szCs w:val="20"/>
                <w:lang w:val="en-GB"/>
              </w:rPr>
              <w:t>Executing Agency:</w:t>
            </w:r>
          </w:p>
        </w:tc>
        <w:tc>
          <w:tcPr>
            <w:tcW w:w="1452" w:type="pct"/>
            <w:tcBorders>
              <w:top w:val="single" w:sz="4" w:space="0" w:color="auto"/>
              <w:left w:val="single" w:sz="4" w:space="0" w:color="auto"/>
              <w:bottom w:val="single" w:sz="4" w:space="0" w:color="auto"/>
              <w:right w:val="single" w:sz="4" w:space="0" w:color="auto"/>
            </w:tcBorders>
            <w:shd w:val="clear" w:color="auto" w:fill="auto"/>
          </w:tcPr>
          <w:p w:rsidR="00C87C18" w:rsidRPr="00B851DC" w:rsidRDefault="00C87C18" w:rsidP="00691425">
            <w:pPr>
              <w:spacing w:after="0" w:line="240" w:lineRule="auto"/>
              <w:ind w:right="80"/>
              <w:rPr>
                <w:rFonts w:ascii="Times New Roman" w:eastAsia="Times New Roman" w:hAnsi="Times New Roman"/>
                <w:sz w:val="20"/>
                <w:szCs w:val="20"/>
                <w:lang w:val="en-GB"/>
              </w:rPr>
            </w:pPr>
            <w:r w:rsidRPr="00B851DC">
              <w:rPr>
                <w:rFonts w:ascii="Times New Roman" w:eastAsia="Times New Roman" w:hAnsi="Times New Roman"/>
                <w:sz w:val="20"/>
                <w:szCs w:val="20"/>
                <w:lang w:val="en-GB"/>
              </w:rPr>
              <w:t>Seychelles Energy Commission</w:t>
            </w:r>
          </w:p>
        </w:tc>
        <w:tc>
          <w:tcPr>
            <w:tcW w:w="828" w:type="pct"/>
            <w:vMerge/>
            <w:tcBorders>
              <w:left w:val="single" w:sz="4" w:space="0" w:color="auto"/>
              <w:bottom w:val="single" w:sz="4" w:space="0" w:color="auto"/>
              <w:right w:val="single" w:sz="4" w:space="0" w:color="auto"/>
            </w:tcBorders>
            <w:shd w:val="clear" w:color="auto" w:fill="F2F2F2"/>
          </w:tcPr>
          <w:p w:rsidR="00C87C18" w:rsidRPr="00B851DC" w:rsidRDefault="00C87C18" w:rsidP="00691425">
            <w:pPr>
              <w:spacing w:after="0" w:line="240" w:lineRule="auto"/>
              <w:jc w:val="center"/>
              <w:rPr>
                <w:rFonts w:ascii="Times New Roman" w:eastAsia="Arial Unicode MS" w:hAnsi="Times New Roman"/>
                <w:color w:val="000000"/>
                <w:sz w:val="20"/>
                <w:szCs w:val="20"/>
                <w:lang w:val="en-GB" w:bidi="en-US"/>
              </w:rPr>
            </w:pPr>
          </w:p>
        </w:tc>
        <w:tc>
          <w:tcPr>
            <w:tcW w:w="694" w:type="pct"/>
            <w:vMerge/>
            <w:tcBorders>
              <w:left w:val="single" w:sz="4" w:space="0" w:color="auto"/>
              <w:bottom w:val="single" w:sz="4" w:space="0" w:color="auto"/>
              <w:right w:val="single" w:sz="4" w:space="0" w:color="auto"/>
            </w:tcBorders>
            <w:shd w:val="clear" w:color="auto" w:fill="auto"/>
          </w:tcPr>
          <w:p w:rsidR="00C87C18" w:rsidRPr="00B851DC" w:rsidRDefault="00C87C18" w:rsidP="00691425">
            <w:pPr>
              <w:spacing w:after="0" w:line="240" w:lineRule="auto"/>
              <w:jc w:val="center"/>
              <w:rPr>
                <w:rFonts w:ascii="Times New Roman" w:eastAsia="Arial Unicode MS" w:hAnsi="Times New Roman"/>
                <w:sz w:val="20"/>
                <w:szCs w:val="20"/>
                <w:lang w:val="en-GB" w:bidi="en-US"/>
              </w:rPr>
            </w:pPr>
          </w:p>
        </w:tc>
        <w:tc>
          <w:tcPr>
            <w:tcW w:w="864" w:type="pct"/>
            <w:vMerge/>
            <w:tcBorders>
              <w:left w:val="single" w:sz="4" w:space="0" w:color="auto"/>
              <w:bottom w:val="single" w:sz="4" w:space="0" w:color="auto"/>
              <w:right w:val="single" w:sz="4" w:space="0" w:color="auto"/>
            </w:tcBorders>
            <w:shd w:val="clear" w:color="auto" w:fill="auto"/>
          </w:tcPr>
          <w:p w:rsidR="00C87C18" w:rsidRPr="00B851DC" w:rsidRDefault="00C87C18" w:rsidP="00691425">
            <w:pPr>
              <w:spacing w:after="0" w:line="240" w:lineRule="auto"/>
              <w:jc w:val="center"/>
              <w:rPr>
                <w:rFonts w:ascii="Times New Roman" w:eastAsia="Arial Unicode MS" w:hAnsi="Times New Roman"/>
                <w:sz w:val="20"/>
                <w:szCs w:val="20"/>
                <w:lang w:val="en-GB" w:bidi="en-US"/>
              </w:rPr>
            </w:pPr>
          </w:p>
        </w:tc>
        <w:tc>
          <w:tcPr>
            <w:tcW w:w="508" w:type="pct"/>
            <w:tcBorders>
              <w:left w:val="single" w:sz="4" w:space="0" w:color="auto"/>
              <w:bottom w:val="single" w:sz="4" w:space="0" w:color="auto"/>
              <w:right w:val="single" w:sz="4" w:space="0" w:color="auto"/>
            </w:tcBorders>
          </w:tcPr>
          <w:p w:rsidR="00C87C18" w:rsidRPr="00B851DC" w:rsidRDefault="00C87C18" w:rsidP="00691425">
            <w:pPr>
              <w:spacing w:after="0" w:line="240" w:lineRule="auto"/>
              <w:jc w:val="center"/>
              <w:rPr>
                <w:rFonts w:ascii="Times New Roman" w:eastAsia="Arial Unicode MS" w:hAnsi="Times New Roman"/>
                <w:sz w:val="20"/>
                <w:szCs w:val="20"/>
                <w:lang w:val="en-GB" w:bidi="en-US"/>
              </w:rPr>
            </w:pPr>
          </w:p>
        </w:tc>
      </w:tr>
      <w:tr w:rsidR="00C87C18" w:rsidRPr="00B851DC" w:rsidTr="0047315B">
        <w:trPr>
          <w:trHeight w:val="368"/>
        </w:trPr>
        <w:tc>
          <w:tcPr>
            <w:tcW w:w="655" w:type="pct"/>
            <w:vMerge w:val="restart"/>
            <w:tcBorders>
              <w:top w:val="single" w:sz="4" w:space="0" w:color="auto"/>
              <w:left w:val="single" w:sz="4" w:space="0" w:color="auto"/>
              <w:bottom w:val="single" w:sz="4" w:space="0" w:color="auto"/>
              <w:right w:val="single" w:sz="4" w:space="0" w:color="auto"/>
            </w:tcBorders>
            <w:shd w:val="clear" w:color="auto" w:fill="F2F2F2"/>
          </w:tcPr>
          <w:p w:rsidR="00C87C18" w:rsidRPr="00B851DC" w:rsidRDefault="00C87C18" w:rsidP="00691425">
            <w:pPr>
              <w:spacing w:after="0" w:line="240" w:lineRule="auto"/>
              <w:ind w:left="180" w:right="80"/>
              <w:jc w:val="right"/>
              <w:rPr>
                <w:rFonts w:ascii="Times New Roman" w:eastAsia="Arial Unicode MS" w:hAnsi="Times New Roman"/>
                <w:sz w:val="20"/>
                <w:szCs w:val="20"/>
                <w:lang w:val="en-GB" w:bidi="en-US"/>
              </w:rPr>
            </w:pPr>
            <w:r w:rsidRPr="00B851DC">
              <w:rPr>
                <w:rFonts w:ascii="Times New Roman" w:eastAsia="Times New Roman" w:hAnsi="Times New Roman"/>
                <w:sz w:val="20"/>
                <w:szCs w:val="20"/>
                <w:lang w:val="en-GB"/>
              </w:rPr>
              <w:t>Other Partners involved:</w:t>
            </w:r>
          </w:p>
        </w:tc>
        <w:tc>
          <w:tcPr>
            <w:tcW w:w="1452" w:type="pct"/>
            <w:vMerge w:val="restart"/>
            <w:tcBorders>
              <w:top w:val="single" w:sz="4" w:space="0" w:color="auto"/>
              <w:left w:val="single" w:sz="4" w:space="0" w:color="auto"/>
              <w:bottom w:val="single" w:sz="4" w:space="0" w:color="auto"/>
              <w:right w:val="single" w:sz="4" w:space="0" w:color="auto"/>
            </w:tcBorders>
            <w:shd w:val="clear" w:color="auto" w:fill="auto"/>
          </w:tcPr>
          <w:p w:rsidR="00C87C18" w:rsidRPr="00B851DC" w:rsidRDefault="00C87C18" w:rsidP="00691425">
            <w:pPr>
              <w:tabs>
                <w:tab w:val="right" w:pos="0"/>
              </w:tabs>
              <w:spacing w:after="0" w:line="240" w:lineRule="auto"/>
              <w:ind w:right="80"/>
              <w:rPr>
                <w:rFonts w:ascii="Times New Roman" w:eastAsia="Times New Roman" w:hAnsi="Times New Roman"/>
                <w:color w:val="000000"/>
                <w:sz w:val="20"/>
                <w:szCs w:val="20"/>
                <w:lang w:val="en-GB" w:bidi="en-US"/>
              </w:rPr>
            </w:pPr>
            <w:r w:rsidRPr="00B851DC">
              <w:rPr>
                <w:rFonts w:ascii="Times New Roman" w:eastAsia="Times New Roman" w:hAnsi="Times New Roman"/>
                <w:color w:val="000000"/>
                <w:sz w:val="20"/>
                <w:szCs w:val="20"/>
                <w:lang w:val="en-GB" w:bidi="en-US"/>
              </w:rPr>
              <w:t>Public Utilities Corporation</w:t>
            </w:r>
          </w:p>
        </w:tc>
        <w:tc>
          <w:tcPr>
            <w:tcW w:w="1522" w:type="pct"/>
            <w:gridSpan w:val="2"/>
            <w:tcBorders>
              <w:top w:val="single" w:sz="4" w:space="0" w:color="auto"/>
              <w:left w:val="single" w:sz="4" w:space="0" w:color="auto"/>
              <w:bottom w:val="single" w:sz="4" w:space="0" w:color="auto"/>
              <w:right w:val="single" w:sz="4" w:space="0" w:color="auto"/>
            </w:tcBorders>
            <w:shd w:val="clear" w:color="auto" w:fill="F2F2F2"/>
          </w:tcPr>
          <w:p w:rsidR="00C87C18" w:rsidRPr="00B851DC" w:rsidRDefault="00C87C18" w:rsidP="00691425">
            <w:pPr>
              <w:tabs>
                <w:tab w:val="right" w:pos="0"/>
              </w:tabs>
              <w:spacing w:after="0" w:line="240" w:lineRule="auto"/>
              <w:ind w:right="141"/>
              <w:jc w:val="right"/>
              <w:rPr>
                <w:rFonts w:ascii="Times New Roman" w:eastAsia="Times New Roman" w:hAnsi="Times New Roman"/>
                <w:sz w:val="20"/>
                <w:szCs w:val="20"/>
                <w:lang w:val="en-GB" w:bidi="en-US"/>
              </w:rPr>
            </w:pPr>
            <w:r w:rsidRPr="00B851DC">
              <w:rPr>
                <w:rFonts w:ascii="Times New Roman" w:eastAsia="Times New Roman" w:hAnsi="Times New Roman"/>
                <w:color w:val="000000"/>
                <w:sz w:val="20"/>
                <w:szCs w:val="20"/>
                <w:lang w:val="en-GB"/>
              </w:rPr>
              <w:t>ProDoc Signature (date project began):</w:t>
            </w:r>
          </w:p>
        </w:tc>
        <w:tc>
          <w:tcPr>
            <w:tcW w:w="864" w:type="pct"/>
            <w:tcBorders>
              <w:top w:val="single" w:sz="4" w:space="0" w:color="auto"/>
              <w:left w:val="single" w:sz="4" w:space="0" w:color="auto"/>
              <w:bottom w:val="single" w:sz="4" w:space="0" w:color="auto"/>
              <w:right w:val="single" w:sz="4" w:space="0" w:color="auto"/>
            </w:tcBorders>
            <w:shd w:val="clear" w:color="auto" w:fill="auto"/>
          </w:tcPr>
          <w:p w:rsidR="00C87C18" w:rsidRPr="00B851DC" w:rsidRDefault="00C87C18" w:rsidP="00691425">
            <w:pPr>
              <w:tabs>
                <w:tab w:val="right" w:pos="0"/>
              </w:tabs>
              <w:spacing w:after="0" w:line="240" w:lineRule="auto"/>
              <w:jc w:val="center"/>
              <w:rPr>
                <w:rFonts w:ascii="Times New Roman" w:eastAsia="Times New Roman" w:hAnsi="Times New Roman"/>
                <w:sz w:val="20"/>
                <w:szCs w:val="20"/>
                <w:lang w:val="en-GB" w:bidi="en-US"/>
              </w:rPr>
            </w:pPr>
            <w:r w:rsidRPr="00B851DC">
              <w:rPr>
                <w:rFonts w:ascii="Times New Roman" w:eastAsia="Times New Roman" w:hAnsi="Times New Roman"/>
                <w:sz w:val="20"/>
                <w:szCs w:val="20"/>
                <w:lang w:val="en-GB" w:bidi="en-US"/>
              </w:rPr>
              <w:t>Sep. 2012</w:t>
            </w:r>
          </w:p>
        </w:tc>
        <w:tc>
          <w:tcPr>
            <w:tcW w:w="508" w:type="pct"/>
            <w:tcBorders>
              <w:top w:val="single" w:sz="4" w:space="0" w:color="auto"/>
              <w:left w:val="single" w:sz="4" w:space="0" w:color="auto"/>
              <w:bottom w:val="single" w:sz="4" w:space="0" w:color="auto"/>
              <w:right w:val="single" w:sz="4" w:space="0" w:color="auto"/>
            </w:tcBorders>
          </w:tcPr>
          <w:p w:rsidR="00C87C18" w:rsidRPr="00B851DC" w:rsidRDefault="00C87C18" w:rsidP="00691425">
            <w:pPr>
              <w:tabs>
                <w:tab w:val="right" w:pos="0"/>
              </w:tabs>
              <w:spacing w:after="0" w:line="240" w:lineRule="auto"/>
              <w:jc w:val="center"/>
              <w:rPr>
                <w:rFonts w:ascii="Times New Roman" w:eastAsia="Times New Roman" w:hAnsi="Times New Roman"/>
                <w:sz w:val="20"/>
                <w:szCs w:val="20"/>
                <w:lang w:val="en-GB" w:bidi="en-US"/>
              </w:rPr>
            </w:pPr>
          </w:p>
        </w:tc>
      </w:tr>
      <w:tr w:rsidR="00C87C18" w:rsidRPr="00B851DC" w:rsidTr="0047315B">
        <w:trPr>
          <w:trHeight w:val="144"/>
        </w:trPr>
        <w:tc>
          <w:tcPr>
            <w:tcW w:w="655" w:type="pct"/>
            <w:vMerge/>
            <w:tcBorders>
              <w:top w:val="single" w:sz="4" w:space="0" w:color="auto"/>
              <w:left w:val="single" w:sz="4" w:space="0" w:color="auto"/>
              <w:bottom w:val="single" w:sz="4" w:space="0" w:color="auto"/>
              <w:right w:val="single" w:sz="4" w:space="0" w:color="auto"/>
            </w:tcBorders>
            <w:shd w:val="clear" w:color="auto" w:fill="F2F2F2"/>
          </w:tcPr>
          <w:p w:rsidR="00C87C18" w:rsidRPr="00B851DC" w:rsidRDefault="00C87C18" w:rsidP="00691425">
            <w:pPr>
              <w:spacing w:after="0" w:line="240" w:lineRule="auto"/>
              <w:jc w:val="center"/>
              <w:rPr>
                <w:rFonts w:ascii="Times New Roman" w:eastAsia="Arial Unicode MS" w:hAnsi="Times New Roman"/>
                <w:sz w:val="20"/>
                <w:szCs w:val="20"/>
                <w:lang w:val="en-GB" w:bidi="en-US"/>
              </w:rPr>
            </w:pPr>
          </w:p>
        </w:tc>
        <w:tc>
          <w:tcPr>
            <w:tcW w:w="1452" w:type="pct"/>
            <w:vMerge/>
            <w:tcBorders>
              <w:top w:val="single" w:sz="4" w:space="0" w:color="auto"/>
              <w:left w:val="single" w:sz="4" w:space="0" w:color="auto"/>
              <w:bottom w:val="single" w:sz="4" w:space="0" w:color="auto"/>
              <w:right w:val="single" w:sz="4" w:space="0" w:color="auto"/>
            </w:tcBorders>
            <w:shd w:val="clear" w:color="auto" w:fill="4F81BD"/>
          </w:tcPr>
          <w:p w:rsidR="00C87C18" w:rsidRPr="00B851DC" w:rsidRDefault="00C87C18" w:rsidP="00691425">
            <w:pPr>
              <w:spacing w:after="0" w:line="240" w:lineRule="auto"/>
              <w:jc w:val="center"/>
              <w:rPr>
                <w:rFonts w:ascii="Times New Roman" w:eastAsia="Times New Roman" w:hAnsi="Times New Roman"/>
                <w:color w:val="000000"/>
                <w:sz w:val="20"/>
                <w:szCs w:val="20"/>
                <w:lang w:val="en-GB" w:bidi="en-US"/>
              </w:rPr>
            </w:pPr>
          </w:p>
        </w:tc>
        <w:tc>
          <w:tcPr>
            <w:tcW w:w="828" w:type="pct"/>
            <w:tcBorders>
              <w:top w:val="single" w:sz="4" w:space="0" w:color="auto"/>
              <w:left w:val="single" w:sz="4" w:space="0" w:color="auto"/>
              <w:bottom w:val="single" w:sz="4" w:space="0" w:color="auto"/>
              <w:right w:val="single" w:sz="4" w:space="0" w:color="auto"/>
            </w:tcBorders>
            <w:shd w:val="clear" w:color="auto" w:fill="F2F2F2"/>
          </w:tcPr>
          <w:p w:rsidR="00C87C18" w:rsidRPr="00B851DC" w:rsidRDefault="00C87C18" w:rsidP="00691425">
            <w:pPr>
              <w:spacing w:after="0" w:line="240" w:lineRule="auto"/>
              <w:jc w:val="center"/>
              <w:rPr>
                <w:rFonts w:ascii="Times New Roman" w:eastAsia="Arial Unicode MS" w:hAnsi="Times New Roman"/>
                <w:color w:val="000000"/>
                <w:sz w:val="20"/>
                <w:szCs w:val="20"/>
                <w:lang w:val="en-GB" w:bidi="en-US"/>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C87C18" w:rsidRPr="00B851DC" w:rsidRDefault="00C87C18" w:rsidP="00691425">
            <w:pPr>
              <w:tabs>
                <w:tab w:val="right" w:pos="0"/>
              </w:tabs>
              <w:spacing w:after="0" w:line="240" w:lineRule="auto"/>
              <w:jc w:val="center"/>
              <w:rPr>
                <w:rFonts w:ascii="Times New Roman" w:eastAsia="Times New Roman" w:hAnsi="Times New Roman"/>
                <w:color w:val="000000"/>
                <w:sz w:val="20"/>
                <w:szCs w:val="20"/>
                <w:lang w:val="en-GB"/>
              </w:rPr>
            </w:pPr>
            <w:r w:rsidRPr="00B851DC">
              <w:rPr>
                <w:rFonts w:ascii="Times New Roman" w:eastAsia="Times New Roman" w:hAnsi="Times New Roman"/>
                <w:color w:val="000000"/>
                <w:sz w:val="20"/>
                <w:szCs w:val="20"/>
                <w:lang w:val="en-GB"/>
              </w:rPr>
              <w:t>Planned closing date:</w:t>
            </w:r>
          </w:p>
          <w:p w:rsidR="00C87C18" w:rsidRPr="00B851DC" w:rsidRDefault="00C87C18" w:rsidP="00691425">
            <w:pPr>
              <w:tabs>
                <w:tab w:val="right" w:pos="0"/>
              </w:tabs>
              <w:spacing w:after="0" w:line="240" w:lineRule="auto"/>
              <w:jc w:val="center"/>
              <w:rPr>
                <w:rFonts w:ascii="Times New Roman" w:eastAsia="Times New Roman" w:hAnsi="Times New Roman"/>
                <w:color w:val="000000"/>
                <w:sz w:val="20"/>
                <w:szCs w:val="20"/>
                <w:lang w:val="en-GB" w:bidi="en-US"/>
              </w:rPr>
            </w:pPr>
            <w:r w:rsidRPr="00B851DC">
              <w:rPr>
                <w:rFonts w:ascii="Times New Roman" w:eastAsia="Times New Roman" w:hAnsi="Times New Roman"/>
                <w:color w:val="000000"/>
                <w:sz w:val="20"/>
                <w:szCs w:val="20"/>
                <w:lang w:val="en-GB" w:bidi="en-US"/>
              </w:rPr>
              <w:t>September 2016</w:t>
            </w:r>
          </w:p>
        </w:tc>
        <w:tc>
          <w:tcPr>
            <w:tcW w:w="864" w:type="pct"/>
            <w:tcBorders>
              <w:top w:val="single" w:sz="4" w:space="0" w:color="auto"/>
              <w:left w:val="single" w:sz="4" w:space="0" w:color="auto"/>
              <w:bottom w:val="single" w:sz="4" w:space="0" w:color="auto"/>
              <w:right w:val="single" w:sz="4" w:space="0" w:color="auto"/>
            </w:tcBorders>
            <w:shd w:val="clear" w:color="auto" w:fill="auto"/>
          </w:tcPr>
          <w:p w:rsidR="00C87C18" w:rsidRPr="00B851DC" w:rsidRDefault="00C87C18" w:rsidP="00691425">
            <w:pPr>
              <w:tabs>
                <w:tab w:val="right" w:pos="0"/>
              </w:tabs>
              <w:spacing w:after="0" w:line="240" w:lineRule="auto"/>
              <w:jc w:val="center"/>
              <w:rPr>
                <w:rFonts w:ascii="Times New Roman" w:eastAsia="Times New Roman" w:hAnsi="Times New Roman"/>
                <w:color w:val="000000"/>
                <w:sz w:val="20"/>
                <w:szCs w:val="20"/>
                <w:lang w:val="en-GB"/>
              </w:rPr>
            </w:pPr>
            <w:r w:rsidRPr="00B851DC">
              <w:rPr>
                <w:rFonts w:ascii="Times New Roman" w:eastAsia="Times New Roman" w:hAnsi="Times New Roman"/>
                <w:color w:val="000000"/>
                <w:sz w:val="20"/>
                <w:szCs w:val="20"/>
                <w:lang w:val="en-GB"/>
              </w:rPr>
              <w:t>Revised closing date:</w:t>
            </w:r>
          </w:p>
          <w:p w:rsidR="00C87C18" w:rsidRPr="00B851DC" w:rsidRDefault="00C87C18" w:rsidP="00691425">
            <w:pPr>
              <w:tabs>
                <w:tab w:val="right" w:pos="0"/>
              </w:tabs>
              <w:spacing w:after="0" w:line="240" w:lineRule="auto"/>
              <w:jc w:val="center"/>
              <w:rPr>
                <w:rFonts w:ascii="Times New Roman" w:eastAsia="Times New Roman" w:hAnsi="Times New Roman"/>
                <w:color w:val="000000"/>
                <w:sz w:val="20"/>
                <w:szCs w:val="20"/>
                <w:lang w:val="en-GB" w:bidi="en-US"/>
              </w:rPr>
            </w:pPr>
            <w:r w:rsidRPr="00B851DC">
              <w:rPr>
                <w:rFonts w:ascii="Times New Roman" w:eastAsia="Times New Roman" w:hAnsi="Times New Roman"/>
                <w:color w:val="000000"/>
                <w:sz w:val="20"/>
                <w:szCs w:val="20"/>
                <w:lang w:val="en-GB" w:bidi="en-US"/>
              </w:rPr>
              <w:t>September 2016 (no revision)</w:t>
            </w:r>
          </w:p>
        </w:tc>
        <w:tc>
          <w:tcPr>
            <w:tcW w:w="508" w:type="pct"/>
            <w:tcBorders>
              <w:top w:val="single" w:sz="4" w:space="0" w:color="auto"/>
              <w:left w:val="single" w:sz="4" w:space="0" w:color="auto"/>
              <w:bottom w:val="single" w:sz="4" w:space="0" w:color="auto"/>
              <w:right w:val="single" w:sz="4" w:space="0" w:color="auto"/>
            </w:tcBorders>
          </w:tcPr>
          <w:p w:rsidR="00C87C18" w:rsidRPr="00B851DC" w:rsidRDefault="00C87C18" w:rsidP="00691425">
            <w:pPr>
              <w:tabs>
                <w:tab w:val="right" w:pos="0"/>
              </w:tabs>
              <w:spacing w:after="0" w:line="240" w:lineRule="auto"/>
              <w:jc w:val="center"/>
              <w:rPr>
                <w:rFonts w:ascii="Times New Roman" w:eastAsia="Times New Roman" w:hAnsi="Times New Roman"/>
                <w:color w:val="000000"/>
                <w:sz w:val="20"/>
                <w:szCs w:val="20"/>
                <w:lang w:val="en-GB"/>
              </w:rPr>
            </w:pPr>
          </w:p>
        </w:tc>
      </w:tr>
    </w:tbl>
    <w:p w:rsidR="00C420E1" w:rsidRPr="00B851DC" w:rsidRDefault="00C420E1">
      <w:pPr>
        <w:pStyle w:val="Caption"/>
        <w:keepNext/>
        <w:jc w:val="center"/>
        <w:rPr>
          <w:b/>
          <w:bCs/>
          <w:i w:val="0"/>
          <w:iCs w:val="0"/>
          <w:sz w:val="22"/>
          <w:szCs w:val="22"/>
          <w:lang w:val="en-GB"/>
        </w:rPr>
      </w:pPr>
    </w:p>
    <w:p w:rsidR="006F3AD7" w:rsidRPr="0047315B" w:rsidRDefault="006A30D5" w:rsidP="00C85417">
      <w:pPr>
        <w:pStyle w:val="Caption"/>
        <w:keepNext/>
        <w:jc w:val="center"/>
        <w:rPr>
          <w:rFonts w:ascii="Times New Roman" w:hAnsi="Times New Roman"/>
          <w:i w:val="0"/>
          <w:iCs w:val="0"/>
          <w:color w:val="auto"/>
          <w:sz w:val="22"/>
          <w:szCs w:val="22"/>
          <w:lang w:val="en-GB"/>
        </w:rPr>
      </w:pPr>
      <w:bookmarkStart w:id="41" w:name="_Toc436997094"/>
      <w:r w:rsidRPr="0047315B">
        <w:rPr>
          <w:rFonts w:ascii="Times New Roman" w:hAnsi="Times New Roman"/>
          <w:i w:val="0"/>
          <w:iCs w:val="0"/>
          <w:color w:val="auto"/>
          <w:sz w:val="22"/>
          <w:szCs w:val="22"/>
          <w:lang w:val="en-GB"/>
        </w:rPr>
        <w:t xml:space="preserve">Table </w:t>
      </w:r>
      <w:r w:rsidR="00134FBE" w:rsidRPr="0047315B">
        <w:rPr>
          <w:rFonts w:ascii="Times New Roman" w:hAnsi="Times New Roman"/>
          <w:i w:val="0"/>
          <w:iCs w:val="0"/>
          <w:color w:val="auto"/>
          <w:sz w:val="22"/>
          <w:szCs w:val="22"/>
          <w:lang w:val="en-GB"/>
        </w:rPr>
        <w:fldChar w:fldCharType="begin"/>
      </w:r>
      <w:r w:rsidRPr="0047315B">
        <w:rPr>
          <w:rFonts w:ascii="Times New Roman" w:hAnsi="Times New Roman"/>
          <w:i w:val="0"/>
          <w:iCs w:val="0"/>
          <w:color w:val="auto"/>
          <w:sz w:val="22"/>
          <w:szCs w:val="22"/>
          <w:lang w:val="en-GB"/>
        </w:rPr>
        <w:instrText xml:space="preserve"> SEQ Table \* ARABIC </w:instrText>
      </w:r>
      <w:r w:rsidR="00134FBE" w:rsidRPr="0047315B">
        <w:rPr>
          <w:rFonts w:ascii="Times New Roman" w:hAnsi="Times New Roman"/>
          <w:i w:val="0"/>
          <w:iCs w:val="0"/>
          <w:color w:val="auto"/>
          <w:sz w:val="22"/>
          <w:szCs w:val="22"/>
          <w:lang w:val="en-GB"/>
        </w:rPr>
        <w:fldChar w:fldCharType="separate"/>
      </w:r>
      <w:r w:rsidR="0047315B">
        <w:rPr>
          <w:rFonts w:ascii="Times New Roman" w:hAnsi="Times New Roman"/>
          <w:i w:val="0"/>
          <w:iCs w:val="0"/>
          <w:noProof/>
          <w:color w:val="auto"/>
          <w:sz w:val="22"/>
          <w:szCs w:val="22"/>
          <w:lang w:val="en-GB"/>
        </w:rPr>
        <w:t>7</w:t>
      </w:r>
      <w:r w:rsidR="00134FBE" w:rsidRPr="0047315B">
        <w:rPr>
          <w:rFonts w:ascii="Times New Roman" w:hAnsi="Times New Roman"/>
          <w:i w:val="0"/>
          <w:iCs w:val="0"/>
          <w:color w:val="auto"/>
          <w:sz w:val="22"/>
          <w:szCs w:val="22"/>
          <w:lang w:val="en-GB"/>
        </w:rPr>
        <w:fldChar w:fldCharType="end"/>
      </w:r>
      <w:r w:rsidRPr="0047315B">
        <w:rPr>
          <w:rFonts w:ascii="Times New Roman" w:hAnsi="Times New Roman"/>
          <w:i w:val="0"/>
          <w:iCs w:val="0"/>
          <w:color w:val="auto"/>
          <w:sz w:val="22"/>
          <w:szCs w:val="22"/>
          <w:lang w:val="en-GB"/>
        </w:rPr>
        <w:t xml:space="preserve">: Summary of </w:t>
      </w:r>
      <w:r w:rsidR="00C85417" w:rsidRPr="0047315B">
        <w:rPr>
          <w:rFonts w:ascii="Times New Roman" w:hAnsi="Times New Roman"/>
          <w:i w:val="0"/>
          <w:iCs w:val="0"/>
          <w:color w:val="auto"/>
          <w:sz w:val="22"/>
          <w:szCs w:val="22"/>
          <w:lang w:val="en-GB"/>
        </w:rPr>
        <w:t>co-finance as anticipated at CEO ER</w:t>
      </w:r>
      <w:bookmarkEnd w:id="41"/>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1890"/>
        <w:gridCol w:w="1530"/>
        <w:gridCol w:w="1620"/>
        <w:gridCol w:w="1170"/>
      </w:tblGrid>
      <w:tr w:rsidR="00C85417" w:rsidRPr="00B851DC" w:rsidTr="00FA40EC">
        <w:trPr>
          <w:cantSplit/>
          <w:trHeight w:val="359"/>
        </w:trPr>
        <w:tc>
          <w:tcPr>
            <w:tcW w:w="3240" w:type="dxa"/>
            <w:vAlign w:val="center"/>
          </w:tcPr>
          <w:p w:rsidR="00C85417" w:rsidRPr="00B851DC" w:rsidRDefault="00C85417" w:rsidP="004836F7">
            <w:pPr>
              <w:spacing w:after="0" w:line="240" w:lineRule="auto"/>
              <w:jc w:val="center"/>
              <w:rPr>
                <w:b/>
                <w:i/>
                <w:sz w:val="20"/>
                <w:szCs w:val="20"/>
                <w:lang w:val="en-GB"/>
              </w:rPr>
            </w:pPr>
            <w:r w:rsidRPr="00B851DC">
              <w:rPr>
                <w:b/>
                <w:i/>
                <w:sz w:val="20"/>
                <w:szCs w:val="20"/>
                <w:lang w:val="en-GB"/>
              </w:rPr>
              <w:t>Name of Co-financier (source)</w:t>
            </w:r>
          </w:p>
        </w:tc>
        <w:tc>
          <w:tcPr>
            <w:tcW w:w="1890" w:type="dxa"/>
            <w:vAlign w:val="center"/>
          </w:tcPr>
          <w:p w:rsidR="00C85417" w:rsidRPr="00B851DC" w:rsidRDefault="00C85417" w:rsidP="004836F7">
            <w:pPr>
              <w:spacing w:after="0" w:line="240" w:lineRule="auto"/>
              <w:jc w:val="center"/>
              <w:rPr>
                <w:b/>
                <w:i/>
                <w:sz w:val="20"/>
                <w:szCs w:val="20"/>
                <w:lang w:val="en-GB"/>
              </w:rPr>
            </w:pPr>
            <w:r w:rsidRPr="00B851DC">
              <w:rPr>
                <w:b/>
                <w:i/>
                <w:sz w:val="20"/>
                <w:szCs w:val="20"/>
                <w:lang w:val="en-GB"/>
              </w:rPr>
              <w:t>Classification</w:t>
            </w:r>
          </w:p>
        </w:tc>
        <w:tc>
          <w:tcPr>
            <w:tcW w:w="1530" w:type="dxa"/>
            <w:vAlign w:val="center"/>
          </w:tcPr>
          <w:p w:rsidR="00C85417" w:rsidRPr="00B851DC" w:rsidRDefault="00C85417" w:rsidP="004836F7">
            <w:pPr>
              <w:spacing w:after="0" w:line="240" w:lineRule="auto"/>
              <w:jc w:val="center"/>
              <w:rPr>
                <w:b/>
                <w:i/>
                <w:sz w:val="20"/>
                <w:szCs w:val="20"/>
                <w:lang w:val="en-GB"/>
              </w:rPr>
            </w:pPr>
            <w:r w:rsidRPr="00B851DC">
              <w:rPr>
                <w:b/>
                <w:i/>
                <w:sz w:val="20"/>
                <w:szCs w:val="20"/>
                <w:lang w:val="en-GB"/>
              </w:rPr>
              <w:t>Type</w:t>
            </w:r>
          </w:p>
        </w:tc>
        <w:tc>
          <w:tcPr>
            <w:tcW w:w="1620" w:type="dxa"/>
            <w:shd w:val="clear" w:color="auto" w:fill="auto"/>
            <w:vAlign w:val="center"/>
          </w:tcPr>
          <w:p w:rsidR="00C85417" w:rsidRPr="00B851DC" w:rsidRDefault="00FA40EC" w:rsidP="004836F7">
            <w:pPr>
              <w:spacing w:after="0" w:line="240" w:lineRule="auto"/>
              <w:jc w:val="center"/>
              <w:rPr>
                <w:b/>
                <w:i/>
                <w:sz w:val="20"/>
                <w:szCs w:val="20"/>
                <w:lang w:val="en-GB"/>
              </w:rPr>
            </w:pPr>
            <w:r w:rsidRPr="00B851DC">
              <w:rPr>
                <w:b/>
                <w:i/>
                <w:sz w:val="20"/>
                <w:szCs w:val="20"/>
                <w:lang w:val="en-GB"/>
              </w:rPr>
              <w:t>Amount at CEO Endorsement Request</w:t>
            </w:r>
            <w:r w:rsidR="00C85417" w:rsidRPr="00B851DC">
              <w:rPr>
                <w:b/>
                <w:i/>
                <w:sz w:val="20"/>
                <w:szCs w:val="20"/>
                <w:lang w:val="en-GB"/>
              </w:rPr>
              <w:t xml:space="preserve"> </w:t>
            </w:r>
          </w:p>
        </w:tc>
        <w:tc>
          <w:tcPr>
            <w:tcW w:w="1170" w:type="dxa"/>
            <w:vAlign w:val="center"/>
          </w:tcPr>
          <w:p w:rsidR="00C85417" w:rsidRPr="00B851DC" w:rsidRDefault="00FA40EC" w:rsidP="004836F7">
            <w:pPr>
              <w:spacing w:after="0" w:line="240" w:lineRule="auto"/>
              <w:jc w:val="center"/>
              <w:rPr>
                <w:b/>
                <w:bCs/>
                <w:sz w:val="20"/>
                <w:szCs w:val="20"/>
                <w:lang w:val="en-GB"/>
              </w:rPr>
            </w:pPr>
            <w:r w:rsidRPr="00B851DC">
              <w:rPr>
                <w:b/>
                <w:bCs/>
                <w:sz w:val="20"/>
                <w:szCs w:val="20"/>
                <w:lang w:val="en-GB"/>
              </w:rPr>
              <w:t>Amount at Mid-Term Review</w:t>
            </w:r>
          </w:p>
        </w:tc>
      </w:tr>
      <w:tr w:rsidR="00C85417" w:rsidRPr="00B851DC" w:rsidTr="00FA40EC">
        <w:trPr>
          <w:cantSplit/>
        </w:trPr>
        <w:tc>
          <w:tcPr>
            <w:tcW w:w="3240" w:type="dxa"/>
            <w:vAlign w:val="center"/>
          </w:tcPr>
          <w:p w:rsidR="00C85417" w:rsidRPr="00B851DC" w:rsidRDefault="00C85417" w:rsidP="004836F7">
            <w:pPr>
              <w:spacing w:after="0" w:line="240" w:lineRule="auto"/>
              <w:rPr>
                <w:sz w:val="20"/>
                <w:szCs w:val="20"/>
                <w:lang w:val="en-GB"/>
              </w:rPr>
            </w:pPr>
            <w:r w:rsidRPr="00B851DC">
              <w:rPr>
                <w:bCs/>
                <w:sz w:val="20"/>
                <w:szCs w:val="20"/>
                <w:lang w:val="en-GB"/>
              </w:rPr>
              <w:t>Seychelles Energy Commission</w:t>
            </w:r>
            <w:r w:rsidRPr="00B851DC">
              <w:rPr>
                <w:sz w:val="20"/>
                <w:szCs w:val="20"/>
                <w:lang w:val="en-GB"/>
              </w:rPr>
              <w:t xml:space="preserve"> </w:t>
            </w:r>
          </w:p>
        </w:tc>
        <w:tc>
          <w:tcPr>
            <w:tcW w:w="1890" w:type="dxa"/>
            <w:vAlign w:val="center"/>
          </w:tcPr>
          <w:p w:rsidR="00C85417" w:rsidRPr="00B851DC" w:rsidRDefault="00C85417" w:rsidP="004836F7">
            <w:pPr>
              <w:spacing w:after="0" w:line="240" w:lineRule="auto"/>
              <w:rPr>
                <w:sz w:val="20"/>
                <w:szCs w:val="20"/>
                <w:lang w:val="en-GB"/>
              </w:rPr>
            </w:pPr>
            <w:r w:rsidRPr="00B851DC">
              <w:rPr>
                <w:sz w:val="20"/>
                <w:szCs w:val="20"/>
                <w:lang w:val="en-GB"/>
              </w:rPr>
              <w:t>Government</w:t>
            </w:r>
          </w:p>
        </w:tc>
        <w:tc>
          <w:tcPr>
            <w:tcW w:w="1530" w:type="dxa"/>
            <w:vAlign w:val="center"/>
          </w:tcPr>
          <w:p w:rsidR="00C85417" w:rsidRPr="00B851DC" w:rsidRDefault="00C85417" w:rsidP="004836F7">
            <w:pPr>
              <w:spacing w:after="0" w:line="240" w:lineRule="auto"/>
              <w:ind w:right="-108"/>
              <w:rPr>
                <w:sz w:val="20"/>
                <w:szCs w:val="20"/>
                <w:lang w:val="en-GB"/>
              </w:rPr>
            </w:pPr>
            <w:r w:rsidRPr="00B851DC">
              <w:rPr>
                <w:sz w:val="20"/>
                <w:szCs w:val="20"/>
                <w:lang w:val="en-GB"/>
              </w:rPr>
              <w:t>Cash + In-Kind</w:t>
            </w:r>
          </w:p>
        </w:tc>
        <w:tc>
          <w:tcPr>
            <w:tcW w:w="1620" w:type="dxa"/>
            <w:shd w:val="clear" w:color="auto" w:fill="auto"/>
            <w:vAlign w:val="center"/>
          </w:tcPr>
          <w:p w:rsidR="00C85417" w:rsidRPr="00B851DC" w:rsidRDefault="00C85417" w:rsidP="004836F7">
            <w:pPr>
              <w:spacing w:after="0" w:line="240" w:lineRule="auto"/>
              <w:jc w:val="right"/>
              <w:rPr>
                <w:color w:val="000000"/>
                <w:sz w:val="20"/>
                <w:szCs w:val="20"/>
                <w:lang w:val="en-GB"/>
              </w:rPr>
            </w:pPr>
            <w:r w:rsidRPr="00B851DC">
              <w:rPr>
                <w:color w:val="000000"/>
                <w:sz w:val="20"/>
                <w:szCs w:val="20"/>
                <w:lang w:val="en-GB"/>
              </w:rPr>
              <w:t xml:space="preserve"> $423,956 </w:t>
            </w:r>
          </w:p>
        </w:tc>
        <w:tc>
          <w:tcPr>
            <w:tcW w:w="1170" w:type="dxa"/>
            <w:vAlign w:val="center"/>
          </w:tcPr>
          <w:p w:rsidR="00C85417" w:rsidRPr="00B851DC" w:rsidRDefault="00FA40EC" w:rsidP="00213B6D">
            <w:pPr>
              <w:spacing w:after="0" w:line="240" w:lineRule="auto"/>
              <w:jc w:val="right"/>
              <w:rPr>
                <w:color w:val="000000"/>
                <w:sz w:val="20"/>
                <w:szCs w:val="20"/>
                <w:lang w:val="en-GB"/>
              </w:rPr>
            </w:pPr>
            <w:r w:rsidRPr="00B851DC">
              <w:rPr>
                <w:color w:val="000000"/>
                <w:sz w:val="20"/>
                <w:szCs w:val="20"/>
                <w:lang w:val="en-GB"/>
              </w:rPr>
              <w:t>$30,000</w:t>
            </w:r>
          </w:p>
        </w:tc>
      </w:tr>
      <w:tr w:rsidR="00C85417" w:rsidRPr="00B851DC" w:rsidTr="00FA40EC">
        <w:trPr>
          <w:cantSplit/>
        </w:trPr>
        <w:tc>
          <w:tcPr>
            <w:tcW w:w="3240" w:type="dxa"/>
            <w:vAlign w:val="center"/>
          </w:tcPr>
          <w:p w:rsidR="00C85417" w:rsidRPr="00B851DC" w:rsidRDefault="00C85417" w:rsidP="004836F7">
            <w:pPr>
              <w:spacing w:after="0" w:line="240" w:lineRule="auto"/>
              <w:rPr>
                <w:bCs/>
                <w:sz w:val="20"/>
                <w:szCs w:val="20"/>
                <w:lang w:val="en-GB"/>
              </w:rPr>
            </w:pPr>
            <w:r w:rsidRPr="00B851DC">
              <w:rPr>
                <w:bCs/>
                <w:sz w:val="20"/>
                <w:szCs w:val="20"/>
                <w:lang w:val="en-GB"/>
              </w:rPr>
              <w:t>Public Utilities Commission</w:t>
            </w:r>
          </w:p>
        </w:tc>
        <w:tc>
          <w:tcPr>
            <w:tcW w:w="1890" w:type="dxa"/>
            <w:vAlign w:val="center"/>
          </w:tcPr>
          <w:p w:rsidR="00C85417" w:rsidRPr="00B851DC" w:rsidRDefault="00C85417" w:rsidP="004836F7">
            <w:pPr>
              <w:spacing w:after="0" w:line="240" w:lineRule="auto"/>
              <w:rPr>
                <w:sz w:val="20"/>
                <w:szCs w:val="20"/>
                <w:lang w:val="en-GB"/>
              </w:rPr>
            </w:pPr>
            <w:r w:rsidRPr="00B851DC">
              <w:rPr>
                <w:sz w:val="20"/>
                <w:szCs w:val="20"/>
                <w:lang w:val="en-GB"/>
              </w:rPr>
              <w:t>Parastatal</w:t>
            </w:r>
          </w:p>
        </w:tc>
        <w:tc>
          <w:tcPr>
            <w:tcW w:w="1530" w:type="dxa"/>
            <w:vAlign w:val="center"/>
          </w:tcPr>
          <w:p w:rsidR="00C85417" w:rsidRPr="00B851DC" w:rsidRDefault="00C85417" w:rsidP="004836F7">
            <w:pPr>
              <w:spacing w:after="0" w:line="240" w:lineRule="auto"/>
              <w:rPr>
                <w:sz w:val="20"/>
                <w:szCs w:val="20"/>
                <w:lang w:val="en-GB"/>
              </w:rPr>
            </w:pPr>
            <w:r w:rsidRPr="00B851DC">
              <w:rPr>
                <w:sz w:val="20"/>
                <w:szCs w:val="20"/>
                <w:lang w:val="en-GB"/>
              </w:rPr>
              <w:t>Cash &amp; In-Kind</w:t>
            </w:r>
          </w:p>
        </w:tc>
        <w:tc>
          <w:tcPr>
            <w:tcW w:w="1620" w:type="dxa"/>
            <w:shd w:val="clear" w:color="auto" w:fill="auto"/>
            <w:vAlign w:val="center"/>
          </w:tcPr>
          <w:p w:rsidR="00C85417" w:rsidRPr="00B851DC" w:rsidRDefault="00C85417" w:rsidP="004836F7">
            <w:pPr>
              <w:spacing w:after="0" w:line="240" w:lineRule="auto"/>
              <w:jc w:val="right"/>
              <w:rPr>
                <w:color w:val="000000"/>
                <w:sz w:val="20"/>
                <w:szCs w:val="20"/>
                <w:lang w:val="en-GB"/>
              </w:rPr>
            </w:pPr>
            <w:r w:rsidRPr="00B851DC">
              <w:rPr>
                <w:color w:val="000000"/>
                <w:sz w:val="20"/>
                <w:szCs w:val="20"/>
                <w:lang w:val="en-GB"/>
              </w:rPr>
              <w:t xml:space="preserve"> $1,405,738 </w:t>
            </w:r>
          </w:p>
        </w:tc>
        <w:tc>
          <w:tcPr>
            <w:tcW w:w="1170" w:type="dxa"/>
            <w:vAlign w:val="center"/>
          </w:tcPr>
          <w:p w:rsidR="00C85417" w:rsidRPr="00B851DC" w:rsidRDefault="00FA40EC" w:rsidP="00213B6D">
            <w:pPr>
              <w:spacing w:after="0" w:line="240" w:lineRule="auto"/>
              <w:jc w:val="right"/>
              <w:rPr>
                <w:color w:val="000000"/>
                <w:sz w:val="20"/>
                <w:szCs w:val="20"/>
                <w:lang w:val="en-GB"/>
              </w:rPr>
            </w:pPr>
            <w:r w:rsidRPr="00B851DC">
              <w:rPr>
                <w:color w:val="000000"/>
                <w:sz w:val="20"/>
                <w:szCs w:val="20"/>
                <w:lang w:val="en-GB"/>
              </w:rPr>
              <w:t>$400,000</w:t>
            </w:r>
          </w:p>
        </w:tc>
      </w:tr>
      <w:tr w:rsidR="00C85417" w:rsidRPr="00B851DC" w:rsidTr="00FA40EC">
        <w:trPr>
          <w:cantSplit/>
        </w:trPr>
        <w:tc>
          <w:tcPr>
            <w:tcW w:w="3240" w:type="dxa"/>
            <w:vAlign w:val="center"/>
          </w:tcPr>
          <w:p w:rsidR="00C85417" w:rsidRPr="00B851DC" w:rsidRDefault="00C85417" w:rsidP="004836F7">
            <w:pPr>
              <w:spacing w:after="0" w:line="240" w:lineRule="auto"/>
              <w:rPr>
                <w:sz w:val="20"/>
                <w:szCs w:val="20"/>
                <w:lang w:val="en-GB"/>
              </w:rPr>
            </w:pPr>
            <w:r w:rsidRPr="00B851DC">
              <w:rPr>
                <w:bCs/>
                <w:sz w:val="20"/>
                <w:szCs w:val="20"/>
                <w:lang w:val="en-GB"/>
              </w:rPr>
              <w:t>Ministry of Finance</w:t>
            </w:r>
          </w:p>
        </w:tc>
        <w:tc>
          <w:tcPr>
            <w:tcW w:w="1890" w:type="dxa"/>
            <w:vAlign w:val="center"/>
          </w:tcPr>
          <w:p w:rsidR="00C85417" w:rsidRPr="00B851DC" w:rsidRDefault="00C85417" w:rsidP="004836F7">
            <w:pPr>
              <w:spacing w:after="0" w:line="240" w:lineRule="auto"/>
              <w:rPr>
                <w:sz w:val="20"/>
                <w:szCs w:val="20"/>
                <w:lang w:val="en-GB"/>
              </w:rPr>
            </w:pPr>
            <w:r w:rsidRPr="00B851DC">
              <w:rPr>
                <w:sz w:val="20"/>
                <w:szCs w:val="20"/>
                <w:lang w:val="en-GB"/>
              </w:rPr>
              <w:t>Government</w:t>
            </w:r>
          </w:p>
        </w:tc>
        <w:tc>
          <w:tcPr>
            <w:tcW w:w="1530" w:type="dxa"/>
            <w:vAlign w:val="center"/>
          </w:tcPr>
          <w:p w:rsidR="00C85417" w:rsidRPr="00B851DC" w:rsidRDefault="00C85417" w:rsidP="004836F7">
            <w:pPr>
              <w:spacing w:after="0" w:line="240" w:lineRule="auto"/>
              <w:rPr>
                <w:sz w:val="20"/>
                <w:szCs w:val="20"/>
                <w:lang w:val="en-GB"/>
              </w:rPr>
            </w:pPr>
            <w:r w:rsidRPr="00B851DC">
              <w:rPr>
                <w:sz w:val="20"/>
                <w:szCs w:val="20"/>
                <w:lang w:val="en-GB"/>
              </w:rPr>
              <w:t>Cash</w:t>
            </w:r>
          </w:p>
        </w:tc>
        <w:tc>
          <w:tcPr>
            <w:tcW w:w="1620" w:type="dxa"/>
            <w:shd w:val="clear" w:color="auto" w:fill="auto"/>
            <w:vAlign w:val="center"/>
          </w:tcPr>
          <w:p w:rsidR="00C85417" w:rsidRPr="00B851DC" w:rsidRDefault="00C85417" w:rsidP="004836F7">
            <w:pPr>
              <w:spacing w:after="0" w:line="240" w:lineRule="auto"/>
              <w:jc w:val="right"/>
              <w:rPr>
                <w:color w:val="000000"/>
                <w:sz w:val="20"/>
                <w:szCs w:val="20"/>
                <w:lang w:val="en-GB"/>
              </w:rPr>
            </w:pPr>
            <w:r w:rsidRPr="00B851DC">
              <w:rPr>
                <w:color w:val="000000"/>
                <w:sz w:val="20"/>
                <w:szCs w:val="20"/>
                <w:lang w:val="en-GB"/>
              </w:rPr>
              <w:t xml:space="preserve"> $740,741 </w:t>
            </w:r>
          </w:p>
        </w:tc>
        <w:tc>
          <w:tcPr>
            <w:tcW w:w="1170" w:type="dxa"/>
            <w:vAlign w:val="center"/>
          </w:tcPr>
          <w:p w:rsidR="00C85417" w:rsidRPr="00B851DC" w:rsidRDefault="00AD2C9D" w:rsidP="00213B6D">
            <w:pPr>
              <w:spacing w:after="0" w:line="240" w:lineRule="auto"/>
              <w:jc w:val="right"/>
              <w:rPr>
                <w:color w:val="000000"/>
                <w:sz w:val="20"/>
                <w:szCs w:val="20"/>
                <w:lang w:val="en-GB"/>
              </w:rPr>
            </w:pPr>
            <w:r w:rsidRPr="00B851DC">
              <w:rPr>
                <w:color w:val="000000"/>
                <w:sz w:val="20"/>
                <w:szCs w:val="20"/>
                <w:lang w:val="en-GB"/>
              </w:rPr>
              <w:t>$222</w:t>
            </w:r>
            <w:r w:rsidR="00FA40EC" w:rsidRPr="00B851DC">
              <w:rPr>
                <w:color w:val="000000"/>
                <w:sz w:val="20"/>
                <w:szCs w:val="20"/>
                <w:lang w:val="en-GB"/>
              </w:rPr>
              <w:t>,000</w:t>
            </w:r>
          </w:p>
        </w:tc>
      </w:tr>
      <w:tr w:rsidR="00C85417" w:rsidRPr="00B851DC" w:rsidTr="00FA40EC">
        <w:trPr>
          <w:cantSplit/>
        </w:trPr>
        <w:tc>
          <w:tcPr>
            <w:tcW w:w="3240" w:type="dxa"/>
            <w:tcBorders>
              <w:bottom w:val="single" w:sz="4" w:space="0" w:color="auto"/>
            </w:tcBorders>
            <w:vAlign w:val="center"/>
          </w:tcPr>
          <w:p w:rsidR="00C85417" w:rsidRPr="00B851DC" w:rsidRDefault="00C85417" w:rsidP="004836F7">
            <w:pPr>
              <w:spacing w:after="0" w:line="240" w:lineRule="auto"/>
              <w:rPr>
                <w:bCs/>
                <w:sz w:val="20"/>
                <w:szCs w:val="20"/>
                <w:lang w:val="en-GB"/>
              </w:rPr>
            </w:pPr>
            <w:r w:rsidRPr="00B851DC">
              <w:rPr>
                <w:bCs/>
                <w:sz w:val="20"/>
                <w:szCs w:val="20"/>
                <w:lang w:val="en-GB"/>
              </w:rPr>
              <w:t>Department of Environment</w:t>
            </w:r>
          </w:p>
        </w:tc>
        <w:tc>
          <w:tcPr>
            <w:tcW w:w="1890" w:type="dxa"/>
            <w:tcBorders>
              <w:bottom w:val="single" w:sz="4" w:space="0" w:color="auto"/>
            </w:tcBorders>
            <w:vAlign w:val="center"/>
          </w:tcPr>
          <w:p w:rsidR="00C85417" w:rsidRPr="00B851DC" w:rsidRDefault="00C85417" w:rsidP="004836F7">
            <w:pPr>
              <w:spacing w:after="0" w:line="240" w:lineRule="auto"/>
              <w:rPr>
                <w:sz w:val="20"/>
                <w:szCs w:val="20"/>
                <w:lang w:val="en-GB"/>
              </w:rPr>
            </w:pPr>
            <w:r w:rsidRPr="00B851DC">
              <w:rPr>
                <w:sz w:val="20"/>
                <w:szCs w:val="20"/>
                <w:lang w:val="en-GB"/>
              </w:rPr>
              <w:t>Government</w:t>
            </w:r>
          </w:p>
        </w:tc>
        <w:tc>
          <w:tcPr>
            <w:tcW w:w="1530" w:type="dxa"/>
            <w:tcBorders>
              <w:bottom w:val="single" w:sz="4" w:space="0" w:color="auto"/>
            </w:tcBorders>
            <w:vAlign w:val="center"/>
          </w:tcPr>
          <w:p w:rsidR="00C85417" w:rsidRPr="00B851DC" w:rsidRDefault="00C85417" w:rsidP="004836F7">
            <w:pPr>
              <w:spacing w:after="0" w:line="240" w:lineRule="auto"/>
              <w:rPr>
                <w:sz w:val="20"/>
                <w:szCs w:val="20"/>
                <w:lang w:val="en-GB"/>
              </w:rPr>
            </w:pPr>
            <w:r w:rsidRPr="00B851DC">
              <w:rPr>
                <w:sz w:val="20"/>
                <w:szCs w:val="20"/>
                <w:lang w:val="en-GB"/>
              </w:rPr>
              <w:t>Cash</w:t>
            </w:r>
          </w:p>
        </w:tc>
        <w:tc>
          <w:tcPr>
            <w:tcW w:w="1620" w:type="dxa"/>
            <w:tcBorders>
              <w:bottom w:val="single" w:sz="4" w:space="0" w:color="auto"/>
            </w:tcBorders>
            <w:shd w:val="clear" w:color="auto" w:fill="auto"/>
            <w:vAlign w:val="center"/>
          </w:tcPr>
          <w:p w:rsidR="00C85417" w:rsidRPr="00B851DC" w:rsidRDefault="00C85417" w:rsidP="004836F7">
            <w:pPr>
              <w:spacing w:after="0" w:line="240" w:lineRule="auto"/>
              <w:jc w:val="right"/>
              <w:rPr>
                <w:color w:val="000000"/>
                <w:sz w:val="20"/>
                <w:szCs w:val="20"/>
                <w:lang w:val="en-GB"/>
              </w:rPr>
            </w:pPr>
            <w:r w:rsidRPr="00B851DC">
              <w:rPr>
                <w:color w:val="000000"/>
                <w:sz w:val="20"/>
                <w:szCs w:val="20"/>
                <w:lang w:val="en-GB"/>
              </w:rPr>
              <w:t xml:space="preserve"> $60,000 </w:t>
            </w:r>
          </w:p>
        </w:tc>
        <w:tc>
          <w:tcPr>
            <w:tcW w:w="1170" w:type="dxa"/>
            <w:tcBorders>
              <w:bottom w:val="single" w:sz="4" w:space="0" w:color="auto"/>
            </w:tcBorders>
            <w:vAlign w:val="center"/>
          </w:tcPr>
          <w:p w:rsidR="00C85417" w:rsidRPr="00B851DC" w:rsidRDefault="003B63F1" w:rsidP="003B63F1">
            <w:pPr>
              <w:spacing w:after="0" w:line="240" w:lineRule="auto"/>
              <w:jc w:val="right"/>
              <w:rPr>
                <w:color w:val="000000"/>
                <w:sz w:val="20"/>
                <w:szCs w:val="20"/>
                <w:lang w:val="en-GB"/>
              </w:rPr>
            </w:pPr>
            <w:r w:rsidRPr="00B851DC">
              <w:rPr>
                <w:color w:val="000000"/>
                <w:sz w:val="20"/>
                <w:szCs w:val="20"/>
                <w:lang w:val="en-GB"/>
              </w:rPr>
              <w:t>--</w:t>
            </w:r>
          </w:p>
        </w:tc>
      </w:tr>
      <w:tr w:rsidR="00C85417" w:rsidRPr="00B851DC" w:rsidTr="00FA40EC">
        <w:trPr>
          <w:cantSplit/>
        </w:trPr>
        <w:tc>
          <w:tcPr>
            <w:tcW w:w="3240" w:type="dxa"/>
            <w:tcBorders>
              <w:bottom w:val="single" w:sz="4" w:space="0" w:color="auto"/>
            </w:tcBorders>
            <w:vAlign w:val="center"/>
          </w:tcPr>
          <w:p w:rsidR="00C85417" w:rsidRPr="00B851DC" w:rsidRDefault="00C85417" w:rsidP="004836F7">
            <w:pPr>
              <w:spacing w:after="0" w:line="240" w:lineRule="auto"/>
              <w:rPr>
                <w:sz w:val="20"/>
                <w:szCs w:val="20"/>
                <w:lang w:val="en-GB"/>
              </w:rPr>
            </w:pPr>
            <w:r w:rsidRPr="00B851DC">
              <w:rPr>
                <w:bCs/>
                <w:sz w:val="20"/>
                <w:szCs w:val="20"/>
                <w:lang w:val="en-GB"/>
              </w:rPr>
              <w:t>PV System End-Users</w:t>
            </w:r>
          </w:p>
        </w:tc>
        <w:tc>
          <w:tcPr>
            <w:tcW w:w="1890" w:type="dxa"/>
            <w:tcBorders>
              <w:bottom w:val="single" w:sz="4" w:space="0" w:color="auto"/>
            </w:tcBorders>
            <w:vAlign w:val="center"/>
          </w:tcPr>
          <w:p w:rsidR="00C85417" w:rsidRPr="00B851DC" w:rsidRDefault="00C85417" w:rsidP="004836F7">
            <w:pPr>
              <w:spacing w:after="0" w:line="240" w:lineRule="auto"/>
              <w:rPr>
                <w:sz w:val="20"/>
                <w:szCs w:val="20"/>
                <w:lang w:val="en-GB"/>
              </w:rPr>
            </w:pPr>
            <w:r w:rsidRPr="00B851DC">
              <w:rPr>
                <w:sz w:val="20"/>
                <w:szCs w:val="20"/>
                <w:lang w:val="en-GB"/>
              </w:rPr>
              <w:t>Private Sector</w:t>
            </w:r>
          </w:p>
        </w:tc>
        <w:tc>
          <w:tcPr>
            <w:tcW w:w="1530" w:type="dxa"/>
            <w:tcBorders>
              <w:bottom w:val="single" w:sz="4" w:space="0" w:color="auto"/>
            </w:tcBorders>
            <w:vAlign w:val="center"/>
          </w:tcPr>
          <w:p w:rsidR="00C85417" w:rsidRPr="00B851DC" w:rsidRDefault="00C85417" w:rsidP="004836F7">
            <w:pPr>
              <w:spacing w:after="0" w:line="240" w:lineRule="auto"/>
              <w:rPr>
                <w:sz w:val="20"/>
                <w:szCs w:val="20"/>
                <w:lang w:val="en-GB"/>
              </w:rPr>
            </w:pPr>
            <w:r w:rsidRPr="00B851DC">
              <w:rPr>
                <w:sz w:val="20"/>
                <w:szCs w:val="20"/>
                <w:lang w:val="en-GB"/>
              </w:rPr>
              <w:t>Cash</w:t>
            </w:r>
          </w:p>
        </w:tc>
        <w:tc>
          <w:tcPr>
            <w:tcW w:w="1620" w:type="dxa"/>
            <w:tcBorders>
              <w:bottom w:val="single" w:sz="4" w:space="0" w:color="auto"/>
            </w:tcBorders>
            <w:shd w:val="clear" w:color="auto" w:fill="auto"/>
            <w:vAlign w:val="center"/>
          </w:tcPr>
          <w:p w:rsidR="00C85417" w:rsidRPr="00B851DC" w:rsidRDefault="00C85417" w:rsidP="004836F7">
            <w:pPr>
              <w:spacing w:after="0" w:line="240" w:lineRule="auto"/>
              <w:jc w:val="right"/>
              <w:rPr>
                <w:color w:val="000000"/>
                <w:sz w:val="20"/>
                <w:szCs w:val="20"/>
                <w:lang w:val="en-GB"/>
              </w:rPr>
            </w:pPr>
            <w:r w:rsidRPr="00B851DC">
              <w:rPr>
                <w:color w:val="000000"/>
                <w:sz w:val="20"/>
                <w:szCs w:val="20"/>
                <w:lang w:val="en-GB"/>
              </w:rPr>
              <w:t xml:space="preserve"> $3,159,223 </w:t>
            </w:r>
          </w:p>
        </w:tc>
        <w:tc>
          <w:tcPr>
            <w:tcW w:w="1170" w:type="dxa"/>
            <w:tcBorders>
              <w:bottom w:val="single" w:sz="4" w:space="0" w:color="auto"/>
            </w:tcBorders>
            <w:vAlign w:val="center"/>
          </w:tcPr>
          <w:p w:rsidR="00C85417" w:rsidRPr="00B851DC" w:rsidRDefault="00AD2C9D" w:rsidP="00213B6D">
            <w:pPr>
              <w:spacing w:after="0" w:line="240" w:lineRule="auto"/>
              <w:jc w:val="right"/>
              <w:rPr>
                <w:color w:val="000000"/>
                <w:sz w:val="20"/>
                <w:szCs w:val="20"/>
                <w:lang w:val="en-GB"/>
              </w:rPr>
            </w:pPr>
            <w:r w:rsidRPr="00B851DC">
              <w:rPr>
                <w:color w:val="000000"/>
                <w:sz w:val="20"/>
                <w:szCs w:val="20"/>
                <w:lang w:val="en-GB"/>
              </w:rPr>
              <w:t>$2,600,000</w:t>
            </w:r>
          </w:p>
        </w:tc>
      </w:tr>
      <w:tr w:rsidR="00C85417" w:rsidRPr="00B851DC" w:rsidTr="00FA40EC">
        <w:trPr>
          <w:cantSplit/>
        </w:trPr>
        <w:tc>
          <w:tcPr>
            <w:tcW w:w="3240" w:type="dxa"/>
            <w:tcBorders>
              <w:top w:val="single" w:sz="4" w:space="0" w:color="auto"/>
              <w:left w:val="single" w:sz="4" w:space="0" w:color="auto"/>
              <w:bottom w:val="single" w:sz="4" w:space="0" w:color="auto"/>
              <w:right w:val="single" w:sz="4" w:space="0" w:color="auto"/>
            </w:tcBorders>
            <w:vAlign w:val="center"/>
          </w:tcPr>
          <w:p w:rsidR="00C85417" w:rsidRPr="00B851DC" w:rsidRDefault="00C85417" w:rsidP="004836F7">
            <w:pPr>
              <w:spacing w:after="0" w:line="240" w:lineRule="auto"/>
              <w:rPr>
                <w:bCs/>
                <w:sz w:val="20"/>
                <w:szCs w:val="20"/>
                <w:lang w:val="en-GB"/>
              </w:rPr>
            </w:pPr>
            <w:r w:rsidRPr="00B851DC">
              <w:rPr>
                <w:bCs/>
                <w:sz w:val="20"/>
                <w:szCs w:val="20"/>
                <w:lang w:val="en-GB"/>
              </w:rPr>
              <w:t>Seychelles Islands Foundation</w:t>
            </w:r>
          </w:p>
        </w:tc>
        <w:tc>
          <w:tcPr>
            <w:tcW w:w="1890" w:type="dxa"/>
            <w:tcBorders>
              <w:top w:val="single" w:sz="4" w:space="0" w:color="auto"/>
              <w:left w:val="single" w:sz="4" w:space="0" w:color="auto"/>
              <w:bottom w:val="single" w:sz="4" w:space="0" w:color="auto"/>
              <w:right w:val="single" w:sz="4" w:space="0" w:color="auto"/>
            </w:tcBorders>
            <w:vAlign w:val="center"/>
          </w:tcPr>
          <w:p w:rsidR="00C85417" w:rsidRPr="00B851DC" w:rsidRDefault="00C85417" w:rsidP="004836F7">
            <w:pPr>
              <w:spacing w:after="0" w:line="240" w:lineRule="auto"/>
              <w:rPr>
                <w:sz w:val="20"/>
                <w:szCs w:val="20"/>
                <w:lang w:val="en-GB"/>
              </w:rPr>
            </w:pPr>
            <w:r w:rsidRPr="00B851DC">
              <w:rPr>
                <w:sz w:val="20"/>
                <w:szCs w:val="20"/>
                <w:lang w:val="en-GB"/>
              </w:rPr>
              <w:t>NGO</w:t>
            </w:r>
          </w:p>
        </w:tc>
        <w:tc>
          <w:tcPr>
            <w:tcW w:w="1530" w:type="dxa"/>
            <w:tcBorders>
              <w:top w:val="single" w:sz="4" w:space="0" w:color="auto"/>
              <w:left w:val="single" w:sz="4" w:space="0" w:color="auto"/>
              <w:bottom w:val="single" w:sz="4" w:space="0" w:color="auto"/>
              <w:right w:val="single" w:sz="4" w:space="0" w:color="auto"/>
            </w:tcBorders>
            <w:vAlign w:val="center"/>
          </w:tcPr>
          <w:p w:rsidR="00C85417" w:rsidRPr="00B851DC" w:rsidRDefault="00C85417" w:rsidP="004836F7">
            <w:pPr>
              <w:spacing w:after="0" w:line="240" w:lineRule="auto"/>
              <w:rPr>
                <w:sz w:val="20"/>
                <w:szCs w:val="20"/>
                <w:lang w:val="en-GB"/>
              </w:rPr>
            </w:pPr>
            <w:r w:rsidRPr="00B851DC">
              <w:rPr>
                <w:sz w:val="20"/>
                <w:szCs w:val="20"/>
                <w:lang w:val="en-GB"/>
              </w:rPr>
              <w:t>Cash</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C85417" w:rsidRPr="00B851DC" w:rsidRDefault="00C85417" w:rsidP="004836F7">
            <w:pPr>
              <w:spacing w:after="0" w:line="240" w:lineRule="auto"/>
              <w:jc w:val="right"/>
              <w:rPr>
                <w:color w:val="000000"/>
                <w:sz w:val="20"/>
                <w:szCs w:val="20"/>
                <w:lang w:val="en-GB"/>
              </w:rPr>
            </w:pPr>
            <w:r w:rsidRPr="00B851DC">
              <w:rPr>
                <w:color w:val="000000"/>
                <w:sz w:val="20"/>
                <w:szCs w:val="20"/>
                <w:lang w:val="en-GB"/>
              </w:rPr>
              <w:t xml:space="preserve"> $100,000 </w:t>
            </w:r>
          </w:p>
        </w:tc>
        <w:tc>
          <w:tcPr>
            <w:tcW w:w="1170" w:type="dxa"/>
            <w:tcBorders>
              <w:top w:val="single" w:sz="4" w:space="0" w:color="auto"/>
              <w:left w:val="single" w:sz="4" w:space="0" w:color="auto"/>
              <w:bottom w:val="single" w:sz="4" w:space="0" w:color="auto"/>
              <w:right w:val="single" w:sz="4" w:space="0" w:color="auto"/>
            </w:tcBorders>
            <w:vAlign w:val="center"/>
          </w:tcPr>
          <w:p w:rsidR="00C85417" w:rsidRPr="00B851DC" w:rsidRDefault="00AD2C9D" w:rsidP="00213B6D">
            <w:pPr>
              <w:spacing w:after="0" w:line="240" w:lineRule="auto"/>
              <w:jc w:val="right"/>
              <w:rPr>
                <w:color w:val="000000"/>
                <w:sz w:val="20"/>
                <w:szCs w:val="20"/>
                <w:lang w:val="en-GB"/>
              </w:rPr>
            </w:pPr>
            <w:r w:rsidRPr="00B851DC">
              <w:rPr>
                <w:color w:val="000000"/>
                <w:sz w:val="20"/>
                <w:szCs w:val="20"/>
                <w:lang w:val="en-GB"/>
              </w:rPr>
              <w:t>0</w:t>
            </w:r>
          </w:p>
        </w:tc>
      </w:tr>
      <w:tr w:rsidR="00C85417" w:rsidRPr="00B851DC" w:rsidTr="00FA40EC">
        <w:trPr>
          <w:cantSplit/>
        </w:trPr>
        <w:tc>
          <w:tcPr>
            <w:tcW w:w="3240" w:type="dxa"/>
            <w:tcBorders>
              <w:top w:val="single" w:sz="4" w:space="0" w:color="auto"/>
              <w:left w:val="single" w:sz="4" w:space="0" w:color="auto"/>
              <w:bottom w:val="single" w:sz="4" w:space="0" w:color="auto"/>
              <w:right w:val="single" w:sz="4" w:space="0" w:color="auto"/>
            </w:tcBorders>
            <w:vAlign w:val="center"/>
          </w:tcPr>
          <w:p w:rsidR="00C85417" w:rsidRPr="00B851DC" w:rsidRDefault="00C85417" w:rsidP="004836F7">
            <w:pPr>
              <w:spacing w:after="0" w:line="240" w:lineRule="auto"/>
              <w:rPr>
                <w:sz w:val="20"/>
                <w:szCs w:val="20"/>
                <w:lang w:val="en-GB"/>
              </w:rPr>
            </w:pPr>
            <w:r w:rsidRPr="00B851DC">
              <w:rPr>
                <w:bCs/>
                <w:sz w:val="20"/>
                <w:szCs w:val="20"/>
                <w:lang w:val="en-GB"/>
              </w:rPr>
              <w:t>Intl. Atomic Energy Agency</w:t>
            </w:r>
          </w:p>
        </w:tc>
        <w:tc>
          <w:tcPr>
            <w:tcW w:w="1890" w:type="dxa"/>
            <w:tcBorders>
              <w:top w:val="single" w:sz="4" w:space="0" w:color="auto"/>
              <w:left w:val="single" w:sz="4" w:space="0" w:color="auto"/>
              <w:bottom w:val="single" w:sz="4" w:space="0" w:color="auto"/>
              <w:right w:val="single" w:sz="4" w:space="0" w:color="auto"/>
            </w:tcBorders>
            <w:vAlign w:val="center"/>
          </w:tcPr>
          <w:p w:rsidR="00C85417" w:rsidRPr="00B851DC" w:rsidRDefault="00C85417" w:rsidP="008602D1">
            <w:pPr>
              <w:spacing w:after="0" w:line="240" w:lineRule="auto"/>
              <w:rPr>
                <w:sz w:val="20"/>
                <w:szCs w:val="20"/>
                <w:lang w:val="en-GB"/>
              </w:rPr>
            </w:pPr>
            <w:r w:rsidRPr="00B851DC">
              <w:rPr>
                <w:sz w:val="20"/>
                <w:szCs w:val="20"/>
                <w:lang w:val="en-GB"/>
              </w:rPr>
              <w:t>Multilateral Agency</w:t>
            </w:r>
          </w:p>
        </w:tc>
        <w:tc>
          <w:tcPr>
            <w:tcW w:w="1530" w:type="dxa"/>
            <w:tcBorders>
              <w:top w:val="single" w:sz="4" w:space="0" w:color="auto"/>
              <w:left w:val="single" w:sz="4" w:space="0" w:color="auto"/>
              <w:bottom w:val="single" w:sz="4" w:space="0" w:color="auto"/>
              <w:right w:val="single" w:sz="4" w:space="0" w:color="auto"/>
            </w:tcBorders>
            <w:vAlign w:val="center"/>
          </w:tcPr>
          <w:p w:rsidR="00C85417" w:rsidRPr="00B851DC" w:rsidRDefault="00C85417" w:rsidP="004836F7">
            <w:pPr>
              <w:spacing w:after="0" w:line="240" w:lineRule="auto"/>
              <w:rPr>
                <w:sz w:val="20"/>
                <w:szCs w:val="20"/>
                <w:lang w:val="en-GB"/>
              </w:rPr>
            </w:pPr>
            <w:r w:rsidRPr="00B851DC">
              <w:rPr>
                <w:sz w:val="20"/>
                <w:szCs w:val="20"/>
                <w:lang w:val="en-GB"/>
              </w:rPr>
              <w:t>Cash</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C85417" w:rsidRPr="00B851DC" w:rsidRDefault="00C85417" w:rsidP="004836F7">
            <w:pPr>
              <w:spacing w:after="0" w:line="240" w:lineRule="auto"/>
              <w:jc w:val="right"/>
              <w:rPr>
                <w:color w:val="000000"/>
                <w:sz w:val="20"/>
                <w:szCs w:val="20"/>
                <w:lang w:val="en-GB"/>
              </w:rPr>
            </w:pPr>
            <w:r w:rsidRPr="00B851DC">
              <w:rPr>
                <w:color w:val="000000"/>
                <w:sz w:val="20"/>
                <w:szCs w:val="20"/>
                <w:lang w:val="en-GB"/>
              </w:rPr>
              <w:t xml:space="preserve"> $112,480 </w:t>
            </w:r>
          </w:p>
        </w:tc>
        <w:tc>
          <w:tcPr>
            <w:tcW w:w="1170" w:type="dxa"/>
            <w:tcBorders>
              <w:top w:val="single" w:sz="4" w:space="0" w:color="auto"/>
              <w:left w:val="single" w:sz="4" w:space="0" w:color="auto"/>
              <w:bottom w:val="single" w:sz="4" w:space="0" w:color="auto"/>
              <w:right w:val="single" w:sz="4" w:space="0" w:color="auto"/>
            </w:tcBorders>
            <w:vAlign w:val="center"/>
          </w:tcPr>
          <w:p w:rsidR="00C85417" w:rsidRPr="00B851DC" w:rsidRDefault="00AD2C9D" w:rsidP="00213B6D">
            <w:pPr>
              <w:spacing w:after="0" w:line="240" w:lineRule="auto"/>
              <w:jc w:val="right"/>
              <w:rPr>
                <w:color w:val="000000"/>
                <w:sz w:val="20"/>
                <w:szCs w:val="20"/>
                <w:lang w:val="en-GB"/>
              </w:rPr>
            </w:pPr>
            <w:r w:rsidRPr="00B851DC">
              <w:rPr>
                <w:color w:val="000000"/>
                <w:sz w:val="20"/>
                <w:szCs w:val="20"/>
                <w:lang w:val="en-GB"/>
              </w:rPr>
              <w:t>$50,000</w:t>
            </w:r>
          </w:p>
        </w:tc>
      </w:tr>
      <w:tr w:rsidR="00C85417" w:rsidRPr="00B851DC" w:rsidTr="00FA40EC">
        <w:trPr>
          <w:cantSplit/>
        </w:trPr>
        <w:tc>
          <w:tcPr>
            <w:tcW w:w="3240" w:type="dxa"/>
            <w:tcBorders>
              <w:top w:val="single" w:sz="4" w:space="0" w:color="auto"/>
            </w:tcBorders>
            <w:vAlign w:val="center"/>
          </w:tcPr>
          <w:p w:rsidR="00C85417" w:rsidRPr="00B851DC" w:rsidRDefault="00C85417" w:rsidP="004836F7">
            <w:pPr>
              <w:spacing w:after="0" w:line="240" w:lineRule="auto"/>
              <w:rPr>
                <w:sz w:val="20"/>
                <w:szCs w:val="20"/>
                <w:lang w:val="en-GB"/>
              </w:rPr>
            </w:pPr>
            <w:r w:rsidRPr="00B851DC">
              <w:rPr>
                <w:sz w:val="20"/>
                <w:szCs w:val="20"/>
                <w:lang w:val="en-GB"/>
              </w:rPr>
              <w:t>European Investment Bank</w:t>
            </w:r>
          </w:p>
        </w:tc>
        <w:tc>
          <w:tcPr>
            <w:tcW w:w="1890" w:type="dxa"/>
            <w:tcBorders>
              <w:top w:val="single" w:sz="4" w:space="0" w:color="auto"/>
            </w:tcBorders>
            <w:vAlign w:val="center"/>
          </w:tcPr>
          <w:p w:rsidR="00C85417" w:rsidRPr="00B851DC" w:rsidRDefault="00C85417" w:rsidP="008602D1">
            <w:pPr>
              <w:spacing w:after="0" w:line="240" w:lineRule="auto"/>
              <w:rPr>
                <w:sz w:val="20"/>
                <w:szCs w:val="20"/>
                <w:lang w:val="en-GB"/>
              </w:rPr>
            </w:pPr>
            <w:r w:rsidRPr="00B851DC">
              <w:rPr>
                <w:sz w:val="20"/>
                <w:szCs w:val="20"/>
                <w:lang w:val="en-GB"/>
              </w:rPr>
              <w:t>Multilateral Agency</w:t>
            </w:r>
          </w:p>
        </w:tc>
        <w:tc>
          <w:tcPr>
            <w:tcW w:w="1530" w:type="dxa"/>
            <w:tcBorders>
              <w:top w:val="single" w:sz="4" w:space="0" w:color="auto"/>
            </w:tcBorders>
            <w:vAlign w:val="center"/>
          </w:tcPr>
          <w:p w:rsidR="00C85417" w:rsidRPr="00B851DC" w:rsidRDefault="00C85417" w:rsidP="004836F7">
            <w:pPr>
              <w:spacing w:after="0" w:line="240" w:lineRule="auto"/>
              <w:rPr>
                <w:sz w:val="20"/>
                <w:szCs w:val="20"/>
                <w:lang w:val="en-GB"/>
              </w:rPr>
            </w:pPr>
            <w:r w:rsidRPr="00B851DC">
              <w:rPr>
                <w:sz w:val="20"/>
                <w:szCs w:val="20"/>
                <w:lang w:val="en-GB"/>
              </w:rPr>
              <w:t>Cash</w:t>
            </w:r>
          </w:p>
        </w:tc>
        <w:tc>
          <w:tcPr>
            <w:tcW w:w="1620" w:type="dxa"/>
            <w:tcBorders>
              <w:top w:val="single" w:sz="4" w:space="0" w:color="auto"/>
            </w:tcBorders>
            <w:shd w:val="clear" w:color="auto" w:fill="auto"/>
            <w:vAlign w:val="center"/>
          </w:tcPr>
          <w:p w:rsidR="00C85417" w:rsidRPr="00B851DC" w:rsidRDefault="00C85417" w:rsidP="004836F7">
            <w:pPr>
              <w:spacing w:after="0" w:line="240" w:lineRule="auto"/>
              <w:jc w:val="right"/>
              <w:rPr>
                <w:color w:val="000000"/>
                <w:sz w:val="20"/>
                <w:szCs w:val="20"/>
                <w:lang w:val="en-GB"/>
              </w:rPr>
            </w:pPr>
            <w:r w:rsidRPr="00B851DC">
              <w:rPr>
                <w:color w:val="000000"/>
                <w:sz w:val="20"/>
                <w:szCs w:val="20"/>
                <w:lang w:val="en-GB"/>
              </w:rPr>
              <w:t xml:space="preserve"> $65,000 </w:t>
            </w:r>
          </w:p>
        </w:tc>
        <w:tc>
          <w:tcPr>
            <w:tcW w:w="1170" w:type="dxa"/>
            <w:tcBorders>
              <w:top w:val="single" w:sz="4" w:space="0" w:color="auto"/>
            </w:tcBorders>
            <w:vAlign w:val="center"/>
          </w:tcPr>
          <w:p w:rsidR="00C85417" w:rsidRPr="00B851DC" w:rsidRDefault="00AD2C9D" w:rsidP="00213B6D">
            <w:pPr>
              <w:spacing w:after="0" w:line="240" w:lineRule="auto"/>
              <w:jc w:val="right"/>
              <w:rPr>
                <w:color w:val="000000"/>
                <w:sz w:val="20"/>
                <w:szCs w:val="20"/>
                <w:lang w:val="en-GB"/>
              </w:rPr>
            </w:pPr>
            <w:r w:rsidRPr="00B851DC">
              <w:rPr>
                <w:color w:val="000000"/>
                <w:sz w:val="20"/>
                <w:szCs w:val="20"/>
                <w:lang w:val="en-GB"/>
              </w:rPr>
              <w:t>0</w:t>
            </w:r>
          </w:p>
        </w:tc>
      </w:tr>
      <w:tr w:rsidR="00C85417" w:rsidRPr="00B851DC" w:rsidTr="00FA40EC">
        <w:trPr>
          <w:cantSplit/>
        </w:trPr>
        <w:tc>
          <w:tcPr>
            <w:tcW w:w="3240" w:type="dxa"/>
            <w:tcBorders>
              <w:top w:val="single" w:sz="4" w:space="0" w:color="auto"/>
            </w:tcBorders>
            <w:vAlign w:val="center"/>
          </w:tcPr>
          <w:p w:rsidR="00C85417" w:rsidRPr="00B851DC" w:rsidRDefault="00C85417" w:rsidP="004836F7">
            <w:pPr>
              <w:spacing w:after="0" w:line="240" w:lineRule="auto"/>
              <w:rPr>
                <w:sz w:val="20"/>
                <w:szCs w:val="20"/>
                <w:lang w:val="en-GB"/>
              </w:rPr>
            </w:pPr>
            <w:r w:rsidRPr="00B851DC">
              <w:rPr>
                <w:sz w:val="20"/>
                <w:szCs w:val="20"/>
                <w:lang w:val="en-GB"/>
              </w:rPr>
              <w:t>UNDP</w:t>
            </w:r>
          </w:p>
        </w:tc>
        <w:tc>
          <w:tcPr>
            <w:tcW w:w="1890" w:type="dxa"/>
            <w:tcBorders>
              <w:top w:val="single" w:sz="4" w:space="0" w:color="auto"/>
            </w:tcBorders>
            <w:vAlign w:val="center"/>
          </w:tcPr>
          <w:p w:rsidR="00C85417" w:rsidRPr="00B851DC" w:rsidRDefault="00C85417" w:rsidP="008602D1">
            <w:pPr>
              <w:spacing w:after="0" w:line="240" w:lineRule="auto"/>
              <w:rPr>
                <w:sz w:val="20"/>
                <w:szCs w:val="20"/>
                <w:lang w:val="en-GB"/>
              </w:rPr>
            </w:pPr>
            <w:r w:rsidRPr="00B851DC">
              <w:rPr>
                <w:sz w:val="20"/>
                <w:szCs w:val="20"/>
                <w:lang w:val="en-GB"/>
              </w:rPr>
              <w:t>Multilateral Agency</w:t>
            </w:r>
          </w:p>
        </w:tc>
        <w:tc>
          <w:tcPr>
            <w:tcW w:w="1530" w:type="dxa"/>
            <w:tcBorders>
              <w:top w:val="single" w:sz="4" w:space="0" w:color="auto"/>
            </w:tcBorders>
            <w:vAlign w:val="center"/>
          </w:tcPr>
          <w:p w:rsidR="00C85417" w:rsidRPr="00B851DC" w:rsidRDefault="00C85417" w:rsidP="004836F7">
            <w:pPr>
              <w:spacing w:after="0" w:line="240" w:lineRule="auto"/>
              <w:rPr>
                <w:sz w:val="20"/>
                <w:szCs w:val="20"/>
                <w:lang w:val="en-GB"/>
              </w:rPr>
            </w:pPr>
            <w:r w:rsidRPr="00B851DC">
              <w:rPr>
                <w:sz w:val="20"/>
                <w:szCs w:val="20"/>
                <w:lang w:val="en-GB"/>
              </w:rPr>
              <w:t>Cash &amp; In-kind</w:t>
            </w:r>
          </w:p>
        </w:tc>
        <w:tc>
          <w:tcPr>
            <w:tcW w:w="1620" w:type="dxa"/>
            <w:tcBorders>
              <w:top w:val="single" w:sz="4" w:space="0" w:color="auto"/>
            </w:tcBorders>
            <w:shd w:val="clear" w:color="auto" w:fill="auto"/>
            <w:vAlign w:val="center"/>
          </w:tcPr>
          <w:p w:rsidR="00C85417" w:rsidRPr="00B851DC" w:rsidRDefault="00C85417" w:rsidP="004836F7">
            <w:pPr>
              <w:spacing w:after="0" w:line="240" w:lineRule="auto"/>
              <w:jc w:val="right"/>
              <w:rPr>
                <w:color w:val="000000"/>
                <w:sz w:val="20"/>
                <w:szCs w:val="20"/>
                <w:lang w:val="en-GB"/>
              </w:rPr>
            </w:pPr>
            <w:r w:rsidRPr="00B851DC">
              <w:rPr>
                <w:color w:val="000000"/>
                <w:sz w:val="20"/>
                <w:szCs w:val="20"/>
                <w:lang w:val="en-GB"/>
              </w:rPr>
              <w:t xml:space="preserve"> $60,000 </w:t>
            </w:r>
          </w:p>
        </w:tc>
        <w:tc>
          <w:tcPr>
            <w:tcW w:w="1170" w:type="dxa"/>
            <w:tcBorders>
              <w:top w:val="single" w:sz="4" w:space="0" w:color="auto"/>
            </w:tcBorders>
            <w:vAlign w:val="center"/>
          </w:tcPr>
          <w:p w:rsidR="00C85417" w:rsidRPr="00B851DC" w:rsidRDefault="003B63F1" w:rsidP="003B63F1">
            <w:pPr>
              <w:spacing w:after="0" w:line="240" w:lineRule="auto"/>
              <w:jc w:val="right"/>
              <w:rPr>
                <w:color w:val="000000"/>
                <w:sz w:val="20"/>
                <w:szCs w:val="20"/>
                <w:lang w:val="en-GB"/>
              </w:rPr>
            </w:pPr>
            <w:r w:rsidRPr="00B851DC">
              <w:rPr>
                <w:color w:val="000000"/>
                <w:sz w:val="20"/>
                <w:szCs w:val="20"/>
                <w:lang w:val="en-GB"/>
              </w:rPr>
              <w:t>--</w:t>
            </w:r>
          </w:p>
        </w:tc>
      </w:tr>
      <w:tr w:rsidR="00C85417" w:rsidRPr="00B851DC" w:rsidTr="00FA40EC">
        <w:trPr>
          <w:cantSplit/>
        </w:trPr>
        <w:tc>
          <w:tcPr>
            <w:tcW w:w="6660" w:type="dxa"/>
            <w:gridSpan w:val="3"/>
            <w:tcBorders>
              <w:top w:val="double" w:sz="4" w:space="0" w:color="auto"/>
            </w:tcBorders>
            <w:vAlign w:val="center"/>
          </w:tcPr>
          <w:p w:rsidR="00C85417" w:rsidRPr="00B851DC" w:rsidRDefault="00C85417" w:rsidP="004836F7">
            <w:pPr>
              <w:spacing w:after="0" w:line="240" w:lineRule="auto"/>
              <w:rPr>
                <w:b/>
                <w:sz w:val="20"/>
                <w:szCs w:val="20"/>
                <w:lang w:val="en-GB"/>
              </w:rPr>
            </w:pPr>
            <w:r w:rsidRPr="00B851DC">
              <w:rPr>
                <w:b/>
                <w:sz w:val="20"/>
                <w:szCs w:val="20"/>
                <w:lang w:val="en-GB"/>
              </w:rPr>
              <w:t>Total Co-financing</w:t>
            </w:r>
          </w:p>
        </w:tc>
        <w:tc>
          <w:tcPr>
            <w:tcW w:w="1620" w:type="dxa"/>
            <w:tcBorders>
              <w:top w:val="double" w:sz="4" w:space="0" w:color="auto"/>
            </w:tcBorders>
            <w:shd w:val="clear" w:color="auto" w:fill="auto"/>
            <w:vAlign w:val="center"/>
          </w:tcPr>
          <w:p w:rsidR="00C85417" w:rsidRPr="00B851DC" w:rsidRDefault="00C85417" w:rsidP="004836F7">
            <w:pPr>
              <w:spacing w:after="0" w:line="240" w:lineRule="auto"/>
              <w:jc w:val="right"/>
              <w:rPr>
                <w:color w:val="000000"/>
                <w:sz w:val="20"/>
                <w:szCs w:val="20"/>
                <w:lang w:val="en-GB"/>
              </w:rPr>
            </w:pPr>
            <w:r w:rsidRPr="00B851DC">
              <w:rPr>
                <w:color w:val="000000"/>
                <w:sz w:val="20"/>
                <w:szCs w:val="20"/>
                <w:lang w:val="en-GB"/>
              </w:rPr>
              <w:t>6,127,138</w:t>
            </w:r>
          </w:p>
        </w:tc>
        <w:tc>
          <w:tcPr>
            <w:tcW w:w="1170" w:type="dxa"/>
            <w:tcBorders>
              <w:top w:val="double" w:sz="4" w:space="0" w:color="auto"/>
            </w:tcBorders>
            <w:vAlign w:val="center"/>
          </w:tcPr>
          <w:p w:rsidR="00C85417" w:rsidRPr="00B851DC" w:rsidRDefault="00AD2C9D" w:rsidP="00213B6D">
            <w:pPr>
              <w:spacing w:after="0" w:line="240" w:lineRule="auto"/>
              <w:jc w:val="right"/>
              <w:rPr>
                <w:color w:val="000000"/>
                <w:sz w:val="20"/>
                <w:szCs w:val="20"/>
                <w:lang w:val="en-GB"/>
              </w:rPr>
            </w:pPr>
            <w:r w:rsidRPr="00B851DC">
              <w:rPr>
                <w:color w:val="000000"/>
                <w:sz w:val="20"/>
                <w:szCs w:val="20"/>
                <w:lang w:val="en-GB"/>
              </w:rPr>
              <w:t>$3,302,000</w:t>
            </w:r>
          </w:p>
        </w:tc>
      </w:tr>
    </w:tbl>
    <w:p w:rsidR="006F3AD7" w:rsidRPr="00B851DC" w:rsidRDefault="006F3AD7">
      <w:pPr>
        <w:spacing w:line="240" w:lineRule="auto"/>
        <w:rPr>
          <w:rFonts w:ascii="Times New Roman" w:hAnsi="Times New Roman"/>
          <w:lang w:val="en-GB"/>
        </w:rPr>
      </w:pPr>
    </w:p>
    <w:p w:rsidR="00C85417" w:rsidRPr="00B851DC" w:rsidRDefault="00C85417" w:rsidP="001F7FC8">
      <w:pPr>
        <w:spacing w:line="240" w:lineRule="auto"/>
        <w:jc w:val="both"/>
        <w:rPr>
          <w:rFonts w:ascii="Times New Roman" w:hAnsi="Times New Roman"/>
          <w:lang w:val="en-GB"/>
        </w:rPr>
      </w:pPr>
      <w:r w:rsidRPr="00B851DC">
        <w:rPr>
          <w:rFonts w:ascii="Times New Roman" w:hAnsi="Times New Roman"/>
          <w:lang w:val="en-GB"/>
        </w:rPr>
        <w:t>Some $150,000</w:t>
      </w:r>
      <w:r w:rsidR="00527055" w:rsidRPr="00B851DC">
        <w:rPr>
          <w:rFonts w:ascii="Times New Roman" w:hAnsi="Times New Roman"/>
          <w:lang w:val="en-GB"/>
        </w:rPr>
        <w:t xml:space="preserve"> (of combined GEF and GoS funds)</w:t>
      </w:r>
      <w:r w:rsidRPr="00B851DC">
        <w:rPr>
          <w:rFonts w:ascii="Times New Roman" w:hAnsi="Times New Roman"/>
          <w:lang w:val="en-GB"/>
        </w:rPr>
        <w:t xml:space="preserve"> have been disbursed as rebates under the rebate scheme</w:t>
      </w:r>
      <w:r w:rsidR="003B63F1" w:rsidRPr="00B851DC">
        <w:rPr>
          <w:rFonts w:ascii="Times New Roman" w:hAnsi="Times New Roman"/>
          <w:lang w:val="en-GB"/>
        </w:rPr>
        <w:t xml:space="preserve"> as of the MTR</w:t>
      </w:r>
      <w:r w:rsidRPr="00B851DC">
        <w:rPr>
          <w:rFonts w:ascii="Times New Roman" w:hAnsi="Times New Roman"/>
          <w:lang w:val="en-GB"/>
        </w:rPr>
        <w:t xml:space="preserve">. The Government of Seychelles has allocated some </w:t>
      </w:r>
      <w:r w:rsidR="00527055" w:rsidRPr="00B851DC">
        <w:rPr>
          <w:rFonts w:ascii="Times New Roman" w:hAnsi="Times New Roman"/>
          <w:lang w:val="en-GB"/>
        </w:rPr>
        <w:t>$220,000 for rebates</w:t>
      </w:r>
      <w:r w:rsidR="003B63F1" w:rsidRPr="00B851DC">
        <w:rPr>
          <w:rFonts w:ascii="Times New Roman" w:hAnsi="Times New Roman"/>
          <w:lang w:val="en-GB"/>
        </w:rPr>
        <w:t xml:space="preserve">, of a total of approximately $750,000 allocated for rebates. </w:t>
      </w:r>
      <w:r w:rsidR="001F7FC8">
        <w:rPr>
          <w:rFonts w:ascii="Times New Roman" w:hAnsi="Times New Roman"/>
          <w:lang w:val="en-GB"/>
        </w:rPr>
        <w:t xml:space="preserve">The remaining approximately </w:t>
      </w:r>
      <w:r w:rsidR="003B63F1" w:rsidRPr="00B851DC">
        <w:rPr>
          <w:rFonts w:ascii="Times New Roman" w:hAnsi="Times New Roman"/>
          <w:lang w:val="en-GB"/>
        </w:rPr>
        <w:t xml:space="preserve">$530,000 </w:t>
      </w:r>
      <w:r w:rsidR="001F7FC8">
        <w:rPr>
          <w:rFonts w:ascii="Times New Roman" w:hAnsi="Times New Roman"/>
          <w:lang w:val="en-GB"/>
        </w:rPr>
        <w:t xml:space="preserve">have been from </w:t>
      </w:r>
      <w:r w:rsidR="003B63F1" w:rsidRPr="00B851DC">
        <w:rPr>
          <w:rFonts w:ascii="Times New Roman" w:hAnsi="Times New Roman"/>
          <w:lang w:val="en-GB"/>
        </w:rPr>
        <w:t xml:space="preserve">GEF funds allocated for rebates. </w:t>
      </w:r>
    </w:p>
    <w:p w:rsidR="006F3AD7" w:rsidRPr="00B851DC" w:rsidRDefault="006A30D5">
      <w:pPr>
        <w:spacing w:line="240" w:lineRule="auto"/>
        <w:rPr>
          <w:rFonts w:ascii="Times New Roman" w:hAnsi="Times New Roman"/>
          <w:b/>
          <w:bCs/>
          <w:sz w:val="24"/>
          <w:szCs w:val="24"/>
          <w:lang w:val="en-GB"/>
        </w:rPr>
      </w:pPr>
      <w:r w:rsidRPr="00B851DC">
        <w:rPr>
          <w:rFonts w:ascii="Times New Roman" w:hAnsi="Times New Roman"/>
          <w:b/>
          <w:bCs/>
          <w:sz w:val="24"/>
          <w:szCs w:val="24"/>
          <w:lang w:val="en-GB"/>
        </w:rPr>
        <w:t>Project-level monitoring</w:t>
      </w:r>
      <w:r w:rsidR="00236124" w:rsidRPr="00B851DC">
        <w:rPr>
          <w:rFonts w:ascii="Times New Roman" w:hAnsi="Times New Roman"/>
          <w:b/>
          <w:bCs/>
          <w:sz w:val="24"/>
          <w:szCs w:val="24"/>
          <w:lang w:val="en-GB"/>
        </w:rPr>
        <w:t>, reporting,</w:t>
      </w:r>
      <w:r w:rsidRPr="00B851DC">
        <w:rPr>
          <w:rFonts w:ascii="Times New Roman" w:hAnsi="Times New Roman"/>
          <w:b/>
          <w:bCs/>
          <w:sz w:val="24"/>
          <w:szCs w:val="24"/>
          <w:lang w:val="en-GB"/>
        </w:rPr>
        <w:t xml:space="preserve"> and evaluation systems </w:t>
      </w:r>
    </w:p>
    <w:p w:rsidR="006F3AD7" w:rsidRPr="00B851DC" w:rsidRDefault="006A30D5" w:rsidP="003B63F1">
      <w:pPr>
        <w:spacing w:line="240" w:lineRule="auto"/>
        <w:jc w:val="both"/>
        <w:rPr>
          <w:rFonts w:ascii="Times New Roman" w:hAnsi="Times New Roman"/>
          <w:lang w:val="en-GB"/>
        </w:rPr>
      </w:pPr>
      <w:r w:rsidRPr="00B851DC">
        <w:rPr>
          <w:rFonts w:ascii="Times New Roman" w:hAnsi="Times New Roman"/>
          <w:lang w:val="en-GB"/>
        </w:rPr>
        <w:t xml:space="preserve">The project has filed consistent </w:t>
      </w:r>
      <w:r w:rsidR="00936B0F" w:rsidRPr="00B851DC">
        <w:rPr>
          <w:rFonts w:ascii="Times New Roman" w:hAnsi="Times New Roman"/>
          <w:lang w:val="en-GB"/>
        </w:rPr>
        <w:t xml:space="preserve">quarterly progress reports </w:t>
      </w:r>
      <w:r w:rsidRPr="00B851DC">
        <w:rPr>
          <w:rFonts w:ascii="Times New Roman" w:hAnsi="Times New Roman"/>
          <w:lang w:val="en-GB"/>
        </w:rPr>
        <w:t>through Q1 2015 which are available online and easily accessible. The project, and in fact all UNDP</w:t>
      </w:r>
      <w:r w:rsidR="00956CF4" w:rsidRPr="00B851DC">
        <w:rPr>
          <w:rFonts w:ascii="Times New Roman" w:hAnsi="Times New Roman"/>
          <w:lang w:val="en-GB"/>
        </w:rPr>
        <w:t>-</w:t>
      </w:r>
      <w:r w:rsidRPr="00B851DC">
        <w:rPr>
          <w:rFonts w:ascii="Times New Roman" w:hAnsi="Times New Roman"/>
          <w:lang w:val="en-GB"/>
        </w:rPr>
        <w:t>GEF projects in the Seychelles</w:t>
      </w:r>
      <w:r w:rsidR="00956CF4" w:rsidRPr="00B851DC">
        <w:rPr>
          <w:rFonts w:ascii="Times New Roman" w:hAnsi="Times New Roman"/>
          <w:lang w:val="en-GB"/>
        </w:rPr>
        <w:t>,</w:t>
      </w:r>
      <w:r w:rsidRPr="00B851DC">
        <w:rPr>
          <w:rFonts w:ascii="Times New Roman" w:hAnsi="Times New Roman"/>
          <w:lang w:val="en-GB"/>
        </w:rPr>
        <w:t xml:space="preserve"> are to be commended on their </w:t>
      </w:r>
      <w:r w:rsidR="001F7FC8">
        <w:rPr>
          <w:rFonts w:ascii="Times New Roman" w:hAnsi="Times New Roman"/>
          <w:lang w:val="en-GB"/>
        </w:rPr>
        <w:t xml:space="preserve">basic </w:t>
      </w:r>
      <w:r w:rsidRPr="00B851DC">
        <w:rPr>
          <w:rFonts w:ascii="Times New Roman" w:hAnsi="Times New Roman"/>
          <w:lang w:val="en-GB"/>
        </w:rPr>
        <w:t xml:space="preserve">reporting and accessibility of </w:t>
      </w:r>
      <w:r w:rsidR="001F7FC8">
        <w:rPr>
          <w:rFonts w:ascii="Times New Roman" w:hAnsi="Times New Roman"/>
          <w:lang w:val="en-GB"/>
        </w:rPr>
        <w:t xml:space="preserve">basic </w:t>
      </w:r>
      <w:r w:rsidRPr="00B851DC">
        <w:rPr>
          <w:rFonts w:ascii="Times New Roman" w:hAnsi="Times New Roman"/>
          <w:lang w:val="en-GB"/>
        </w:rPr>
        <w:t xml:space="preserve">data. This can be considered best practice and should be encouraged in other countries and regions. </w:t>
      </w:r>
      <w:r w:rsidR="003B63F1" w:rsidRPr="00B851DC">
        <w:rPr>
          <w:rFonts w:ascii="Times New Roman" w:hAnsi="Times New Roman"/>
          <w:lang w:val="en-GB"/>
        </w:rPr>
        <w:t>The online database should also be expanded to include further documentation of studies, reports, etc. to the extent possible.</w:t>
      </w:r>
      <w:r w:rsidR="001F7FC8">
        <w:rPr>
          <w:rFonts w:ascii="Times New Roman" w:hAnsi="Times New Roman"/>
          <w:lang w:val="en-GB"/>
        </w:rPr>
        <w:t xml:space="preserve"> Recovery of data not in the online database has proven difficult. </w:t>
      </w:r>
    </w:p>
    <w:p w:rsidR="006F3AD7" w:rsidRPr="00B851DC" w:rsidRDefault="006A30D5">
      <w:pPr>
        <w:spacing w:line="240" w:lineRule="auto"/>
        <w:jc w:val="both"/>
        <w:rPr>
          <w:rFonts w:ascii="Times New Roman" w:hAnsi="Times New Roman"/>
          <w:lang w:val="en-GB"/>
        </w:rPr>
      </w:pPr>
      <w:r w:rsidRPr="00B851DC">
        <w:rPr>
          <w:rFonts w:ascii="Times New Roman" w:hAnsi="Times New Roman"/>
          <w:lang w:val="en-GB"/>
        </w:rPr>
        <w:t xml:space="preserve">The tracking of activities by various stakeholders (grid </w:t>
      </w:r>
      <w:r w:rsidR="00C5214A" w:rsidRPr="00B851DC">
        <w:rPr>
          <w:rFonts w:ascii="Times New Roman" w:hAnsi="Times New Roman"/>
          <w:lang w:val="en-GB"/>
        </w:rPr>
        <w:t>improvements</w:t>
      </w:r>
      <w:r w:rsidRPr="00B851DC">
        <w:rPr>
          <w:rFonts w:ascii="Times New Roman" w:hAnsi="Times New Roman"/>
          <w:lang w:val="en-GB"/>
        </w:rPr>
        <w:t xml:space="preserve"> by PUC, development of training by SIT, and others) could in general be improved</w:t>
      </w:r>
      <w:r w:rsidR="00956CF4" w:rsidRPr="00B851DC">
        <w:rPr>
          <w:rFonts w:ascii="Times New Roman" w:hAnsi="Times New Roman"/>
          <w:lang w:val="en-GB"/>
        </w:rPr>
        <w:t>,</w:t>
      </w:r>
      <w:r w:rsidRPr="00B851DC">
        <w:rPr>
          <w:rFonts w:ascii="Times New Roman" w:hAnsi="Times New Roman"/>
          <w:lang w:val="en-GB"/>
        </w:rPr>
        <w:t xml:space="preserve"> as much of this information is not readily available in an </w:t>
      </w:r>
      <w:r w:rsidR="00956CF4" w:rsidRPr="00B851DC">
        <w:rPr>
          <w:rFonts w:ascii="Times New Roman" w:hAnsi="Times New Roman"/>
          <w:lang w:val="en-GB"/>
        </w:rPr>
        <w:t xml:space="preserve">organised </w:t>
      </w:r>
      <w:r w:rsidRPr="00B851DC">
        <w:rPr>
          <w:rFonts w:ascii="Times New Roman" w:hAnsi="Times New Roman"/>
          <w:lang w:val="en-GB"/>
        </w:rPr>
        <w:t>manner. This</w:t>
      </w:r>
      <w:r w:rsidR="00956CF4" w:rsidRPr="00B851DC">
        <w:rPr>
          <w:rFonts w:ascii="Times New Roman" w:hAnsi="Times New Roman"/>
          <w:lang w:val="en-GB"/>
        </w:rPr>
        <w:t>,</w:t>
      </w:r>
      <w:r w:rsidRPr="00B851DC">
        <w:rPr>
          <w:rFonts w:ascii="Times New Roman" w:hAnsi="Times New Roman"/>
          <w:lang w:val="en-GB"/>
        </w:rPr>
        <w:t xml:space="preserve"> in turn</w:t>
      </w:r>
      <w:r w:rsidR="00956CF4" w:rsidRPr="00B851DC">
        <w:rPr>
          <w:rFonts w:ascii="Times New Roman" w:hAnsi="Times New Roman"/>
          <w:lang w:val="en-GB"/>
        </w:rPr>
        <w:t>,</w:t>
      </w:r>
      <w:r w:rsidRPr="00B851DC">
        <w:rPr>
          <w:rFonts w:ascii="Times New Roman" w:hAnsi="Times New Roman"/>
          <w:lang w:val="en-GB"/>
        </w:rPr>
        <w:t xml:space="preserve"> also makes it more difficult to utilise the efforts of partners and stakeholders to achieve remaining outcomes. </w:t>
      </w:r>
    </w:p>
    <w:p w:rsidR="006F3AD7" w:rsidRPr="00B851DC" w:rsidRDefault="006A30D5">
      <w:pPr>
        <w:spacing w:line="240" w:lineRule="auto"/>
        <w:rPr>
          <w:rFonts w:ascii="Times New Roman" w:hAnsi="Times New Roman"/>
          <w:b/>
          <w:bCs/>
          <w:sz w:val="24"/>
          <w:szCs w:val="24"/>
          <w:lang w:val="en-GB"/>
        </w:rPr>
      </w:pPr>
      <w:r w:rsidRPr="00B851DC">
        <w:rPr>
          <w:rFonts w:ascii="Times New Roman" w:hAnsi="Times New Roman"/>
          <w:b/>
          <w:bCs/>
          <w:sz w:val="24"/>
          <w:szCs w:val="24"/>
          <w:lang w:val="en-GB"/>
        </w:rPr>
        <w:t xml:space="preserve">Stakeholder engagement </w:t>
      </w:r>
    </w:p>
    <w:p w:rsidR="006F3AD7" w:rsidRPr="00B851DC" w:rsidRDefault="006A30D5">
      <w:pPr>
        <w:spacing w:line="240" w:lineRule="auto"/>
        <w:jc w:val="both"/>
        <w:rPr>
          <w:rFonts w:ascii="Times New Roman" w:hAnsi="Times New Roman"/>
          <w:lang w:val="en-GB"/>
        </w:rPr>
      </w:pPr>
      <w:r w:rsidRPr="00B851DC">
        <w:rPr>
          <w:rFonts w:ascii="Times New Roman" w:hAnsi="Times New Roman"/>
          <w:lang w:val="en-GB"/>
        </w:rPr>
        <w:t xml:space="preserve">The stakeholders have in general been quite engaged. There is a high level of awareness and support for the project from the various stakeholders. Increased direct interaction with the various </w:t>
      </w:r>
      <w:r w:rsidR="00617C16" w:rsidRPr="00B851DC">
        <w:rPr>
          <w:rFonts w:ascii="Times New Roman" w:hAnsi="Times New Roman"/>
          <w:lang w:val="en-GB"/>
        </w:rPr>
        <w:t>stakeholders</w:t>
      </w:r>
      <w:r w:rsidRPr="00B851DC">
        <w:rPr>
          <w:rFonts w:ascii="Times New Roman" w:hAnsi="Times New Roman"/>
          <w:lang w:val="en-GB"/>
        </w:rPr>
        <w:t xml:space="preserve"> in the coming period to achieve the remaining outcomes will be necessary, in particular coordination to achieve policy, regulatory and financial outcomes. </w:t>
      </w:r>
    </w:p>
    <w:p w:rsidR="006F3AD7" w:rsidRPr="00B851DC" w:rsidRDefault="006A30D5">
      <w:pPr>
        <w:spacing w:line="240" w:lineRule="auto"/>
        <w:rPr>
          <w:rFonts w:ascii="Times New Roman" w:hAnsi="Times New Roman"/>
          <w:b/>
          <w:bCs/>
          <w:sz w:val="24"/>
          <w:szCs w:val="24"/>
          <w:lang w:val="en-GB"/>
        </w:rPr>
      </w:pPr>
      <w:r w:rsidRPr="00B851DC">
        <w:rPr>
          <w:rFonts w:ascii="Times New Roman" w:hAnsi="Times New Roman"/>
          <w:b/>
          <w:bCs/>
          <w:sz w:val="24"/>
          <w:szCs w:val="24"/>
          <w:lang w:val="en-GB"/>
        </w:rPr>
        <w:t>Communications</w:t>
      </w:r>
    </w:p>
    <w:p w:rsidR="00A0218B" w:rsidRPr="00B851DC" w:rsidRDefault="006A30D5" w:rsidP="008602D1">
      <w:pPr>
        <w:spacing w:line="240" w:lineRule="auto"/>
        <w:jc w:val="both"/>
        <w:rPr>
          <w:rFonts w:ascii="Times New Roman" w:hAnsi="Times New Roman"/>
          <w:lang w:val="en-GB"/>
        </w:rPr>
      </w:pPr>
      <w:r w:rsidRPr="00B851DC">
        <w:rPr>
          <w:rFonts w:ascii="Times New Roman" w:hAnsi="Times New Roman"/>
          <w:lang w:val="en-GB"/>
        </w:rPr>
        <w:t xml:space="preserve">The project </w:t>
      </w:r>
      <w:r w:rsidR="00956CF4" w:rsidRPr="00B851DC">
        <w:rPr>
          <w:rFonts w:ascii="Times New Roman" w:hAnsi="Times New Roman"/>
          <w:lang w:val="en-GB"/>
        </w:rPr>
        <w:t xml:space="preserve">enjoys </w:t>
      </w:r>
      <w:r w:rsidRPr="00B851DC">
        <w:rPr>
          <w:rFonts w:ascii="Times New Roman" w:hAnsi="Times New Roman"/>
          <w:lang w:val="en-GB"/>
        </w:rPr>
        <w:t>fluent communication among the various stakeholders. The</w:t>
      </w:r>
      <w:r w:rsidR="009B5A92">
        <w:rPr>
          <w:rFonts w:ascii="Times New Roman" w:hAnsi="Times New Roman"/>
          <w:lang w:val="en-GB"/>
        </w:rPr>
        <w:t xml:space="preserve"> </w:t>
      </w:r>
      <w:r w:rsidRPr="00B851DC">
        <w:rPr>
          <w:rFonts w:ascii="Times New Roman" w:hAnsi="Times New Roman"/>
          <w:lang w:val="en-GB"/>
        </w:rPr>
        <w:t>project manager</w:t>
      </w:r>
      <w:r w:rsidR="009B5A92">
        <w:rPr>
          <w:rStyle w:val="FootnoteReference"/>
          <w:rFonts w:ascii="Times New Roman" w:hAnsi="Times New Roman"/>
          <w:lang w:val="en-GB"/>
        </w:rPr>
        <w:footnoteReference w:id="52"/>
      </w:r>
      <w:r w:rsidRPr="00B851DC">
        <w:rPr>
          <w:rFonts w:ascii="Times New Roman" w:hAnsi="Times New Roman"/>
          <w:lang w:val="en-GB"/>
        </w:rPr>
        <w:t xml:space="preserve"> </w:t>
      </w:r>
      <w:r w:rsidR="009B5A92">
        <w:rPr>
          <w:rFonts w:ascii="Times New Roman" w:hAnsi="Times New Roman"/>
          <w:lang w:val="en-GB"/>
        </w:rPr>
        <w:t xml:space="preserve">at the time of the MTR </w:t>
      </w:r>
      <w:r w:rsidR="00956CF4" w:rsidRPr="00B851DC">
        <w:rPr>
          <w:rFonts w:ascii="Times New Roman" w:hAnsi="Times New Roman"/>
          <w:lang w:val="en-GB"/>
        </w:rPr>
        <w:t xml:space="preserve">enjoys </w:t>
      </w:r>
      <w:r w:rsidRPr="00B851DC">
        <w:rPr>
          <w:rFonts w:ascii="Times New Roman" w:hAnsi="Times New Roman"/>
          <w:lang w:val="en-GB"/>
        </w:rPr>
        <w:t>a good rapport with all</w:t>
      </w:r>
      <w:r w:rsidR="009B5A92">
        <w:rPr>
          <w:rFonts w:ascii="Times New Roman" w:hAnsi="Times New Roman"/>
          <w:lang w:val="en-GB"/>
        </w:rPr>
        <w:t xml:space="preserve"> the main stakeholders</w:t>
      </w:r>
      <w:r w:rsidR="00956CF4" w:rsidRPr="00B851DC">
        <w:rPr>
          <w:rFonts w:ascii="Times New Roman" w:hAnsi="Times New Roman"/>
          <w:lang w:val="en-GB"/>
        </w:rPr>
        <w:t>,</w:t>
      </w:r>
      <w:r w:rsidRPr="00B851DC">
        <w:rPr>
          <w:rFonts w:ascii="Times New Roman" w:hAnsi="Times New Roman"/>
          <w:lang w:val="en-GB"/>
        </w:rPr>
        <w:t xml:space="preserve"> which </w:t>
      </w:r>
      <w:r w:rsidR="00956CF4" w:rsidRPr="00B851DC">
        <w:rPr>
          <w:rFonts w:ascii="Times New Roman" w:hAnsi="Times New Roman"/>
          <w:lang w:val="en-GB"/>
        </w:rPr>
        <w:t xml:space="preserve">has </w:t>
      </w:r>
      <w:r w:rsidRPr="00B851DC">
        <w:rPr>
          <w:rFonts w:ascii="Times New Roman" w:hAnsi="Times New Roman"/>
          <w:lang w:val="en-GB"/>
        </w:rPr>
        <w:t>facilitated communication</w:t>
      </w:r>
      <w:r w:rsidR="00A0218B" w:rsidRPr="00B851DC">
        <w:rPr>
          <w:rFonts w:ascii="Times New Roman" w:hAnsi="Times New Roman"/>
          <w:lang w:val="en-GB"/>
        </w:rPr>
        <w:t xml:space="preserve"> and project implementation. </w:t>
      </w:r>
    </w:p>
    <w:p w:rsidR="006F3AD7" w:rsidRPr="00B851DC" w:rsidRDefault="00A0218B" w:rsidP="008602D1">
      <w:pPr>
        <w:spacing w:line="240" w:lineRule="auto"/>
        <w:jc w:val="both"/>
        <w:rPr>
          <w:rFonts w:ascii="Times New Roman" w:hAnsi="Times New Roman"/>
          <w:lang w:val="en-GB"/>
        </w:rPr>
      </w:pPr>
      <w:r w:rsidRPr="00B851DC">
        <w:rPr>
          <w:rFonts w:ascii="Times New Roman" w:hAnsi="Times New Roman"/>
          <w:lang w:val="en-GB"/>
        </w:rPr>
        <w:t>In the remaining project term, the project would benefit from engagement of stakeholders on the items remaining to be completed</w:t>
      </w:r>
      <w:r w:rsidR="001F7FC8">
        <w:rPr>
          <w:rFonts w:ascii="Times New Roman" w:hAnsi="Times New Roman"/>
          <w:lang w:val="en-GB"/>
        </w:rPr>
        <w:t xml:space="preserve"> (please see Table 5 above)</w:t>
      </w:r>
      <w:r w:rsidRPr="00B851DC">
        <w:rPr>
          <w:rFonts w:ascii="Times New Roman" w:hAnsi="Times New Roman"/>
          <w:lang w:val="en-GB"/>
        </w:rPr>
        <w:t xml:space="preserve">. </w:t>
      </w:r>
    </w:p>
    <w:p w:rsidR="006F3AD7" w:rsidRPr="00B851DC" w:rsidRDefault="006A30D5">
      <w:pPr>
        <w:pStyle w:val="Heading2"/>
        <w:numPr>
          <w:ilvl w:val="1"/>
          <w:numId w:val="1"/>
        </w:numPr>
        <w:spacing w:line="240" w:lineRule="auto"/>
        <w:rPr>
          <w:lang w:val="en-GB"/>
        </w:rPr>
      </w:pPr>
      <w:bookmarkStart w:id="42" w:name="_Toc436991646"/>
      <w:r w:rsidRPr="00B851DC">
        <w:rPr>
          <w:lang w:val="en-GB"/>
        </w:rPr>
        <w:t>Sustainability</w:t>
      </w:r>
      <w:bookmarkEnd w:id="42"/>
      <w:r w:rsidRPr="00B851DC">
        <w:rPr>
          <w:lang w:val="en-GB"/>
        </w:rPr>
        <w:t xml:space="preserve"> </w:t>
      </w:r>
    </w:p>
    <w:p w:rsidR="00236124" w:rsidRPr="00B851DC" w:rsidRDefault="006A30D5" w:rsidP="00236124">
      <w:pPr>
        <w:spacing w:line="240" w:lineRule="auto"/>
        <w:rPr>
          <w:rFonts w:ascii="Times New Roman" w:hAnsi="Times New Roman"/>
          <w:b/>
          <w:bCs/>
          <w:sz w:val="24"/>
          <w:szCs w:val="24"/>
          <w:lang w:val="en-GB"/>
        </w:rPr>
      </w:pPr>
      <w:r w:rsidRPr="00B851DC">
        <w:rPr>
          <w:rFonts w:ascii="Times New Roman" w:hAnsi="Times New Roman"/>
          <w:b/>
          <w:bCs/>
          <w:sz w:val="24"/>
          <w:szCs w:val="24"/>
          <w:lang w:val="en-GB"/>
        </w:rPr>
        <w:t xml:space="preserve">Financial risks to sustainability </w:t>
      </w:r>
    </w:p>
    <w:p w:rsidR="00236124" w:rsidRPr="00B851DC" w:rsidRDefault="00236124" w:rsidP="001F7FC8">
      <w:pPr>
        <w:spacing w:line="240" w:lineRule="auto"/>
        <w:jc w:val="both"/>
        <w:rPr>
          <w:rFonts w:ascii="Times New Roman" w:hAnsi="Times New Roman"/>
          <w:lang w:val="en-GB"/>
        </w:rPr>
      </w:pPr>
      <w:r w:rsidRPr="00B851DC">
        <w:rPr>
          <w:rFonts w:ascii="Times New Roman" w:hAnsi="Times New Roman"/>
          <w:lang w:val="en-GB"/>
        </w:rPr>
        <w:t>There are no regulations in place guaranteeing PV buyers</w:t>
      </w:r>
      <w:r w:rsidR="00956CF4" w:rsidRPr="00B851DC">
        <w:rPr>
          <w:rFonts w:ascii="Times New Roman" w:hAnsi="Times New Roman"/>
          <w:lang w:val="en-GB"/>
        </w:rPr>
        <w:t>’</w:t>
      </w:r>
      <w:r w:rsidRPr="00B851DC">
        <w:rPr>
          <w:rFonts w:ascii="Times New Roman" w:hAnsi="Times New Roman"/>
          <w:lang w:val="en-GB"/>
        </w:rPr>
        <w:t xml:space="preserve"> long-term </w:t>
      </w:r>
      <w:r w:rsidR="001F7FC8">
        <w:rPr>
          <w:rFonts w:ascii="Times New Roman" w:hAnsi="Times New Roman"/>
          <w:lang w:val="en-GB"/>
        </w:rPr>
        <w:t>benefit</w:t>
      </w:r>
      <w:r w:rsidRPr="00B851DC">
        <w:rPr>
          <w:rFonts w:ascii="Times New Roman" w:hAnsi="Times New Roman"/>
          <w:lang w:val="en-GB"/>
        </w:rPr>
        <w:t>. Those investing in PV now are betting that their systems will pay-off before the present status</w:t>
      </w:r>
      <w:r w:rsidR="00956CF4" w:rsidRPr="00B851DC">
        <w:rPr>
          <w:rFonts w:ascii="Times New Roman" w:hAnsi="Times New Roman"/>
          <w:lang w:val="en-GB"/>
        </w:rPr>
        <w:t xml:space="preserve"> </w:t>
      </w:r>
      <w:r w:rsidRPr="00B851DC">
        <w:rPr>
          <w:rFonts w:ascii="Times New Roman" w:hAnsi="Times New Roman"/>
          <w:lang w:val="en-GB"/>
        </w:rPr>
        <w:t xml:space="preserve">quo changes. Thus, PV is restricted to those with the highest electricity rates. This obviously presents a risk to sustainability. </w:t>
      </w:r>
    </w:p>
    <w:p w:rsidR="00F37CB6" w:rsidRPr="00B851DC" w:rsidRDefault="00157314" w:rsidP="00B851DC">
      <w:pPr>
        <w:spacing w:line="240" w:lineRule="auto"/>
        <w:jc w:val="both"/>
        <w:rPr>
          <w:rFonts w:ascii="Times New Roman" w:hAnsi="Times New Roman"/>
          <w:lang w:val="en-GB"/>
        </w:rPr>
      </w:pPr>
      <w:r w:rsidRPr="00B851DC">
        <w:rPr>
          <w:rFonts w:ascii="Times New Roman" w:hAnsi="Times New Roman"/>
          <w:lang w:val="en-GB"/>
        </w:rPr>
        <w:t xml:space="preserve">The table below shows electricity tariffs in the Seychelles for residential consumers based on consumption. It also shows the simple pay-back period for a PV system, using the UNDP-GEF index cost of </w:t>
      </w:r>
      <w:r w:rsidR="00B851DC" w:rsidRPr="00B851DC">
        <w:rPr>
          <w:rFonts w:ascii="Times New Roman" w:hAnsi="Times New Roman"/>
          <w:lang w:val="en-GB"/>
        </w:rPr>
        <w:t>uS$2.8/kW and 25% rebate (the figure in effect at time of MTR).</w:t>
      </w:r>
      <w:r w:rsidR="00B851DC" w:rsidRPr="00B851DC">
        <w:rPr>
          <w:rStyle w:val="FootnoteReference"/>
          <w:rFonts w:ascii="Times New Roman" w:hAnsi="Times New Roman"/>
          <w:lang w:val="en-GB"/>
        </w:rPr>
        <w:footnoteReference w:id="53"/>
      </w:r>
    </w:p>
    <w:tbl>
      <w:tblPr>
        <w:tblStyle w:val="TableGrid"/>
        <w:tblW w:w="0" w:type="auto"/>
        <w:tblLook w:val="05A0"/>
      </w:tblPr>
      <w:tblGrid>
        <w:gridCol w:w="9576"/>
      </w:tblGrid>
      <w:tr w:rsidR="00F37CB6" w:rsidRPr="00B851DC" w:rsidTr="00F37CB6">
        <w:tc>
          <w:tcPr>
            <w:tcW w:w="9576" w:type="dxa"/>
          </w:tcPr>
          <w:tbl>
            <w:tblPr>
              <w:tblStyle w:val="TableGrid"/>
              <w:tblW w:w="0" w:type="auto"/>
              <w:tblLook w:val="04A0"/>
            </w:tblPr>
            <w:tblGrid>
              <w:gridCol w:w="2336"/>
              <w:gridCol w:w="2336"/>
              <w:gridCol w:w="2336"/>
              <w:gridCol w:w="2337"/>
            </w:tblGrid>
            <w:tr w:rsidR="00F37CB6" w:rsidRPr="00B851DC" w:rsidTr="008602D1">
              <w:tc>
                <w:tcPr>
                  <w:tcW w:w="2336" w:type="dxa"/>
                  <w:vAlign w:val="center"/>
                </w:tcPr>
                <w:p w:rsidR="00F37CB6" w:rsidRPr="00B851DC" w:rsidRDefault="00F37CB6" w:rsidP="008602D1">
                  <w:pPr>
                    <w:spacing w:after="0" w:line="240" w:lineRule="auto"/>
                    <w:jc w:val="center"/>
                    <w:rPr>
                      <w:rFonts w:ascii="Times New Roman" w:hAnsi="Times New Roman"/>
                      <w:lang w:val="en-GB"/>
                    </w:rPr>
                  </w:pPr>
                  <w:r w:rsidRPr="00B851DC">
                    <w:rPr>
                      <w:rFonts w:ascii="Times New Roman" w:hAnsi="Times New Roman"/>
                      <w:lang w:val="en-GB"/>
                    </w:rPr>
                    <w:t>Consumption (kWh/month)</w:t>
                  </w:r>
                </w:p>
              </w:tc>
              <w:tc>
                <w:tcPr>
                  <w:tcW w:w="2336" w:type="dxa"/>
                  <w:vAlign w:val="center"/>
                </w:tcPr>
                <w:p w:rsidR="00F37CB6" w:rsidRPr="00B851DC" w:rsidRDefault="00F37CB6" w:rsidP="008602D1">
                  <w:pPr>
                    <w:spacing w:after="0" w:line="240" w:lineRule="auto"/>
                    <w:jc w:val="center"/>
                    <w:rPr>
                      <w:rFonts w:ascii="Times New Roman" w:hAnsi="Times New Roman"/>
                      <w:lang w:val="en-GB"/>
                    </w:rPr>
                  </w:pPr>
                  <w:r w:rsidRPr="00B851DC">
                    <w:rPr>
                      <w:rFonts w:ascii="Times New Roman" w:hAnsi="Times New Roman"/>
                      <w:lang w:val="en-GB"/>
                    </w:rPr>
                    <w:t>Tariff SCR/kWh (USD/kWh)</w:t>
                  </w:r>
                  <w:r w:rsidR="00CE66EB" w:rsidRPr="00B851DC">
                    <w:rPr>
                      <w:rStyle w:val="FootnoteReference"/>
                      <w:rFonts w:ascii="Times New Roman" w:hAnsi="Times New Roman"/>
                      <w:lang w:val="en-GB"/>
                    </w:rPr>
                    <w:footnoteReference w:id="54"/>
                  </w:r>
                </w:p>
              </w:tc>
              <w:tc>
                <w:tcPr>
                  <w:tcW w:w="2336" w:type="dxa"/>
                  <w:vAlign w:val="center"/>
                </w:tcPr>
                <w:p w:rsidR="00F37CB6" w:rsidRPr="00B851DC" w:rsidRDefault="00F37CB6" w:rsidP="008602D1">
                  <w:pPr>
                    <w:spacing w:after="0" w:line="240" w:lineRule="auto"/>
                    <w:jc w:val="center"/>
                    <w:rPr>
                      <w:rFonts w:ascii="Times New Roman" w:hAnsi="Times New Roman"/>
                      <w:lang w:val="en-GB"/>
                    </w:rPr>
                  </w:pPr>
                  <w:r w:rsidRPr="00B851DC">
                    <w:rPr>
                      <w:rFonts w:ascii="Times New Roman" w:hAnsi="Times New Roman"/>
                      <w:lang w:val="en-GB"/>
                    </w:rPr>
                    <w:t xml:space="preserve">Simple payback of a </w:t>
                  </w:r>
                  <w:r w:rsidR="004C271C" w:rsidRPr="00B851DC">
                    <w:rPr>
                      <w:rFonts w:ascii="Times New Roman" w:hAnsi="Times New Roman"/>
                      <w:lang w:val="en-GB"/>
                    </w:rPr>
                    <w:t xml:space="preserve">residential </w:t>
                  </w:r>
                  <w:r w:rsidRPr="00B851DC">
                    <w:rPr>
                      <w:rFonts w:ascii="Times New Roman" w:hAnsi="Times New Roman"/>
                      <w:lang w:val="en-GB"/>
                    </w:rPr>
                    <w:t>PV system (years), based on index price</w:t>
                  </w:r>
                  <w:r w:rsidR="004C271C" w:rsidRPr="00B851DC">
                    <w:rPr>
                      <w:rFonts w:ascii="Times New Roman" w:hAnsi="Times New Roman"/>
                      <w:lang w:val="en-GB"/>
                    </w:rPr>
                    <w:t xml:space="preserve"> o</w:t>
                  </w:r>
                  <w:r w:rsidR="00CE66EB" w:rsidRPr="00B851DC">
                    <w:rPr>
                      <w:rFonts w:ascii="Times New Roman" w:hAnsi="Times New Roman"/>
                      <w:lang w:val="en-GB"/>
                    </w:rPr>
                    <w:t>f</w:t>
                  </w:r>
                  <w:r w:rsidR="004C271C" w:rsidRPr="00B851DC">
                    <w:rPr>
                      <w:rFonts w:ascii="Times New Roman" w:hAnsi="Times New Roman"/>
                      <w:lang w:val="en-GB"/>
                    </w:rPr>
                    <w:t xml:space="preserve"> US$2.8/kW</w:t>
                  </w:r>
                </w:p>
              </w:tc>
              <w:tc>
                <w:tcPr>
                  <w:tcW w:w="2337" w:type="dxa"/>
                  <w:vAlign w:val="center"/>
                </w:tcPr>
                <w:p w:rsidR="00F37CB6" w:rsidRPr="00B851DC" w:rsidRDefault="00F37CB6" w:rsidP="008602D1">
                  <w:pPr>
                    <w:spacing w:after="0" w:line="240" w:lineRule="auto"/>
                    <w:jc w:val="center"/>
                    <w:rPr>
                      <w:rFonts w:ascii="Times New Roman" w:hAnsi="Times New Roman"/>
                      <w:lang w:val="en-GB"/>
                    </w:rPr>
                  </w:pPr>
                  <w:r w:rsidRPr="00B851DC">
                    <w:rPr>
                      <w:rFonts w:ascii="Times New Roman" w:hAnsi="Times New Roman"/>
                      <w:lang w:val="en-GB"/>
                    </w:rPr>
                    <w:t>Simple paybac</w:t>
                  </w:r>
                  <w:r w:rsidR="004C271C" w:rsidRPr="00B851DC">
                    <w:rPr>
                      <w:rFonts w:ascii="Times New Roman" w:hAnsi="Times New Roman"/>
                      <w:lang w:val="en-GB"/>
                    </w:rPr>
                    <w:t xml:space="preserve">k of a </w:t>
                  </w:r>
                  <w:r w:rsidR="00B851DC" w:rsidRPr="00B851DC">
                    <w:rPr>
                      <w:rFonts w:ascii="Times New Roman" w:hAnsi="Times New Roman"/>
                      <w:lang w:val="en-GB"/>
                    </w:rPr>
                    <w:t xml:space="preserve">3 kW </w:t>
                  </w:r>
                  <w:r w:rsidR="004C271C" w:rsidRPr="00B851DC">
                    <w:rPr>
                      <w:rFonts w:ascii="Times New Roman" w:hAnsi="Times New Roman"/>
                      <w:lang w:val="en-GB"/>
                    </w:rPr>
                    <w:t xml:space="preserve">PV system (years), with </w:t>
                  </w:r>
                  <w:r w:rsidR="00B851DC" w:rsidRPr="00B851DC">
                    <w:rPr>
                      <w:rFonts w:ascii="Times New Roman" w:hAnsi="Times New Roman"/>
                      <w:lang w:val="en-GB"/>
                    </w:rPr>
                    <w:t>25</w:t>
                  </w:r>
                  <w:r w:rsidRPr="00B851DC">
                    <w:rPr>
                      <w:rFonts w:ascii="Times New Roman" w:hAnsi="Times New Roman"/>
                      <w:lang w:val="en-GB"/>
                    </w:rPr>
                    <w:t>% rebate</w:t>
                  </w:r>
                  <w:r w:rsidR="00B851DC" w:rsidRPr="00B851DC">
                    <w:rPr>
                      <w:rStyle w:val="FootnoteReference"/>
                      <w:rFonts w:ascii="Times New Roman" w:hAnsi="Times New Roman"/>
                      <w:lang w:val="en-GB"/>
                    </w:rPr>
                    <w:footnoteReference w:id="55"/>
                  </w:r>
                </w:p>
              </w:tc>
            </w:tr>
            <w:tr w:rsidR="00F37CB6" w:rsidRPr="00B851DC" w:rsidTr="008602D1">
              <w:tc>
                <w:tcPr>
                  <w:tcW w:w="2336" w:type="dxa"/>
                  <w:vAlign w:val="center"/>
                </w:tcPr>
                <w:p w:rsidR="00F37CB6" w:rsidRPr="008602D1" w:rsidRDefault="008602D1" w:rsidP="008602D1">
                  <w:pPr>
                    <w:spacing w:after="0" w:line="240" w:lineRule="auto"/>
                    <w:rPr>
                      <w:lang w:val="en-GB"/>
                    </w:rPr>
                  </w:pPr>
                  <w:r>
                    <w:rPr>
                      <w:rFonts w:ascii="Times New Roman" w:hAnsi="Times New Roman"/>
                      <w:lang w:val="en-GB"/>
                    </w:rPr>
                    <w:t xml:space="preserve">0 </w:t>
                  </w:r>
                  <w:r w:rsidR="00F37CB6" w:rsidRPr="00B851DC">
                    <w:rPr>
                      <w:rFonts w:ascii="Times New Roman" w:hAnsi="Times New Roman"/>
                      <w:lang w:val="en-GB"/>
                    </w:rPr>
                    <w:t>-</w:t>
                  </w:r>
                  <w:r>
                    <w:rPr>
                      <w:rFonts w:ascii="Times New Roman" w:hAnsi="Times New Roman"/>
                      <w:lang w:val="en-GB"/>
                    </w:rPr>
                    <w:t xml:space="preserve"> </w:t>
                  </w:r>
                  <w:r w:rsidR="00F37CB6" w:rsidRPr="00B851DC">
                    <w:rPr>
                      <w:rFonts w:ascii="Times New Roman" w:hAnsi="Times New Roman"/>
                      <w:lang w:val="en-GB"/>
                    </w:rPr>
                    <w:t>200</w:t>
                  </w:r>
                </w:p>
              </w:tc>
              <w:tc>
                <w:tcPr>
                  <w:tcW w:w="2336" w:type="dxa"/>
                  <w:vAlign w:val="center"/>
                </w:tcPr>
                <w:p w:rsidR="00F37CB6" w:rsidRPr="00B851DC" w:rsidRDefault="00F37CB6" w:rsidP="008602D1">
                  <w:pPr>
                    <w:spacing w:after="0" w:line="240" w:lineRule="auto"/>
                    <w:jc w:val="center"/>
                    <w:rPr>
                      <w:rFonts w:ascii="Times New Roman" w:hAnsi="Times New Roman"/>
                      <w:lang w:val="en-GB"/>
                    </w:rPr>
                  </w:pPr>
                  <w:r w:rsidRPr="00B851DC">
                    <w:rPr>
                      <w:rFonts w:ascii="Times New Roman" w:hAnsi="Times New Roman"/>
                      <w:lang w:val="en-GB"/>
                    </w:rPr>
                    <w:t>0.58</w:t>
                  </w:r>
                  <w:r w:rsidR="00CE66EB" w:rsidRPr="00B851DC">
                    <w:rPr>
                      <w:rFonts w:ascii="Times New Roman" w:hAnsi="Times New Roman"/>
                      <w:lang w:val="en-GB"/>
                    </w:rPr>
                    <w:t xml:space="preserve"> (0.044)</w:t>
                  </w:r>
                </w:p>
              </w:tc>
              <w:tc>
                <w:tcPr>
                  <w:tcW w:w="2336" w:type="dxa"/>
                  <w:vAlign w:val="center"/>
                </w:tcPr>
                <w:p w:rsidR="00F37CB6" w:rsidRPr="00B851DC" w:rsidRDefault="00B851DC" w:rsidP="008602D1">
                  <w:pPr>
                    <w:spacing w:after="0" w:line="240" w:lineRule="auto"/>
                    <w:jc w:val="center"/>
                    <w:rPr>
                      <w:rFonts w:ascii="Times New Roman" w:hAnsi="Times New Roman"/>
                      <w:lang w:val="en-GB"/>
                    </w:rPr>
                  </w:pPr>
                  <w:r w:rsidRPr="00B851DC">
                    <w:rPr>
                      <w:rFonts w:ascii="Times New Roman" w:hAnsi="Times New Roman"/>
                      <w:lang w:val="en-GB"/>
                    </w:rPr>
                    <w:t>48.3</w:t>
                  </w:r>
                </w:p>
              </w:tc>
              <w:tc>
                <w:tcPr>
                  <w:tcW w:w="2337" w:type="dxa"/>
                  <w:vAlign w:val="center"/>
                </w:tcPr>
                <w:p w:rsidR="00F37CB6" w:rsidRPr="00B851DC" w:rsidRDefault="00B851DC" w:rsidP="008602D1">
                  <w:pPr>
                    <w:spacing w:after="0" w:line="240" w:lineRule="auto"/>
                    <w:jc w:val="center"/>
                    <w:rPr>
                      <w:rFonts w:ascii="Times New Roman" w:hAnsi="Times New Roman"/>
                      <w:lang w:val="en-GB"/>
                    </w:rPr>
                  </w:pPr>
                  <w:r w:rsidRPr="00B851DC">
                    <w:rPr>
                      <w:rFonts w:ascii="Times New Roman" w:hAnsi="Times New Roman"/>
                      <w:lang w:val="en-GB"/>
                    </w:rPr>
                    <w:t>36.2</w:t>
                  </w:r>
                </w:p>
              </w:tc>
            </w:tr>
            <w:tr w:rsidR="00F37CB6" w:rsidRPr="00B851DC" w:rsidTr="008602D1">
              <w:tc>
                <w:tcPr>
                  <w:tcW w:w="2336" w:type="dxa"/>
                  <w:vAlign w:val="center"/>
                </w:tcPr>
                <w:p w:rsidR="00F37CB6" w:rsidRPr="00B851DC" w:rsidRDefault="00F37CB6" w:rsidP="008602D1">
                  <w:pPr>
                    <w:spacing w:after="0" w:line="240" w:lineRule="auto"/>
                    <w:jc w:val="center"/>
                    <w:rPr>
                      <w:rFonts w:ascii="Times New Roman" w:hAnsi="Times New Roman"/>
                      <w:lang w:val="en-GB"/>
                    </w:rPr>
                  </w:pPr>
                  <w:r w:rsidRPr="00B851DC">
                    <w:rPr>
                      <w:rFonts w:ascii="Times New Roman" w:hAnsi="Times New Roman"/>
                      <w:lang w:val="en-GB"/>
                    </w:rPr>
                    <w:t>201 - 300</w:t>
                  </w:r>
                </w:p>
              </w:tc>
              <w:tc>
                <w:tcPr>
                  <w:tcW w:w="2336" w:type="dxa"/>
                  <w:vAlign w:val="center"/>
                </w:tcPr>
                <w:p w:rsidR="00F37CB6" w:rsidRPr="00B851DC" w:rsidRDefault="00F37CB6" w:rsidP="008602D1">
                  <w:pPr>
                    <w:spacing w:after="0" w:line="240" w:lineRule="auto"/>
                    <w:jc w:val="center"/>
                    <w:rPr>
                      <w:rFonts w:ascii="Times New Roman" w:hAnsi="Times New Roman"/>
                      <w:lang w:val="en-GB"/>
                    </w:rPr>
                  </w:pPr>
                  <w:r w:rsidRPr="00B851DC">
                    <w:rPr>
                      <w:rFonts w:ascii="Times New Roman" w:hAnsi="Times New Roman"/>
                      <w:lang w:val="en-GB"/>
                    </w:rPr>
                    <w:t>0.84</w:t>
                  </w:r>
                  <w:r w:rsidR="00CE66EB" w:rsidRPr="00B851DC">
                    <w:rPr>
                      <w:rFonts w:ascii="Times New Roman" w:hAnsi="Times New Roman"/>
                      <w:lang w:val="en-GB"/>
                    </w:rPr>
                    <w:t xml:space="preserve"> (0.065)</w:t>
                  </w:r>
                </w:p>
              </w:tc>
              <w:tc>
                <w:tcPr>
                  <w:tcW w:w="2336" w:type="dxa"/>
                  <w:vAlign w:val="center"/>
                </w:tcPr>
                <w:p w:rsidR="00F37CB6" w:rsidRPr="00B851DC" w:rsidRDefault="00B851DC" w:rsidP="008602D1">
                  <w:pPr>
                    <w:spacing w:after="0" w:line="240" w:lineRule="auto"/>
                    <w:jc w:val="center"/>
                    <w:rPr>
                      <w:rFonts w:ascii="Times New Roman" w:hAnsi="Times New Roman"/>
                      <w:lang w:val="en-GB"/>
                    </w:rPr>
                  </w:pPr>
                  <w:r w:rsidRPr="00B851DC">
                    <w:rPr>
                      <w:rFonts w:ascii="Times New Roman" w:hAnsi="Times New Roman"/>
                      <w:lang w:val="en-GB"/>
                    </w:rPr>
                    <w:t>33.3</w:t>
                  </w:r>
                </w:p>
              </w:tc>
              <w:tc>
                <w:tcPr>
                  <w:tcW w:w="2337" w:type="dxa"/>
                  <w:vAlign w:val="center"/>
                </w:tcPr>
                <w:p w:rsidR="00B851DC" w:rsidRPr="00B851DC" w:rsidRDefault="00B851DC" w:rsidP="008602D1">
                  <w:pPr>
                    <w:spacing w:after="0" w:line="240" w:lineRule="auto"/>
                    <w:jc w:val="center"/>
                    <w:rPr>
                      <w:rFonts w:ascii="Times New Roman" w:hAnsi="Times New Roman"/>
                      <w:lang w:val="en-GB"/>
                    </w:rPr>
                  </w:pPr>
                  <w:r w:rsidRPr="00B851DC">
                    <w:rPr>
                      <w:rFonts w:ascii="Times New Roman" w:hAnsi="Times New Roman"/>
                      <w:lang w:val="en-GB"/>
                    </w:rPr>
                    <w:t>25</w:t>
                  </w:r>
                </w:p>
              </w:tc>
            </w:tr>
            <w:tr w:rsidR="00F37CB6" w:rsidRPr="00B851DC" w:rsidTr="008602D1">
              <w:tc>
                <w:tcPr>
                  <w:tcW w:w="2336" w:type="dxa"/>
                  <w:vAlign w:val="center"/>
                </w:tcPr>
                <w:p w:rsidR="00F37CB6" w:rsidRPr="00B851DC" w:rsidRDefault="00F37CB6" w:rsidP="008602D1">
                  <w:pPr>
                    <w:spacing w:after="0" w:line="240" w:lineRule="auto"/>
                    <w:jc w:val="center"/>
                    <w:rPr>
                      <w:rFonts w:ascii="Times New Roman" w:hAnsi="Times New Roman"/>
                      <w:lang w:val="en-GB"/>
                    </w:rPr>
                  </w:pPr>
                  <w:r w:rsidRPr="00B851DC">
                    <w:rPr>
                      <w:rFonts w:ascii="Times New Roman" w:hAnsi="Times New Roman"/>
                      <w:lang w:val="en-GB"/>
                    </w:rPr>
                    <w:t>301 – 400</w:t>
                  </w:r>
                </w:p>
              </w:tc>
              <w:tc>
                <w:tcPr>
                  <w:tcW w:w="2336" w:type="dxa"/>
                  <w:vAlign w:val="center"/>
                </w:tcPr>
                <w:p w:rsidR="00F37CB6" w:rsidRPr="00B851DC" w:rsidRDefault="00F37CB6" w:rsidP="008602D1">
                  <w:pPr>
                    <w:spacing w:after="0" w:line="240" w:lineRule="auto"/>
                    <w:jc w:val="center"/>
                    <w:rPr>
                      <w:rFonts w:ascii="Times New Roman" w:hAnsi="Times New Roman"/>
                      <w:lang w:val="en-GB"/>
                    </w:rPr>
                  </w:pPr>
                  <w:r w:rsidRPr="00B851DC">
                    <w:rPr>
                      <w:rFonts w:ascii="Times New Roman" w:hAnsi="Times New Roman"/>
                      <w:lang w:val="en-GB"/>
                    </w:rPr>
                    <w:t>2.66</w:t>
                  </w:r>
                  <w:r w:rsidR="00CE66EB" w:rsidRPr="00B851DC">
                    <w:rPr>
                      <w:rFonts w:ascii="Times New Roman" w:hAnsi="Times New Roman"/>
                      <w:lang w:val="en-GB"/>
                    </w:rPr>
                    <w:t xml:space="preserve"> (0.</w:t>
                  </w:r>
                  <w:r w:rsidR="00B851DC" w:rsidRPr="00B851DC">
                    <w:rPr>
                      <w:rFonts w:ascii="Times New Roman" w:hAnsi="Times New Roman"/>
                      <w:lang w:val="en-GB"/>
                    </w:rPr>
                    <w:t>204)</w:t>
                  </w:r>
                </w:p>
              </w:tc>
              <w:tc>
                <w:tcPr>
                  <w:tcW w:w="2336" w:type="dxa"/>
                  <w:vAlign w:val="center"/>
                </w:tcPr>
                <w:p w:rsidR="00F37CB6" w:rsidRPr="00B851DC" w:rsidRDefault="00B851DC" w:rsidP="008602D1">
                  <w:pPr>
                    <w:spacing w:after="0" w:line="240" w:lineRule="auto"/>
                    <w:jc w:val="center"/>
                    <w:rPr>
                      <w:rFonts w:ascii="Times New Roman" w:hAnsi="Times New Roman"/>
                      <w:lang w:val="en-GB"/>
                    </w:rPr>
                  </w:pPr>
                  <w:r w:rsidRPr="00B851DC">
                    <w:rPr>
                      <w:rFonts w:ascii="Times New Roman" w:hAnsi="Times New Roman"/>
                      <w:lang w:val="en-GB"/>
                    </w:rPr>
                    <w:t>10.5</w:t>
                  </w:r>
                </w:p>
              </w:tc>
              <w:tc>
                <w:tcPr>
                  <w:tcW w:w="2337" w:type="dxa"/>
                  <w:vAlign w:val="center"/>
                </w:tcPr>
                <w:p w:rsidR="00F37CB6" w:rsidRPr="00B851DC" w:rsidRDefault="00B851DC" w:rsidP="008602D1">
                  <w:pPr>
                    <w:spacing w:after="0" w:line="240" w:lineRule="auto"/>
                    <w:jc w:val="center"/>
                    <w:rPr>
                      <w:rFonts w:ascii="Times New Roman" w:hAnsi="Times New Roman"/>
                      <w:lang w:val="en-GB"/>
                    </w:rPr>
                  </w:pPr>
                  <w:r w:rsidRPr="00B851DC">
                    <w:rPr>
                      <w:rFonts w:ascii="Times New Roman" w:hAnsi="Times New Roman"/>
                      <w:lang w:val="en-GB"/>
                    </w:rPr>
                    <w:t>7.9</w:t>
                  </w:r>
                </w:p>
              </w:tc>
            </w:tr>
            <w:tr w:rsidR="00F37CB6" w:rsidRPr="00B851DC" w:rsidTr="008602D1">
              <w:tc>
                <w:tcPr>
                  <w:tcW w:w="2336" w:type="dxa"/>
                  <w:vAlign w:val="center"/>
                </w:tcPr>
                <w:p w:rsidR="00F37CB6" w:rsidRPr="00B851DC" w:rsidRDefault="00F37CB6" w:rsidP="008602D1">
                  <w:pPr>
                    <w:spacing w:after="0" w:line="240" w:lineRule="auto"/>
                    <w:jc w:val="center"/>
                    <w:rPr>
                      <w:rFonts w:ascii="Times New Roman" w:hAnsi="Times New Roman"/>
                      <w:lang w:val="en-GB"/>
                    </w:rPr>
                  </w:pPr>
                  <w:r w:rsidRPr="00B851DC">
                    <w:rPr>
                      <w:rFonts w:ascii="Times New Roman" w:hAnsi="Times New Roman"/>
                      <w:lang w:val="en-GB"/>
                    </w:rPr>
                    <w:t>401 – 600</w:t>
                  </w:r>
                </w:p>
              </w:tc>
              <w:tc>
                <w:tcPr>
                  <w:tcW w:w="2336" w:type="dxa"/>
                  <w:vAlign w:val="center"/>
                </w:tcPr>
                <w:p w:rsidR="00F37CB6" w:rsidRPr="00B851DC" w:rsidRDefault="00F37CB6" w:rsidP="008602D1">
                  <w:pPr>
                    <w:spacing w:after="0" w:line="240" w:lineRule="auto"/>
                    <w:jc w:val="center"/>
                    <w:rPr>
                      <w:rFonts w:ascii="Times New Roman" w:hAnsi="Times New Roman"/>
                      <w:lang w:val="en-GB"/>
                    </w:rPr>
                  </w:pPr>
                  <w:r w:rsidRPr="00B851DC">
                    <w:rPr>
                      <w:rFonts w:ascii="Times New Roman" w:hAnsi="Times New Roman"/>
                      <w:lang w:val="en-GB"/>
                    </w:rPr>
                    <w:t>3.04</w:t>
                  </w:r>
                  <w:r w:rsidR="00B851DC" w:rsidRPr="00B851DC">
                    <w:rPr>
                      <w:rFonts w:ascii="Times New Roman" w:hAnsi="Times New Roman"/>
                      <w:lang w:val="en-GB"/>
                    </w:rPr>
                    <w:t xml:space="preserve"> (0.234)</w:t>
                  </w:r>
                </w:p>
              </w:tc>
              <w:tc>
                <w:tcPr>
                  <w:tcW w:w="2336" w:type="dxa"/>
                  <w:vAlign w:val="center"/>
                </w:tcPr>
                <w:p w:rsidR="00F37CB6" w:rsidRPr="00B851DC" w:rsidRDefault="00B851DC" w:rsidP="008602D1">
                  <w:pPr>
                    <w:spacing w:after="0" w:line="240" w:lineRule="auto"/>
                    <w:jc w:val="center"/>
                    <w:rPr>
                      <w:rFonts w:ascii="Times New Roman" w:hAnsi="Times New Roman"/>
                      <w:lang w:val="en-GB"/>
                    </w:rPr>
                  </w:pPr>
                  <w:r w:rsidRPr="00B851DC">
                    <w:rPr>
                      <w:rFonts w:ascii="Times New Roman" w:hAnsi="Times New Roman"/>
                      <w:lang w:val="en-GB"/>
                    </w:rPr>
                    <w:t>9.2</w:t>
                  </w:r>
                </w:p>
              </w:tc>
              <w:tc>
                <w:tcPr>
                  <w:tcW w:w="2337" w:type="dxa"/>
                  <w:vAlign w:val="center"/>
                </w:tcPr>
                <w:p w:rsidR="00F37CB6" w:rsidRPr="00B851DC" w:rsidRDefault="00B851DC" w:rsidP="008602D1">
                  <w:pPr>
                    <w:spacing w:after="0" w:line="240" w:lineRule="auto"/>
                    <w:jc w:val="center"/>
                    <w:rPr>
                      <w:rFonts w:ascii="Times New Roman" w:hAnsi="Times New Roman"/>
                      <w:lang w:val="en-GB"/>
                    </w:rPr>
                  </w:pPr>
                  <w:r w:rsidRPr="00B851DC">
                    <w:rPr>
                      <w:rFonts w:ascii="Times New Roman" w:hAnsi="Times New Roman"/>
                      <w:lang w:val="en-GB"/>
                    </w:rPr>
                    <w:t>6.9</w:t>
                  </w:r>
                </w:p>
              </w:tc>
            </w:tr>
            <w:tr w:rsidR="00F37CB6" w:rsidRPr="00B851DC" w:rsidTr="008602D1">
              <w:tc>
                <w:tcPr>
                  <w:tcW w:w="2336" w:type="dxa"/>
                  <w:vAlign w:val="center"/>
                </w:tcPr>
                <w:p w:rsidR="00F37CB6" w:rsidRPr="00B851DC" w:rsidRDefault="00F37CB6" w:rsidP="008602D1">
                  <w:pPr>
                    <w:spacing w:after="0" w:line="240" w:lineRule="auto"/>
                    <w:jc w:val="center"/>
                    <w:rPr>
                      <w:rFonts w:ascii="Times New Roman" w:hAnsi="Times New Roman"/>
                      <w:lang w:val="en-GB"/>
                    </w:rPr>
                  </w:pPr>
                  <w:r w:rsidRPr="00B851DC">
                    <w:rPr>
                      <w:rFonts w:ascii="Times New Roman" w:hAnsi="Times New Roman"/>
                      <w:lang w:val="en-GB"/>
                    </w:rPr>
                    <w:t>Above 600</w:t>
                  </w:r>
                </w:p>
              </w:tc>
              <w:tc>
                <w:tcPr>
                  <w:tcW w:w="2336" w:type="dxa"/>
                  <w:vAlign w:val="center"/>
                </w:tcPr>
                <w:p w:rsidR="00F37CB6" w:rsidRPr="00B851DC" w:rsidRDefault="00F37CB6" w:rsidP="008602D1">
                  <w:pPr>
                    <w:spacing w:after="0" w:line="240" w:lineRule="auto"/>
                    <w:jc w:val="center"/>
                    <w:rPr>
                      <w:rFonts w:ascii="Times New Roman" w:hAnsi="Times New Roman"/>
                      <w:lang w:val="en-GB"/>
                    </w:rPr>
                  </w:pPr>
                  <w:r w:rsidRPr="00B851DC">
                    <w:rPr>
                      <w:rFonts w:ascii="Times New Roman" w:hAnsi="Times New Roman"/>
                      <w:lang w:val="en-GB"/>
                    </w:rPr>
                    <w:t>3.72</w:t>
                  </w:r>
                  <w:r w:rsidR="00B851DC" w:rsidRPr="00B851DC">
                    <w:rPr>
                      <w:rFonts w:ascii="Times New Roman" w:hAnsi="Times New Roman"/>
                      <w:lang w:val="en-GB"/>
                    </w:rPr>
                    <w:t xml:space="preserve"> (0.286)</w:t>
                  </w:r>
                </w:p>
              </w:tc>
              <w:tc>
                <w:tcPr>
                  <w:tcW w:w="2336" w:type="dxa"/>
                  <w:vAlign w:val="center"/>
                </w:tcPr>
                <w:p w:rsidR="00B851DC" w:rsidRPr="00B851DC" w:rsidRDefault="00B851DC" w:rsidP="008602D1">
                  <w:pPr>
                    <w:spacing w:after="0" w:line="240" w:lineRule="auto"/>
                    <w:jc w:val="center"/>
                    <w:rPr>
                      <w:rFonts w:ascii="Times New Roman" w:hAnsi="Times New Roman"/>
                      <w:lang w:val="en-GB"/>
                    </w:rPr>
                  </w:pPr>
                  <w:r w:rsidRPr="00B851DC">
                    <w:rPr>
                      <w:rFonts w:ascii="Times New Roman" w:hAnsi="Times New Roman"/>
                      <w:lang w:val="en-GB"/>
                    </w:rPr>
                    <w:t>7.5</w:t>
                  </w:r>
                </w:p>
              </w:tc>
              <w:tc>
                <w:tcPr>
                  <w:tcW w:w="2337" w:type="dxa"/>
                  <w:vAlign w:val="center"/>
                </w:tcPr>
                <w:p w:rsidR="00F37CB6" w:rsidRPr="00B851DC" w:rsidRDefault="00B851DC" w:rsidP="008602D1">
                  <w:pPr>
                    <w:spacing w:after="0" w:line="240" w:lineRule="auto"/>
                    <w:jc w:val="center"/>
                    <w:rPr>
                      <w:rFonts w:ascii="Times New Roman" w:hAnsi="Times New Roman"/>
                      <w:lang w:val="en-GB"/>
                    </w:rPr>
                  </w:pPr>
                  <w:r w:rsidRPr="00B851DC">
                    <w:rPr>
                      <w:rFonts w:ascii="Times New Roman" w:hAnsi="Times New Roman"/>
                      <w:lang w:val="en-GB"/>
                    </w:rPr>
                    <w:t>5.6</w:t>
                  </w:r>
                </w:p>
              </w:tc>
            </w:tr>
          </w:tbl>
          <w:p w:rsidR="00F37CB6" w:rsidRPr="00B851DC" w:rsidRDefault="00F37CB6" w:rsidP="00157314">
            <w:pPr>
              <w:spacing w:line="240" w:lineRule="auto"/>
              <w:jc w:val="both"/>
              <w:rPr>
                <w:rFonts w:ascii="Times New Roman" w:hAnsi="Times New Roman"/>
                <w:lang w:val="en-GB"/>
              </w:rPr>
            </w:pPr>
          </w:p>
        </w:tc>
      </w:tr>
    </w:tbl>
    <w:p w:rsidR="00157314" w:rsidRPr="00B851DC" w:rsidRDefault="00157314" w:rsidP="00157314">
      <w:pPr>
        <w:spacing w:line="240" w:lineRule="auto"/>
        <w:jc w:val="both"/>
        <w:rPr>
          <w:rFonts w:ascii="Times New Roman" w:hAnsi="Times New Roman"/>
          <w:lang w:val="en-GB"/>
        </w:rPr>
      </w:pPr>
    </w:p>
    <w:p w:rsidR="006F3AD7" w:rsidRDefault="00236124" w:rsidP="00213B6D">
      <w:pPr>
        <w:spacing w:line="240" w:lineRule="auto"/>
        <w:jc w:val="both"/>
        <w:rPr>
          <w:rFonts w:ascii="Times New Roman" w:hAnsi="Times New Roman"/>
          <w:lang w:val="en-GB"/>
        </w:rPr>
      </w:pPr>
      <w:r w:rsidRPr="00B851DC">
        <w:rPr>
          <w:rFonts w:ascii="Times New Roman" w:hAnsi="Times New Roman"/>
          <w:lang w:val="en-GB"/>
        </w:rPr>
        <w:t>In order for PV to be financially sustainable, there must be in place reliable regulations to provide a long</w:t>
      </w:r>
      <w:r w:rsidRPr="00B851DC">
        <w:rPr>
          <w:rFonts w:ascii="Times New Roman" w:hAnsi="Times New Roman"/>
          <w:lang w:val="en-GB"/>
        </w:rPr>
        <w:noBreakHyphen/>
        <w:t xml:space="preserve">term financial return for PV owners, as well as a finance mechanism to allow them to offset the initial cost. </w:t>
      </w:r>
      <w:r w:rsidR="00213B6D" w:rsidRPr="00B851DC">
        <w:rPr>
          <w:rFonts w:ascii="Times New Roman" w:hAnsi="Times New Roman"/>
          <w:lang w:val="en-GB"/>
        </w:rPr>
        <w:t xml:space="preserve">This has been noted in the project risk log. </w:t>
      </w:r>
    </w:p>
    <w:p w:rsidR="001F7FC8" w:rsidRPr="00B851DC" w:rsidRDefault="001F7FC8" w:rsidP="00213B6D">
      <w:pPr>
        <w:spacing w:line="240" w:lineRule="auto"/>
        <w:jc w:val="both"/>
        <w:rPr>
          <w:rFonts w:ascii="Times New Roman" w:hAnsi="Times New Roman"/>
          <w:lang w:val="en-GB"/>
        </w:rPr>
      </w:pPr>
      <w:r>
        <w:rPr>
          <w:rFonts w:ascii="Times New Roman" w:hAnsi="Times New Roman"/>
          <w:lang w:val="en-GB"/>
        </w:rPr>
        <w:t>A threat to the overall financial sustainability of the project is the threat to the financial sustainability of PV installation</w:t>
      </w:r>
      <w:r w:rsidR="006C72EE">
        <w:rPr>
          <w:rFonts w:ascii="Times New Roman" w:hAnsi="Times New Roman"/>
          <w:lang w:val="en-GB"/>
        </w:rPr>
        <w:t>s</w:t>
      </w:r>
      <w:r>
        <w:rPr>
          <w:rFonts w:ascii="Times New Roman" w:hAnsi="Times New Roman"/>
          <w:lang w:val="en-GB"/>
        </w:rPr>
        <w:t xml:space="preserve"> for PUC. PUC relies on revenue from consumers in the highest tariff tiers to </w:t>
      </w:r>
      <w:r w:rsidR="006C72EE">
        <w:rPr>
          <w:rFonts w:ascii="Times New Roman" w:hAnsi="Times New Roman"/>
          <w:lang w:val="en-GB"/>
        </w:rPr>
        <w:t xml:space="preserve">subsidise </w:t>
      </w:r>
      <w:r>
        <w:rPr>
          <w:rFonts w:ascii="Times New Roman" w:hAnsi="Times New Roman"/>
          <w:lang w:val="en-GB"/>
        </w:rPr>
        <w:t>those in the lower tiers and finance its own activities. With the loss of revenue from this category of consumers, PUC’s finances are adversely impacted. PUC must therefore find a way to profit from PV (for example, by installing some of its own capacity near consumers to reduce what it must generate and reduce grid losses), or by establishing a feed-in tariff that is near PUC’s marginal cost of supply.</w:t>
      </w:r>
    </w:p>
    <w:p w:rsidR="006F3AD7" w:rsidRPr="00B851DC" w:rsidRDefault="006F3AD7">
      <w:pPr>
        <w:spacing w:after="0" w:line="240" w:lineRule="auto"/>
        <w:jc w:val="both"/>
        <w:rPr>
          <w:rFonts w:ascii="Times New Roman" w:hAnsi="Times New Roman"/>
          <w:lang w:val="en-GB"/>
        </w:rPr>
      </w:pPr>
    </w:p>
    <w:p w:rsidR="006F3AD7" w:rsidRPr="00B851DC" w:rsidRDefault="006A30D5">
      <w:pPr>
        <w:spacing w:line="240" w:lineRule="auto"/>
        <w:rPr>
          <w:rFonts w:ascii="Times New Roman" w:hAnsi="Times New Roman"/>
          <w:b/>
          <w:bCs/>
          <w:sz w:val="24"/>
          <w:szCs w:val="24"/>
          <w:lang w:val="en-GB"/>
        </w:rPr>
      </w:pPr>
      <w:r w:rsidRPr="00B851DC">
        <w:rPr>
          <w:rFonts w:ascii="Times New Roman" w:hAnsi="Times New Roman"/>
          <w:b/>
          <w:bCs/>
          <w:sz w:val="24"/>
          <w:szCs w:val="24"/>
          <w:lang w:val="en-GB"/>
        </w:rPr>
        <w:t xml:space="preserve">Socio-economic risks to sustainability </w:t>
      </w:r>
    </w:p>
    <w:p w:rsidR="0007725D" w:rsidRPr="00B851DC" w:rsidRDefault="00527055" w:rsidP="0007725D">
      <w:pPr>
        <w:spacing w:after="0" w:line="240" w:lineRule="auto"/>
        <w:jc w:val="both"/>
        <w:rPr>
          <w:rFonts w:ascii="Times New Roman" w:hAnsi="Times New Roman"/>
          <w:lang w:val="en-GB"/>
        </w:rPr>
      </w:pPr>
      <w:r w:rsidRPr="00B851DC">
        <w:rPr>
          <w:rFonts w:ascii="Times New Roman" w:hAnsi="Times New Roman"/>
          <w:lang w:val="en-GB"/>
        </w:rPr>
        <w:t>At present</w:t>
      </w:r>
      <w:r w:rsidR="00B43F5C" w:rsidRPr="00B851DC">
        <w:rPr>
          <w:rFonts w:ascii="Times New Roman" w:hAnsi="Times New Roman"/>
          <w:lang w:val="en-GB"/>
        </w:rPr>
        <w:t>,</w:t>
      </w:r>
      <w:r w:rsidRPr="00B851DC">
        <w:rPr>
          <w:rFonts w:ascii="Times New Roman" w:hAnsi="Times New Roman"/>
          <w:lang w:val="en-GB"/>
        </w:rPr>
        <w:t xml:space="preserve"> PV systems in Seychelles are adopted by those in the high electricity tariffs, with large electricity bills, the ability to finance the systems and overall knowledge, awareness, and financial security to take a risk on installation of PV, since there is no regulatory guarantee that the present status</w:t>
      </w:r>
      <w:r w:rsidR="00B43F5C" w:rsidRPr="00B851DC">
        <w:rPr>
          <w:rFonts w:ascii="Times New Roman" w:hAnsi="Times New Roman"/>
          <w:lang w:val="en-GB"/>
        </w:rPr>
        <w:t xml:space="preserve"> </w:t>
      </w:r>
      <w:r w:rsidRPr="00B851DC">
        <w:rPr>
          <w:rFonts w:ascii="Times New Roman" w:hAnsi="Times New Roman"/>
          <w:lang w:val="en-GB"/>
        </w:rPr>
        <w:t xml:space="preserve">quo of PUC allowing net-metering will continue. In other words, PV is mostly adopted by </w:t>
      </w:r>
      <w:r w:rsidR="001D2AEE" w:rsidRPr="00B851DC">
        <w:rPr>
          <w:rFonts w:ascii="Times New Roman" w:hAnsi="Times New Roman"/>
          <w:lang w:val="en-GB"/>
        </w:rPr>
        <w:t xml:space="preserve">wealthy individuals and businesses. </w:t>
      </w:r>
      <w:r w:rsidR="0007725D" w:rsidRPr="00B851DC">
        <w:rPr>
          <w:rFonts w:ascii="Times New Roman" w:hAnsi="Times New Roman"/>
          <w:lang w:val="en-GB"/>
        </w:rPr>
        <w:t>As a result, PV is seen as something for the wealthier classes, which creates a socio</w:t>
      </w:r>
      <w:r w:rsidR="0007725D" w:rsidRPr="00B851DC">
        <w:rPr>
          <w:rFonts w:ascii="Times New Roman" w:hAnsi="Times New Roman"/>
          <w:lang w:val="en-GB"/>
        </w:rPr>
        <w:noBreakHyphen/>
        <w:t xml:space="preserve">economic risk to sustainability. </w:t>
      </w:r>
    </w:p>
    <w:p w:rsidR="0007725D" w:rsidRPr="00B851DC" w:rsidRDefault="0007725D" w:rsidP="0007725D">
      <w:pPr>
        <w:spacing w:after="0" w:line="240" w:lineRule="auto"/>
        <w:jc w:val="both"/>
        <w:rPr>
          <w:rFonts w:ascii="Times New Roman" w:hAnsi="Times New Roman"/>
          <w:lang w:val="en-GB"/>
        </w:rPr>
      </w:pPr>
    </w:p>
    <w:p w:rsidR="001D2AEE" w:rsidRPr="00B851DC" w:rsidRDefault="0007725D" w:rsidP="00213B6D">
      <w:pPr>
        <w:spacing w:after="0" w:line="240" w:lineRule="auto"/>
        <w:jc w:val="both"/>
        <w:rPr>
          <w:rFonts w:ascii="Times New Roman" w:hAnsi="Times New Roman"/>
          <w:lang w:val="en-GB"/>
        </w:rPr>
      </w:pPr>
      <w:r w:rsidRPr="00B851DC">
        <w:rPr>
          <w:rFonts w:ascii="Times New Roman" w:hAnsi="Times New Roman"/>
          <w:lang w:val="en-GB"/>
        </w:rPr>
        <w:t xml:space="preserve">In order to mitigate this risk, regulations are needed to ensure the long-term sustainability of PV (ensuring quality of components and installation and ensuring long-term value for the power generated), as well as financial mechanisms to reduce the capital requirement associated.  </w:t>
      </w:r>
    </w:p>
    <w:p w:rsidR="00213B6D" w:rsidRPr="00B851DC" w:rsidRDefault="00213B6D" w:rsidP="00213B6D">
      <w:pPr>
        <w:spacing w:after="0" w:line="240" w:lineRule="auto"/>
        <w:jc w:val="both"/>
        <w:rPr>
          <w:rFonts w:ascii="Times New Roman" w:hAnsi="Times New Roman"/>
          <w:lang w:val="en-GB"/>
        </w:rPr>
      </w:pPr>
    </w:p>
    <w:p w:rsidR="00213B6D" w:rsidRPr="00B851DC" w:rsidRDefault="00213B6D" w:rsidP="00213B6D">
      <w:pPr>
        <w:spacing w:after="0" w:line="240" w:lineRule="auto"/>
        <w:jc w:val="both"/>
        <w:rPr>
          <w:rFonts w:ascii="Times New Roman" w:hAnsi="Times New Roman"/>
          <w:lang w:val="en-GB"/>
        </w:rPr>
      </w:pPr>
      <w:r w:rsidRPr="00B851DC">
        <w:rPr>
          <w:rFonts w:ascii="Times New Roman" w:hAnsi="Times New Roman"/>
          <w:lang w:val="en-GB"/>
        </w:rPr>
        <w:t xml:space="preserve">From the point of view of PUC, implementation of PV reduces its revenue from the most profitable consumers (those with the highest tariffs). </w:t>
      </w:r>
      <w:r w:rsidR="00B851DC" w:rsidRPr="00B851DC">
        <w:rPr>
          <w:rFonts w:ascii="Times New Roman" w:hAnsi="Times New Roman"/>
          <w:lang w:val="en-GB"/>
        </w:rPr>
        <w:t>The revenues from high-tariff consumers are used to subsidise those</w:t>
      </w:r>
      <w:r w:rsidR="00B851DC">
        <w:rPr>
          <w:rFonts w:ascii="Times New Roman" w:hAnsi="Times New Roman"/>
          <w:lang w:val="en-GB"/>
        </w:rPr>
        <w:t xml:space="preserve"> who consume at lower tariffs.</w:t>
      </w:r>
      <w:r w:rsidR="00B851DC" w:rsidRPr="00B851DC">
        <w:rPr>
          <w:rFonts w:ascii="Times New Roman" w:hAnsi="Times New Roman"/>
          <w:lang w:val="en-GB"/>
        </w:rPr>
        <w:t xml:space="preserve"> </w:t>
      </w:r>
      <w:r w:rsidRPr="00B851DC">
        <w:rPr>
          <w:rFonts w:ascii="Times New Roman" w:hAnsi="Times New Roman"/>
          <w:lang w:val="en-GB"/>
        </w:rPr>
        <w:t>In order for the use of PV to be sustainable for PUC, it is necessary for it to be an income</w:t>
      </w:r>
      <w:r w:rsidR="00E34749">
        <w:rPr>
          <w:rFonts w:ascii="Times New Roman" w:hAnsi="Times New Roman"/>
          <w:lang w:val="en-GB"/>
        </w:rPr>
        <w:t>-</w:t>
      </w:r>
      <w:r w:rsidRPr="00B851DC">
        <w:rPr>
          <w:rFonts w:ascii="Times New Roman" w:hAnsi="Times New Roman"/>
          <w:lang w:val="en-GB"/>
        </w:rPr>
        <w:t>generating activity for PUC. This may come about through a restructuring of tariffs, or use of a Feed-in Tariff at the marginal cost of generation to PUC. PUC may also use PV generated by some producers to supply power to others nearby, thereby reducing its losses in transmission (this happens inherently on the network, PUC simply needs to be aware and account for and manage it).</w:t>
      </w:r>
    </w:p>
    <w:p w:rsidR="006F3AD7" w:rsidRPr="00B851DC" w:rsidRDefault="006A30D5">
      <w:pPr>
        <w:spacing w:after="0" w:line="240" w:lineRule="auto"/>
        <w:jc w:val="both"/>
        <w:rPr>
          <w:rFonts w:ascii="Times New Roman" w:hAnsi="Times New Roman"/>
          <w:lang w:val="en-GB"/>
        </w:rPr>
      </w:pPr>
      <w:r w:rsidRPr="00B851DC">
        <w:rPr>
          <w:rFonts w:ascii="Times New Roman" w:hAnsi="Times New Roman"/>
          <w:lang w:val="en-GB"/>
        </w:rPr>
        <w:t xml:space="preserve"> </w:t>
      </w:r>
    </w:p>
    <w:p w:rsidR="006F3AD7" w:rsidRPr="00B851DC" w:rsidRDefault="006A30D5">
      <w:pPr>
        <w:spacing w:after="0" w:line="240" w:lineRule="auto"/>
        <w:jc w:val="both"/>
        <w:rPr>
          <w:rFonts w:ascii="Times New Roman" w:hAnsi="Times New Roman"/>
          <w:lang w:val="en-GB"/>
        </w:rPr>
      </w:pPr>
      <w:r w:rsidRPr="00B851DC">
        <w:rPr>
          <w:rFonts w:ascii="Times New Roman" w:hAnsi="Times New Roman"/>
          <w:b/>
          <w:bCs/>
          <w:sz w:val="24"/>
          <w:szCs w:val="24"/>
          <w:lang w:val="en-GB"/>
        </w:rPr>
        <w:t xml:space="preserve">Institutional framework and governance risks to sustainability </w:t>
      </w:r>
    </w:p>
    <w:p w:rsidR="006F3AD7" w:rsidRPr="00B851DC" w:rsidRDefault="006F3AD7">
      <w:pPr>
        <w:spacing w:after="0" w:line="240" w:lineRule="auto"/>
        <w:jc w:val="both"/>
        <w:rPr>
          <w:rFonts w:ascii="Times New Roman" w:hAnsi="Times New Roman"/>
          <w:lang w:val="en-GB"/>
        </w:rPr>
      </w:pPr>
    </w:p>
    <w:p w:rsidR="006F3AD7" w:rsidRPr="00B851DC" w:rsidRDefault="006A30D5">
      <w:pPr>
        <w:spacing w:after="0" w:line="240" w:lineRule="auto"/>
        <w:jc w:val="both"/>
        <w:rPr>
          <w:rFonts w:ascii="Times New Roman" w:hAnsi="Times New Roman"/>
          <w:lang w:val="en-GB"/>
        </w:rPr>
      </w:pPr>
      <w:r w:rsidRPr="00B851DC">
        <w:rPr>
          <w:rFonts w:ascii="Times New Roman" w:hAnsi="Times New Roman"/>
          <w:lang w:val="en-GB"/>
        </w:rPr>
        <w:t xml:space="preserve">The </w:t>
      </w:r>
      <w:r w:rsidR="009C6E96" w:rsidRPr="00B851DC">
        <w:rPr>
          <w:rFonts w:ascii="Times New Roman" w:hAnsi="Times New Roman"/>
          <w:lang w:val="en-GB"/>
        </w:rPr>
        <w:t>institutional</w:t>
      </w:r>
      <w:r w:rsidRPr="00B851DC">
        <w:rPr>
          <w:rFonts w:ascii="Times New Roman" w:hAnsi="Times New Roman"/>
          <w:lang w:val="en-GB"/>
        </w:rPr>
        <w:t xml:space="preserve"> framework in the Seychelles has evolved considerably to allow the participation of private power producers in the generation of the islands</w:t>
      </w:r>
      <w:r w:rsidR="00866C23" w:rsidRPr="00B851DC">
        <w:rPr>
          <w:rFonts w:ascii="Times New Roman" w:hAnsi="Times New Roman"/>
          <w:lang w:val="en-GB"/>
        </w:rPr>
        <w:t>’</w:t>
      </w:r>
      <w:r w:rsidRPr="00B851DC">
        <w:rPr>
          <w:rFonts w:ascii="Times New Roman" w:hAnsi="Times New Roman"/>
          <w:lang w:val="en-GB"/>
        </w:rPr>
        <w:t xml:space="preserve"> energy needs. </w:t>
      </w:r>
    </w:p>
    <w:p w:rsidR="006F3AD7" w:rsidRPr="00B851DC" w:rsidRDefault="006F3AD7">
      <w:pPr>
        <w:spacing w:after="0" w:line="240" w:lineRule="auto"/>
        <w:jc w:val="both"/>
        <w:rPr>
          <w:rFonts w:ascii="Times New Roman" w:hAnsi="Times New Roman"/>
          <w:lang w:val="en-GB"/>
        </w:rPr>
      </w:pPr>
    </w:p>
    <w:p w:rsidR="006F3AD7" w:rsidRPr="00B851DC" w:rsidRDefault="006A30D5">
      <w:pPr>
        <w:spacing w:after="0" w:line="240" w:lineRule="auto"/>
        <w:jc w:val="both"/>
        <w:rPr>
          <w:rFonts w:ascii="Times New Roman" w:hAnsi="Times New Roman"/>
          <w:lang w:val="en-GB"/>
        </w:rPr>
      </w:pPr>
      <w:r w:rsidRPr="00B851DC">
        <w:rPr>
          <w:rFonts w:ascii="Times New Roman" w:hAnsi="Times New Roman"/>
          <w:lang w:val="en-GB"/>
        </w:rPr>
        <w:t>Still, at present the framework under which consumers feed power to the grid is non-contractual and non-binding on PUC, with the result that only consumers who believe they can obtain their return on</w:t>
      </w:r>
      <w:r w:rsidR="00866C23" w:rsidRPr="00B851DC">
        <w:rPr>
          <w:rFonts w:ascii="Times New Roman" w:hAnsi="Times New Roman"/>
          <w:lang w:val="en-GB"/>
        </w:rPr>
        <w:t xml:space="preserve"> </w:t>
      </w:r>
      <w:r w:rsidRPr="00B851DC">
        <w:rPr>
          <w:rFonts w:ascii="Times New Roman" w:hAnsi="Times New Roman"/>
          <w:lang w:val="en-GB"/>
        </w:rPr>
        <w:t>investment relatively quickly before a change is made</w:t>
      </w:r>
      <w:r w:rsidR="00866C23" w:rsidRPr="00B851DC">
        <w:rPr>
          <w:rFonts w:ascii="Times New Roman" w:hAnsi="Times New Roman"/>
          <w:lang w:val="en-GB"/>
        </w:rPr>
        <w:t xml:space="preserve"> make the effort to participate</w:t>
      </w:r>
      <w:r w:rsidRPr="00B851DC">
        <w:rPr>
          <w:rFonts w:ascii="Times New Roman" w:hAnsi="Times New Roman"/>
          <w:lang w:val="en-GB"/>
        </w:rPr>
        <w:t xml:space="preserve">. </w:t>
      </w:r>
    </w:p>
    <w:p w:rsidR="006F3AD7" w:rsidRPr="00B851DC" w:rsidRDefault="006F3AD7">
      <w:pPr>
        <w:spacing w:after="0" w:line="240" w:lineRule="auto"/>
        <w:jc w:val="both"/>
        <w:rPr>
          <w:rFonts w:ascii="Times New Roman" w:hAnsi="Times New Roman"/>
          <w:lang w:val="en-GB"/>
        </w:rPr>
      </w:pPr>
    </w:p>
    <w:p w:rsidR="006F3AD7" w:rsidRPr="00B851DC" w:rsidRDefault="006A30D5" w:rsidP="002F2092">
      <w:pPr>
        <w:spacing w:after="0" w:line="240" w:lineRule="auto"/>
        <w:jc w:val="both"/>
        <w:rPr>
          <w:rFonts w:ascii="Times New Roman" w:hAnsi="Times New Roman"/>
          <w:lang w:val="en-GB"/>
        </w:rPr>
      </w:pPr>
      <w:r w:rsidRPr="00B851DC">
        <w:rPr>
          <w:rFonts w:ascii="Times New Roman" w:hAnsi="Times New Roman"/>
          <w:lang w:val="en-GB"/>
        </w:rPr>
        <w:t xml:space="preserve">Thus, a clear, stable, regulatory framework with long-term policies supporting the adoption of PV technology is needed and as of yet </w:t>
      </w:r>
      <w:r w:rsidR="00866C23" w:rsidRPr="00B851DC">
        <w:rPr>
          <w:rFonts w:ascii="Times New Roman" w:hAnsi="Times New Roman"/>
          <w:lang w:val="en-GB"/>
        </w:rPr>
        <w:t xml:space="preserve">is </w:t>
      </w:r>
      <w:r w:rsidRPr="00B851DC">
        <w:rPr>
          <w:rFonts w:ascii="Times New Roman" w:hAnsi="Times New Roman"/>
          <w:lang w:val="en-GB"/>
        </w:rPr>
        <w:t xml:space="preserve">not in place. This is not to diminish the advances that have been made. They are </w:t>
      </w:r>
      <w:r w:rsidR="00CF091D" w:rsidRPr="00B851DC">
        <w:rPr>
          <w:rFonts w:ascii="Times New Roman" w:hAnsi="Times New Roman"/>
          <w:lang w:val="en-GB"/>
        </w:rPr>
        <w:t>a necessary</w:t>
      </w:r>
      <w:r w:rsidRPr="00B851DC">
        <w:rPr>
          <w:rFonts w:ascii="Times New Roman" w:hAnsi="Times New Roman"/>
          <w:lang w:val="en-GB"/>
        </w:rPr>
        <w:t xml:space="preserve"> </w:t>
      </w:r>
      <w:r w:rsidR="00CF091D" w:rsidRPr="00B851DC">
        <w:rPr>
          <w:rFonts w:ascii="Times New Roman" w:hAnsi="Times New Roman"/>
          <w:lang w:val="en-GB"/>
        </w:rPr>
        <w:t>step for future developments and have</w:t>
      </w:r>
      <w:r w:rsidRPr="00B851DC">
        <w:rPr>
          <w:rFonts w:ascii="Times New Roman" w:hAnsi="Times New Roman"/>
          <w:lang w:val="en-GB"/>
        </w:rPr>
        <w:t xml:space="preserve"> been sufficient to enable successful adoption thus far in the project. However, they are not likely to be able to sustain wider adoption in the future. </w:t>
      </w:r>
      <w:r w:rsidR="002F2092">
        <w:rPr>
          <w:rFonts w:ascii="Times New Roman" w:hAnsi="Times New Roman"/>
          <w:lang w:val="en-GB"/>
        </w:rPr>
        <w:t>GoS has announced a target of generating 15% of the islands’ electricity from renewable resources by 2030. The presently installed PV capacity generates some 1.4 GWh per year, approximately 0.4% of the Seychelles consumption of 350 GWh/year.</w:t>
      </w:r>
      <w:r w:rsidR="002F2092">
        <w:rPr>
          <w:rStyle w:val="FootnoteReference"/>
          <w:rFonts w:ascii="Times New Roman" w:hAnsi="Times New Roman"/>
          <w:lang w:val="en-GB"/>
        </w:rPr>
        <w:footnoteReference w:id="56"/>
      </w:r>
      <w:r w:rsidR="002F2092">
        <w:rPr>
          <w:rFonts w:ascii="Times New Roman" w:hAnsi="Times New Roman"/>
          <w:lang w:val="en-GB"/>
        </w:rPr>
        <w:t xml:space="preserve"> </w:t>
      </w:r>
    </w:p>
    <w:p w:rsidR="006F3AD7" w:rsidRPr="00B851DC" w:rsidRDefault="006F3AD7">
      <w:pPr>
        <w:spacing w:after="0" w:line="240" w:lineRule="auto"/>
        <w:jc w:val="both"/>
        <w:rPr>
          <w:rFonts w:ascii="Times New Roman" w:hAnsi="Times New Roman"/>
          <w:lang w:val="en-GB"/>
        </w:rPr>
      </w:pPr>
    </w:p>
    <w:p w:rsidR="006F3AD7" w:rsidRPr="00B851DC" w:rsidRDefault="006A30D5">
      <w:pPr>
        <w:spacing w:after="0" w:line="240" w:lineRule="auto"/>
        <w:jc w:val="both"/>
        <w:rPr>
          <w:rFonts w:ascii="Times New Roman" w:hAnsi="Times New Roman"/>
          <w:lang w:val="en-GB"/>
        </w:rPr>
      </w:pPr>
      <w:r w:rsidRPr="00B851DC">
        <w:rPr>
          <w:rFonts w:ascii="Times New Roman" w:hAnsi="Times New Roman"/>
          <w:b/>
          <w:bCs/>
          <w:sz w:val="24"/>
          <w:szCs w:val="24"/>
          <w:lang w:val="en-GB"/>
        </w:rPr>
        <w:t xml:space="preserve">Environmental risks to sustainability  </w:t>
      </w:r>
    </w:p>
    <w:p w:rsidR="006F3AD7" w:rsidRPr="00B851DC" w:rsidRDefault="006F3AD7">
      <w:pPr>
        <w:spacing w:after="0" w:line="240" w:lineRule="auto"/>
        <w:jc w:val="both"/>
        <w:rPr>
          <w:rFonts w:ascii="Times New Roman" w:hAnsi="Times New Roman"/>
          <w:lang w:val="en-GB"/>
        </w:rPr>
      </w:pPr>
    </w:p>
    <w:p w:rsidR="00F608F2" w:rsidRDefault="006A30D5">
      <w:pPr>
        <w:spacing w:after="0" w:line="240" w:lineRule="auto"/>
        <w:jc w:val="both"/>
        <w:rPr>
          <w:rFonts w:ascii="Times New Roman" w:hAnsi="Times New Roman"/>
          <w:lang w:val="en-GB"/>
        </w:rPr>
      </w:pPr>
      <w:r w:rsidRPr="00B851DC">
        <w:rPr>
          <w:rFonts w:ascii="Times New Roman" w:hAnsi="Times New Roman"/>
          <w:lang w:val="en-GB"/>
        </w:rPr>
        <w:t xml:space="preserve">There are </w:t>
      </w:r>
      <w:r w:rsidR="00703BC1" w:rsidRPr="00B851DC">
        <w:rPr>
          <w:rFonts w:ascii="Times New Roman" w:hAnsi="Times New Roman"/>
          <w:lang w:val="en-GB"/>
        </w:rPr>
        <w:t>limited</w:t>
      </w:r>
      <w:r w:rsidRPr="00B851DC">
        <w:rPr>
          <w:rFonts w:ascii="Times New Roman" w:hAnsi="Times New Roman"/>
          <w:lang w:val="en-GB"/>
        </w:rPr>
        <w:t xml:space="preserve"> environmental risks to </w:t>
      </w:r>
      <w:r w:rsidR="00866C23" w:rsidRPr="00B851DC">
        <w:rPr>
          <w:rFonts w:ascii="Times New Roman" w:hAnsi="Times New Roman"/>
          <w:lang w:val="en-GB"/>
        </w:rPr>
        <w:t xml:space="preserve">project </w:t>
      </w:r>
      <w:r w:rsidRPr="00B851DC">
        <w:rPr>
          <w:rFonts w:ascii="Times New Roman" w:hAnsi="Times New Roman"/>
          <w:lang w:val="en-GB"/>
        </w:rPr>
        <w:t xml:space="preserve">sustainability. </w:t>
      </w:r>
      <w:r w:rsidR="00703BC1" w:rsidRPr="00B851DC">
        <w:rPr>
          <w:rFonts w:ascii="Times New Roman" w:hAnsi="Times New Roman"/>
          <w:lang w:val="en-GB"/>
        </w:rPr>
        <w:t xml:space="preserve">These are principally those related to </w:t>
      </w:r>
      <w:r w:rsidR="00E34749" w:rsidRPr="00B851DC">
        <w:rPr>
          <w:rFonts w:ascii="Times New Roman" w:hAnsi="Times New Roman"/>
          <w:lang w:val="en-GB"/>
        </w:rPr>
        <w:t>climat</w:t>
      </w:r>
      <w:r w:rsidR="00E34749">
        <w:rPr>
          <w:rFonts w:ascii="Times New Roman" w:hAnsi="Times New Roman"/>
          <w:lang w:val="en-GB"/>
        </w:rPr>
        <w:t>e</w:t>
      </w:r>
      <w:r w:rsidR="00E34749" w:rsidRPr="00B851DC">
        <w:rPr>
          <w:rFonts w:ascii="Times New Roman" w:hAnsi="Times New Roman"/>
          <w:lang w:val="en-GB"/>
        </w:rPr>
        <w:t xml:space="preserve"> </w:t>
      </w:r>
      <w:r w:rsidR="00703BC1" w:rsidRPr="00B851DC">
        <w:rPr>
          <w:rFonts w:ascii="Times New Roman" w:hAnsi="Times New Roman"/>
          <w:lang w:val="en-GB"/>
        </w:rPr>
        <w:t>change, such as potentially increased cloudiness and reduced solar insolation. More frequent or stronger storms may also adversely impact PV installation, potentially damaging those which are not fixed well enough to withstand the increased wind speeds.</w:t>
      </w:r>
      <w:r w:rsidR="0039635E">
        <w:rPr>
          <w:rFonts w:ascii="Times New Roman" w:hAnsi="Times New Roman"/>
          <w:lang w:val="en-GB"/>
        </w:rPr>
        <w:t xml:space="preserve"> </w:t>
      </w:r>
    </w:p>
    <w:p w:rsidR="00F608F2" w:rsidRDefault="00F608F2">
      <w:pPr>
        <w:spacing w:after="0" w:line="240" w:lineRule="auto"/>
        <w:jc w:val="both"/>
        <w:rPr>
          <w:rFonts w:ascii="Times New Roman" w:hAnsi="Times New Roman"/>
          <w:lang w:val="en-GB"/>
        </w:rPr>
      </w:pPr>
    </w:p>
    <w:p w:rsidR="00703BC1" w:rsidRPr="00B851DC" w:rsidRDefault="00F608F2" w:rsidP="00F608F2">
      <w:pPr>
        <w:spacing w:after="0" w:line="240" w:lineRule="auto"/>
        <w:jc w:val="both"/>
        <w:rPr>
          <w:rFonts w:ascii="Times New Roman" w:hAnsi="Times New Roman"/>
          <w:lang w:val="en-GB"/>
        </w:rPr>
      </w:pPr>
      <w:r>
        <w:rPr>
          <w:rFonts w:ascii="Times New Roman" w:hAnsi="Times New Roman"/>
          <w:lang w:val="en-GB"/>
        </w:rPr>
        <w:t xml:space="preserve">The disposal of PV modules and associated components receives attention worldwide through programmes and associations such as PV Cycle which seek to recycle modules. It may be necessary to ship components out of the Seychelles for recycling. This is not expected to be prohibitive as shipping usually does not represent more than one or two pennies per watt for solar modules, and perhaps similar for inverters.  </w:t>
      </w:r>
      <w:r w:rsidR="00703BC1" w:rsidRPr="00B851DC">
        <w:rPr>
          <w:rFonts w:ascii="Times New Roman" w:hAnsi="Times New Roman"/>
          <w:lang w:val="en-GB"/>
        </w:rPr>
        <w:t xml:space="preserve"> </w:t>
      </w:r>
    </w:p>
    <w:p w:rsidR="00703BC1" w:rsidRPr="00B851DC" w:rsidRDefault="00703BC1">
      <w:pPr>
        <w:spacing w:after="0" w:line="240" w:lineRule="auto"/>
        <w:jc w:val="both"/>
        <w:rPr>
          <w:rFonts w:ascii="Times New Roman" w:hAnsi="Times New Roman"/>
          <w:lang w:val="en-GB"/>
        </w:rPr>
      </w:pPr>
    </w:p>
    <w:p w:rsidR="006F3AD7" w:rsidRPr="00B851DC" w:rsidRDefault="00703BC1" w:rsidP="00703BC1">
      <w:pPr>
        <w:spacing w:after="0" w:line="240" w:lineRule="auto"/>
        <w:jc w:val="both"/>
        <w:rPr>
          <w:rFonts w:ascii="Times New Roman" w:hAnsi="Times New Roman"/>
          <w:lang w:val="en-GB"/>
        </w:rPr>
      </w:pPr>
      <w:r w:rsidRPr="00B851DC">
        <w:rPr>
          <w:rFonts w:ascii="Times New Roman" w:hAnsi="Times New Roman"/>
          <w:lang w:val="en-GB"/>
        </w:rPr>
        <w:t>T</w:t>
      </w:r>
      <w:r w:rsidR="006A30D5" w:rsidRPr="00B851DC">
        <w:rPr>
          <w:rFonts w:ascii="Times New Roman" w:hAnsi="Times New Roman"/>
          <w:lang w:val="en-GB"/>
        </w:rPr>
        <w:t>he large variations in micro-climate and consequent effectiveness of PV at various locations on the islands creates a risk to sustainability in that PV systems installed in areas of poor irradiation may under-perform</w:t>
      </w:r>
      <w:r w:rsidR="00866C23" w:rsidRPr="00B851DC">
        <w:rPr>
          <w:rFonts w:ascii="Times New Roman" w:hAnsi="Times New Roman"/>
          <w:lang w:val="en-GB"/>
        </w:rPr>
        <w:t>,</w:t>
      </w:r>
      <w:r w:rsidR="006A30D5" w:rsidRPr="00B851DC">
        <w:rPr>
          <w:rFonts w:ascii="Times New Roman" w:hAnsi="Times New Roman"/>
          <w:lang w:val="en-GB"/>
        </w:rPr>
        <w:t xml:space="preserve"> leaving their owners unsatisfied and potentially </w:t>
      </w:r>
      <w:r w:rsidR="00866C23" w:rsidRPr="00B851DC">
        <w:rPr>
          <w:rFonts w:ascii="Times New Roman" w:hAnsi="Times New Roman"/>
          <w:lang w:val="en-GB"/>
        </w:rPr>
        <w:t xml:space="preserve">with </w:t>
      </w:r>
      <w:r w:rsidR="006A30D5" w:rsidRPr="00B851DC">
        <w:rPr>
          <w:rFonts w:ascii="Times New Roman" w:hAnsi="Times New Roman"/>
          <w:lang w:val="en-GB"/>
        </w:rPr>
        <w:t>a financial loss.</w:t>
      </w:r>
    </w:p>
    <w:p w:rsidR="006F3AD7" w:rsidRPr="00B851DC" w:rsidRDefault="006A30D5">
      <w:pPr>
        <w:pStyle w:val="Heading1"/>
        <w:numPr>
          <w:ilvl w:val="0"/>
          <w:numId w:val="1"/>
        </w:numPr>
        <w:rPr>
          <w:lang w:val="en-GB"/>
        </w:rPr>
      </w:pPr>
      <w:bookmarkStart w:id="43" w:name="_Toc436991647"/>
      <w:r w:rsidRPr="00B851DC">
        <w:rPr>
          <w:lang w:val="en-GB"/>
        </w:rPr>
        <w:t>Conclusions and Recommendations</w:t>
      </w:r>
      <w:bookmarkEnd w:id="43"/>
    </w:p>
    <w:p w:rsidR="006F3AD7" w:rsidRPr="00B851DC" w:rsidRDefault="006A30D5">
      <w:pPr>
        <w:pStyle w:val="Heading2"/>
        <w:numPr>
          <w:ilvl w:val="1"/>
          <w:numId w:val="1"/>
        </w:numPr>
        <w:rPr>
          <w:lang w:val="en-GB"/>
        </w:rPr>
      </w:pPr>
      <w:bookmarkStart w:id="44" w:name="_Toc436991648"/>
      <w:r w:rsidRPr="00B851DC">
        <w:rPr>
          <w:lang w:val="en-GB"/>
        </w:rPr>
        <w:t>Conclusions</w:t>
      </w:r>
      <w:bookmarkEnd w:id="44"/>
    </w:p>
    <w:p w:rsidR="005E24DF" w:rsidRPr="00B851DC" w:rsidRDefault="005E24DF" w:rsidP="005E2CBE">
      <w:pPr>
        <w:numPr>
          <w:ilvl w:val="0"/>
          <w:numId w:val="30"/>
        </w:numPr>
        <w:spacing w:line="240" w:lineRule="auto"/>
        <w:jc w:val="both"/>
        <w:rPr>
          <w:rFonts w:ascii="Times New Roman" w:hAnsi="Times New Roman"/>
          <w:lang w:val="en-GB"/>
        </w:rPr>
      </w:pPr>
      <w:r w:rsidRPr="00B851DC">
        <w:rPr>
          <w:rFonts w:ascii="Times New Roman" w:hAnsi="Times New Roman"/>
          <w:lang w:val="en-GB"/>
        </w:rPr>
        <w:t>The project is well designed with an opportune selection of topic and timing such that the removal of barriers has resulted in the desired adoption rate</w:t>
      </w:r>
      <w:r w:rsidR="00F65FFA" w:rsidRPr="00B851DC">
        <w:rPr>
          <w:rFonts w:ascii="Times New Roman" w:hAnsi="Times New Roman"/>
          <w:lang w:val="en-GB"/>
        </w:rPr>
        <w:t>.</w:t>
      </w:r>
    </w:p>
    <w:p w:rsidR="005E24DF" w:rsidRPr="00B851DC" w:rsidRDefault="005E24DF" w:rsidP="005E2CBE">
      <w:pPr>
        <w:numPr>
          <w:ilvl w:val="0"/>
          <w:numId w:val="30"/>
        </w:numPr>
        <w:spacing w:line="240" w:lineRule="auto"/>
        <w:jc w:val="both"/>
        <w:rPr>
          <w:rFonts w:ascii="Times New Roman" w:hAnsi="Times New Roman"/>
          <w:lang w:val="en-GB"/>
        </w:rPr>
      </w:pPr>
      <w:r w:rsidRPr="00B851DC">
        <w:rPr>
          <w:rFonts w:ascii="Times New Roman" w:hAnsi="Times New Roman"/>
          <w:lang w:val="en-GB"/>
        </w:rPr>
        <w:t xml:space="preserve">The project is ahead of schedule in reaching its installed capacity, energy </w:t>
      </w:r>
      <w:r w:rsidR="00F65FFA" w:rsidRPr="00B851DC">
        <w:rPr>
          <w:rFonts w:ascii="Times New Roman" w:hAnsi="Times New Roman"/>
          <w:lang w:val="en-GB"/>
        </w:rPr>
        <w:t xml:space="preserve">generation </w:t>
      </w:r>
      <w:r w:rsidRPr="00B851DC">
        <w:rPr>
          <w:rFonts w:ascii="Times New Roman" w:hAnsi="Times New Roman"/>
          <w:lang w:val="en-GB"/>
        </w:rPr>
        <w:t xml:space="preserve">and GHG emissions reduction targets. Project management has been highly effective in engaging stakeholders around these targets. </w:t>
      </w:r>
    </w:p>
    <w:p w:rsidR="005E24DF" w:rsidRPr="00B851DC" w:rsidRDefault="005E24DF" w:rsidP="005E2CBE">
      <w:pPr>
        <w:numPr>
          <w:ilvl w:val="0"/>
          <w:numId w:val="30"/>
        </w:numPr>
        <w:spacing w:line="240" w:lineRule="auto"/>
        <w:jc w:val="both"/>
        <w:rPr>
          <w:rFonts w:ascii="Times New Roman" w:hAnsi="Times New Roman"/>
          <w:lang w:val="en-GB"/>
        </w:rPr>
      </w:pPr>
      <w:r w:rsidRPr="00B851DC">
        <w:rPr>
          <w:rFonts w:ascii="Times New Roman" w:hAnsi="Times New Roman"/>
          <w:lang w:val="en-GB"/>
        </w:rPr>
        <w:t xml:space="preserve">As a result of reaching its main objectives, the project has the opportunity to address some factors beyond its original design, such as supporting a feed-in tariff or other mechanism to expand sustainability and adoption beyond </w:t>
      </w:r>
      <w:r w:rsidR="00F65FFA" w:rsidRPr="00B851DC">
        <w:rPr>
          <w:rFonts w:ascii="Times New Roman" w:hAnsi="Times New Roman"/>
          <w:lang w:val="en-GB"/>
        </w:rPr>
        <w:t>that</w:t>
      </w:r>
      <w:r w:rsidRPr="00B851DC">
        <w:rPr>
          <w:rFonts w:ascii="Times New Roman" w:hAnsi="Times New Roman"/>
          <w:lang w:val="en-GB"/>
        </w:rPr>
        <w:t xml:space="preserve"> originally </w:t>
      </w:r>
      <w:r w:rsidR="00F65FFA" w:rsidRPr="00B851DC">
        <w:rPr>
          <w:rFonts w:ascii="Times New Roman" w:hAnsi="Times New Roman"/>
          <w:lang w:val="en-GB"/>
        </w:rPr>
        <w:t>envisaged.</w:t>
      </w:r>
    </w:p>
    <w:p w:rsidR="005E24DF" w:rsidRPr="00B851DC" w:rsidRDefault="005E24DF" w:rsidP="005E2CBE">
      <w:pPr>
        <w:numPr>
          <w:ilvl w:val="0"/>
          <w:numId w:val="30"/>
        </w:numPr>
        <w:spacing w:line="240" w:lineRule="auto"/>
        <w:jc w:val="both"/>
        <w:rPr>
          <w:rFonts w:ascii="Times New Roman" w:hAnsi="Times New Roman"/>
          <w:lang w:val="en-GB"/>
        </w:rPr>
      </w:pPr>
      <w:r w:rsidRPr="00B851DC">
        <w:rPr>
          <w:rFonts w:ascii="Times New Roman" w:hAnsi="Times New Roman"/>
          <w:lang w:val="en-GB"/>
        </w:rPr>
        <w:t xml:space="preserve">The financing mechanism and its relation to adoption remains poorly understood as evidenced by half </w:t>
      </w:r>
      <w:r w:rsidR="00F65FFA" w:rsidRPr="00B851DC">
        <w:rPr>
          <w:rFonts w:ascii="Times New Roman" w:hAnsi="Times New Roman"/>
          <w:lang w:val="en-GB"/>
        </w:rPr>
        <w:t xml:space="preserve">of the </w:t>
      </w:r>
      <w:r w:rsidRPr="00B851DC">
        <w:rPr>
          <w:rFonts w:ascii="Times New Roman" w:hAnsi="Times New Roman"/>
          <w:lang w:val="en-GB"/>
        </w:rPr>
        <w:t xml:space="preserve">installations essentially ignoring it. Further understanding of the financial mechanism is needed. </w:t>
      </w:r>
    </w:p>
    <w:p w:rsidR="005E24DF" w:rsidRPr="00B851DC" w:rsidRDefault="005E24DF" w:rsidP="005E2CBE">
      <w:pPr>
        <w:numPr>
          <w:ilvl w:val="0"/>
          <w:numId w:val="30"/>
        </w:numPr>
        <w:spacing w:line="240" w:lineRule="auto"/>
        <w:jc w:val="both"/>
        <w:rPr>
          <w:rFonts w:ascii="Times New Roman" w:hAnsi="Times New Roman"/>
          <w:lang w:val="en-GB"/>
        </w:rPr>
      </w:pPr>
      <w:r w:rsidRPr="00B851DC">
        <w:rPr>
          <w:rFonts w:ascii="Times New Roman" w:hAnsi="Times New Roman"/>
          <w:lang w:val="en-GB"/>
        </w:rPr>
        <w:t>The project has left some items unaddressed, most specifically the NPA, capacity building and training, and implementation of secondary legislation to support long-term adoption of PV. Addressing these issues should be a priority in the remaining project time. In particular</w:t>
      </w:r>
      <w:r w:rsidR="00F65FFA" w:rsidRPr="00B851DC">
        <w:rPr>
          <w:rFonts w:ascii="Times New Roman" w:hAnsi="Times New Roman"/>
          <w:lang w:val="en-GB"/>
        </w:rPr>
        <w:t>,</w:t>
      </w:r>
      <w:r w:rsidRPr="00B851DC">
        <w:rPr>
          <w:rFonts w:ascii="Times New Roman" w:hAnsi="Times New Roman"/>
          <w:lang w:val="en-GB"/>
        </w:rPr>
        <w:t xml:space="preserve"> the NPA requires attention as it may take a year or more to address and would thus be the only project output not reached by project close, though it can be expected within a few months of close. </w:t>
      </w:r>
    </w:p>
    <w:p w:rsidR="005E24DF" w:rsidRPr="00B851DC" w:rsidRDefault="005E24DF" w:rsidP="005E2CBE">
      <w:pPr>
        <w:numPr>
          <w:ilvl w:val="0"/>
          <w:numId w:val="30"/>
        </w:numPr>
        <w:spacing w:line="240" w:lineRule="auto"/>
        <w:jc w:val="both"/>
        <w:rPr>
          <w:rFonts w:ascii="Times New Roman" w:hAnsi="Times New Roman"/>
          <w:lang w:val="en-GB"/>
        </w:rPr>
      </w:pPr>
      <w:r w:rsidRPr="00B851DC">
        <w:rPr>
          <w:rFonts w:ascii="Times New Roman" w:hAnsi="Times New Roman"/>
          <w:lang w:val="en-GB"/>
        </w:rPr>
        <w:t>Record keeping for main documents, PIRs</w:t>
      </w:r>
      <w:r w:rsidR="00F65FFA" w:rsidRPr="00B851DC">
        <w:rPr>
          <w:rFonts w:ascii="Times New Roman" w:hAnsi="Times New Roman"/>
          <w:lang w:val="en-GB"/>
        </w:rPr>
        <w:t xml:space="preserve"> and</w:t>
      </w:r>
      <w:r w:rsidRPr="00B851DC">
        <w:rPr>
          <w:rFonts w:ascii="Times New Roman" w:hAnsi="Times New Roman"/>
          <w:lang w:val="en-GB"/>
        </w:rPr>
        <w:t xml:space="preserve"> reports is to be commended</w:t>
      </w:r>
      <w:r w:rsidR="00F65FFA" w:rsidRPr="00B851DC">
        <w:rPr>
          <w:rFonts w:ascii="Times New Roman" w:hAnsi="Times New Roman"/>
          <w:lang w:val="en-GB"/>
        </w:rPr>
        <w:t>,</w:t>
      </w:r>
      <w:r w:rsidRPr="00B851DC">
        <w:rPr>
          <w:rFonts w:ascii="Times New Roman" w:hAnsi="Times New Roman"/>
          <w:lang w:val="en-GB"/>
        </w:rPr>
        <w:t xml:space="preserve"> not just for this project but for the portal which supports such functions for all Seychelles projects under </w:t>
      </w:r>
      <w:r w:rsidR="00F65FFA" w:rsidRPr="00B851DC">
        <w:rPr>
          <w:rFonts w:ascii="Times New Roman" w:hAnsi="Times New Roman"/>
          <w:lang w:val="en-GB"/>
        </w:rPr>
        <w:t>UNDP-</w:t>
      </w:r>
      <w:r w:rsidRPr="00B851DC">
        <w:rPr>
          <w:rFonts w:ascii="Times New Roman" w:hAnsi="Times New Roman"/>
          <w:lang w:val="en-GB"/>
        </w:rPr>
        <w:t>GEF.</w:t>
      </w:r>
    </w:p>
    <w:p w:rsidR="005E24DF" w:rsidRPr="00B851DC" w:rsidRDefault="005E24DF" w:rsidP="005E2CBE">
      <w:pPr>
        <w:numPr>
          <w:ilvl w:val="0"/>
          <w:numId w:val="30"/>
        </w:numPr>
        <w:spacing w:line="240" w:lineRule="auto"/>
        <w:jc w:val="both"/>
        <w:rPr>
          <w:rFonts w:ascii="Times New Roman" w:hAnsi="Times New Roman"/>
          <w:lang w:val="en-GB"/>
        </w:rPr>
      </w:pPr>
      <w:r w:rsidRPr="00B851DC">
        <w:rPr>
          <w:rFonts w:ascii="Times New Roman" w:hAnsi="Times New Roman"/>
          <w:lang w:val="en-GB"/>
        </w:rPr>
        <w:t xml:space="preserve">In terms of design, timing and intervention, the project can be considered best practice as it identified an opportunity where </w:t>
      </w:r>
      <w:r w:rsidR="00F65FFA" w:rsidRPr="00B851DC">
        <w:rPr>
          <w:rFonts w:ascii="Times New Roman" w:hAnsi="Times New Roman"/>
          <w:lang w:val="en-GB"/>
        </w:rPr>
        <w:t>UNDP-</w:t>
      </w:r>
      <w:r w:rsidRPr="00B851DC">
        <w:rPr>
          <w:rFonts w:ascii="Times New Roman" w:hAnsi="Times New Roman"/>
          <w:lang w:val="en-GB"/>
        </w:rPr>
        <w:t>GEF intervention could effectively remove barriers to adoption of a technology and thus facilitate its uptake.</w:t>
      </w:r>
    </w:p>
    <w:p w:rsidR="005E24DF" w:rsidRPr="00B851DC" w:rsidRDefault="005E24DF" w:rsidP="005E2CBE">
      <w:pPr>
        <w:numPr>
          <w:ilvl w:val="0"/>
          <w:numId w:val="30"/>
        </w:numPr>
        <w:spacing w:line="240" w:lineRule="auto"/>
        <w:jc w:val="both"/>
        <w:rPr>
          <w:rFonts w:ascii="Times New Roman" w:hAnsi="Times New Roman"/>
          <w:lang w:val="en-GB"/>
        </w:rPr>
      </w:pPr>
      <w:r w:rsidRPr="00B851DC">
        <w:rPr>
          <w:rFonts w:ascii="Times New Roman" w:hAnsi="Times New Roman"/>
          <w:lang w:val="en-GB"/>
        </w:rPr>
        <w:t xml:space="preserve">Adoption on Praslin has lagged adoption on Mahé. While this should be expected, further effort to encourage adoption can be effective, in particular supporting one or two installers on the island. </w:t>
      </w:r>
    </w:p>
    <w:p w:rsidR="009718C5" w:rsidRPr="00B851DC" w:rsidRDefault="009718C5" w:rsidP="005E2CBE">
      <w:pPr>
        <w:numPr>
          <w:ilvl w:val="0"/>
          <w:numId w:val="30"/>
        </w:numPr>
        <w:spacing w:line="240" w:lineRule="auto"/>
        <w:jc w:val="both"/>
        <w:rPr>
          <w:rFonts w:ascii="Times New Roman" w:hAnsi="Times New Roman"/>
          <w:lang w:val="en-GB"/>
        </w:rPr>
      </w:pPr>
      <w:r w:rsidRPr="00B851DC">
        <w:rPr>
          <w:rFonts w:ascii="Times New Roman" w:eastAsia="Times New Roman" w:hAnsi="Times New Roman" w:cs="Arial"/>
          <w:lang w:val="en-GB"/>
        </w:rPr>
        <w:t>The overall practice of establishing a PCU to support and administer such projects seems to be particularly conducive to effective project management and collaboration amongst projects. The camaraderie in having the various project managers in one location appears to be to the overall benefit of the projects managers and projects. Establishment of such a PCU may be considered good practice for replication in other areas.</w:t>
      </w:r>
    </w:p>
    <w:p w:rsidR="005E24DF" w:rsidRPr="00B851DC" w:rsidRDefault="005E24DF" w:rsidP="005E2CBE">
      <w:pPr>
        <w:numPr>
          <w:ilvl w:val="0"/>
          <w:numId w:val="30"/>
        </w:numPr>
        <w:spacing w:line="240" w:lineRule="auto"/>
        <w:jc w:val="both"/>
        <w:rPr>
          <w:rFonts w:ascii="Times New Roman" w:hAnsi="Times New Roman"/>
          <w:lang w:val="en-GB"/>
        </w:rPr>
      </w:pPr>
      <w:r w:rsidRPr="00B851DC">
        <w:rPr>
          <w:rFonts w:ascii="Times New Roman" w:hAnsi="Times New Roman"/>
          <w:lang w:val="en-GB"/>
        </w:rPr>
        <w:t xml:space="preserve">Lack of capacity at PUC and SEC is a limitation </w:t>
      </w:r>
      <w:r w:rsidR="00A7606D">
        <w:rPr>
          <w:rFonts w:ascii="Times New Roman" w:hAnsi="Times New Roman"/>
          <w:lang w:val="en-GB"/>
        </w:rPr>
        <w:t>that</w:t>
      </w:r>
      <w:r w:rsidR="00A7606D" w:rsidRPr="00B851DC">
        <w:rPr>
          <w:rFonts w:ascii="Times New Roman" w:hAnsi="Times New Roman"/>
          <w:lang w:val="en-GB"/>
        </w:rPr>
        <w:t xml:space="preserve"> </w:t>
      </w:r>
      <w:r w:rsidRPr="00B851DC">
        <w:rPr>
          <w:rFonts w:ascii="Times New Roman" w:hAnsi="Times New Roman"/>
          <w:lang w:val="en-GB"/>
        </w:rPr>
        <w:t>should be addressed.</w:t>
      </w:r>
    </w:p>
    <w:p w:rsidR="005E24DF" w:rsidRPr="00B851DC" w:rsidRDefault="005E24DF" w:rsidP="005E24DF">
      <w:pPr>
        <w:pStyle w:val="Heading2"/>
        <w:numPr>
          <w:ilvl w:val="1"/>
          <w:numId w:val="1"/>
        </w:numPr>
        <w:rPr>
          <w:lang w:val="en-GB"/>
        </w:rPr>
      </w:pPr>
      <w:r w:rsidRPr="00B851DC">
        <w:rPr>
          <w:lang w:val="en-GB"/>
        </w:rPr>
        <w:t xml:space="preserve"> </w:t>
      </w:r>
      <w:bookmarkStart w:id="45" w:name="_Toc436991649"/>
      <w:r w:rsidRPr="00B851DC">
        <w:rPr>
          <w:lang w:val="en-GB"/>
        </w:rPr>
        <w:t>Summary of recommendations</w:t>
      </w:r>
      <w:bookmarkEnd w:id="45"/>
    </w:p>
    <w:p w:rsidR="005E24DF" w:rsidRPr="00B851DC" w:rsidRDefault="005E24DF" w:rsidP="005E2CBE">
      <w:pPr>
        <w:numPr>
          <w:ilvl w:val="0"/>
          <w:numId w:val="30"/>
        </w:numPr>
        <w:spacing w:line="240" w:lineRule="auto"/>
        <w:jc w:val="both"/>
        <w:rPr>
          <w:rFonts w:ascii="Times New Roman" w:hAnsi="Times New Roman"/>
          <w:lang w:val="en-GB"/>
        </w:rPr>
      </w:pPr>
      <w:r w:rsidRPr="00B851DC">
        <w:rPr>
          <w:rFonts w:ascii="Times New Roman" w:hAnsi="Times New Roman"/>
          <w:lang w:val="en-GB"/>
        </w:rPr>
        <w:t xml:space="preserve">The project should prioritise in the coming period: establishment of sustainable legislation, capacity building and training (for installers, PUC, and SEC), and implementation of resource assessment and national performance assessment. </w:t>
      </w:r>
    </w:p>
    <w:p w:rsidR="005E24DF" w:rsidRPr="00B851DC" w:rsidRDefault="005E24DF" w:rsidP="005E2CBE">
      <w:pPr>
        <w:numPr>
          <w:ilvl w:val="0"/>
          <w:numId w:val="30"/>
        </w:numPr>
        <w:spacing w:line="240" w:lineRule="auto"/>
        <w:jc w:val="both"/>
        <w:rPr>
          <w:rFonts w:ascii="Times New Roman" w:hAnsi="Times New Roman"/>
          <w:lang w:val="en-GB"/>
        </w:rPr>
      </w:pPr>
      <w:r w:rsidRPr="00B851DC">
        <w:rPr>
          <w:rFonts w:ascii="Times New Roman" w:hAnsi="Times New Roman"/>
          <w:lang w:val="en-GB"/>
        </w:rPr>
        <w:t xml:space="preserve">The relationship between financial incentives and adoption is not clearly understood. Better study of the </w:t>
      </w:r>
      <w:r w:rsidR="00F65FFA" w:rsidRPr="00B851DC">
        <w:rPr>
          <w:rFonts w:ascii="Times New Roman" w:hAnsi="Times New Roman"/>
          <w:lang w:val="en-GB"/>
        </w:rPr>
        <w:t xml:space="preserve">current </w:t>
      </w:r>
      <w:r w:rsidRPr="00B851DC">
        <w:rPr>
          <w:rFonts w:ascii="Times New Roman" w:hAnsi="Times New Roman"/>
          <w:lang w:val="en-GB"/>
        </w:rPr>
        <w:t xml:space="preserve">financial mechanism and how to make it more effective (in combination with legislation) is necessary.  </w:t>
      </w:r>
    </w:p>
    <w:p w:rsidR="005E24DF" w:rsidRPr="00B851DC" w:rsidRDefault="005E24DF" w:rsidP="005E2CBE">
      <w:pPr>
        <w:numPr>
          <w:ilvl w:val="0"/>
          <w:numId w:val="30"/>
        </w:numPr>
        <w:spacing w:line="240" w:lineRule="auto"/>
        <w:jc w:val="both"/>
        <w:rPr>
          <w:rFonts w:ascii="Times New Roman" w:hAnsi="Times New Roman"/>
          <w:lang w:val="en-GB"/>
        </w:rPr>
      </w:pPr>
      <w:r w:rsidRPr="00B851DC">
        <w:rPr>
          <w:rFonts w:ascii="Times New Roman" w:hAnsi="Times New Roman"/>
          <w:lang w:val="en-GB"/>
        </w:rPr>
        <w:t xml:space="preserve">It is necessary to establish a system that removes </w:t>
      </w:r>
      <w:r w:rsidR="00F65FFA" w:rsidRPr="00B851DC">
        <w:rPr>
          <w:rFonts w:ascii="Times New Roman" w:hAnsi="Times New Roman"/>
          <w:lang w:val="en-GB"/>
        </w:rPr>
        <w:t xml:space="preserve">current </w:t>
      </w:r>
      <w:r w:rsidRPr="00B851DC">
        <w:rPr>
          <w:rFonts w:ascii="Times New Roman" w:hAnsi="Times New Roman"/>
          <w:lang w:val="en-GB"/>
        </w:rPr>
        <w:t xml:space="preserve">delays and bottle-necks in installation, whether by increasing resources at PUC and SEC, or by changing installation procedures to require </w:t>
      </w:r>
      <w:r w:rsidR="00F65FFA" w:rsidRPr="00B851DC">
        <w:rPr>
          <w:rFonts w:ascii="Times New Roman" w:hAnsi="Times New Roman"/>
          <w:lang w:val="en-GB"/>
        </w:rPr>
        <w:t>reduced</w:t>
      </w:r>
      <w:r w:rsidRPr="00B851DC">
        <w:rPr>
          <w:rFonts w:ascii="Times New Roman" w:hAnsi="Times New Roman"/>
          <w:lang w:val="en-GB"/>
        </w:rPr>
        <w:t xml:space="preserve"> PUC and SEC resources.</w:t>
      </w:r>
    </w:p>
    <w:p w:rsidR="005E24DF" w:rsidRPr="00B851DC" w:rsidRDefault="005E24DF" w:rsidP="005E2CBE">
      <w:pPr>
        <w:numPr>
          <w:ilvl w:val="0"/>
          <w:numId w:val="30"/>
        </w:numPr>
        <w:spacing w:line="240" w:lineRule="auto"/>
        <w:jc w:val="both"/>
        <w:rPr>
          <w:rFonts w:ascii="Times New Roman" w:hAnsi="Times New Roman"/>
          <w:lang w:val="en-GB"/>
        </w:rPr>
      </w:pPr>
      <w:r w:rsidRPr="00B851DC">
        <w:rPr>
          <w:rFonts w:ascii="Times New Roman" w:hAnsi="Times New Roman"/>
          <w:lang w:val="en-GB"/>
        </w:rPr>
        <w:t xml:space="preserve">Increasing capacity at PUC and SEC, through capacity building, increased hiring, and/or outsourcing should be carefully considered as the electricity sector in general takes on </w:t>
      </w:r>
      <w:r w:rsidR="00F65FFA" w:rsidRPr="00B851DC">
        <w:rPr>
          <w:rFonts w:ascii="Times New Roman" w:hAnsi="Times New Roman"/>
          <w:lang w:val="en-GB"/>
        </w:rPr>
        <w:t>ever-</w:t>
      </w:r>
      <w:r w:rsidRPr="00B851DC">
        <w:rPr>
          <w:rFonts w:ascii="Times New Roman" w:hAnsi="Times New Roman"/>
          <w:lang w:val="en-GB"/>
        </w:rPr>
        <w:t>larger changes.</w:t>
      </w:r>
      <w:r w:rsidR="002333CD">
        <w:rPr>
          <w:rFonts w:ascii="Times New Roman" w:hAnsi="Times New Roman"/>
          <w:lang w:val="en-GB"/>
        </w:rPr>
        <w:t xml:space="preserve"> </w:t>
      </w:r>
      <w:r w:rsidR="002333CD" w:rsidRPr="00B851DC">
        <w:rPr>
          <w:rFonts w:ascii="Times New Roman" w:hAnsi="Times New Roman"/>
          <w:lang w:val="en-GB"/>
        </w:rPr>
        <w:t>Where hiring of additional staff is not possible or not favo</w:t>
      </w:r>
      <w:r w:rsidR="00A7606D">
        <w:rPr>
          <w:rFonts w:ascii="Times New Roman" w:hAnsi="Times New Roman"/>
          <w:lang w:val="en-GB"/>
        </w:rPr>
        <w:t>u</w:t>
      </w:r>
      <w:r w:rsidR="002333CD" w:rsidRPr="00B851DC">
        <w:rPr>
          <w:rFonts w:ascii="Times New Roman" w:hAnsi="Times New Roman"/>
          <w:lang w:val="en-GB"/>
        </w:rPr>
        <w:t>rable, specific functions may be outsourced (potentially at no cost to PUC and SEC). Examples include filing of paperwork, or particular site activities or inspections which may be done by qualified and certified personnel (potentially the installers) and only spot-checked by PUC and SEC, as compared with the present system where PUC and SEC must visit each PV installation multiple times (initial inspection, at construction, and commissioning).</w:t>
      </w:r>
    </w:p>
    <w:p w:rsidR="005E24DF" w:rsidRPr="00B851DC" w:rsidRDefault="005E24DF" w:rsidP="005E2CBE">
      <w:pPr>
        <w:numPr>
          <w:ilvl w:val="0"/>
          <w:numId w:val="30"/>
        </w:numPr>
        <w:spacing w:line="240" w:lineRule="auto"/>
        <w:jc w:val="both"/>
        <w:rPr>
          <w:rFonts w:ascii="Times New Roman" w:hAnsi="Times New Roman"/>
          <w:lang w:val="en-GB"/>
        </w:rPr>
      </w:pPr>
      <w:r w:rsidRPr="00B851DC">
        <w:rPr>
          <w:rFonts w:ascii="Times New Roman" w:hAnsi="Times New Roman"/>
          <w:lang w:val="en-GB"/>
        </w:rPr>
        <w:t xml:space="preserve">There is </w:t>
      </w:r>
      <w:r w:rsidR="00F65FFA" w:rsidRPr="00B851DC">
        <w:rPr>
          <w:rFonts w:ascii="Times New Roman" w:hAnsi="Times New Roman"/>
          <w:lang w:val="en-GB"/>
        </w:rPr>
        <w:t xml:space="preserve">currently </w:t>
      </w:r>
      <w:r w:rsidRPr="00B851DC">
        <w:rPr>
          <w:rFonts w:ascii="Times New Roman" w:hAnsi="Times New Roman"/>
          <w:lang w:val="en-GB"/>
        </w:rPr>
        <w:t>no mechanism to ensure quality or hold installers responsible. A sort of consumer protection mechanism, supported for example by standard contracts, should be put in place.</w:t>
      </w:r>
      <w:r w:rsidR="002333CD">
        <w:rPr>
          <w:rFonts w:ascii="Times New Roman" w:hAnsi="Times New Roman"/>
          <w:lang w:val="en-GB"/>
        </w:rPr>
        <w:t xml:space="preserve"> Such a mechanism should track installers and hold them accountable. It should also track system performance (perhaps making cumulative performance of system by an installer available to the public). Such a mechanism should also protect installers from unreasonable customer claims. </w:t>
      </w:r>
    </w:p>
    <w:p w:rsidR="005E24DF" w:rsidRDefault="005E24DF" w:rsidP="005E2CBE">
      <w:pPr>
        <w:numPr>
          <w:ilvl w:val="0"/>
          <w:numId w:val="30"/>
        </w:numPr>
        <w:spacing w:line="240" w:lineRule="auto"/>
        <w:jc w:val="both"/>
        <w:rPr>
          <w:rFonts w:ascii="Times New Roman" w:hAnsi="Times New Roman"/>
          <w:lang w:val="en-GB"/>
        </w:rPr>
      </w:pPr>
      <w:r w:rsidRPr="00B851DC">
        <w:rPr>
          <w:rFonts w:ascii="Times New Roman" w:hAnsi="Times New Roman"/>
          <w:lang w:val="en-GB"/>
        </w:rPr>
        <w:t xml:space="preserve">Follow-up </w:t>
      </w:r>
      <w:r w:rsidR="008C601A">
        <w:rPr>
          <w:rFonts w:ascii="Times New Roman" w:hAnsi="Times New Roman"/>
          <w:lang w:val="en-GB"/>
        </w:rPr>
        <w:t xml:space="preserve">of </w:t>
      </w:r>
      <w:r w:rsidRPr="00B851DC">
        <w:rPr>
          <w:rFonts w:ascii="Times New Roman" w:hAnsi="Times New Roman"/>
          <w:lang w:val="en-GB"/>
        </w:rPr>
        <w:t>co-finance commitments for the remaining tasks as these can be important resources in supporting and achieving remaining tasks</w:t>
      </w:r>
      <w:r w:rsidR="008C601A">
        <w:rPr>
          <w:rFonts w:ascii="Times New Roman" w:hAnsi="Times New Roman"/>
          <w:lang w:val="en-GB"/>
        </w:rPr>
        <w:t>.</w:t>
      </w:r>
    </w:p>
    <w:p w:rsidR="005E24DF" w:rsidRPr="00B851DC" w:rsidRDefault="008C601A" w:rsidP="00F72658">
      <w:pPr>
        <w:numPr>
          <w:ilvl w:val="0"/>
          <w:numId w:val="30"/>
        </w:numPr>
        <w:spacing w:line="240" w:lineRule="auto"/>
        <w:jc w:val="both"/>
        <w:rPr>
          <w:rFonts w:ascii="Times New Roman" w:hAnsi="Times New Roman"/>
          <w:lang w:val="en-GB"/>
        </w:rPr>
      </w:pPr>
      <w:r w:rsidRPr="008C601A">
        <w:rPr>
          <w:rFonts w:ascii="Times New Roman" w:hAnsi="Times New Roman"/>
          <w:lang w:val="en-GB"/>
        </w:rPr>
        <w:t xml:space="preserve">There are presently no installers on Praslin. The support of one or two installers on Praslin could make PV much more accessible to the residents of Praslin as compared with having to request installers from the main island. </w:t>
      </w:r>
      <w:r w:rsidR="005E24DF" w:rsidRPr="00B851DC">
        <w:rPr>
          <w:rFonts w:ascii="Times New Roman" w:hAnsi="Times New Roman"/>
          <w:lang w:val="en-GB"/>
        </w:rPr>
        <w:t xml:space="preserve">Given resources, the project may have an opportunity </w:t>
      </w:r>
      <w:r w:rsidR="00F65FFA" w:rsidRPr="00B851DC">
        <w:rPr>
          <w:rFonts w:ascii="Times New Roman" w:hAnsi="Times New Roman"/>
          <w:lang w:val="en-GB"/>
        </w:rPr>
        <w:t xml:space="preserve">for </w:t>
      </w:r>
      <w:r w:rsidR="005E24DF" w:rsidRPr="00B851DC">
        <w:rPr>
          <w:rFonts w:ascii="Times New Roman" w:hAnsi="Times New Roman"/>
          <w:lang w:val="en-GB"/>
        </w:rPr>
        <w:t xml:space="preserve">further cooperation with other entities (e.g. </w:t>
      </w:r>
      <w:r w:rsidR="00A7606D">
        <w:rPr>
          <w:rFonts w:ascii="Times New Roman" w:hAnsi="Times New Roman"/>
          <w:lang w:val="en-GB"/>
        </w:rPr>
        <w:t xml:space="preserve">the </w:t>
      </w:r>
      <w:r w:rsidR="005E24DF" w:rsidRPr="00B851DC">
        <w:rPr>
          <w:rFonts w:ascii="Times New Roman" w:hAnsi="Times New Roman"/>
          <w:lang w:val="en-GB"/>
        </w:rPr>
        <w:t>Clinton Climate Initiative</w:t>
      </w:r>
      <w:r w:rsidR="00A7606D">
        <w:rPr>
          <w:rFonts w:ascii="Times New Roman" w:hAnsi="Times New Roman"/>
          <w:lang w:val="en-GB"/>
        </w:rPr>
        <w:t xml:space="preserve"> and/or the Green Climate Fund</w:t>
      </w:r>
      <w:r w:rsidR="005E24DF" w:rsidRPr="00B851DC">
        <w:rPr>
          <w:rFonts w:ascii="Times New Roman" w:hAnsi="Times New Roman"/>
          <w:lang w:val="en-GB"/>
        </w:rPr>
        <w:t>) to promote longevity of the project, support study and research related to PV and Seychelles climate</w:t>
      </w:r>
      <w:r w:rsidR="00F65FFA" w:rsidRPr="00B851DC">
        <w:rPr>
          <w:rFonts w:ascii="Times New Roman" w:hAnsi="Times New Roman"/>
          <w:lang w:val="en-GB"/>
        </w:rPr>
        <w:t xml:space="preserve"> mitigation</w:t>
      </w:r>
      <w:r w:rsidR="005E24DF" w:rsidRPr="00B851DC">
        <w:rPr>
          <w:rFonts w:ascii="Times New Roman" w:hAnsi="Times New Roman"/>
          <w:lang w:val="en-GB"/>
        </w:rPr>
        <w:t xml:space="preserve">, or enable </w:t>
      </w:r>
      <w:r w:rsidR="00D73B40">
        <w:rPr>
          <w:rFonts w:ascii="Times New Roman" w:hAnsi="Times New Roman"/>
          <w:lang w:val="en-GB"/>
        </w:rPr>
        <w:t xml:space="preserve">projects and other </w:t>
      </w:r>
      <w:r w:rsidR="005E24DF" w:rsidRPr="00B851DC">
        <w:rPr>
          <w:rFonts w:ascii="Times New Roman" w:hAnsi="Times New Roman"/>
          <w:lang w:val="en-GB"/>
        </w:rPr>
        <w:t>vehicles to accept external investment.</w:t>
      </w:r>
    </w:p>
    <w:p w:rsidR="00617C16" w:rsidRPr="00B851DC" w:rsidRDefault="00617C16">
      <w:pPr>
        <w:spacing w:after="0" w:line="240" w:lineRule="auto"/>
        <w:jc w:val="both"/>
        <w:rPr>
          <w:rFonts w:ascii="Times New Roman" w:hAnsi="Times New Roman"/>
          <w:bCs/>
          <w:highlight w:val="yellow"/>
          <w:lang w:val="en-GB"/>
        </w:rPr>
      </w:pPr>
    </w:p>
    <w:p w:rsidR="006F3AD7" w:rsidRPr="00B851DC" w:rsidRDefault="006F3AD7">
      <w:pPr>
        <w:pStyle w:val="Heading1"/>
        <w:rPr>
          <w:lang w:val="en-GB"/>
        </w:rPr>
        <w:sectPr w:rsidR="006F3AD7" w:rsidRPr="00B851DC">
          <w:pgSz w:w="12240" w:h="15840"/>
          <w:pgMar w:top="1440" w:right="1440" w:bottom="1440" w:left="1440" w:header="720" w:footer="720" w:gutter="0"/>
          <w:cols w:space="720"/>
          <w:docGrid w:linePitch="360"/>
        </w:sectPr>
      </w:pPr>
    </w:p>
    <w:p w:rsidR="006F3AD7" w:rsidRPr="00B851DC" w:rsidRDefault="006A30D5">
      <w:pPr>
        <w:pStyle w:val="Heading1"/>
        <w:rPr>
          <w:lang w:val="en-GB"/>
        </w:rPr>
      </w:pPr>
      <w:bookmarkStart w:id="46" w:name="_Toc436991650"/>
      <w:r w:rsidRPr="00B851DC">
        <w:rPr>
          <w:lang w:val="en-GB"/>
        </w:rPr>
        <w:t xml:space="preserve">Annex 1: </w:t>
      </w:r>
      <w:r w:rsidRPr="00B851DC">
        <w:rPr>
          <w:lang w:val="en-GB"/>
        </w:rPr>
        <w:tab/>
        <w:t>MTR ToR (excluding ToR annexes)</w:t>
      </w:r>
      <w:bookmarkEnd w:id="46"/>
    </w:p>
    <w:p w:rsidR="006F3AD7" w:rsidRPr="00B851DC" w:rsidRDefault="006A30D5">
      <w:pPr>
        <w:widowControl w:val="0"/>
        <w:spacing w:before="120" w:after="0" w:line="240" w:lineRule="auto"/>
        <w:jc w:val="center"/>
        <w:rPr>
          <w:rFonts w:eastAsia="Times New Roman"/>
          <w:b/>
          <w:bCs/>
          <w:sz w:val="32"/>
          <w:szCs w:val="32"/>
          <w:lang w:val="en-GB"/>
        </w:rPr>
      </w:pPr>
      <w:r w:rsidRPr="00B851DC">
        <w:rPr>
          <w:rFonts w:eastAsia="Times New Roman"/>
          <w:b/>
          <w:bCs/>
          <w:sz w:val="32"/>
          <w:szCs w:val="32"/>
          <w:lang w:val="en-GB"/>
        </w:rPr>
        <w:t>UNDP-GEF Midterm Review Terms of Reference</w:t>
      </w:r>
    </w:p>
    <w:p w:rsidR="006F3AD7" w:rsidRPr="00B851DC" w:rsidRDefault="006A30D5">
      <w:pPr>
        <w:pStyle w:val="BodyText"/>
        <w:numPr>
          <w:ilvl w:val="0"/>
          <w:numId w:val="9"/>
        </w:numPr>
        <w:spacing w:before="120" w:after="120" w:line="240" w:lineRule="auto"/>
        <w:rPr>
          <w:rFonts w:ascii="Garamond" w:hAnsi="Garamond"/>
          <w:b/>
          <w:bCs/>
          <w:sz w:val="28"/>
          <w:szCs w:val="28"/>
          <w:lang w:val="en-GB"/>
        </w:rPr>
      </w:pPr>
      <w:r w:rsidRPr="00B851DC">
        <w:rPr>
          <w:rFonts w:ascii="Garamond" w:hAnsi="Garamond"/>
          <w:b/>
          <w:bCs/>
          <w:sz w:val="28"/>
          <w:szCs w:val="28"/>
          <w:lang w:val="en-GB"/>
        </w:rPr>
        <w:t xml:space="preserve">INTRODUCTION </w:t>
      </w:r>
    </w:p>
    <w:p w:rsidR="006F3AD7" w:rsidRPr="00B851DC" w:rsidRDefault="006A30D5">
      <w:pPr>
        <w:autoSpaceDE w:val="0"/>
        <w:autoSpaceDN w:val="0"/>
        <w:adjustRightInd w:val="0"/>
        <w:spacing w:line="240" w:lineRule="auto"/>
        <w:jc w:val="both"/>
        <w:rPr>
          <w:rFonts w:ascii="Garamond" w:hAnsi="Garamond" w:cs="Arial"/>
          <w:lang w:val="en-GB"/>
        </w:rPr>
      </w:pPr>
      <w:r w:rsidRPr="00B851DC">
        <w:rPr>
          <w:rFonts w:ascii="Garamond" w:hAnsi="Garamond"/>
          <w:lang w:val="en-GB"/>
        </w:rPr>
        <w:t xml:space="preserve">This is the </w:t>
      </w:r>
      <w:r w:rsidRPr="00B851DC">
        <w:rPr>
          <w:rFonts w:ascii="Garamond" w:hAnsi="Garamond"/>
          <w:color w:val="000000"/>
          <w:lang w:val="en-GB"/>
        </w:rPr>
        <w:t xml:space="preserve">Terms of Reference (ToR) </w:t>
      </w:r>
      <w:r w:rsidRPr="00B851DC">
        <w:rPr>
          <w:rFonts w:ascii="Garamond" w:hAnsi="Garamond"/>
          <w:lang w:val="en-GB"/>
        </w:rPr>
        <w:t>for the UNDP-GEF</w:t>
      </w:r>
      <w:r w:rsidRPr="00B851DC">
        <w:rPr>
          <w:rFonts w:ascii="Garamond" w:hAnsi="Garamond" w:cs="Arial"/>
          <w:lang w:val="en-GB" w:eastAsia="ja-JP"/>
        </w:rPr>
        <w:t xml:space="preserve"> Midterm Review (MTR) of the full-sized project titled </w:t>
      </w:r>
      <w:r w:rsidRPr="00B851DC">
        <w:rPr>
          <w:rFonts w:ascii="Garamond" w:hAnsi="Garamond" w:cs="Arial"/>
          <w:lang w:val="en-GB"/>
        </w:rPr>
        <w:t>Grid-connected rooftop photovoltaic systems</w:t>
      </w:r>
      <w:r w:rsidRPr="00B851DC">
        <w:rPr>
          <w:rFonts w:ascii="Garamond" w:hAnsi="Garamond" w:cs="Arial"/>
          <w:lang w:val="en-GB" w:eastAsia="ja-JP"/>
        </w:rPr>
        <w:t xml:space="preserve"> (PIMS 4331) implemented through the Government of Seychelles Ministry of Environment, Energy and Climate Change (MEECC) - specifically the Seychelles Energy Commission (SEC) - which is to be undertaken in May 2015. </w:t>
      </w:r>
      <w:r w:rsidRPr="00B851DC">
        <w:rPr>
          <w:rFonts w:ascii="Garamond" w:hAnsi="Garamond"/>
          <w:lang w:val="en-GB"/>
        </w:rPr>
        <w:t>The project started on the 12</w:t>
      </w:r>
      <w:r w:rsidRPr="00B851DC">
        <w:rPr>
          <w:rFonts w:ascii="Garamond" w:hAnsi="Garamond"/>
          <w:vertAlign w:val="superscript"/>
          <w:lang w:val="en-GB"/>
        </w:rPr>
        <w:t>th</w:t>
      </w:r>
      <w:r w:rsidRPr="00B851DC">
        <w:rPr>
          <w:rFonts w:ascii="Garamond" w:hAnsi="Garamond"/>
          <w:lang w:val="en-GB"/>
        </w:rPr>
        <w:t xml:space="preserve"> September 2012 and is in its third year of implementation. In line with the UNDP-GEF Guidance on MTRs, this MTR process was initiated before the submission of the second Project Implementation Report (PIR). </w:t>
      </w:r>
      <w:r w:rsidRPr="00B851DC">
        <w:rPr>
          <w:rFonts w:ascii="Garamond" w:hAnsi="Garamond"/>
          <w:color w:val="000000"/>
          <w:lang w:val="en-GB"/>
        </w:rPr>
        <w:t xml:space="preserve">This ToR sets out the expectations for this MTR.  The MTR process must follow the guidance outlined in the document </w:t>
      </w:r>
      <w:r w:rsidRPr="00B851DC">
        <w:rPr>
          <w:rFonts w:ascii="Garamond" w:hAnsi="Garamond"/>
          <w:i/>
          <w:lang w:val="en-GB"/>
        </w:rPr>
        <w:t>Guidance For Conducting Midterm Reviews of UNDP-Supported, GEF-Financed Projects</w:t>
      </w:r>
      <w:r w:rsidRPr="00B851DC">
        <w:rPr>
          <w:rFonts w:ascii="Garamond" w:hAnsi="Garamond"/>
          <w:lang w:val="en-GB"/>
        </w:rPr>
        <w:t xml:space="preserve"> (</w:t>
      </w:r>
      <w:hyperlink r:id="rId26" w:history="1">
        <w:r w:rsidRPr="00B851DC">
          <w:rPr>
            <w:rStyle w:val="Hyperlink"/>
            <w:rFonts w:ascii="Garamond" w:hAnsi="Garamond"/>
            <w:i/>
            <w:lang w:val="en-GB"/>
          </w:rPr>
          <w:t>http://web.undp.org/evaluation/documents/guidance/GEF/mid-term/Guidance_Midterm%20Review%20_EN_2014.pdf</w:t>
        </w:r>
      </w:hyperlink>
      <w:r w:rsidRPr="00B851DC">
        <w:rPr>
          <w:rFonts w:ascii="Garamond" w:hAnsi="Garamond"/>
          <w:lang w:val="en-GB"/>
        </w:rPr>
        <w:t>).</w:t>
      </w:r>
    </w:p>
    <w:p w:rsidR="006F3AD7" w:rsidRPr="00B851DC" w:rsidRDefault="006A30D5">
      <w:pPr>
        <w:jc w:val="both"/>
        <w:rPr>
          <w:rFonts w:ascii="Garamond" w:hAnsi="Garamond"/>
          <w:b/>
          <w:sz w:val="28"/>
          <w:szCs w:val="28"/>
          <w:lang w:val="en-GB"/>
        </w:rPr>
      </w:pPr>
      <w:r w:rsidRPr="00B851DC">
        <w:rPr>
          <w:rFonts w:ascii="Garamond" w:hAnsi="Garamond"/>
          <w:b/>
          <w:sz w:val="28"/>
          <w:szCs w:val="28"/>
          <w:lang w:val="en-GB"/>
        </w:rPr>
        <w:t xml:space="preserve">2.  PROJECT BACKGROUND INFORMATION </w:t>
      </w:r>
    </w:p>
    <w:p w:rsidR="006F3AD7" w:rsidRPr="00B851DC" w:rsidRDefault="006A30D5">
      <w:pPr>
        <w:spacing w:after="0" w:line="240" w:lineRule="auto"/>
        <w:jc w:val="both"/>
        <w:rPr>
          <w:rFonts w:ascii="Garamond" w:hAnsi="Garamond" w:cs="Arial"/>
          <w:color w:val="000000"/>
          <w:lang w:val="en-GB"/>
        </w:rPr>
      </w:pPr>
      <w:r w:rsidRPr="00B851DC">
        <w:rPr>
          <w:rFonts w:ascii="Garamond" w:hAnsi="Garamond"/>
          <w:lang w:val="en-GB"/>
        </w:rPr>
        <w:t xml:space="preserve">The project was designed to support the Government of Seychelles in moving towards its targets for incorporation of renewable energy into its overall energy mix. </w:t>
      </w:r>
      <w:r w:rsidRPr="00B851DC">
        <w:rPr>
          <w:rFonts w:ascii="Garamond" w:hAnsi="Garamond" w:cs="Arial"/>
          <w:lang w:val="en-GB"/>
        </w:rPr>
        <w:t>Currently, the Seychelles is approximately 90% dependent on imported oil to meet its energy needs, including electricity production. The objective of the project is to increase the use of grid-connected photovoltaic (P</w:t>
      </w:r>
      <w:r w:rsidRPr="00B851DC">
        <w:rPr>
          <w:rFonts w:ascii="Garamond" w:hAnsi="Garamond" w:cs="Arial"/>
          <w:color w:val="000000"/>
          <w:lang w:val="en-GB"/>
        </w:rPr>
        <w:t xml:space="preserve">V) systems as a sustainable means of generating electricity in selected main islands and smaller islands of the Seychelles, with a focus on small-scale producers who are already connected to the national electricity grid. The project will revise the legal, regulatory and policy framework to better support the adoption of renewable energy technologies, and grid-connected PV systems in particular; design and implement financial mechanisms that will make the purchase and installation of solar PV systems more attractive to the private sector; establish the first market supply chain for solar PV systems in the country; provide training to establish local capacity for the installation and maintenance of PV systems; and demonstrate for the first time in the Seychelles the </w:t>
      </w:r>
      <w:r w:rsidRPr="00B851DC">
        <w:rPr>
          <w:rFonts w:ascii="Garamond" w:hAnsi="Garamond" w:cs="Arial"/>
          <w:lang w:val="en-GB"/>
        </w:rPr>
        <w:t>viability and practicality of grid-connected PV systems through demonstration PV systems. Together, these actions are designed to play a critical role in “jump-starting” the adoption of solar PV technology</w:t>
      </w:r>
      <w:r w:rsidRPr="00B851DC">
        <w:rPr>
          <w:rFonts w:ascii="Garamond" w:hAnsi="Garamond" w:cs="Arial"/>
          <w:color w:val="000000"/>
          <w:lang w:val="en-GB"/>
        </w:rPr>
        <w:t xml:space="preserve"> in the Seychelles, and in setting the stage for broad-scale replication by reducing the costs of PV technology </w:t>
      </w:r>
      <w:r w:rsidRPr="00B851DC">
        <w:rPr>
          <w:rFonts w:ascii="Garamond" w:hAnsi="Garamond" w:cs="Arial"/>
          <w:lang w:val="en-GB"/>
        </w:rPr>
        <w:t xml:space="preserve">through a market-based approach that will establish financial incentive mechanisms for PV systems and reduce transaction costs (by creating a reliable supply chain and establishing local capacity for installation and maintenance). </w:t>
      </w:r>
      <w:r w:rsidRPr="00B851DC">
        <w:rPr>
          <w:rFonts w:ascii="Garamond" w:hAnsi="Garamond" w:cs="Arial"/>
          <w:color w:val="000000"/>
          <w:lang w:val="en-GB"/>
        </w:rPr>
        <w:t xml:space="preserve">In this way, the project is designed to transform an energy sector that today is almost 100% dependent on imported fossil fuels into one where solar PV and other RETs provide a significant percentage of national energy production going forward.  </w:t>
      </w:r>
    </w:p>
    <w:p w:rsidR="006F3AD7" w:rsidRPr="00B851DC" w:rsidRDefault="006F3AD7">
      <w:pPr>
        <w:spacing w:after="0" w:line="240" w:lineRule="auto"/>
        <w:jc w:val="both"/>
        <w:rPr>
          <w:rFonts w:ascii="Garamond" w:hAnsi="Garamond" w:cs="Arial"/>
          <w:color w:val="000000"/>
          <w:lang w:val="en-GB"/>
        </w:rPr>
      </w:pPr>
    </w:p>
    <w:p w:rsidR="006F3AD7" w:rsidRPr="00B851DC" w:rsidRDefault="006A30D5">
      <w:pPr>
        <w:spacing w:after="0" w:line="240" w:lineRule="auto"/>
        <w:jc w:val="both"/>
        <w:rPr>
          <w:rFonts w:ascii="Garamond" w:hAnsi="Garamond" w:cs="Arial"/>
          <w:lang w:val="en-GB"/>
        </w:rPr>
      </w:pPr>
      <w:r w:rsidRPr="00B851DC">
        <w:rPr>
          <w:rFonts w:ascii="Garamond" w:hAnsi="Garamond" w:cs="Arial"/>
          <w:color w:val="000000"/>
          <w:lang w:val="en-GB"/>
        </w:rPr>
        <w:t>The project is implemented over a period of four years, with a budget of $1,160,000 and co-financing of $</w:t>
      </w:r>
      <w:r w:rsidRPr="00B851DC">
        <w:rPr>
          <w:rFonts w:ascii="Garamond" w:hAnsi="Garamond" w:cs="Arial"/>
          <w:lang w:val="en-GB"/>
        </w:rPr>
        <w:t xml:space="preserve">6,127,138.  The project is implemented by MEECC and the SEC, with the engagement of stakeholders including other Government organizations, the commercial banks (in regard to the project financing mechanism) and the private sector. The project is aligned with and supports implementation of the Seychelles Energy Policy and Energy Act, and is implemented in close cooperation with other donors, notably the IAEA and EIB. </w:t>
      </w:r>
    </w:p>
    <w:p w:rsidR="006F3AD7" w:rsidRPr="00B851DC" w:rsidRDefault="006F3AD7">
      <w:pPr>
        <w:spacing w:after="0" w:line="240" w:lineRule="auto"/>
        <w:jc w:val="both"/>
        <w:rPr>
          <w:rFonts w:ascii="Garamond" w:hAnsi="Garamond"/>
          <w:i/>
          <w:lang w:val="en-GB"/>
        </w:rPr>
      </w:pPr>
    </w:p>
    <w:p w:rsidR="006F3AD7" w:rsidRPr="00B851DC" w:rsidRDefault="006A30D5">
      <w:pPr>
        <w:spacing w:line="240" w:lineRule="auto"/>
        <w:jc w:val="both"/>
        <w:rPr>
          <w:rFonts w:ascii="Garamond" w:hAnsi="Garamond"/>
          <w:b/>
          <w:bCs/>
          <w:sz w:val="28"/>
          <w:szCs w:val="28"/>
          <w:lang w:val="en-GB"/>
        </w:rPr>
      </w:pPr>
      <w:r w:rsidRPr="00B851DC">
        <w:rPr>
          <w:rFonts w:ascii="Garamond" w:hAnsi="Garamond"/>
          <w:b/>
          <w:bCs/>
          <w:sz w:val="28"/>
          <w:szCs w:val="28"/>
          <w:lang w:val="en-GB"/>
        </w:rPr>
        <w:t>3.  OBJECTIVES OF THE MTR</w:t>
      </w:r>
    </w:p>
    <w:p w:rsidR="006F3AD7" w:rsidRPr="00B851DC" w:rsidRDefault="006A30D5">
      <w:pPr>
        <w:tabs>
          <w:tab w:val="left" w:pos="0"/>
        </w:tabs>
        <w:spacing w:line="240" w:lineRule="auto"/>
        <w:jc w:val="both"/>
        <w:rPr>
          <w:rFonts w:ascii="Garamond" w:hAnsi="Garamond"/>
          <w:lang w:val="en-GB"/>
        </w:rPr>
      </w:pPr>
      <w:r w:rsidRPr="00B851DC">
        <w:rPr>
          <w:rFonts w:ascii="Garamond" w:hAnsi="Garamond"/>
          <w:lang w:val="en-GB"/>
        </w:rPr>
        <w:t>The MTR will assess progress towards the achievement of the project objectives and outcomes as specified in the Project Document, and assess early signs of project success or failure with the goal of identifying the necessary changes to be made in order to set the project on-track to achieve its intended results. The MTR will also review the project’s strategy and its risks to sustainability.</w:t>
      </w:r>
    </w:p>
    <w:p w:rsidR="006F3AD7" w:rsidRPr="00B851DC" w:rsidRDefault="006A30D5">
      <w:pPr>
        <w:spacing w:line="240" w:lineRule="auto"/>
        <w:jc w:val="both"/>
        <w:rPr>
          <w:rFonts w:ascii="Garamond" w:hAnsi="Garamond"/>
          <w:lang w:val="en-GB"/>
        </w:rPr>
      </w:pPr>
      <w:r w:rsidRPr="00B851DC">
        <w:rPr>
          <w:rFonts w:ascii="Garamond" w:hAnsi="Garamond"/>
          <w:b/>
          <w:sz w:val="28"/>
          <w:szCs w:val="28"/>
          <w:lang w:val="en-GB"/>
        </w:rPr>
        <w:t>4. MTR APPROACH &amp; METHODOLOGY</w:t>
      </w:r>
      <w:r w:rsidRPr="00B851DC">
        <w:rPr>
          <w:rFonts w:ascii="Garamond" w:hAnsi="Garamond"/>
          <w:lang w:val="en-GB"/>
        </w:rPr>
        <w:t xml:space="preserve">  </w:t>
      </w:r>
    </w:p>
    <w:p w:rsidR="006F3AD7" w:rsidRPr="00B851DC" w:rsidRDefault="006A30D5">
      <w:pPr>
        <w:spacing w:after="0" w:line="240" w:lineRule="auto"/>
        <w:jc w:val="both"/>
        <w:rPr>
          <w:rFonts w:ascii="Garamond" w:hAnsi="Garamond"/>
          <w:lang w:val="en-GB"/>
        </w:rPr>
      </w:pPr>
      <w:r w:rsidRPr="00B851DC">
        <w:rPr>
          <w:rFonts w:ascii="Garamond" w:hAnsi="Garamond"/>
          <w:lang w:val="en-GB"/>
        </w:rPr>
        <w:t xml:space="preserve">The MTR must provide evidence based information that is credible, reliable and useful. The MTR consultant will review all relevant sources of information including documents prepared during the preparation phase (i.e. PIF, UNDP Initiation Plan, UNDP Environmental &amp; Social Safeguard Policy, the Project Document, project reports including Annual Project Review/PIRs, project budget revisions, lesson learned reports, national strategic and legal documents, and any other materials that the team considers useful for this evidence-based review). The MTR consultant will review the baseline GEF focal area Tracking Tool submitted to the GEF at CEO endorsement, and the midterm GEF focal area Tracking Tool that must be completed before the MTR field mission begins.  </w:t>
      </w:r>
    </w:p>
    <w:p w:rsidR="006F3AD7" w:rsidRPr="00B851DC" w:rsidRDefault="006F3AD7">
      <w:pPr>
        <w:keepLines/>
        <w:widowControl w:val="0"/>
        <w:overflowPunct w:val="0"/>
        <w:autoSpaceDE w:val="0"/>
        <w:autoSpaceDN w:val="0"/>
        <w:adjustRightInd w:val="0"/>
        <w:spacing w:after="0" w:line="240" w:lineRule="auto"/>
        <w:jc w:val="both"/>
        <w:rPr>
          <w:rFonts w:ascii="Garamond" w:hAnsi="Garamond"/>
          <w:lang w:val="en-GB"/>
        </w:rPr>
      </w:pPr>
    </w:p>
    <w:p w:rsidR="006F3AD7" w:rsidRPr="00B851DC" w:rsidRDefault="006A30D5">
      <w:pPr>
        <w:keepLines/>
        <w:widowControl w:val="0"/>
        <w:overflowPunct w:val="0"/>
        <w:autoSpaceDE w:val="0"/>
        <w:autoSpaceDN w:val="0"/>
        <w:adjustRightInd w:val="0"/>
        <w:spacing w:after="0" w:line="240" w:lineRule="auto"/>
        <w:jc w:val="both"/>
        <w:rPr>
          <w:rFonts w:ascii="Garamond" w:hAnsi="Garamond"/>
          <w:lang w:val="en-GB"/>
        </w:rPr>
      </w:pPr>
      <w:r w:rsidRPr="00B851DC">
        <w:rPr>
          <w:rFonts w:ascii="Garamond" w:hAnsi="Garamond"/>
          <w:lang w:val="en-GB"/>
        </w:rPr>
        <w:t>The MTR consultant is expected to follow a collaborative and participatory approach</w:t>
      </w:r>
      <w:r w:rsidRPr="00B851DC">
        <w:rPr>
          <w:rStyle w:val="FootnoteReference"/>
          <w:rFonts w:ascii="Garamond" w:hAnsi="Garamond"/>
          <w:lang w:val="en-GB"/>
        </w:rPr>
        <w:footnoteReference w:id="57"/>
      </w:r>
      <w:r w:rsidRPr="00B851DC">
        <w:rPr>
          <w:rFonts w:ascii="Garamond" w:hAnsi="Garamond"/>
          <w:lang w:val="en-GB"/>
        </w:rPr>
        <w:t xml:space="preserve"> ensuring close engagement with the Project Team, government counterparts (the GEF Operational Focal Point), the UNDP Country Office(s), UNDP-GEF Regional Technical Advisers, and other key stakeholders. </w:t>
      </w:r>
    </w:p>
    <w:p w:rsidR="006F3AD7" w:rsidRPr="00B851DC" w:rsidRDefault="006F3AD7">
      <w:pPr>
        <w:spacing w:after="0" w:line="240" w:lineRule="auto"/>
        <w:contextualSpacing/>
        <w:jc w:val="both"/>
        <w:rPr>
          <w:rFonts w:ascii="Garamond" w:hAnsi="Garamond"/>
          <w:lang w:val="en-GB"/>
        </w:rPr>
      </w:pPr>
    </w:p>
    <w:p w:rsidR="006F3AD7" w:rsidRPr="00B851DC" w:rsidRDefault="006A30D5">
      <w:pPr>
        <w:spacing w:after="0" w:line="240" w:lineRule="auto"/>
        <w:contextualSpacing/>
        <w:jc w:val="both"/>
        <w:rPr>
          <w:rFonts w:ascii="Garamond" w:hAnsi="Garamond" w:cs="Arial"/>
          <w:color w:val="000000"/>
          <w:lang w:val="en-GB"/>
        </w:rPr>
      </w:pPr>
      <w:r w:rsidRPr="00B851DC">
        <w:rPr>
          <w:rFonts w:ascii="Garamond" w:hAnsi="Garamond"/>
          <w:lang w:val="en-GB"/>
        </w:rPr>
        <w:t>Engagement of stakeholders is vital to a successful MTR.</w:t>
      </w:r>
      <w:r w:rsidRPr="00B851DC">
        <w:rPr>
          <w:rStyle w:val="FootnoteReference"/>
          <w:rFonts w:ascii="Garamond" w:hAnsi="Garamond"/>
          <w:lang w:val="en-GB"/>
        </w:rPr>
        <w:footnoteReference w:id="58"/>
      </w:r>
      <w:r w:rsidRPr="00B851DC">
        <w:rPr>
          <w:rFonts w:ascii="Garamond" w:hAnsi="Garamond"/>
          <w:lang w:val="en-GB"/>
        </w:rPr>
        <w:t xml:space="preserve"> Stakeholder involvement should include interviews with stakeholders who have project responsibilities, including but not limited to: executing agencies (MEECC and SEC), senior officials of project stakeholder institutions (</w:t>
      </w:r>
      <w:r w:rsidRPr="00B851DC">
        <w:rPr>
          <w:rFonts w:ascii="Garamond" w:hAnsi="Garamond" w:cs="Arial"/>
          <w:color w:val="000000"/>
          <w:lang w:val="en-GB"/>
        </w:rPr>
        <w:t>Public Utilities Corporation,</w:t>
      </w:r>
      <w:r w:rsidRPr="00B851DC">
        <w:rPr>
          <w:rFonts w:ascii="Garamond" w:hAnsi="Garamond"/>
          <w:lang w:val="en-GB"/>
        </w:rPr>
        <w:t xml:space="preserve"> </w:t>
      </w:r>
      <w:r w:rsidRPr="00B851DC">
        <w:rPr>
          <w:rFonts w:ascii="Garamond" w:hAnsi="Garamond" w:cs="Arial"/>
          <w:color w:val="000000"/>
          <w:lang w:val="en-GB"/>
        </w:rPr>
        <w:t xml:space="preserve">Ministry of Finance, Trade and the Blue Economy, Seychelles Institute of Technology), </w:t>
      </w:r>
      <w:r w:rsidRPr="00B851DC">
        <w:rPr>
          <w:rFonts w:ascii="Garamond" w:hAnsi="Garamond"/>
          <w:lang w:val="en-GB"/>
        </w:rPr>
        <w:t>key experts and consultants in the subject area, Project Board, project stakeholders (</w:t>
      </w:r>
      <w:r w:rsidRPr="00B851DC">
        <w:rPr>
          <w:rFonts w:ascii="Garamond" w:hAnsi="Garamond" w:cs="Arial"/>
          <w:color w:val="000000"/>
          <w:lang w:val="en-GB"/>
        </w:rPr>
        <w:t xml:space="preserve">Private Sector Partners, Environmental NGOs, community members and SMEs investing in solar PV), academia (University of Seychelles), etc. </w:t>
      </w:r>
      <w:r w:rsidRPr="00B851DC">
        <w:rPr>
          <w:rFonts w:ascii="Garamond" w:hAnsi="Garamond"/>
          <w:lang w:val="en-GB"/>
        </w:rPr>
        <w:t xml:space="preserve">Additionally, the MTR consultant is expected to conduct field missions on Mahe and possibly other inner islands, including project demo </w:t>
      </w:r>
      <w:r w:rsidRPr="00B851DC">
        <w:rPr>
          <w:rFonts w:ascii="Garamond" w:hAnsi="Garamond"/>
          <w:shd w:val="clear" w:color="auto" w:fill="FFFFFF"/>
          <w:lang w:val="en-GB"/>
        </w:rPr>
        <w:t>sites.</w:t>
      </w:r>
    </w:p>
    <w:p w:rsidR="006F3AD7" w:rsidRPr="00B851DC" w:rsidRDefault="006F3AD7">
      <w:pPr>
        <w:pStyle w:val="BodyText"/>
        <w:rPr>
          <w:rFonts w:ascii="Garamond" w:hAnsi="Garamond"/>
          <w:sz w:val="22"/>
          <w:szCs w:val="22"/>
          <w:lang w:val="en-GB"/>
        </w:rPr>
      </w:pPr>
    </w:p>
    <w:p w:rsidR="006F3AD7" w:rsidRPr="00B851DC" w:rsidRDefault="006A30D5">
      <w:pPr>
        <w:pStyle w:val="BodyText"/>
        <w:spacing w:line="240" w:lineRule="auto"/>
        <w:rPr>
          <w:rFonts w:ascii="Garamond" w:hAnsi="Garamond"/>
          <w:sz w:val="22"/>
          <w:szCs w:val="22"/>
          <w:lang w:val="en-GB"/>
        </w:rPr>
      </w:pPr>
      <w:r w:rsidRPr="00B851DC">
        <w:rPr>
          <w:rFonts w:ascii="Garamond" w:hAnsi="Garamond"/>
          <w:sz w:val="22"/>
          <w:szCs w:val="22"/>
          <w:lang w:val="en-GB"/>
        </w:rPr>
        <w:t>The final MTR report should describe the full MTR approach taken and the rationale for the approach making explicit the underlying assumptions, challenges, strengths and weaknesses about the methods and approach of the review.</w:t>
      </w:r>
    </w:p>
    <w:p w:rsidR="006F3AD7" w:rsidRPr="00B851DC" w:rsidRDefault="006F3AD7">
      <w:pPr>
        <w:pStyle w:val="BodyText"/>
        <w:spacing w:line="240" w:lineRule="auto"/>
        <w:rPr>
          <w:rFonts w:ascii="Garamond" w:hAnsi="Garamond"/>
          <w:sz w:val="22"/>
          <w:szCs w:val="22"/>
          <w:lang w:val="en-GB"/>
        </w:rPr>
      </w:pPr>
    </w:p>
    <w:p w:rsidR="006F3AD7" w:rsidRPr="00B851DC" w:rsidRDefault="006A30D5">
      <w:pPr>
        <w:spacing w:line="240" w:lineRule="auto"/>
        <w:jc w:val="both"/>
        <w:rPr>
          <w:rFonts w:ascii="Garamond" w:hAnsi="Garamond"/>
          <w:b/>
          <w:sz w:val="28"/>
          <w:szCs w:val="28"/>
          <w:lang w:val="en-GB"/>
        </w:rPr>
      </w:pPr>
      <w:r w:rsidRPr="00B851DC">
        <w:rPr>
          <w:rFonts w:ascii="Garamond" w:hAnsi="Garamond"/>
          <w:b/>
          <w:sz w:val="28"/>
          <w:szCs w:val="28"/>
          <w:lang w:val="en-GB"/>
        </w:rPr>
        <w:t>5.  DETAILED SCOPE OF THE MTR</w:t>
      </w:r>
    </w:p>
    <w:p w:rsidR="006F3AD7" w:rsidRPr="00B851DC" w:rsidRDefault="006A30D5">
      <w:pPr>
        <w:spacing w:after="0" w:line="240" w:lineRule="auto"/>
        <w:jc w:val="both"/>
        <w:rPr>
          <w:rFonts w:ascii="Garamond" w:hAnsi="Garamond"/>
          <w:lang w:val="en-GB"/>
        </w:rPr>
      </w:pPr>
      <w:r w:rsidRPr="00B851DC">
        <w:rPr>
          <w:rFonts w:ascii="Garamond" w:hAnsi="Garamond"/>
          <w:lang w:val="en-GB"/>
        </w:rPr>
        <w:t xml:space="preserve">The MTR consultant will assess the following four categories of project progress. See the </w:t>
      </w:r>
      <w:r w:rsidRPr="00B851DC">
        <w:rPr>
          <w:rFonts w:ascii="Garamond" w:hAnsi="Garamond"/>
          <w:i/>
          <w:lang w:val="en-GB"/>
        </w:rPr>
        <w:t>Guidance For Conducting Midterm Reviews of UNDP-Supported, GEF-Financed Projects</w:t>
      </w:r>
      <w:r w:rsidRPr="00B851DC">
        <w:rPr>
          <w:rFonts w:ascii="Garamond" w:hAnsi="Garamond"/>
          <w:lang w:val="en-GB"/>
        </w:rPr>
        <w:t xml:space="preserve"> for extended descriptions. </w:t>
      </w:r>
    </w:p>
    <w:p w:rsidR="006F3AD7" w:rsidRPr="00B851DC" w:rsidRDefault="006F3AD7">
      <w:pPr>
        <w:spacing w:after="0" w:line="240" w:lineRule="auto"/>
        <w:jc w:val="both"/>
        <w:rPr>
          <w:rFonts w:ascii="Garamond" w:hAnsi="Garamond"/>
          <w:lang w:val="en-GB"/>
        </w:rPr>
      </w:pPr>
    </w:p>
    <w:p w:rsidR="006F3AD7" w:rsidRPr="00B851DC" w:rsidRDefault="006A30D5">
      <w:pPr>
        <w:jc w:val="both"/>
        <w:rPr>
          <w:rFonts w:ascii="Garamond" w:hAnsi="Garamond"/>
          <w:b/>
          <w:color w:val="000000"/>
          <w:lang w:val="en-GB"/>
        </w:rPr>
      </w:pPr>
      <w:r w:rsidRPr="00B851DC">
        <w:rPr>
          <w:rFonts w:ascii="Garamond" w:hAnsi="Garamond"/>
          <w:b/>
          <w:color w:val="000000"/>
          <w:lang w:val="en-GB"/>
        </w:rPr>
        <w:t>i.    Project Strategy</w:t>
      </w:r>
    </w:p>
    <w:p w:rsidR="006F3AD7" w:rsidRPr="00B851DC" w:rsidRDefault="006A30D5">
      <w:pPr>
        <w:spacing w:after="0" w:line="240" w:lineRule="auto"/>
        <w:jc w:val="both"/>
        <w:rPr>
          <w:rFonts w:ascii="Garamond" w:hAnsi="Garamond"/>
          <w:lang w:val="en-GB"/>
        </w:rPr>
      </w:pPr>
      <w:r w:rsidRPr="00B851DC">
        <w:rPr>
          <w:rFonts w:ascii="Garamond" w:hAnsi="Garamond"/>
          <w:u w:val="single"/>
          <w:lang w:val="en-GB"/>
        </w:rPr>
        <w:t>Project design</w:t>
      </w:r>
      <w:r w:rsidRPr="00B851DC">
        <w:rPr>
          <w:rFonts w:ascii="Garamond" w:hAnsi="Garamond"/>
          <w:lang w:val="en-GB"/>
        </w:rPr>
        <w:t xml:space="preserve">: </w:t>
      </w:r>
    </w:p>
    <w:p w:rsidR="006F3AD7" w:rsidRPr="00B851DC" w:rsidRDefault="006A30D5">
      <w:pPr>
        <w:pStyle w:val="ListParagraph2"/>
        <w:numPr>
          <w:ilvl w:val="0"/>
          <w:numId w:val="10"/>
        </w:numPr>
        <w:spacing w:before="0"/>
        <w:rPr>
          <w:rFonts w:ascii="Garamond" w:hAnsi="Garamond"/>
          <w:color w:val="000000"/>
          <w:sz w:val="22"/>
          <w:szCs w:val="22"/>
          <w:lang w:val="en-GB"/>
        </w:rPr>
      </w:pPr>
      <w:r w:rsidRPr="00B851DC">
        <w:rPr>
          <w:rFonts w:ascii="Garamond" w:hAnsi="Garamond"/>
          <w:sz w:val="22"/>
          <w:szCs w:val="22"/>
          <w:lang w:val="en-GB"/>
        </w:rPr>
        <w:t xml:space="preserve">Review the problem addressed by the project and </w:t>
      </w:r>
      <w:r w:rsidRPr="00B851DC">
        <w:rPr>
          <w:rFonts w:ascii="Garamond" w:hAnsi="Garamond"/>
          <w:color w:val="000000"/>
          <w:sz w:val="22"/>
          <w:szCs w:val="22"/>
          <w:lang w:val="en-GB"/>
        </w:rPr>
        <w:t>the underlying assumptions.  Review the effect of any incorrect assumptions or changes to the context to achieving the project results as outlined in the Project Document.</w:t>
      </w:r>
    </w:p>
    <w:p w:rsidR="006F3AD7" w:rsidRPr="00B851DC" w:rsidRDefault="006A30D5">
      <w:pPr>
        <w:pStyle w:val="ListParagraph2"/>
        <w:numPr>
          <w:ilvl w:val="0"/>
          <w:numId w:val="10"/>
        </w:numPr>
        <w:spacing w:before="0"/>
        <w:rPr>
          <w:rFonts w:ascii="Garamond" w:hAnsi="Garamond"/>
          <w:sz w:val="22"/>
          <w:szCs w:val="22"/>
          <w:lang w:val="en-GB"/>
        </w:rPr>
      </w:pPr>
      <w:r w:rsidRPr="00B851DC">
        <w:rPr>
          <w:rFonts w:ascii="Garamond" w:hAnsi="Garamond"/>
          <w:sz w:val="22"/>
          <w:szCs w:val="22"/>
          <w:lang w:val="en-GB"/>
        </w:rPr>
        <w:t xml:space="preserve">Review the relevance of the project strategy and </w:t>
      </w:r>
      <w:r w:rsidRPr="00B851DC">
        <w:rPr>
          <w:rFonts w:ascii="Garamond" w:hAnsi="Garamond"/>
          <w:color w:val="000000"/>
          <w:sz w:val="22"/>
          <w:szCs w:val="22"/>
          <w:lang w:val="en-GB"/>
        </w:rPr>
        <w:t xml:space="preserve">assess whether it provides the most effective route towards expected/intended results.  </w:t>
      </w:r>
      <w:r w:rsidRPr="00B851DC">
        <w:rPr>
          <w:rFonts w:ascii="Garamond" w:eastAsia="Calibri" w:hAnsi="Garamond" w:cs="ArialMT"/>
          <w:sz w:val="22"/>
          <w:szCs w:val="22"/>
          <w:lang w:val="en-GB"/>
        </w:rPr>
        <w:t>Were lessons from other relevant projects properly incorporated into the project design?</w:t>
      </w:r>
    </w:p>
    <w:p w:rsidR="006F3AD7" w:rsidRPr="00B851DC" w:rsidRDefault="006A30D5">
      <w:pPr>
        <w:pStyle w:val="ListParagraph2"/>
        <w:numPr>
          <w:ilvl w:val="0"/>
          <w:numId w:val="10"/>
        </w:numPr>
        <w:spacing w:before="0"/>
        <w:rPr>
          <w:rFonts w:ascii="Garamond" w:hAnsi="Garamond"/>
          <w:sz w:val="22"/>
          <w:szCs w:val="22"/>
          <w:lang w:val="en-GB"/>
        </w:rPr>
      </w:pPr>
      <w:r w:rsidRPr="00B851DC">
        <w:rPr>
          <w:rFonts w:ascii="Garamond" w:hAnsi="Garamond"/>
          <w:sz w:val="22"/>
          <w:szCs w:val="22"/>
          <w:lang w:val="en-GB"/>
        </w:rPr>
        <w:t xml:space="preserve">Review how the project addresses country priorities. Review country ownership. </w:t>
      </w:r>
      <w:r w:rsidRPr="00B851DC">
        <w:rPr>
          <w:rFonts w:ascii="Garamond" w:eastAsia="Calibri" w:hAnsi="Garamond" w:cs="ArialMT"/>
          <w:sz w:val="22"/>
          <w:szCs w:val="22"/>
          <w:lang w:val="en-GB"/>
        </w:rPr>
        <w:t>Was the project concept in line with the national sector development priorities and plans of the country (or of participating countries in the case of multi-country projects)?</w:t>
      </w:r>
    </w:p>
    <w:p w:rsidR="006F3AD7" w:rsidRPr="00B851DC" w:rsidRDefault="006A30D5">
      <w:pPr>
        <w:pStyle w:val="ListParagraph2"/>
        <w:numPr>
          <w:ilvl w:val="0"/>
          <w:numId w:val="10"/>
        </w:numPr>
        <w:spacing w:before="0"/>
        <w:rPr>
          <w:rFonts w:ascii="Garamond" w:hAnsi="Garamond"/>
          <w:b/>
          <w:sz w:val="22"/>
          <w:szCs w:val="22"/>
          <w:lang w:val="en-GB"/>
        </w:rPr>
      </w:pPr>
      <w:r w:rsidRPr="00B851DC">
        <w:rPr>
          <w:rFonts w:ascii="Garamond" w:hAnsi="Garamond"/>
          <w:sz w:val="22"/>
          <w:szCs w:val="22"/>
          <w:lang w:val="en-GB"/>
        </w:rPr>
        <w:t xml:space="preserve">Review decision-making processes: </w:t>
      </w:r>
      <w:r w:rsidRPr="00B851DC">
        <w:rPr>
          <w:rFonts w:ascii="Garamond" w:eastAsia="Calibri" w:hAnsi="Garamond" w:cs="ArialMT"/>
          <w:sz w:val="22"/>
          <w:szCs w:val="22"/>
          <w:lang w:val="en-GB"/>
        </w:rPr>
        <w:t xml:space="preserve">were perspectives of those who would be affected by project decisions, those who could affect the outcomes, and those who could contribute information or other resources to the process, taken into account during project design processes? </w:t>
      </w:r>
    </w:p>
    <w:p w:rsidR="006F3AD7" w:rsidRPr="00B851DC" w:rsidRDefault="006A30D5">
      <w:pPr>
        <w:pStyle w:val="ListParagraph2"/>
        <w:numPr>
          <w:ilvl w:val="0"/>
          <w:numId w:val="10"/>
        </w:numPr>
        <w:spacing w:before="0"/>
        <w:rPr>
          <w:rFonts w:ascii="Garamond" w:hAnsi="Garamond"/>
          <w:sz w:val="22"/>
          <w:szCs w:val="22"/>
          <w:lang w:val="en-GB"/>
        </w:rPr>
      </w:pPr>
      <w:r w:rsidRPr="00B851DC">
        <w:rPr>
          <w:rFonts w:ascii="Garamond" w:hAnsi="Garamond"/>
          <w:sz w:val="22"/>
          <w:szCs w:val="22"/>
          <w:lang w:val="en-GB"/>
        </w:rPr>
        <w:t xml:space="preserve">Review the extent to which relevant gender issues were raised in the project design. See Annex 9 of </w:t>
      </w:r>
      <w:r w:rsidRPr="00B851DC">
        <w:rPr>
          <w:rFonts w:ascii="Garamond" w:hAnsi="Garamond"/>
          <w:i/>
          <w:sz w:val="22"/>
          <w:szCs w:val="22"/>
          <w:lang w:val="en-GB"/>
        </w:rPr>
        <w:t>Guidance For Conducting Midterm Reviews of UNDP-Supported, GEF-Financed Projects</w:t>
      </w:r>
      <w:r w:rsidRPr="00B851DC">
        <w:rPr>
          <w:rFonts w:ascii="Garamond" w:hAnsi="Garamond"/>
          <w:lang w:val="en-GB"/>
        </w:rPr>
        <w:t xml:space="preserve"> </w:t>
      </w:r>
      <w:r w:rsidRPr="00B851DC">
        <w:rPr>
          <w:rFonts w:ascii="Garamond" w:hAnsi="Garamond"/>
          <w:sz w:val="22"/>
          <w:szCs w:val="22"/>
          <w:lang w:val="en-GB"/>
        </w:rPr>
        <w:t>for further guidelines.</w:t>
      </w:r>
    </w:p>
    <w:p w:rsidR="006F3AD7" w:rsidRPr="00B851DC" w:rsidRDefault="006A30D5">
      <w:pPr>
        <w:pStyle w:val="ListParagraph2"/>
        <w:numPr>
          <w:ilvl w:val="0"/>
          <w:numId w:val="10"/>
        </w:numPr>
        <w:spacing w:before="0"/>
        <w:rPr>
          <w:rFonts w:ascii="Garamond" w:hAnsi="Garamond"/>
          <w:sz w:val="22"/>
          <w:szCs w:val="22"/>
          <w:lang w:val="en-GB"/>
        </w:rPr>
      </w:pPr>
      <w:r w:rsidRPr="00B851DC">
        <w:rPr>
          <w:rFonts w:ascii="Garamond" w:eastAsia="Calibri" w:hAnsi="Garamond" w:cs="ArialMT"/>
          <w:sz w:val="22"/>
          <w:szCs w:val="22"/>
          <w:lang w:val="en-GB"/>
        </w:rPr>
        <w:t xml:space="preserve">If there are major areas of concern, recommend areas for improvement. </w:t>
      </w:r>
    </w:p>
    <w:p w:rsidR="006F3AD7" w:rsidRPr="00B851DC" w:rsidRDefault="006F3AD7">
      <w:pPr>
        <w:pStyle w:val="ListParagraph2"/>
        <w:spacing w:before="0"/>
        <w:ind w:left="360"/>
        <w:rPr>
          <w:rFonts w:ascii="Garamond" w:hAnsi="Garamond"/>
          <w:sz w:val="22"/>
          <w:szCs w:val="22"/>
          <w:lang w:val="en-GB"/>
        </w:rPr>
      </w:pPr>
    </w:p>
    <w:p w:rsidR="006F3AD7" w:rsidRPr="00B851DC" w:rsidRDefault="006A30D5">
      <w:pPr>
        <w:spacing w:after="0" w:line="240" w:lineRule="auto"/>
        <w:jc w:val="both"/>
        <w:rPr>
          <w:rFonts w:ascii="Garamond" w:hAnsi="Garamond"/>
          <w:lang w:val="en-GB"/>
        </w:rPr>
      </w:pPr>
      <w:r w:rsidRPr="00B851DC">
        <w:rPr>
          <w:rFonts w:ascii="Garamond" w:hAnsi="Garamond"/>
          <w:u w:val="single"/>
          <w:lang w:val="en-GB"/>
        </w:rPr>
        <w:t>Results Framework/Logframe</w:t>
      </w:r>
      <w:r w:rsidRPr="00B851DC">
        <w:rPr>
          <w:rFonts w:ascii="Garamond" w:hAnsi="Garamond"/>
          <w:lang w:val="en-GB"/>
        </w:rPr>
        <w:t>:</w:t>
      </w:r>
    </w:p>
    <w:p w:rsidR="006F3AD7" w:rsidRPr="00B851DC" w:rsidRDefault="006A30D5">
      <w:pPr>
        <w:pStyle w:val="ListParagraph2"/>
        <w:numPr>
          <w:ilvl w:val="0"/>
          <w:numId w:val="10"/>
        </w:numPr>
        <w:spacing w:before="0"/>
        <w:rPr>
          <w:rFonts w:ascii="Garamond" w:hAnsi="Garamond"/>
          <w:sz w:val="22"/>
          <w:szCs w:val="22"/>
          <w:lang w:val="en-GB"/>
        </w:rPr>
      </w:pPr>
      <w:r w:rsidRPr="00B851DC">
        <w:rPr>
          <w:rFonts w:ascii="Garamond" w:hAnsi="Garamond"/>
          <w:color w:val="000000"/>
          <w:sz w:val="22"/>
          <w:szCs w:val="22"/>
          <w:lang w:val="en-GB"/>
        </w:rPr>
        <w:t>Undertake a critical analysis of the project’s logframe indicators and targets, assess how “SMART” the midterm and end-of-project targets are (Specific, Measurable, Attainable, Relevant, Time-bound), and suggest specific amendments/revisions to the targets and indicators as necessary.</w:t>
      </w:r>
    </w:p>
    <w:p w:rsidR="006F3AD7" w:rsidRPr="00B851DC" w:rsidRDefault="006A30D5">
      <w:pPr>
        <w:pStyle w:val="ListParagraph2"/>
        <w:numPr>
          <w:ilvl w:val="0"/>
          <w:numId w:val="10"/>
        </w:numPr>
        <w:spacing w:before="0"/>
        <w:rPr>
          <w:rFonts w:ascii="Garamond" w:hAnsi="Garamond"/>
          <w:sz w:val="22"/>
          <w:szCs w:val="22"/>
          <w:lang w:val="en-GB"/>
        </w:rPr>
      </w:pPr>
      <w:r w:rsidRPr="00B851DC">
        <w:rPr>
          <w:rFonts w:ascii="Garamond" w:eastAsia="Calibri" w:hAnsi="Garamond" w:cs="ArialMT"/>
          <w:sz w:val="22"/>
          <w:szCs w:val="22"/>
          <w:lang w:val="en-GB"/>
        </w:rPr>
        <w:t>Are the project’s objectives and outcomes or components clear, practical, and feasible within its time frame?</w:t>
      </w:r>
    </w:p>
    <w:p w:rsidR="006F3AD7" w:rsidRPr="00B851DC" w:rsidRDefault="006A30D5">
      <w:pPr>
        <w:pStyle w:val="ListParagraph2"/>
        <w:numPr>
          <w:ilvl w:val="0"/>
          <w:numId w:val="10"/>
        </w:numPr>
        <w:spacing w:before="0"/>
        <w:rPr>
          <w:rFonts w:ascii="Garamond" w:hAnsi="Garamond"/>
          <w:sz w:val="22"/>
          <w:szCs w:val="22"/>
          <w:lang w:val="en-GB"/>
        </w:rPr>
      </w:pPr>
      <w:r w:rsidRPr="00B851DC">
        <w:rPr>
          <w:rFonts w:ascii="Garamond" w:hAnsi="Garamond"/>
          <w:sz w:val="22"/>
          <w:szCs w:val="22"/>
          <w:lang w:val="en-GB"/>
        </w:rPr>
        <w:t xml:space="preserve">Examine if progress so far has led to, or could in the future catalyse beneficial development effects (i.e. income generation, gender equality and women’s empowerment, improved governance etc...) that should be included in the project results framework and monitored on an annual basis. </w:t>
      </w:r>
    </w:p>
    <w:p w:rsidR="006F3AD7" w:rsidRPr="00B851DC" w:rsidRDefault="006A30D5">
      <w:pPr>
        <w:numPr>
          <w:ilvl w:val="0"/>
          <w:numId w:val="10"/>
        </w:numPr>
        <w:spacing w:after="0" w:line="240" w:lineRule="auto"/>
        <w:jc w:val="both"/>
        <w:rPr>
          <w:rFonts w:ascii="Garamond" w:hAnsi="Garamond"/>
          <w:color w:val="000000"/>
          <w:lang w:val="en-GB"/>
        </w:rPr>
      </w:pPr>
      <w:r w:rsidRPr="00B851DC">
        <w:rPr>
          <w:rFonts w:ascii="Garamond" w:hAnsi="Garamond"/>
          <w:color w:val="000000"/>
          <w:lang w:val="en-GB"/>
        </w:rPr>
        <w:t xml:space="preserve">Ensure broader development and gender aspects of the project are being monitored effectively.  Develop and recommend SMART ‘development’ indicators, including sex-disaggregated indicators and indicators that capture development benefits. </w:t>
      </w:r>
    </w:p>
    <w:p w:rsidR="006F3AD7" w:rsidRPr="00B851DC" w:rsidRDefault="006F3AD7">
      <w:pPr>
        <w:spacing w:after="0" w:line="240" w:lineRule="auto"/>
        <w:ind w:left="360"/>
        <w:jc w:val="both"/>
        <w:rPr>
          <w:rFonts w:ascii="Garamond" w:hAnsi="Garamond"/>
          <w:color w:val="000000"/>
          <w:lang w:val="en-GB"/>
        </w:rPr>
      </w:pPr>
    </w:p>
    <w:p w:rsidR="006F3AD7" w:rsidRPr="00B851DC" w:rsidRDefault="006A30D5">
      <w:pPr>
        <w:spacing w:after="0" w:line="240" w:lineRule="auto"/>
        <w:jc w:val="both"/>
        <w:rPr>
          <w:rFonts w:ascii="Garamond" w:hAnsi="Garamond"/>
          <w:b/>
          <w:lang w:val="en-GB"/>
        </w:rPr>
      </w:pPr>
      <w:r w:rsidRPr="00B851DC">
        <w:rPr>
          <w:rFonts w:ascii="Garamond" w:hAnsi="Garamond"/>
          <w:b/>
          <w:lang w:val="en-GB"/>
        </w:rPr>
        <w:t>ii.    Progress Towards Results</w:t>
      </w:r>
    </w:p>
    <w:p w:rsidR="006F3AD7" w:rsidRPr="00B851DC" w:rsidRDefault="006F3AD7">
      <w:pPr>
        <w:spacing w:after="0" w:line="240" w:lineRule="auto"/>
        <w:jc w:val="both"/>
        <w:rPr>
          <w:rFonts w:ascii="Garamond" w:hAnsi="Garamond"/>
          <w:color w:val="000000"/>
          <w:lang w:val="en-GB"/>
        </w:rPr>
      </w:pPr>
    </w:p>
    <w:p w:rsidR="006F3AD7" w:rsidRPr="00B851DC" w:rsidRDefault="006A30D5">
      <w:pPr>
        <w:spacing w:after="0" w:line="240" w:lineRule="auto"/>
        <w:jc w:val="both"/>
        <w:rPr>
          <w:rFonts w:ascii="Garamond" w:hAnsi="Garamond"/>
          <w:lang w:val="en-GB"/>
        </w:rPr>
      </w:pPr>
      <w:r w:rsidRPr="00B851DC">
        <w:rPr>
          <w:rFonts w:ascii="Garamond" w:hAnsi="Garamond"/>
          <w:u w:val="single"/>
          <w:lang w:val="en-GB"/>
        </w:rPr>
        <w:t>Progress Towards Outcomes Analysis</w:t>
      </w:r>
      <w:r w:rsidRPr="00B851DC">
        <w:rPr>
          <w:rFonts w:ascii="Garamond" w:hAnsi="Garamond"/>
          <w:lang w:val="en-GB"/>
        </w:rPr>
        <w:t>:</w:t>
      </w:r>
    </w:p>
    <w:p w:rsidR="006F3AD7" w:rsidRPr="00B851DC" w:rsidRDefault="006A30D5">
      <w:pPr>
        <w:pStyle w:val="ListParagraph2"/>
        <w:numPr>
          <w:ilvl w:val="0"/>
          <w:numId w:val="10"/>
        </w:numPr>
        <w:spacing w:before="0"/>
        <w:rPr>
          <w:rFonts w:ascii="Garamond" w:hAnsi="Garamond"/>
          <w:color w:val="000000"/>
          <w:sz w:val="22"/>
          <w:szCs w:val="22"/>
          <w:lang w:val="en-GB"/>
        </w:rPr>
      </w:pPr>
      <w:r w:rsidRPr="00B851DC">
        <w:rPr>
          <w:rFonts w:ascii="Garamond" w:hAnsi="Garamond"/>
          <w:color w:val="000000"/>
          <w:sz w:val="22"/>
          <w:szCs w:val="22"/>
          <w:lang w:val="en-GB"/>
        </w:rPr>
        <w:t xml:space="preserve">Review the logframe indicators against progress made towards the </w:t>
      </w:r>
      <w:r w:rsidRPr="00B851DC">
        <w:rPr>
          <w:rFonts w:ascii="Garamond" w:hAnsi="Garamond"/>
          <w:sz w:val="22"/>
          <w:szCs w:val="22"/>
          <w:lang w:val="en-GB"/>
        </w:rPr>
        <w:t>end-of-project targets</w:t>
      </w:r>
      <w:r w:rsidRPr="00B851DC">
        <w:rPr>
          <w:rFonts w:ascii="Garamond" w:hAnsi="Garamond" w:cs="Calibri"/>
          <w:sz w:val="22"/>
          <w:szCs w:val="22"/>
          <w:lang w:val="en-GB"/>
        </w:rPr>
        <w:t xml:space="preserve"> </w:t>
      </w:r>
      <w:r w:rsidRPr="00B851DC">
        <w:rPr>
          <w:rFonts w:ascii="Garamond" w:hAnsi="Garamond"/>
          <w:color w:val="000000"/>
          <w:sz w:val="22"/>
          <w:szCs w:val="22"/>
          <w:lang w:val="en-GB"/>
        </w:rPr>
        <w:t xml:space="preserve">using </w:t>
      </w:r>
      <w:r w:rsidRPr="00B851DC">
        <w:rPr>
          <w:rFonts w:ascii="Garamond" w:hAnsi="Garamond"/>
          <w:sz w:val="22"/>
          <w:szCs w:val="22"/>
          <w:lang w:val="en-GB"/>
        </w:rPr>
        <w:t xml:space="preserve">the Progress Towards Results Matrix and following the </w:t>
      </w:r>
      <w:r w:rsidRPr="00B851DC">
        <w:rPr>
          <w:rFonts w:ascii="Garamond" w:hAnsi="Garamond"/>
          <w:i/>
          <w:sz w:val="22"/>
          <w:szCs w:val="22"/>
          <w:lang w:val="en-GB"/>
        </w:rPr>
        <w:t>Guidance For Conducting Midterm Reviews of UNDP-Supported, GEF-Financed Projects</w:t>
      </w:r>
      <w:r w:rsidRPr="00B851DC">
        <w:rPr>
          <w:rFonts w:ascii="Garamond" w:hAnsi="Garamond"/>
          <w:color w:val="000000"/>
          <w:sz w:val="22"/>
          <w:szCs w:val="22"/>
          <w:lang w:val="en-GB"/>
        </w:rPr>
        <w:t>; colour code progress in a “traffic light system” based on the level of progress achieved; assign a rating on progress for each outcome; make recommendations from the areas marked as “</w:t>
      </w:r>
      <w:r w:rsidRPr="00B851DC">
        <w:rPr>
          <w:rFonts w:ascii="Garamond" w:hAnsi="Garamond"/>
          <w:sz w:val="22"/>
          <w:szCs w:val="22"/>
          <w:lang w:val="en-GB"/>
        </w:rPr>
        <w:t xml:space="preserve">Not on target to be achieved” (red). </w:t>
      </w:r>
    </w:p>
    <w:p w:rsidR="006F3AD7" w:rsidRPr="00B851DC" w:rsidRDefault="006F3AD7">
      <w:pPr>
        <w:pStyle w:val="ListParagraph2"/>
        <w:spacing w:before="0"/>
        <w:ind w:left="360"/>
        <w:rPr>
          <w:rFonts w:ascii="Garamond" w:hAnsi="Garamond"/>
          <w:color w:val="000000"/>
          <w:lang w:val="en-GB"/>
        </w:rPr>
      </w:pPr>
    </w:p>
    <w:p w:rsidR="006F3AD7" w:rsidRPr="00B851DC" w:rsidRDefault="006A30D5">
      <w:pPr>
        <w:pStyle w:val="Caption"/>
        <w:keepNext/>
        <w:spacing w:after="0"/>
        <w:ind w:left="360"/>
        <w:rPr>
          <w:sz w:val="20"/>
          <w:szCs w:val="20"/>
          <w:lang w:val="en-GB"/>
        </w:rPr>
      </w:pPr>
      <w:r w:rsidRPr="00B851DC">
        <w:rPr>
          <w:sz w:val="20"/>
          <w:szCs w:val="20"/>
          <w:lang w:val="en-GB"/>
        </w:rPr>
        <w:t>Table. Progress Towards Results Matrix (Achievement of outcomes against End-of-project Targets)</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0"/>
        <w:gridCol w:w="1260"/>
        <w:gridCol w:w="990"/>
        <w:gridCol w:w="1080"/>
        <w:gridCol w:w="990"/>
        <w:gridCol w:w="900"/>
        <w:gridCol w:w="1260"/>
        <w:gridCol w:w="1260"/>
        <w:gridCol w:w="1170"/>
      </w:tblGrid>
      <w:tr w:rsidR="006F3AD7" w:rsidRPr="00B851DC">
        <w:trPr>
          <w:cantSplit/>
          <w:trHeight w:val="629"/>
        </w:trPr>
        <w:tc>
          <w:tcPr>
            <w:tcW w:w="1170" w:type="dxa"/>
            <w:shd w:val="clear" w:color="auto" w:fill="D9D9D9"/>
          </w:tcPr>
          <w:p w:rsidR="006F3AD7" w:rsidRPr="00B851DC" w:rsidRDefault="006A30D5">
            <w:pPr>
              <w:spacing w:after="0" w:line="240" w:lineRule="auto"/>
              <w:rPr>
                <w:rFonts w:ascii="Garamond" w:hAnsi="Garamond"/>
                <w:b/>
                <w:sz w:val="18"/>
                <w:szCs w:val="18"/>
                <w:lang w:val="en-GB"/>
              </w:rPr>
            </w:pPr>
            <w:r w:rsidRPr="00B851DC">
              <w:rPr>
                <w:rFonts w:ascii="Garamond" w:hAnsi="Garamond"/>
                <w:b/>
                <w:sz w:val="18"/>
                <w:szCs w:val="18"/>
                <w:lang w:val="en-GB"/>
              </w:rPr>
              <w:t>Project Strategy</w:t>
            </w:r>
          </w:p>
        </w:tc>
        <w:tc>
          <w:tcPr>
            <w:tcW w:w="1260" w:type="dxa"/>
            <w:shd w:val="clear" w:color="auto" w:fill="D9D9D9"/>
          </w:tcPr>
          <w:p w:rsidR="006F3AD7" w:rsidRPr="00B851DC" w:rsidRDefault="006A30D5">
            <w:pPr>
              <w:spacing w:after="0" w:line="240" w:lineRule="auto"/>
              <w:rPr>
                <w:rFonts w:ascii="Garamond" w:hAnsi="Garamond"/>
                <w:b/>
                <w:sz w:val="18"/>
                <w:szCs w:val="18"/>
                <w:lang w:val="en-GB"/>
              </w:rPr>
            </w:pPr>
            <w:r w:rsidRPr="00B851DC">
              <w:rPr>
                <w:rFonts w:ascii="Garamond" w:hAnsi="Garamond"/>
                <w:b/>
                <w:sz w:val="18"/>
                <w:szCs w:val="18"/>
                <w:lang w:val="en-GB"/>
              </w:rPr>
              <w:t>Indicator</w:t>
            </w:r>
            <w:r w:rsidRPr="00B851DC">
              <w:rPr>
                <w:rStyle w:val="FootnoteReference"/>
                <w:rFonts w:ascii="Garamond" w:hAnsi="Garamond"/>
                <w:b/>
                <w:sz w:val="18"/>
                <w:szCs w:val="18"/>
                <w:lang w:val="en-GB"/>
              </w:rPr>
              <w:footnoteReference w:id="59"/>
            </w:r>
          </w:p>
        </w:tc>
        <w:tc>
          <w:tcPr>
            <w:tcW w:w="990" w:type="dxa"/>
            <w:shd w:val="clear" w:color="auto" w:fill="D9D9D9"/>
          </w:tcPr>
          <w:p w:rsidR="006F3AD7" w:rsidRPr="00B851DC" w:rsidRDefault="006A30D5">
            <w:pPr>
              <w:spacing w:after="0" w:line="240" w:lineRule="auto"/>
              <w:rPr>
                <w:rFonts w:ascii="Garamond" w:hAnsi="Garamond"/>
                <w:b/>
                <w:sz w:val="18"/>
                <w:szCs w:val="18"/>
                <w:lang w:val="en-GB"/>
              </w:rPr>
            </w:pPr>
            <w:r w:rsidRPr="00B851DC">
              <w:rPr>
                <w:rFonts w:ascii="Garamond" w:hAnsi="Garamond"/>
                <w:b/>
                <w:sz w:val="18"/>
                <w:szCs w:val="18"/>
                <w:lang w:val="en-GB"/>
              </w:rPr>
              <w:t>Baseline Level</w:t>
            </w:r>
            <w:r w:rsidRPr="00B851DC">
              <w:rPr>
                <w:rStyle w:val="FootnoteReference"/>
                <w:rFonts w:ascii="Garamond" w:hAnsi="Garamond"/>
                <w:b/>
                <w:sz w:val="18"/>
                <w:szCs w:val="18"/>
                <w:lang w:val="en-GB"/>
              </w:rPr>
              <w:footnoteReference w:id="60"/>
            </w:r>
          </w:p>
        </w:tc>
        <w:tc>
          <w:tcPr>
            <w:tcW w:w="1080" w:type="dxa"/>
            <w:shd w:val="clear" w:color="auto" w:fill="D9D9D9"/>
          </w:tcPr>
          <w:p w:rsidR="006F3AD7" w:rsidRPr="00B851DC" w:rsidRDefault="006A30D5">
            <w:pPr>
              <w:spacing w:after="0" w:line="240" w:lineRule="auto"/>
              <w:rPr>
                <w:rFonts w:ascii="Garamond" w:hAnsi="Garamond"/>
                <w:b/>
                <w:sz w:val="18"/>
                <w:szCs w:val="18"/>
                <w:lang w:val="en-GB"/>
              </w:rPr>
            </w:pPr>
            <w:r w:rsidRPr="00B851DC">
              <w:rPr>
                <w:rFonts w:ascii="Garamond" w:hAnsi="Garamond"/>
                <w:b/>
                <w:sz w:val="18"/>
                <w:szCs w:val="18"/>
                <w:lang w:val="en-GB"/>
              </w:rPr>
              <w:t>Level in 1</w:t>
            </w:r>
            <w:r w:rsidRPr="00B851DC">
              <w:rPr>
                <w:rFonts w:ascii="Garamond" w:hAnsi="Garamond"/>
                <w:b/>
                <w:sz w:val="18"/>
                <w:szCs w:val="18"/>
                <w:vertAlign w:val="superscript"/>
                <w:lang w:val="en-GB"/>
              </w:rPr>
              <w:t>st</w:t>
            </w:r>
            <w:r w:rsidRPr="00B851DC">
              <w:rPr>
                <w:rFonts w:ascii="Garamond" w:hAnsi="Garamond"/>
                <w:b/>
                <w:sz w:val="18"/>
                <w:szCs w:val="18"/>
                <w:lang w:val="en-GB"/>
              </w:rPr>
              <w:t xml:space="preserve">  PIR (self- reported)</w:t>
            </w:r>
          </w:p>
        </w:tc>
        <w:tc>
          <w:tcPr>
            <w:tcW w:w="990" w:type="dxa"/>
            <w:shd w:val="clear" w:color="auto" w:fill="D9D9D9"/>
          </w:tcPr>
          <w:p w:rsidR="006F3AD7" w:rsidRPr="00B851DC" w:rsidRDefault="006A30D5">
            <w:pPr>
              <w:spacing w:after="0" w:line="240" w:lineRule="auto"/>
              <w:rPr>
                <w:rFonts w:ascii="Garamond" w:hAnsi="Garamond"/>
                <w:b/>
                <w:sz w:val="18"/>
                <w:szCs w:val="18"/>
                <w:lang w:val="en-GB"/>
              </w:rPr>
            </w:pPr>
            <w:r w:rsidRPr="00B851DC">
              <w:rPr>
                <w:rFonts w:ascii="Garamond" w:hAnsi="Garamond"/>
                <w:b/>
                <w:sz w:val="18"/>
                <w:szCs w:val="18"/>
                <w:lang w:val="en-GB"/>
              </w:rPr>
              <w:t>Midterm Target</w:t>
            </w:r>
            <w:r w:rsidRPr="00B851DC">
              <w:rPr>
                <w:rStyle w:val="FootnoteReference"/>
                <w:rFonts w:ascii="Garamond" w:hAnsi="Garamond"/>
                <w:b/>
                <w:sz w:val="18"/>
                <w:szCs w:val="18"/>
                <w:lang w:val="en-GB"/>
              </w:rPr>
              <w:footnoteReference w:id="61"/>
            </w:r>
          </w:p>
        </w:tc>
        <w:tc>
          <w:tcPr>
            <w:tcW w:w="900" w:type="dxa"/>
            <w:shd w:val="clear" w:color="auto" w:fill="D9D9D9"/>
          </w:tcPr>
          <w:p w:rsidR="006F3AD7" w:rsidRPr="00B851DC" w:rsidRDefault="006A30D5">
            <w:pPr>
              <w:spacing w:after="0" w:line="240" w:lineRule="auto"/>
              <w:rPr>
                <w:rFonts w:ascii="Garamond" w:hAnsi="Garamond"/>
                <w:b/>
                <w:sz w:val="18"/>
                <w:szCs w:val="18"/>
                <w:lang w:val="en-GB"/>
              </w:rPr>
            </w:pPr>
            <w:r w:rsidRPr="00B851DC">
              <w:rPr>
                <w:rFonts w:ascii="Garamond" w:hAnsi="Garamond"/>
                <w:b/>
                <w:sz w:val="18"/>
                <w:szCs w:val="18"/>
                <w:lang w:val="en-GB"/>
              </w:rPr>
              <w:t>End-of-project Target</w:t>
            </w:r>
          </w:p>
        </w:tc>
        <w:tc>
          <w:tcPr>
            <w:tcW w:w="1260" w:type="dxa"/>
            <w:shd w:val="clear" w:color="auto" w:fill="D9D9D9"/>
          </w:tcPr>
          <w:p w:rsidR="006F3AD7" w:rsidRPr="00B851DC" w:rsidRDefault="006A30D5">
            <w:pPr>
              <w:spacing w:after="0" w:line="240" w:lineRule="auto"/>
              <w:rPr>
                <w:rFonts w:ascii="Garamond" w:hAnsi="Garamond"/>
                <w:b/>
                <w:sz w:val="18"/>
                <w:szCs w:val="18"/>
                <w:lang w:val="en-GB"/>
              </w:rPr>
            </w:pPr>
            <w:r w:rsidRPr="00B851DC">
              <w:rPr>
                <w:rFonts w:ascii="Garamond" w:hAnsi="Garamond"/>
                <w:b/>
                <w:sz w:val="18"/>
                <w:szCs w:val="18"/>
                <w:lang w:val="en-GB"/>
              </w:rPr>
              <w:t>Midterm Level &amp; Assessment</w:t>
            </w:r>
            <w:r w:rsidRPr="00B851DC">
              <w:rPr>
                <w:rStyle w:val="FootnoteReference"/>
                <w:rFonts w:ascii="Garamond" w:hAnsi="Garamond"/>
                <w:b/>
                <w:sz w:val="18"/>
                <w:szCs w:val="18"/>
                <w:lang w:val="en-GB"/>
              </w:rPr>
              <w:footnoteReference w:id="62"/>
            </w:r>
          </w:p>
        </w:tc>
        <w:tc>
          <w:tcPr>
            <w:tcW w:w="1260" w:type="dxa"/>
            <w:shd w:val="clear" w:color="auto" w:fill="D9D9D9"/>
          </w:tcPr>
          <w:p w:rsidR="006F3AD7" w:rsidRPr="00B851DC" w:rsidRDefault="006A30D5">
            <w:pPr>
              <w:rPr>
                <w:rFonts w:ascii="Garamond" w:hAnsi="Garamond"/>
                <w:b/>
                <w:sz w:val="18"/>
                <w:szCs w:val="18"/>
                <w:lang w:val="en-GB"/>
              </w:rPr>
            </w:pPr>
            <w:r w:rsidRPr="00B851DC">
              <w:rPr>
                <w:rFonts w:ascii="Garamond" w:hAnsi="Garamond"/>
                <w:b/>
                <w:sz w:val="18"/>
                <w:szCs w:val="18"/>
                <w:lang w:val="en-GB"/>
              </w:rPr>
              <w:t>Achievement Rating</w:t>
            </w:r>
            <w:r w:rsidRPr="00B851DC">
              <w:rPr>
                <w:rStyle w:val="FootnoteReference"/>
                <w:rFonts w:ascii="Garamond" w:hAnsi="Garamond"/>
                <w:b/>
                <w:sz w:val="18"/>
                <w:szCs w:val="18"/>
                <w:lang w:val="en-GB"/>
              </w:rPr>
              <w:footnoteReference w:id="63"/>
            </w:r>
          </w:p>
        </w:tc>
        <w:tc>
          <w:tcPr>
            <w:tcW w:w="1170" w:type="dxa"/>
            <w:shd w:val="clear" w:color="auto" w:fill="D9D9D9"/>
          </w:tcPr>
          <w:p w:rsidR="006F3AD7" w:rsidRPr="00B851DC" w:rsidRDefault="006A30D5">
            <w:pPr>
              <w:rPr>
                <w:rFonts w:ascii="Garamond" w:hAnsi="Garamond"/>
                <w:b/>
                <w:sz w:val="18"/>
                <w:szCs w:val="18"/>
                <w:lang w:val="en-GB"/>
              </w:rPr>
            </w:pPr>
            <w:r w:rsidRPr="00B851DC">
              <w:rPr>
                <w:rFonts w:ascii="Garamond" w:hAnsi="Garamond"/>
                <w:b/>
                <w:sz w:val="18"/>
                <w:szCs w:val="18"/>
                <w:lang w:val="en-GB"/>
              </w:rPr>
              <w:t xml:space="preserve">Justification for Rating </w:t>
            </w:r>
          </w:p>
        </w:tc>
      </w:tr>
      <w:tr w:rsidR="006F3AD7" w:rsidRPr="00B851DC">
        <w:trPr>
          <w:cantSplit/>
          <w:trHeight w:val="470"/>
        </w:trPr>
        <w:tc>
          <w:tcPr>
            <w:tcW w:w="1170" w:type="dxa"/>
          </w:tcPr>
          <w:p w:rsidR="006F3AD7" w:rsidRPr="00B851DC" w:rsidRDefault="006A30D5">
            <w:pPr>
              <w:autoSpaceDE w:val="0"/>
              <w:autoSpaceDN w:val="0"/>
              <w:adjustRightInd w:val="0"/>
              <w:spacing w:after="0" w:line="240" w:lineRule="auto"/>
              <w:rPr>
                <w:rFonts w:ascii="Garamond" w:hAnsi="Garamond" w:cs="Arial Narrow"/>
                <w:sz w:val="18"/>
                <w:szCs w:val="18"/>
                <w:lang w:val="en-GB"/>
              </w:rPr>
            </w:pPr>
            <w:r w:rsidRPr="00B851DC">
              <w:rPr>
                <w:rFonts w:ascii="Garamond" w:hAnsi="Garamond"/>
                <w:b/>
                <w:sz w:val="18"/>
                <w:szCs w:val="18"/>
                <w:lang w:val="en-GB"/>
              </w:rPr>
              <w:t xml:space="preserve">Objective: </w:t>
            </w:r>
          </w:p>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1260" w:type="dxa"/>
          </w:tcPr>
          <w:p w:rsidR="006F3AD7" w:rsidRPr="00B851DC" w:rsidRDefault="006A30D5">
            <w:pPr>
              <w:spacing w:after="0" w:line="240" w:lineRule="auto"/>
              <w:rPr>
                <w:rFonts w:ascii="Garamond" w:hAnsi="Garamond"/>
                <w:sz w:val="20"/>
                <w:szCs w:val="20"/>
                <w:lang w:val="en-GB"/>
              </w:rPr>
            </w:pPr>
            <w:r w:rsidRPr="00B851DC">
              <w:rPr>
                <w:rFonts w:ascii="Garamond" w:hAnsi="Garamond"/>
                <w:sz w:val="20"/>
                <w:szCs w:val="20"/>
                <w:lang w:val="en-GB"/>
              </w:rPr>
              <w:t>Indicator (if applicable):</w:t>
            </w:r>
          </w:p>
        </w:tc>
        <w:tc>
          <w:tcPr>
            <w:tcW w:w="990" w:type="dxa"/>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1080" w:type="dxa"/>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990" w:type="dxa"/>
          </w:tcPr>
          <w:p w:rsidR="006F3AD7" w:rsidRPr="00B851DC" w:rsidRDefault="006F3AD7">
            <w:pPr>
              <w:rPr>
                <w:rFonts w:ascii="Garamond" w:hAnsi="Garamond"/>
                <w:sz w:val="18"/>
                <w:szCs w:val="18"/>
                <w:highlight w:val="yellow"/>
                <w:lang w:val="en-GB"/>
              </w:rPr>
            </w:pPr>
          </w:p>
        </w:tc>
        <w:tc>
          <w:tcPr>
            <w:tcW w:w="900" w:type="dxa"/>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1260" w:type="dxa"/>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1260" w:type="dxa"/>
          </w:tcPr>
          <w:p w:rsidR="006F3AD7" w:rsidRPr="00B851DC" w:rsidRDefault="006F3AD7">
            <w:pPr>
              <w:autoSpaceDE w:val="0"/>
              <w:autoSpaceDN w:val="0"/>
              <w:adjustRightInd w:val="0"/>
              <w:spacing w:after="0" w:line="240" w:lineRule="auto"/>
              <w:rPr>
                <w:rFonts w:ascii="Garamond" w:hAnsi="Garamond"/>
                <w:sz w:val="18"/>
                <w:szCs w:val="18"/>
                <w:lang w:val="en-GB"/>
              </w:rPr>
            </w:pPr>
          </w:p>
        </w:tc>
        <w:tc>
          <w:tcPr>
            <w:tcW w:w="1170" w:type="dxa"/>
          </w:tcPr>
          <w:p w:rsidR="006F3AD7" w:rsidRPr="00B851DC" w:rsidRDefault="006F3AD7">
            <w:pPr>
              <w:autoSpaceDE w:val="0"/>
              <w:autoSpaceDN w:val="0"/>
              <w:adjustRightInd w:val="0"/>
              <w:spacing w:after="0" w:line="240" w:lineRule="auto"/>
              <w:rPr>
                <w:rFonts w:ascii="Garamond" w:hAnsi="Garamond"/>
                <w:sz w:val="18"/>
                <w:szCs w:val="18"/>
                <w:lang w:val="en-GB"/>
              </w:rPr>
            </w:pPr>
          </w:p>
        </w:tc>
      </w:tr>
      <w:tr w:rsidR="006F3AD7" w:rsidRPr="00B851DC">
        <w:trPr>
          <w:cantSplit/>
          <w:trHeight w:val="219"/>
        </w:trPr>
        <w:tc>
          <w:tcPr>
            <w:tcW w:w="1170" w:type="dxa"/>
            <w:vMerge w:val="restart"/>
          </w:tcPr>
          <w:p w:rsidR="006F3AD7" w:rsidRPr="00B851DC" w:rsidRDefault="006A30D5">
            <w:pPr>
              <w:autoSpaceDE w:val="0"/>
              <w:autoSpaceDN w:val="0"/>
              <w:adjustRightInd w:val="0"/>
              <w:spacing w:after="0" w:line="240" w:lineRule="auto"/>
              <w:rPr>
                <w:rFonts w:ascii="Garamond" w:hAnsi="Garamond" w:cs="Arial Narrow"/>
                <w:b/>
                <w:sz w:val="18"/>
                <w:szCs w:val="18"/>
                <w:lang w:val="en-GB"/>
              </w:rPr>
            </w:pPr>
            <w:r w:rsidRPr="00B851DC">
              <w:rPr>
                <w:rFonts w:ascii="Garamond" w:hAnsi="Garamond" w:cs="Arial Narrow"/>
                <w:b/>
                <w:sz w:val="18"/>
                <w:szCs w:val="18"/>
                <w:lang w:val="en-GB"/>
              </w:rPr>
              <w:t>Outcome 1:</w:t>
            </w:r>
          </w:p>
        </w:tc>
        <w:tc>
          <w:tcPr>
            <w:tcW w:w="1260" w:type="dxa"/>
          </w:tcPr>
          <w:p w:rsidR="006F3AD7" w:rsidRPr="00B851DC" w:rsidRDefault="006A30D5">
            <w:pPr>
              <w:spacing w:after="0" w:line="240" w:lineRule="auto"/>
              <w:rPr>
                <w:rFonts w:ascii="Garamond" w:hAnsi="Garamond"/>
                <w:sz w:val="20"/>
                <w:szCs w:val="20"/>
                <w:lang w:val="en-GB"/>
              </w:rPr>
            </w:pPr>
            <w:r w:rsidRPr="00B851DC">
              <w:rPr>
                <w:rFonts w:ascii="Garamond" w:hAnsi="Garamond"/>
                <w:sz w:val="20"/>
                <w:szCs w:val="20"/>
                <w:lang w:val="en-GB"/>
              </w:rPr>
              <w:t>Indicator 1:</w:t>
            </w:r>
          </w:p>
        </w:tc>
        <w:tc>
          <w:tcPr>
            <w:tcW w:w="990" w:type="dxa"/>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1080" w:type="dxa"/>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990" w:type="dxa"/>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900" w:type="dxa"/>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1260" w:type="dxa"/>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1260" w:type="dxa"/>
            <w:vMerge w:val="restart"/>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1170" w:type="dxa"/>
            <w:vMerge w:val="restart"/>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r>
      <w:tr w:rsidR="006F3AD7" w:rsidRPr="00B851DC">
        <w:trPr>
          <w:cantSplit/>
          <w:trHeight w:val="150"/>
        </w:trPr>
        <w:tc>
          <w:tcPr>
            <w:tcW w:w="1170" w:type="dxa"/>
            <w:vMerge/>
          </w:tcPr>
          <w:p w:rsidR="006F3AD7" w:rsidRPr="00B851DC" w:rsidRDefault="006F3AD7">
            <w:pPr>
              <w:rPr>
                <w:rFonts w:ascii="Garamond" w:hAnsi="Garamond"/>
                <w:b/>
                <w:sz w:val="18"/>
                <w:szCs w:val="18"/>
                <w:lang w:val="en-GB"/>
              </w:rPr>
            </w:pPr>
          </w:p>
        </w:tc>
        <w:tc>
          <w:tcPr>
            <w:tcW w:w="1260" w:type="dxa"/>
          </w:tcPr>
          <w:p w:rsidR="006F3AD7" w:rsidRPr="00B851DC" w:rsidRDefault="006A30D5">
            <w:pPr>
              <w:spacing w:after="0" w:line="240" w:lineRule="auto"/>
              <w:rPr>
                <w:rFonts w:ascii="Garamond" w:hAnsi="Garamond"/>
                <w:sz w:val="20"/>
                <w:szCs w:val="20"/>
                <w:lang w:val="en-GB"/>
              </w:rPr>
            </w:pPr>
            <w:r w:rsidRPr="00B851DC">
              <w:rPr>
                <w:rFonts w:ascii="Garamond" w:hAnsi="Garamond"/>
                <w:sz w:val="20"/>
                <w:szCs w:val="20"/>
                <w:lang w:val="en-GB"/>
              </w:rPr>
              <w:t>Indicator 2:</w:t>
            </w:r>
          </w:p>
        </w:tc>
        <w:tc>
          <w:tcPr>
            <w:tcW w:w="990" w:type="dxa"/>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1080" w:type="dxa"/>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990" w:type="dxa"/>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900" w:type="dxa"/>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1260" w:type="dxa"/>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1260" w:type="dxa"/>
            <w:vMerge/>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1170" w:type="dxa"/>
            <w:vMerge/>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r>
      <w:tr w:rsidR="006F3AD7" w:rsidRPr="00B851DC">
        <w:trPr>
          <w:cantSplit/>
          <w:trHeight w:val="235"/>
        </w:trPr>
        <w:tc>
          <w:tcPr>
            <w:tcW w:w="1170" w:type="dxa"/>
            <w:vMerge w:val="restart"/>
          </w:tcPr>
          <w:p w:rsidR="006F3AD7" w:rsidRPr="00B851DC" w:rsidRDefault="006A30D5">
            <w:pPr>
              <w:rPr>
                <w:rFonts w:ascii="Garamond" w:hAnsi="Garamond"/>
                <w:b/>
                <w:sz w:val="18"/>
                <w:szCs w:val="18"/>
                <w:lang w:val="en-GB"/>
              </w:rPr>
            </w:pPr>
            <w:r w:rsidRPr="00B851DC">
              <w:rPr>
                <w:rFonts w:ascii="Garamond" w:hAnsi="Garamond"/>
                <w:b/>
                <w:sz w:val="18"/>
                <w:szCs w:val="18"/>
                <w:lang w:val="en-GB"/>
              </w:rPr>
              <w:t>Outcome 2:</w:t>
            </w:r>
          </w:p>
        </w:tc>
        <w:tc>
          <w:tcPr>
            <w:tcW w:w="1260" w:type="dxa"/>
          </w:tcPr>
          <w:p w:rsidR="006F3AD7" w:rsidRPr="00B851DC" w:rsidRDefault="006A30D5">
            <w:pPr>
              <w:spacing w:after="0" w:line="240" w:lineRule="auto"/>
              <w:rPr>
                <w:rFonts w:ascii="Garamond" w:hAnsi="Garamond"/>
                <w:sz w:val="20"/>
                <w:szCs w:val="20"/>
                <w:lang w:val="en-GB"/>
              </w:rPr>
            </w:pPr>
            <w:r w:rsidRPr="00B851DC">
              <w:rPr>
                <w:rFonts w:ascii="Garamond" w:hAnsi="Garamond"/>
                <w:sz w:val="20"/>
                <w:szCs w:val="20"/>
                <w:lang w:val="en-GB"/>
              </w:rPr>
              <w:t>Indicator 3:</w:t>
            </w:r>
          </w:p>
        </w:tc>
        <w:tc>
          <w:tcPr>
            <w:tcW w:w="990" w:type="dxa"/>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1080" w:type="dxa"/>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990" w:type="dxa"/>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900" w:type="dxa"/>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1260" w:type="dxa"/>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1260" w:type="dxa"/>
            <w:vMerge w:val="restart"/>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1170" w:type="dxa"/>
            <w:vMerge w:val="restart"/>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r>
      <w:tr w:rsidR="006F3AD7" w:rsidRPr="00B851DC">
        <w:trPr>
          <w:cantSplit/>
          <w:trHeight w:val="150"/>
        </w:trPr>
        <w:tc>
          <w:tcPr>
            <w:tcW w:w="1170" w:type="dxa"/>
            <w:vMerge/>
          </w:tcPr>
          <w:p w:rsidR="006F3AD7" w:rsidRPr="00B851DC" w:rsidRDefault="006F3AD7">
            <w:pPr>
              <w:rPr>
                <w:rFonts w:ascii="Garamond" w:hAnsi="Garamond"/>
                <w:b/>
                <w:sz w:val="18"/>
                <w:szCs w:val="18"/>
                <w:lang w:val="en-GB"/>
              </w:rPr>
            </w:pPr>
          </w:p>
        </w:tc>
        <w:tc>
          <w:tcPr>
            <w:tcW w:w="1260" w:type="dxa"/>
          </w:tcPr>
          <w:p w:rsidR="006F3AD7" w:rsidRPr="00B851DC" w:rsidRDefault="006A30D5">
            <w:pPr>
              <w:spacing w:after="0" w:line="240" w:lineRule="auto"/>
              <w:rPr>
                <w:rFonts w:ascii="Garamond" w:hAnsi="Garamond"/>
                <w:sz w:val="20"/>
                <w:szCs w:val="20"/>
                <w:lang w:val="en-GB"/>
              </w:rPr>
            </w:pPr>
            <w:r w:rsidRPr="00B851DC">
              <w:rPr>
                <w:rFonts w:ascii="Garamond" w:hAnsi="Garamond"/>
                <w:sz w:val="20"/>
                <w:szCs w:val="20"/>
                <w:lang w:val="en-GB"/>
              </w:rPr>
              <w:t>Indicator 4:</w:t>
            </w:r>
          </w:p>
        </w:tc>
        <w:tc>
          <w:tcPr>
            <w:tcW w:w="990" w:type="dxa"/>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1080" w:type="dxa"/>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990" w:type="dxa"/>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900" w:type="dxa"/>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1260" w:type="dxa"/>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1260" w:type="dxa"/>
            <w:vMerge/>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1170" w:type="dxa"/>
            <w:vMerge/>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r>
      <w:tr w:rsidR="006F3AD7" w:rsidRPr="00B851DC">
        <w:trPr>
          <w:cantSplit/>
          <w:trHeight w:val="150"/>
        </w:trPr>
        <w:tc>
          <w:tcPr>
            <w:tcW w:w="1170" w:type="dxa"/>
            <w:vMerge/>
          </w:tcPr>
          <w:p w:rsidR="006F3AD7" w:rsidRPr="00B851DC" w:rsidRDefault="006F3AD7">
            <w:pPr>
              <w:rPr>
                <w:rFonts w:ascii="Garamond" w:hAnsi="Garamond"/>
                <w:b/>
                <w:sz w:val="18"/>
                <w:szCs w:val="18"/>
                <w:lang w:val="en-GB"/>
              </w:rPr>
            </w:pPr>
          </w:p>
        </w:tc>
        <w:tc>
          <w:tcPr>
            <w:tcW w:w="1260" w:type="dxa"/>
          </w:tcPr>
          <w:p w:rsidR="006F3AD7" w:rsidRPr="00B851DC" w:rsidRDefault="006A30D5">
            <w:pPr>
              <w:spacing w:after="0" w:line="240" w:lineRule="auto"/>
              <w:rPr>
                <w:rFonts w:ascii="Garamond" w:hAnsi="Garamond"/>
                <w:sz w:val="20"/>
                <w:szCs w:val="20"/>
                <w:lang w:val="en-GB"/>
              </w:rPr>
            </w:pPr>
            <w:r w:rsidRPr="00B851DC">
              <w:rPr>
                <w:rFonts w:ascii="Garamond" w:hAnsi="Garamond"/>
                <w:sz w:val="20"/>
                <w:szCs w:val="20"/>
                <w:lang w:val="en-GB"/>
              </w:rPr>
              <w:t>Etc.</w:t>
            </w:r>
          </w:p>
        </w:tc>
        <w:tc>
          <w:tcPr>
            <w:tcW w:w="990" w:type="dxa"/>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1080" w:type="dxa"/>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990" w:type="dxa"/>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900" w:type="dxa"/>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1260" w:type="dxa"/>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1260" w:type="dxa"/>
            <w:vMerge/>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c>
          <w:tcPr>
            <w:tcW w:w="1170" w:type="dxa"/>
            <w:vMerge/>
          </w:tcPr>
          <w:p w:rsidR="006F3AD7" w:rsidRPr="00B851DC" w:rsidRDefault="006F3AD7">
            <w:pPr>
              <w:autoSpaceDE w:val="0"/>
              <w:autoSpaceDN w:val="0"/>
              <w:adjustRightInd w:val="0"/>
              <w:spacing w:after="0" w:line="240" w:lineRule="auto"/>
              <w:rPr>
                <w:rFonts w:ascii="Garamond" w:hAnsi="Garamond" w:cs="Arial Narrow"/>
                <w:sz w:val="18"/>
                <w:szCs w:val="18"/>
                <w:lang w:val="en-GB"/>
              </w:rPr>
            </w:pPr>
          </w:p>
        </w:tc>
      </w:tr>
      <w:tr w:rsidR="006F3AD7" w:rsidRPr="00B851DC">
        <w:trPr>
          <w:cantSplit/>
          <w:trHeight w:val="150"/>
        </w:trPr>
        <w:tc>
          <w:tcPr>
            <w:tcW w:w="1170" w:type="dxa"/>
          </w:tcPr>
          <w:p w:rsidR="006F3AD7" w:rsidRPr="00B851DC" w:rsidRDefault="006A30D5">
            <w:pPr>
              <w:spacing w:after="0"/>
              <w:rPr>
                <w:rFonts w:ascii="Garamond" w:hAnsi="Garamond"/>
                <w:b/>
                <w:sz w:val="18"/>
                <w:szCs w:val="18"/>
                <w:lang w:val="en-GB"/>
              </w:rPr>
            </w:pPr>
            <w:r w:rsidRPr="00B851DC">
              <w:rPr>
                <w:rFonts w:ascii="Garamond" w:hAnsi="Garamond"/>
                <w:b/>
                <w:sz w:val="18"/>
                <w:szCs w:val="18"/>
                <w:lang w:val="en-GB"/>
              </w:rPr>
              <w:t>Etc.</w:t>
            </w:r>
          </w:p>
        </w:tc>
        <w:tc>
          <w:tcPr>
            <w:tcW w:w="1260" w:type="dxa"/>
          </w:tcPr>
          <w:p w:rsidR="006F3AD7" w:rsidRPr="00B851DC" w:rsidRDefault="006F3AD7">
            <w:pPr>
              <w:spacing w:after="0"/>
              <w:rPr>
                <w:rFonts w:ascii="Garamond" w:hAnsi="Garamond"/>
                <w:sz w:val="18"/>
                <w:szCs w:val="18"/>
                <w:lang w:val="en-GB"/>
              </w:rPr>
            </w:pPr>
          </w:p>
        </w:tc>
        <w:tc>
          <w:tcPr>
            <w:tcW w:w="990" w:type="dxa"/>
          </w:tcPr>
          <w:p w:rsidR="006F3AD7" w:rsidRPr="00B851DC" w:rsidRDefault="006F3AD7">
            <w:pPr>
              <w:spacing w:after="0"/>
              <w:rPr>
                <w:rFonts w:ascii="Garamond" w:hAnsi="Garamond"/>
                <w:color w:val="000000"/>
                <w:sz w:val="18"/>
                <w:szCs w:val="18"/>
                <w:lang w:val="en-GB"/>
              </w:rPr>
            </w:pPr>
          </w:p>
        </w:tc>
        <w:tc>
          <w:tcPr>
            <w:tcW w:w="1080" w:type="dxa"/>
          </w:tcPr>
          <w:p w:rsidR="006F3AD7" w:rsidRPr="00B851DC" w:rsidRDefault="006F3AD7">
            <w:pPr>
              <w:spacing w:after="0"/>
              <w:rPr>
                <w:rFonts w:ascii="Garamond" w:hAnsi="Garamond"/>
                <w:b/>
                <w:sz w:val="18"/>
                <w:szCs w:val="18"/>
                <w:lang w:val="en-GB"/>
              </w:rPr>
            </w:pPr>
          </w:p>
        </w:tc>
        <w:tc>
          <w:tcPr>
            <w:tcW w:w="990" w:type="dxa"/>
          </w:tcPr>
          <w:p w:rsidR="006F3AD7" w:rsidRPr="00B851DC" w:rsidRDefault="006F3AD7">
            <w:pPr>
              <w:spacing w:after="0"/>
              <w:rPr>
                <w:rFonts w:ascii="Garamond" w:hAnsi="Garamond"/>
                <w:b/>
                <w:sz w:val="18"/>
                <w:szCs w:val="18"/>
                <w:lang w:val="en-GB"/>
              </w:rPr>
            </w:pPr>
          </w:p>
        </w:tc>
        <w:tc>
          <w:tcPr>
            <w:tcW w:w="900" w:type="dxa"/>
          </w:tcPr>
          <w:p w:rsidR="006F3AD7" w:rsidRPr="00B851DC" w:rsidRDefault="006F3AD7">
            <w:pPr>
              <w:spacing w:after="0"/>
              <w:rPr>
                <w:rFonts w:ascii="Garamond" w:hAnsi="Garamond"/>
                <w:b/>
                <w:sz w:val="18"/>
                <w:szCs w:val="18"/>
                <w:lang w:val="en-GB"/>
              </w:rPr>
            </w:pPr>
          </w:p>
        </w:tc>
        <w:tc>
          <w:tcPr>
            <w:tcW w:w="1260" w:type="dxa"/>
          </w:tcPr>
          <w:p w:rsidR="006F3AD7" w:rsidRPr="00B851DC" w:rsidRDefault="006F3AD7">
            <w:pPr>
              <w:spacing w:after="0"/>
              <w:rPr>
                <w:rFonts w:ascii="Garamond" w:hAnsi="Garamond"/>
                <w:b/>
                <w:sz w:val="18"/>
                <w:szCs w:val="18"/>
                <w:lang w:val="en-GB"/>
              </w:rPr>
            </w:pPr>
          </w:p>
        </w:tc>
        <w:tc>
          <w:tcPr>
            <w:tcW w:w="1260" w:type="dxa"/>
          </w:tcPr>
          <w:p w:rsidR="006F3AD7" w:rsidRPr="00B851DC" w:rsidRDefault="006F3AD7">
            <w:pPr>
              <w:spacing w:after="0"/>
              <w:rPr>
                <w:rFonts w:ascii="Garamond" w:hAnsi="Garamond"/>
                <w:sz w:val="18"/>
                <w:szCs w:val="18"/>
                <w:highlight w:val="yellow"/>
                <w:lang w:val="en-GB"/>
              </w:rPr>
            </w:pPr>
          </w:p>
        </w:tc>
        <w:tc>
          <w:tcPr>
            <w:tcW w:w="1170" w:type="dxa"/>
          </w:tcPr>
          <w:p w:rsidR="006F3AD7" w:rsidRPr="00B851DC" w:rsidRDefault="006F3AD7">
            <w:pPr>
              <w:spacing w:after="0"/>
              <w:rPr>
                <w:rFonts w:ascii="Garamond" w:hAnsi="Garamond"/>
                <w:sz w:val="18"/>
                <w:szCs w:val="18"/>
                <w:highlight w:val="yellow"/>
                <w:lang w:val="en-GB"/>
              </w:rPr>
            </w:pPr>
          </w:p>
        </w:tc>
      </w:tr>
    </w:tbl>
    <w:p w:rsidR="006F3AD7" w:rsidRPr="00B851DC" w:rsidRDefault="006F3AD7">
      <w:pPr>
        <w:spacing w:after="0"/>
        <w:rPr>
          <w:rFonts w:ascii="Garamond" w:hAnsi="Garamond"/>
          <w:b/>
          <w:sz w:val="14"/>
          <w:szCs w:val="14"/>
          <w:u w:val="single"/>
          <w:lang w:val="en-GB"/>
        </w:rPr>
      </w:pPr>
    </w:p>
    <w:p w:rsidR="006F3AD7" w:rsidRPr="00B851DC" w:rsidRDefault="006A30D5">
      <w:pPr>
        <w:pStyle w:val="ListParagraph2"/>
        <w:spacing w:before="0"/>
        <w:ind w:left="360"/>
        <w:rPr>
          <w:rFonts w:ascii="Garamond" w:hAnsi="Garamond"/>
          <w:b/>
          <w:sz w:val="20"/>
          <w:szCs w:val="20"/>
          <w:u w:val="single"/>
          <w:lang w:val="en-GB"/>
        </w:rPr>
      </w:pPr>
      <w:r w:rsidRPr="00B851DC">
        <w:rPr>
          <w:rFonts w:ascii="Garamond" w:hAnsi="Garamond"/>
          <w:b/>
          <w:sz w:val="20"/>
          <w:szCs w:val="20"/>
          <w:u w:val="single"/>
          <w:lang w:val="en-GB"/>
        </w:rPr>
        <w:t>Indicator Assessment Key</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5"/>
        <w:gridCol w:w="3110"/>
        <w:gridCol w:w="3287"/>
      </w:tblGrid>
      <w:tr w:rsidR="006F3AD7" w:rsidRPr="00B851DC">
        <w:tc>
          <w:tcPr>
            <w:tcW w:w="2845" w:type="dxa"/>
            <w:shd w:val="clear" w:color="auto" w:fill="00B050"/>
          </w:tcPr>
          <w:p w:rsidR="006F3AD7" w:rsidRPr="00B851DC" w:rsidRDefault="006A30D5">
            <w:pPr>
              <w:rPr>
                <w:rFonts w:ascii="Garamond" w:hAnsi="Garamond"/>
                <w:sz w:val="20"/>
                <w:szCs w:val="20"/>
                <w:lang w:val="en-GB"/>
              </w:rPr>
            </w:pPr>
            <w:r w:rsidRPr="00B851DC">
              <w:rPr>
                <w:rFonts w:ascii="Garamond" w:hAnsi="Garamond"/>
                <w:sz w:val="20"/>
                <w:szCs w:val="20"/>
                <w:lang w:val="en-GB"/>
              </w:rPr>
              <w:t>Green= Achieved</w:t>
            </w:r>
          </w:p>
        </w:tc>
        <w:tc>
          <w:tcPr>
            <w:tcW w:w="3110" w:type="dxa"/>
            <w:shd w:val="clear" w:color="auto" w:fill="FFFF00"/>
          </w:tcPr>
          <w:p w:rsidR="006F3AD7" w:rsidRPr="00B851DC" w:rsidRDefault="006A30D5">
            <w:pPr>
              <w:rPr>
                <w:rFonts w:ascii="Garamond" w:hAnsi="Garamond"/>
                <w:sz w:val="20"/>
                <w:szCs w:val="20"/>
                <w:lang w:val="en-GB"/>
              </w:rPr>
            </w:pPr>
            <w:r w:rsidRPr="00B851DC">
              <w:rPr>
                <w:rFonts w:ascii="Garamond" w:hAnsi="Garamond"/>
                <w:sz w:val="20"/>
                <w:szCs w:val="20"/>
                <w:lang w:val="en-GB"/>
              </w:rPr>
              <w:t>Yellow= On target to be achieved</w:t>
            </w:r>
          </w:p>
        </w:tc>
        <w:tc>
          <w:tcPr>
            <w:tcW w:w="3287" w:type="dxa"/>
            <w:shd w:val="clear" w:color="auto" w:fill="FF0000"/>
          </w:tcPr>
          <w:p w:rsidR="006F3AD7" w:rsidRPr="00B851DC" w:rsidRDefault="006A30D5">
            <w:pPr>
              <w:rPr>
                <w:rFonts w:ascii="Garamond" w:hAnsi="Garamond"/>
                <w:sz w:val="20"/>
                <w:szCs w:val="20"/>
                <w:lang w:val="en-GB"/>
              </w:rPr>
            </w:pPr>
            <w:r w:rsidRPr="00B851DC">
              <w:rPr>
                <w:rFonts w:ascii="Garamond" w:hAnsi="Garamond"/>
                <w:sz w:val="20"/>
                <w:szCs w:val="20"/>
                <w:lang w:val="en-GB"/>
              </w:rPr>
              <w:t>Red= Not on target to be achieved</w:t>
            </w:r>
          </w:p>
        </w:tc>
      </w:tr>
    </w:tbl>
    <w:p w:rsidR="006F3AD7" w:rsidRPr="00B851DC" w:rsidRDefault="006F3AD7">
      <w:pPr>
        <w:spacing w:after="0" w:line="240" w:lineRule="auto"/>
        <w:rPr>
          <w:rFonts w:ascii="Garamond" w:hAnsi="Garamond"/>
          <w:color w:val="000000"/>
          <w:lang w:val="en-GB"/>
        </w:rPr>
      </w:pPr>
    </w:p>
    <w:p w:rsidR="006F3AD7" w:rsidRPr="00B851DC" w:rsidRDefault="006A30D5">
      <w:pPr>
        <w:spacing w:after="0"/>
        <w:rPr>
          <w:rFonts w:ascii="Garamond" w:hAnsi="Garamond"/>
          <w:color w:val="000000"/>
          <w:lang w:val="en-GB"/>
        </w:rPr>
      </w:pPr>
      <w:r w:rsidRPr="00B851DC">
        <w:rPr>
          <w:rFonts w:ascii="Garamond" w:hAnsi="Garamond"/>
          <w:lang w:val="en-GB"/>
        </w:rPr>
        <w:t>In addition to the progress towards outcomes analysis:</w:t>
      </w:r>
    </w:p>
    <w:p w:rsidR="006F3AD7" w:rsidRPr="00B851DC" w:rsidRDefault="006A30D5">
      <w:pPr>
        <w:pStyle w:val="ListParagraph2"/>
        <w:numPr>
          <w:ilvl w:val="0"/>
          <w:numId w:val="10"/>
        </w:numPr>
        <w:spacing w:before="0"/>
        <w:rPr>
          <w:rFonts w:ascii="Garamond" w:hAnsi="Garamond"/>
          <w:color w:val="000000"/>
          <w:sz w:val="22"/>
          <w:szCs w:val="22"/>
          <w:lang w:val="en-GB"/>
        </w:rPr>
      </w:pPr>
      <w:r w:rsidRPr="00B851DC">
        <w:rPr>
          <w:rFonts w:ascii="Garamond" w:hAnsi="Garamond"/>
          <w:sz w:val="22"/>
          <w:szCs w:val="22"/>
          <w:lang w:val="en-GB"/>
        </w:rPr>
        <w:t>Compare and analyse the GEF Tracking Tool at the Baseline with the one completed right before the Midterm Review.</w:t>
      </w:r>
    </w:p>
    <w:p w:rsidR="006F3AD7" w:rsidRPr="00B851DC" w:rsidRDefault="006A30D5">
      <w:pPr>
        <w:pStyle w:val="ListParagraph2"/>
        <w:numPr>
          <w:ilvl w:val="0"/>
          <w:numId w:val="10"/>
        </w:numPr>
        <w:spacing w:before="0"/>
        <w:rPr>
          <w:rFonts w:ascii="Garamond" w:hAnsi="Garamond"/>
          <w:color w:val="000000"/>
          <w:lang w:val="en-GB"/>
        </w:rPr>
      </w:pPr>
      <w:r w:rsidRPr="00B851DC">
        <w:rPr>
          <w:rFonts w:ascii="Garamond" w:hAnsi="Garamond"/>
          <w:color w:val="000000"/>
          <w:sz w:val="22"/>
          <w:szCs w:val="22"/>
          <w:lang w:val="en-GB"/>
        </w:rPr>
        <w:t xml:space="preserve">Identify remaining barriers to achieving the project objective in the remainder of the project. </w:t>
      </w:r>
    </w:p>
    <w:p w:rsidR="006F3AD7" w:rsidRPr="00B851DC" w:rsidRDefault="006A30D5">
      <w:pPr>
        <w:pStyle w:val="ListParagraph2"/>
        <w:numPr>
          <w:ilvl w:val="0"/>
          <w:numId w:val="10"/>
        </w:numPr>
        <w:spacing w:before="0"/>
        <w:rPr>
          <w:rFonts w:ascii="Garamond" w:hAnsi="Garamond"/>
          <w:color w:val="000000"/>
          <w:sz w:val="22"/>
          <w:szCs w:val="22"/>
          <w:lang w:val="en-GB"/>
        </w:rPr>
      </w:pPr>
      <w:r w:rsidRPr="00B851DC">
        <w:rPr>
          <w:rFonts w:ascii="Garamond" w:hAnsi="Garamond"/>
          <w:color w:val="000000"/>
          <w:sz w:val="22"/>
          <w:szCs w:val="22"/>
          <w:lang w:val="en-GB"/>
        </w:rPr>
        <w:t>By reviewing the aspects of the project that have already been successful, identify ways in which the project can further expand these benefits.</w:t>
      </w:r>
    </w:p>
    <w:p w:rsidR="006F3AD7" w:rsidRPr="00B851DC" w:rsidRDefault="006F3AD7">
      <w:pPr>
        <w:pStyle w:val="ListParagraph2"/>
        <w:spacing w:before="0"/>
        <w:ind w:left="360"/>
        <w:rPr>
          <w:rFonts w:ascii="Garamond" w:hAnsi="Garamond"/>
          <w:color w:val="000000"/>
          <w:lang w:val="en-GB"/>
        </w:rPr>
      </w:pPr>
    </w:p>
    <w:p w:rsidR="006F3AD7" w:rsidRPr="00B851DC" w:rsidRDefault="006A30D5">
      <w:pPr>
        <w:tabs>
          <w:tab w:val="left" w:pos="0"/>
        </w:tabs>
        <w:spacing w:after="0"/>
        <w:rPr>
          <w:rFonts w:ascii="Garamond" w:hAnsi="Garamond"/>
          <w:b/>
          <w:color w:val="000000"/>
          <w:lang w:val="en-GB"/>
        </w:rPr>
      </w:pPr>
      <w:r w:rsidRPr="00B851DC">
        <w:rPr>
          <w:rFonts w:ascii="Garamond" w:hAnsi="Garamond"/>
          <w:b/>
          <w:lang w:val="en-GB"/>
        </w:rPr>
        <w:t xml:space="preserve">iii.   Project Implementation </w:t>
      </w:r>
      <w:r w:rsidRPr="00B851DC">
        <w:rPr>
          <w:rFonts w:ascii="Garamond" w:hAnsi="Garamond"/>
          <w:b/>
          <w:color w:val="000000"/>
          <w:lang w:val="en-GB"/>
        </w:rPr>
        <w:t>and Adaptive Management</w:t>
      </w:r>
    </w:p>
    <w:p w:rsidR="006F3AD7" w:rsidRPr="00B851DC" w:rsidRDefault="006F3AD7">
      <w:pPr>
        <w:tabs>
          <w:tab w:val="left" w:pos="0"/>
        </w:tabs>
        <w:spacing w:after="0"/>
        <w:rPr>
          <w:rFonts w:ascii="Garamond" w:hAnsi="Garamond"/>
          <w:b/>
          <w:lang w:val="en-GB"/>
        </w:rPr>
      </w:pPr>
    </w:p>
    <w:p w:rsidR="006F3AD7" w:rsidRPr="00B851DC" w:rsidRDefault="006A30D5">
      <w:pPr>
        <w:spacing w:after="0" w:line="240" w:lineRule="auto"/>
        <w:jc w:val="both"/>
        <w:rPr>
          <w:rFonts w:ascii="Garamond" w:hAnsi="Garamond"/>
          <w:color w:val="000000"/>
          <w:u w:val="single"/>
          <w:lang w:val="en-GB"/>
        </w:rPr>
      </w:pPr>
      <w:r w:rsidRPr="00B851DC">
        <w:rPr>
          <w:rFonts w:ascii="Garamond" w:hAnsi="Garamond"/>
          <w:color w:val="000000"/>
          <w:u w:val="single"/>
          <w:lang w:val="en-GB"/>
        </w:rPr>
        <w:t>Management Arrangements:</w:t>
      </w:r>
    </w:p>
    <w:p w:rsidR="006F3AD7" w:rsidRPr="00B851DC" w:rsidRDefault="006A30D5">
      <w:pPr>
        <w:numPr>
          <w:ilvl w:val="0"/>
          <w:numId w:val="11"/>
        </w:numPr>
        <w:spacing w:after="0" w:line="240" w:lineRule="auto"/>
        <w:jc w:val="both"/>
        <w:rPr>
          <w:rFonts w:ascii="Garamond" w:hAnsi="Garamond"/>
          <w:color w:val="000000"/>
          <w:lang w:val="en-GB"/>
        </w:rPr>
      </w:pPr>
      <w:r w:rsidRPr="00B851DC">
        <w:rPr>
          <w:rFonts w:ascii="Garamond" w:hAnsi="Garamond"/>
          <w:color w:val="000000"/>
          <w:lang w:val="en-GB"/>
        </w:rPr>
        <w:t>Review overall effectiveness of project management as outlined in the Project Document.  Have changes been made and are they effective?  Are responsibilities and reporting lines clear?  Is decision-making transparent and undertaken in a timely manner?  Recommend areas for improvement.</w:t>
      </w:r>
    </w:p>
    <w:p w:rsidR="006F3AD7" w:rsidRPr="00B851DC" w:rsidRDefault="006A30D5">
      <w:pPr>
        <w:numPr>
          <w:ilvl w:val="0"/>
          <w:numId w:val="11"/>
        </w:numPr>
        <w:spacing w:after="0" w:line="240" w:lineRule="auto"/>
        <w:jc w:val="both"/>
        <w:rPr>
          <w:rFonts w:ascii="Garamond" w:hAnsi="Garamond"/>
          <w:u w:val="single"/>
          <w:lang w:val="en-GB"/>
        </w:rPr>
      </w:pPr>
      <w:r w:rsidRPr="00B851DC">
        <w:rPr>
          <w:rFonts w:ascii="Garamond" w:hAnsi="Garamond"/>
          <w:color w:val="000000"/>
          <w:lang w:val="en-GB"/>
        </w:rPr>
        <w:t>Review the quality of execution of the Executing Agency/Implementing Partner(s) and recommend areas for improvement.</w:t>
      </w:r>
    </w:p>
    <w:p w:rsidR="006F3AD7" w:rsidRPr="00B851DC" w:rsidRDefault="006A30D5">
      <w:pPr>
        <w:numPr>
          <w:ilvl w:val="0"/>
          <w:numId w:val="11"/>
        </w:numPr>
        <w:spacing w:after="0" w:line="240" w:lineRule="auto"/>
        <w:jc w:val="both"/>
        <w:rPr>
          <w:rFonts w:ascii="Garamond" w:hAnsi="Garamond"/>
          <w:u w:val="single"/>
          <w:lang w:val="en-GB"/>
        </w:rPr>
      </w:pPr>
      <w:r w:rsidRPr="00B851DC">
        <w:rPr>
          <w:rFonts w:ascii="Garamond" w:hAnsi="Garamond"/>
          <w:color w:val="000000"/>
          <w:lang w:val="en-GB"/>
        </w:rPr>
        <w:t>Review the quality of support provided by the GEF Partner Agency (UNDP) and recommend areas for improvement.</w:t>
      </w:r>
    </w:p>
    <w:p w:rsidR="006F3AD7" w:rsidRPr="00B851DC" w:rsidRDefault="006F3AD7">
      <w:pPr>
        <w:keepNext/>
        <w:spacing w:after="0" w:line="240" w:lineRule="auto"/>
        <w:jc w:val="both"/>
        <w:rPr>
          <w:rFonts w:ascii="Garamond" w:hAnsi="Garamond"/>
          <w:color w:val="000000"/>
          <w:u w:val="single"/>
          <w:lang w:val="en-GB"/>
        </w:rPr>
      </w:pPr>
    </w:p>
    <w:p w:rsidR="006F3AD7" w:rsidRPr="00B851DC" w:rsidRDefault="006A30D5">
      <w:pPr>
        <w:keepNext/>
        <w:spacing w:after="0" w:line="240" w:lineRule="auto"/>
        <w:jc w:val="both"/>
        <w:rPr>
          <w:rFonts w:ascii="Garamond" w:hAnsi="Garamond"/>
          <w:color w:val="000000"/>
          <w:u w:val="single"/>
          <w:lang w:val="en-GB"/>
        </w:rPr>
      </w:pPr>
      <w:r w:rsidRPr="00B851DC">
        <w:rPr>
          <w:rFonts w:ascii="Garamond" w:hAnsi="Garamond"/>
          <w:color w:val="000000"/>
          <w:u w:val="single"/>
          <w:lang w:val="en-GB"/>
        </w:rPr>
        <w:t>Work Planning:</w:t>
      </w:r>
    </w:p>
    <w:p w:rsidR="006F3AD7" w:rsidRPr="00B851DC" w:rsidRDefault="006A30D5">
      <w:pPr>
        <w:pStyle w:val="ListParagraph2"/>
        <w:numPr>
          <w:ilvl w:val="0"/>
          <w:numId w:val="12"/>
        </w:numPr>
        <w:spacing w:before="0"/>
        <w:rPr>
          <w:rFonts w:ascii="Garamond" w:hAnsi="Garamond"/>
          <w:sz w:val="22"/>
          <w:szCs w:val="22"/>
          <w:lang w:val="en-GB"/>
        </w:rPr>
      </w:pPr>
      <w:r w:rsidRPr="00B851DC">
        <w:rPr>
          <w:rFonts w:ascii="Garamond" w:eastAsia="SymbolMT" w:hAnsi="Garamond" w:cs="Arial-ItalicMT"/>
          <w:iCs/>
          <w:color w:val="000000"/>
          <w:sz w:val="22"/>
          <w:szCs w:val="22"/>
          <w:lang w:val="en-GB"/>
        </w:rPr>
        <w:t xml:space="preserve">Review </w:t>
      </w:r>
      <w:r w:rsidRPr="00B851DC">
        <w:rPr>
          <w:rFonts w:ascii="Garamond" w:eastAsia="SymbolMT" w:hAnsi="Garamond" w:cs="Arial-ItalicMT"/>
          <w:iCs/>
          <w:sz w:val="22"/>
          <w:szCs w:val="22"/>
          <w:lang w:val="en-GB"/>
        </w:rPr>
        <w:t>any delays in project start-up and implementation, identify the causes and examine if they have been resolved.</w:t>
      </w:r>
    </w:p>
    <w:p w:rsidR="006F3AD7" w:rsidRPr="00B851DC" w:rsidRDefault="006A30D5">
      <w:pPr>
        <w:numPr>
          <w:ilvl w:val="0"/>
          <w:numId w:val="12"/>
        </w:numPr>
        <w:spacing w:after="0" w:line="240" w:lineRule="auto"/>
        <w:jc w:val="both"/>
        <w:rPr>
          <w:rFonts w:ascii="Garamond" w:hAnsi="Garamond"/>
          <w:color w:val="000000"/>
          <w:lang w:val="en-GB"/>
        </w:rPr>
      </w:pPr>
      <w:r w:rsidRPr="00B851DC">
        <w:rPr>
          <w:rFonts w:ascii="Garamond" w:hAnsi="Garamond"/>
          <w:color w:val="000000"/>
          <w:lang w:val="en-GB"/>
        </w:rPr>
        <w:t>Are work-planning processes results-based?  If not, suggest ways to re-orientate work planning to focus on results?</w:t>
      </w:r>
    </w:p>
    <w:p w:rsidR="006F3AD7" w:rsidRPr="00B851DC" w:rsidRDefault="006A30D5">
      <w:pPr>
        <w:numPr>
          <w:ilvl w:val="0"/>
          <w:numId w:val="12"/>
        </w:numPr>
        <w:spacing w:after="0" w:line="240" w:lineRule="auto"/>
        <w:jc w:val="both"/>
        <w:rPr>
          <w:rFonts w:ascii="Garamond" w:hAnsi="Garamond"/>
          <w:color w:val="000000"/>
          <w:lang w:val="en-GB"/>
        </w:rPr>
      </w:pPr>
      <w:r w:rsidRPr="00B851DC">
        <w:rPr>
          <w:rFonts w:ascii="Garamond" w:hAnsi="Garamond"/>
          <w:color w:val="000000"/>
          <w:lang w:val="en-GB"/>
        </w:rPr>
        <w:t xml:space="preserve">Examine the use of the project’s results framework/ logframe as a management tool and review any changes made to it since project start.  </w:t>
      </w:r>
    </w:p>
    <w:p w:rsidR="006F3AD7" w:rsidRPr="00B851DC" w:rsidRDefault="006F3AD7">
      <w:pPr>
        <w:spacing w:after="0" w:line="240" w:lineRule="auto"/>
        <w:ind w:left="360"/>
        <w:jc w:val="both"/>
        <w:rPr>
          <w:rFonts w:ascii="Garamond" w:hAnsi="Garamond"/>
          <w:color w:val="000000"/>
          <w:sz w:val="32"/>
          <w:szCs w:val="32"/>
          <w:lang w:val="en-GB"/>
        </w:rPr>
      </w:pPr>
    </w:p>
    <w:p w:rsidR="006F3AD7" w:rsidRPr="00B851DC" w:rsidRDefault="006A30D5">
      <w:pPr>
        <w:spacing w:after="0" w:line="240" w:lineRule="auto"/>
        <w:jc w:val="both"/>
        <w:rPr>
          <w:rFonts w:ascii="Garamond" w:hAnsi="Garamond"/>
          <w:color w:val="000000"/>
          <w:lang w:val="en-GB"/>
        </w:rPr>
      </w:pPr>
      <w:r w:rsidRPr="00B851DC">
        <w:rPr>
          <w:rFonts w:ascii="Garamond" w:hAnsi="Garamond"/>
          <w:color w:val="000000"/>
          <w:u w:val="single"/>
          <w:lang w:val="en-GB"/>
        </w:rPr>
        <w:t>Finance and co-finance</w:t>
      </w:r>
      <w:r w:rsidRPr="00B851DC">
        <w:rPr>
          <w:rFonts w:ascii="Garamond" w:hAnsi="Garamond"/>
          <w:color w:val="000000"/>
          <w:lang w:val="en-GB"/>
        </w:rPr>
        <w:t>:</w:t>
      </w:r>
    </w:p>
    <w:p w:rsidR="006F3AD7" w:rsidRPr="00B851DC" w:rsidRDefault="006A30D5">
      <w:pPr>
        <w:pStyle w:val="ListParagraph2"/>
        <w:numPr>
          <w:ilvl w:val="0"/>
          <w:numId w:val="13"/>
        </w:numPr>
        <w:spacing w:before="0"/>
        <w:rPr>
          <w:rFonts w:ascii="Garamond" w:hAnsi="Garamond"/>
          <w:color w:val="000000"/>
          <w:sz w:val="22"/>
          <w:szCs w:val="22"/>
          <w:lang w:val="en-GB"/>
        </w:rPr>
      </w:pPr>
      <w:r w:rsidRPr="00B851DC">
        <w:rPr>
          <w:rFonts w:ascii="Garamond" w:hAnsi="Garamond"/>
          <w:color w:val="000000"/>
          <w:sz w:val="22"/>
          <w:szCs w:val="22"/>
          <w:lang w:val="en-GB"/>
        </w:rPr>
        <w:t xml:space="preserve">Consider the financial management of the project, with specific reference to the cost-effectiveness of interventions.  </w:t>
      </w:r>
    </w:p>
    <w:p w:rsidR="006F3AD7" w:rsidRPr="00B851DC" w:rsidRDefault="006A30D5">
      <w:pPr>
        <w:pStyle w:val="ListParagraph2"/>
        <w:numPr>
          <w:ilvl w:val="0"/>
          <w:numId w:val="13"/>
        </w:numPr>
        <w:spacing w:before="0"/>
        <w:rPr>
          <w:rFonts w:ascii="Garamond" w:hAnsi="Garamond"/>
          <w:color w:val="000000"/>
          <w:sz w:val="22"/>
          <w:szCs w:val="22"/>
          <w:lang w:val="en-GB"/>
        </w:rPr>
      </w:pPr>
      <w:r w:rsidRPr="00B851DC">
        <w:rPr>
          <w:rFonts w:ascii="Garamond" w:hAnsi="Garamond"/>
          <w:sz w:val="22"/>
          <w:szCs w:val="22"/>
          <w:lang w:val="en-GB"/>
        </w:rPr>
        <w:t>Review the changes to fund allocations as a result of budget revisions and assess the appropriateness and relevance of such revisions.</w:t>
      </w:r>
    </w:p>
    <w:p w:rsidR="006F3AD7" w:rsidRPr="00B851DC" w:rsidRDefault="006A30D5">
      <w:pPr>
        <w:pStyle w:val="ListParagraph2"/>
        <w:numPr>
          <w:ilvl w:val="0"/>
          <w:numId w:val="13"/>
        </w:numPr>
        <w:spacing w:before="0"/>
        <w:rPr>
          <w:rFonts w:ascii="Garamond" w:hAnsi="Garamond"/>
          <w:color w:val="000000"/>
          <w:sz w:val="22"/>
          <w:szCs w:val="22"/>
          <w:lang w:val="en-GB"/>
        </w:rPr>
      </w:pPr>
      <w:r w:rsidRPr="00B851DC">
        <w:rPr>
          <w:rFonts w:ascii="Garamond" w:eastAsia="Calibri" w:hAnsi="Garamond" w:cs="ArialMT"/>
          <w:sz w:val="22"/>
          <w:szCs w:val="22"/>
          <w:lang w:val="en-GB"/>
        </w:rPr>
        <w:t>Does the project have the appropriate financial controls, including reporting and planning, that allow management to make informed decisions regarding the budget and allow for timely flow of funds?</w:t>
      </w:r>
    </w:p>
    <w:p w:rsidR="006F3AD7" w:rsidRPr="00B851DC" w:rsidRDefault="006A30D5">
      <w:pPr>
        <w:pStyle w:val="ListParagraph2"/>
        <w:numPr>
          <w:ilvl w:val="0"/>
          <w:numId w:val="13"/>
        </w:numPr>
        <w:spacing w:before="0"/>
        <w:rPr>
          <w:rFonts w:ascii="Garamond" w:hAnsi="Garamond"/>
          <w:color w:val="000000"/>
          <w:sz w:val="22"/>
          <w:szCs w:val="22"/>
          <w:lang w:val="en-GB"/>
        </w:rPr>
      </w:pPr>
      <w:r w:rsidRPr="00B851DC">
        <w:rPr>
          <w:rFonts w:ascii="Garamond" w:hAnsi="Garamond"/>
          <w:color w:val="000000"/>
          <w:sz w:val="22"/>
          <w:szCs w:val="22"/>
          <w:lang w:val="en-GB"/>
        </w:rPr>
        <w:t xml:space="preserve">Informed by the co-financing monitoring table to be filled out, provide commentary on co-financing: is co-financing being used strategically to help the objectives of the project? Is the </w:t>
      </w:r>
      <w:r w:rsidRPr="00B851DC">
        <w:rPr>
          <w:rFonts w:ascii="Garamond" w:hAnsi="Garamond"/>
          <w:sz w:val="22"/>
          <w:szCs w:val="22"/>
          <w:lang w:val="en-GB"/>
        </w:rPr>
        <w:t>Project Team</w:t>
      </w:r>
      <w:r w:rsidRPr="00B851DC">
        <w:rPr>
          <w:rFonts w:ascii="Garamond" w:hAnsi="Garamond"/>
          <w:lang w:val="en-GB"/>
        </w:rPr>
        <w:t xml:space="preserve"> </w:t>
      </w:r>
      <w:r w:rsidRPr="00B851DC">
        <w:rPr>
          <w:rFonts w:ascii="Garamond" w:hAnsi="Garamond"/>
          <w:color w:val="000000"/>
          <w:sz w:val="22"/>
          <w:szCs w:val="22"/>
          <w:lang w:val="en-GB"/>
        </w:rPr>
        <w:t>meeting with all co-financing partners regularly in order to align financing priorities and annual work plans?</w:t>
      </w:r>
    </w:p>
    <w:p w:rsidR="006F3AD7" w:rsidRPr="00B851DC" w:rsidRDefault="006F3AD7">
      <w:pPr>
        <w:pStyle w:val="ListParagraph2"/>
        <w:spacing w:before="0"/>
        <w:ind w:left="360"/>
        <w:rPr>
          <w:rFonts w:ascii="Garamond" w:hAnsi="Garamond"/>
          <w:color w:val="000000"/>
          <w:sz w:val="22"/>
          <w:szCs w:val="22"/>
          <w:lang w:val="en-GB"/>
        </w:rPr>
      </w:pPr>
    </w:p>
    <w:p w:rsidR="006F3AD7" w:rsidRPr="00B851DC" w:rsidRDefault="006A30D5">
      <w:pPr>
        <w:spacing w:after="0" w:line="240" w:lineRule="auto"/>
        <w:jc w:val="both"/>
        <w:rPr>
          <w:rFonts w:ascii="Garamond" w:hAnsi="Garamond"/>
          <w:color w:val="000000"/>
          <w:lang w:val="en-GB"/>
        </w:rPr>
      </w:pPr>
      <w:r w:rsidRPr="00B851DC">
        <w:rPr>
          <w:rFonts w:ascii="Garamond" w:hAnsi="Garamond"/>
          <w:color w:val="000000"/>
          <w:u w:val="single"/>
          <w:lang w:val="en-GB"/>
        </w:rPr>
        <w:t>Project-level Monitoring and Evaluation Systems</w:t>
      </w:r>
      <w:r w:rsidRPr="00B851DC">
        <w:rPr>
          <w:rFonts w:ascii="Garamond" w:hAnsi="Garamond"/>
          <w:color w:val="000000"/>
          <w:lang w:val="en-GB"/>
        </w:rPr>
        <w:t>:</w:t>
      </w:r>
    </w:p>
    <w:p w:rsidR="006F3AD7" w:rsidRPr="00B851DC" w:rsidRDefault="006A30D5">
      <w:pPr>
        <w:numPr>
          <w:ilvl w:val="0"/>
          <w:numId w:val="14"/>
        </w:numPr>
        <w:spacing w:after="0" w:line="240" w:lineRule="auto"/>
        <w:jc w:val="both"/>
        <w:rPr>
          <w:rFonts w:ascii="Garamond" w:hAnsi="Garamond"/>
          <w:color w:val="000000"/>
          <w:lang w:val="en-GB"/>
        </w:rPr>
      </w:pPr>
      <w:r w:rsidRPr="00B851DC">
        <w:rPr>
          <w:rFonts w:ascii="Garamond" w:hAnsi="Garamond"/>
          <w:color w:val="000000"/>
          <w:lang w:val="en-GB"/>
        </w:rPr>
        <w:t>Review the monitoring tools currently being used:  Do they provide the necessary information? Do they involve key partners? Are they aligned or mainstreamed with national systems?  Do they use existing information? Are they efficient? Are they cost-effective? Are additional tools required? How could they be made more participatory and inclusive?</w:t>
      </w:r>
    </w:p>
    <w:p w:rsidR="006F3AD7" w:rsidRPr="00B851DC" w:rsidRDefault="006A30D5">
      <w:pPr>
        <w:numPr>
          <w:ilvl w:val="0"/>
          <w:numId w:val="14"/>
        </w:numPr>
        <w:spacing w:after="0" w:line="240" w:lineRule="auto"/>
        <w:jc w:val="both"/>
        <w:rPr>
          <w:rFonts w:ascii="Garamond" w:hAnsi="Garamond"/>
          <w:color w:val="000000"/>
          <w:lang w:val="en-GB"/>
        </w:rPr>
      </w:pPr>
      <w:r w:rsidRPr="00B851DC">
        <w:rPr>
          <w:rFonts w:ascii="Garamond" w:hAnsi="Garamond"/>
          <w:color w:val="000000"/>
          <w:lang w:val="en-GB"/>
        </w:rPr>
        <w:t>Examine the financial management of the project monitoring and evaluation budget.  Are sufficient resources being allocated to monitoring and evaluation? Are these resources being allocated effectively?</w:t>
      </w:r>
    </w:p>
    <w:p w:rsidR="006F3AD7" w:rsidRPr="00B851DC" w:rsidRDefault="006F3AD7">
      <w:pPr>
        <w:spacing w:after="0" w:line="240" w:lineRule="auto"/>
        <w:ind w:left="360"/>
        <w:jc w:val="both"/>
        <w:rPr>
          <w:rFonts w:ascii="Garamond" w:hAnsi="Garamond"/>
          <w:color w:val="000000"/>
          <w:lang w:val="en-GB"/>
        </w:rPr>
      </w:pPr>
    </w:p>
    <w:p w:rsidR="006F3AD7" w:rsidRPr="00B851DC" w:rsidRDefault="006A30D5">
      <w:pPr>
        <w:spacing w:after="0" w:line="240" w:lineRule="auto"/>
        <w:jc w:val="both"/>
        <w:rPr>
          <w:rFonts w:ascii="Garamond" w:hAnsi="Garamond"/>
          <w:color w:val="000000"/>
          <w:u w:val="single"/>
          <w:lang w:val="en-GB"/>
        </w:rPr>
      </w:pPr>
      <w:r w:rsidRPr="00B851DC">
        <w:rPr>
          <w:rFonts w:ascii="Garamond" w:hAnsi="Garamond"/>
          <w:color w:val="000000"/>
          <w:u w:val="single"/>
          <w:lang w:val="en-GB"/>
        </w:rPr>
        <w:t>Stakeholder Engagement:</w:t>
      </w:r>
    </w:p>
    <w:p w:rsidR="006F3AD7" w:rsidRPr="00B851DC" w:rsidRDefault="006A30D5">
      <w:pPr>
        <w:numPr>
          <w:ilvl w:val="0"/>
          <w:numId w:val="15"/>
        </w:numPr>
        <w:spacing w:after="0" w:line="240" w:lineRule="auto"/>
        <w:ind w:left="360"/>
        <w:rPr>
          <w:rFonts w:ascii="Garamond" w:hAnsi="Garamond"/>
          <w:lang w:val="en-GB"/>
        </w:rPr>
      </w:pPr>
      <w:r w:rsidRPr="00B851DC">
        <w:rPr>
          <w:rFonts w:ascii="Garamond" w:hAnsi="Garamond"/>
          <w:lang w:val="en-GB"/>
        </w:rPr>
        <w:t>Project management: Has the project developed and leveraged the necessary and appropriate partnerships with direct and tangential stakeholders?</w:t>
      </w:r>
    </w:p>
    <w:p w:rsidR="006F3AD7" w:rsidRPr="00B851DC" w:rsidRDefault="006A30D5">
      <w:pPr>
        <w:numPr>
          <w:ilvl w:val="0"/>
          <w:numId w:val="15"/>
        </w:numPr>
        <w:spacing w:after="0" w:line="240" w:lineRule="auto"/>
        <w:ind w:left="360"/>
        <w:rPr>
          <w:rFonts w:ascii="Garamond" w:hAnsi="Garamond"/>
          <w:lang w:val="en-GB"/>
        </w:rPr>
      </w:pPr>
      <w:r w:rsidRPr="00B851DC">
        <w:rPr>
          <w:rFonts w:ascii="Garamond" w:hAnsi="Garamond"/>
          <w:lang w:val="en-GB"/>
        </w:rPr>
        <w:t xml:space="preserve">Participation and country-driven processes: Do local and national government stakeholders support the objectives of the project?  Do they continue to have an active role in project decision-making that supports </w:t>
      </w:r>
      <w:r w:rsidRPr="00B851DC">
        <w:rPr>
          <w:rFonts w:ascii="Garamond" w:hAnsi="Garamond"/>
          <w:color w:val="000000"/>
          <w:lang w:val="en-GB"/>
        </w:rPr>
        <w:t>efficient and effective project implementation?</w:t>
      </w:r>
    </w:p>
    <w:p w:rsidR="006F3AD7" w:rsidRPr="00B851DC" w:rsidRDefault="006A30D5">
      <w:pPr>
        <w:numPr>
          <w:ilvl w:val="0"/>
          <w:numId w:val="15"/>
        </w:numPr>
        <w:spacing w:after="0" w:line="240" w:lineRule="auto"/>
        <w:ind w:left="360"/>
        <w:rPr>
          <w:rFonts w:ascii="Garamond" w:hAnsi="Garamond"/>
          <w:lang w:val="en-GB"/>
        </w:rPr>
      </w:pPr>
      <w:r w:rsidRPr="00B851DC">
        <w:rPr>
          <w:rFonts w:ascii="Garamond" w:hAnsi="Garamond"/>
          <w:lang w:val="en-GB"/>
        </w:rPr>
        <w:t xml:space="preserve">Participation and public awareness: To what extent has stakeholder involvement and public awareness contributed to the progress towards achievement of project objectives? </w:t>
      </w:r>
    </w:p>
    <w:p w:rsidR="006F3AD7" w:rsidRPr="00B851DC" w:rsidRDefault="006F3AD7">
      <w:pPr>
        <w:spacing w:after="0" w:line="240" w:lineRule="auto"/>
        <w:jc w:val="both"/>
        <w:rPr>
          <w:rFonts w:ascii="Garamond" w:hAnsi="Garamond"/>
          <w:color w:val="000000"/>
          <w:u w:val="single"/>
          <w:lang w:val="en-GB"/>
        </w:rPr>
      </w:pPr>
    </w:p>
    <w:p w:rsidR="006F3AD7" w:rsidRPr="00B851DC" w:rsidRDefault="006A30D5">
      <w:pPr>
        <w:spacing w:after="0" w:line="240" w:lineRule="auto"/>
        <w:jc w:val="both"/>
        <w:rPr>
          <w:rFonts w:ascii="Garamond" w:hAnsi="Garamond"/>
          <w:color w:val="000000"/>
          <w:u w:val="single"/>
          <w:lang w:val="en-GB"/>
        </w:rPr>
      </w:pPr>
      <w:r w:rsidRPr="00B851DC">
        <w:rPr>
          <w:rFonts w:ascii="Garamond" w:hAnsi="Garamond"/>
          <w:color w:val="000000"/>
          <w:u w:val="single"/>
          <w:lang w:val="en-GB"/>
        </w:rPr>
        <w:t>Reporting:</w:t>
      </w:r>
    </w:p>
    <w:p w:rsidR="006F3AD7" w:rsidRPr="00B851DC" w:rsidRDefault="006A30D5">
      <w:pPr>
        <w:numPr>
          <w:ilvl w:val="0"/>
          <w:numId w:val="16"/>
        </w:numPr>
        <w:spacing w:after="0" w:line="240" w:lineRule="auto"/>
        <w:jc w:val="both"/>
        <w:rPr>
          <w:rFonts w:ascii="Garamond" w:hAnsi="Garamond"/>
          <w:color w:val="000000"/>
          <w:lang w:val="en-GB"/>
        </w:rPr>
      </w:pPr>
      <w:r w:rsidRPr="00B851DC">
        <w:rPr>
          <w:rFonts w:ascii="Garamond" w:hAnsi="Garamond"/>
          <w:color w:val="000000"/>
          <w:lang w:val="en-GB"/>
        </w:rPr>
        <w:t>Assess how adaptive management changes have been reported by the project management and shared with the Project Board.</w:t>
      </w:r>
    </w:p>
    <w:p w:rsidR="006F3AD7" w:rsidRPr="00B851DC" w:rsidRDefault="006A30D5">
      <w:pPr>
        <w:numPr>
          <w:ilvl w:val="0"/>
          <w:numId w:val="16"/>
        </w:numPr>
        <w:spacing w:after="0" w:line="240" w:lineRule="auto"/>
        <w:jc w:val="both"/>
        <w:rPr>
          <w:rFonts w:ascii="Garamond" w:hAnsi="Garamond"/>
          <w:color w:val="000000"/>
          <w:lang w:val="en-GB"/>
        </w:rPr>
      </w:pPr>
      <w:r w:rsidRPr="00B851DC">
        <w:rPr>
          <w:rFonts w:ascii="Garamond" w:hAnsi="Garamond"/>
          <w:color w:val="000000"/>
          <w:lang w:val="en-GB"/>
        </w:rPr>
        <w:t>Assess how well the Project Team and partners undertake and fulfil GEF reporting requirements (i.e. how have they addressed poorly-rated PIRs, if applicable?)</w:t>
      </w:r>
    </w:p>
    <w:p w:rsidR="006F3AD7" w:rsidRPr="00B851DC" w:rsidRDefault="006A30D5">
      <w:pPr>
        <w:numPr>
          <w:ilvl w:val="0"/>
          <w:numId w:val="16"/>
        </w:numPr>
        <w:spacing w:after="0" w:line="240" w:lineRule="auto"/>
        <w:jc w:val="both"/>
        <w:rPr>
          <w:rFonts w:ascii="Garamond" w:hAnsi="Garamond"/>
          <w:color w:val="000000"/>
          <w:lang w:val="en-GB"/>
        </w:rPr>
      </w:pPr>
      <w:r w:rsidRPr="00B851DC">
        <w:rPr>
          <w:rFonts w:ascii="Garamond" w:hAnsi="Garamond"/>
          <w:color w:val="000000"/>
          <w:lang w:val="en-GB"/>
        </w:rPr>
        <w:t>Assess how lessons derived from the adaptive management process have been documented, shared with key partners and internalized by partners.</w:t>
      </w:r>
    </w:p>
    <w:p w:rsidR="006F3AD7" w:rsidRPr="00B851DC" w:rsidRDefault="006F3AD7">
      <w:pPr>
        <w:spacing w:after="0" w:line="240" w:lineRule="auto"/>
        <w:jc w:val="both"/>
        <w:rPr>
          <w:rFonts w:ascii="Garamond" w:hAnsi="Garamond"/>
          <w:color w:val="000000"/>
          <w:lang w:val="en-GB"/>
        </w:rPr>
      </w:pPr>
    </w:p>
    <w:p w:rsidR="006F3AD7" w:rsidRPr="00B851DC" w:rsidRDefault="006A30D5">
      <w:pPr>
        <w:spacing w:after="0" w:line="240" w:lineRule="auto"/>
        <w:jc w:val="both"/>
        <w:rPr>
          <w:rFonts w:ascii="Garamond" w:hAnsi="Garamond"/>
          <w:color w:val="000000"/>
          <w:lang w:val="en-GB"/>
        </w:rPr>
      </w:pPr>
      <w:r w:rsidRPr="00B851DC">
        <w:rPr>
          <w:rFonts w:ascii="Garamond" w:hAnsi="Garamond"/>
          <w:color w:val="000000"/>
          <w:u w:val="single"/>
          <w:lang w:val="en-GB"/>
        </w:rPr>
        <w:t>Communications</w:t>
      </w:r>
      <w:r w:rsidRPr="00B851DC">
        <w:rPr>
          <w:rFonts w:ascii="Garamond" w:hAnsi="Garamond"/>
          <w:color w:val="000000"/>
          <w:lang w:val="en-GB"/>
        </w:rPr>
        <w:t>:</w:t>
      </w:r>
    </w:p>
    <w:p w:rsidR="006F3AD7" w:rsidRPr="00B851DC" w:rsidRDefault="006A30D5">
      <w:pPr>
        <w:pStyle w:val="ListParagraph2"/>
        <w:numPr>
          <w:ilvl w:val="0"/>
          <w:numId w:val="17"/>
        </w:numPr>
        <w:spacing w:before="0"/>
        <w:rPr>
          <w:rFonts w:ascii="Garamond" w:hAnsi="Garamond"/>
          <w:color w:val="000000"/>
          <w:sz w:val="22"/>
          <w:szCs w:val="22"/>
          <w:lang w:val="en-GB"/>
        </w:rPr>
      </w:pPr>
      <w:r w:rsidRPr="00B851DC">
        <w:rPr>
          <w:rFonts w:ascii="Garamond" w:hAnsi="Garamond"/>
          <w:color w:val="000000"/>
          <w:sz w:val="22"/>
          <w:szCs w:val="22"/>
          <w:lang w:val="en-GB"/>
        </w:rPr>
        <w:t>Review internal project communication with stakeholders: Is communication regular and effective? Are there key stakeholders left out of communication? Are there feedback mechanisms when communication is received? Does this communication with stakeholders contribute to their</w:t>
      </w:r>
      <w:r w:rsidRPr="00B851DC">
        <w:rPr>
          <w:rFonts w:ascii="Garamond" w:hAnsi="Garamond"/>
          <w:sz w:val="22"/>
          <w:szCs w:val="22"/>
          <w:lang w:val="en-GB"/>
        </w:rPr>
        <w:t xml:space="preserve"> awareness of project outcomes and activities and investment in the sustainability of project results?</w:t>
      </w:r>
    </w:p>
    <w:p w:rsidR="006F3AD7" w:rsidRPr="00B851DC" w:rsidRDefault="006A30D5">
      <w:pPr>
        <w:pStyle w:val="ListParagraph2"/>
        <w:numPr>
          <w:ilvl w:val="0"/>
          <w:numId w:val="17"/>
        </w:numPr>
        <w:spacing w:before="0"/>
        <w:rPr>
          <w:rFonts w:ascii="Garamond" w:hAnsi="Garamond"/>
          <w:color w:val="000000"/>
          <w:sz w:val="22"/>
          <w:szCs w:val="22"/>
          <w:lang w:val="en-GB"/>
        </w:rPr>
      </w:pPr>
      <w:r w:rsidRPr="00B851DC">
        <w:rPr>
          <w:rFonts w:ascii="Garamond" w:hAnsi="Garamond"/>
          <w:color w:val="000000"/>
          <w:sz w:val="22"/>
          <w:szCs w:val="22"/>
          <w:lang w:val="en-GB"/>
        </w:rPr>
        <w:t xml:space="preserve">Review external project communication: Are proper means of communication established or being established to express the project progress and intended impact to the public (is there a web presence, for example? Or </w:t>
      </w:r>
      <w:r w:rsidRPr="00B851DC">
        <w:rPr>
          <w:rFonts w:ascii="Garamond" w:eastAsia="Calibri" w:hAnsi="Garamond" w:cs="ArialMT"/>
          <w:sz w:val="22"/>
          <w:szCs w:val="22"/>
          <w:lang w:val="en-GB"/>
        </w:rPr>
        <w:t>did the project implement appropriate outreach and public awareness campaigns?</w:t>
      </w:r>
      <w:r w:rsidRPr="00B851DC">
        <w:rPr>
          <w:rFonts w:ascii="Garamond" w:hAnsi="Garamond"/>
          <w:color w:val="000000"/>
          <w:sz w:val="22"/>
          <w:szCs w:val="22"/>
          <w:lang w:val="en-GB"/>
        </w:rPr>
        <w:t>)</w:t>
      </w:r>
    </w:p>
    <w:p w:rsidR="006F3AD7" w:rsidRPr="00B851DC" w:rsidRDefault="006A30D5">
      <w:pPr>
        <w:pStyle w:val="ListParagraph2"/>
        <w:numPr>
          <w:ilvl w:val="0"/>
          <w:numId w:val="17"/>
        </w:numPr>
        <w:spacing w:before="0"/>
        <w:rPr>
          <w:rFonts w:ascii="Garamond" w:hAnsi="Garamond"/>
          <w:color w:val="000000"/>
          <w:sz w:val="22"/>
          <w:szCs w:val="22"/>
          <w:lang w:val="en-GB"/>
        </w:rPr>
      </w:pPr>
      <w:r w:rsidRPr="00B851DC">
        <w:rPr>
          <w:rFonts w:ascii="Garamond" w:hAnsi="Garamond"/>
          <w:color w:val="000000"/>
          <w:sz w:val="22"/>
          <w:szCs w:val="22"/>
          <w:lang w:val="en-GB"/>
        </w:rPr>
        <w:t xml:space="preserve">For reporting purposes, write one half-page paragraph that summarizes the project’s progress towards results in terms of contribution to sustainable development benefits, as well as global environmental benefits. </w:t>
      </w:r>
    </w:p>
    <w:p w:rsidR="006F3AD7" w:rsidRPr="00B851DC" w:rsidRDefault="006F3AD7">
      <w:pPr>
        <w:spacing w:after="0" w:line="240" w:lineRule="auto"/>
        <w:jc w:val="both"/>
        <w:rPr>
          <w:rFonts w:ascii="Garamond" w:hAnsi="Garamond"/>
          <w:color w:val="000000"/>
          <w:u w:val="single"/>
          <w:lang w:val="en-GB"/>
        </w:rPr>
      </w:pPr>
    </w:p>
    <w:p w:rsidR="006F3AD7" w:rsidRPr="00B851DC" w:rsidRDefault="006A30D5">
      <w:pPr>
        <w:tabs>
          <w:tab w:val="left" w:pos="0"/>
        </w:tabs>
        <w:rPr>
          <w:rFonts w:ascii="Garamond" w:hAnsi="Garamond"/>
          <w:b/>
          <w:lang w:val="en-GB"/>
        </w:rPr>
      </w:pPr>
      <w:r w:rsidRPr="00B851DC">
        <w:rPr>
          <w:rFonts w:ascii="Garamond" w:hAnsi="Garamond"/>
          <w:b/>
          <w:lang w:val="en-GB"/>
        </w:rPr>
        <w:t>iv.   Sustainability</w:t>
      </w:r>
    </w:p>
    <w:p w:rsidR="006F3AD7" w:rsidRPr="00B851DC" w:rsidRDefault="006A30D5">
      <w:pPr>
        <w:pStyle w:val="ListParagraph2"/>
        <w:numPr>
          <w:ilvl w:val="0"/>
          <w:numId w:val="18"/>
        </w:numPr>
        <w:spacing w:before="0"/>
        <w:ind w:left="360"/>
        <w:rPr>
          <w:rFonts w:ascii="Garamond" w:hAnsi="Garamond"/>
          <w:color w:val="000000"/>
          <w:sz w:val="22"/>
          <w:szCs w:val="22"/>
          <w:lang w:val="en-GB"/>
        </w:rPr>
      </w:pPr>
      <w:r w:rsidRPr="00B851DC">
        <w:rPr>
          <w:rFonts w:ascii="Garamond" w:hAnsi="Garamond"/>
          <w:color w:val="000000"/>
          <w:sz w:val="22"/>
          <w:szCs w:val="22"/>
          <w:lang w:val="en-GB"/>
        </w:rPr>
        <w:t xml:space="preserve">Validate whether the risks identified in the Project Document, </w:t>
      </w:r>
      <w:r w:rsidRPr="00B851DC">
        <w:rPr>
          <w:rFonts w:ascii="Garamond" w:hAnsi="Garamond"/>
          <w:sz w:val="22"/>
          <w:szCs w:val="22"/>
          <w:lang w:val="en-GB"/>
        </w:rPr>
        <w:t>Annual Project Review</w:t>
      </w:r>
      <w:r w:rsidRPr="00B851DC">
        <w:rPr>
          <w:rFonts w:ascii="Garamond" w:hAnsi="Garamond"/>
          <w:color w:val="000000"/>
          <w:sz w:val="22"/>
          <w:szCs w:val="22"/>
          <w:lang w:val="en-GB"/>
        </w:rPr>
        <w:t xml:space="preserve">/PIRs and the ATLAS Risk Management Module are the most important and whether the risk ratings applied are appropriate and up to date. If not, explain why. </w:t>
      </w:r>
    </w:p>
    <w:p w:rsidR="006F3AD7" w:rsidRPr="00B851DC" w:rsidRDefault="006A30D5">
      <w:pPr>
        <w:pStyle w:val="ListParagraph2"/>
        <w:numPr>
          <w:ilvl w:val="0"/>
          <w:numId w:val="18"/>
        </w:numPr>
        <w:spacing w:before="0"/>
        <w:ind w:left="360"/>
        <w:rPr>
          <w:rFonts w:ascii="Garamond" w:hAnsi="Garamond"/>
          <w:color w:val="000000"/>
          <w:sz w:val="22"/>
          <w:szCs w:val="22"/>
          <w:lang w:val="en-GB"/>
        </w:rPr>
      </w:pPr>
      <w:r w:rsidRPr="00B851DC">
        <w:rPr>
          <w:rFonts w:ascii="Garamond" w:hAnsi="Garamond"/>
          <w:color w:val="000000"/>
          <w:sz w:val="22"/>
          <w:szCs w:val="22"/>
          <w:lang w:val="en-GB"/>
        </w:rPr>
        <w:t>In addition, assess the following risks to sustainability:</w:t>
      </w:r>
    </w:p>
    <w:p w:rsidR="006F3AD7" w:rsidRPr="00B851DC" w:rsidRDefault="006F3AD7">
      <w:pPr>
        <w:spacing w:after="0" w:line="240" w:lineRule="auto"/>
        <w:ind w:left="360"/>
        <w:jc w:val="both"/>
        <w:rPr>
          <w:rFonts w:ascii="Garamond" w:hAnsi="Garamond"/>
          <w:color w:val="000000"/>
          <w:lang w:val="en-GB"/>
        </w:rPr>
      </w:pPr>
    </w:p>
    <w:p w:rsidR="006F3AD7" w:rsidRPr="00B851DC" w:rsidRDefault="006A30D5">
      <w:pPr>
        <w:spacing w:after="0" w:line="240" w:lineRule="auto"/>
        <w:contextualSpacing/>
        <w:rPr>
          <w:rFonts w:ascii="Garamond" w:hAnsi="Garamond"/>
          <w:color w:val="000000"/>
          <w:lang w:val="en-GB"/>
        </w:rPr>
      </w:pPr>
      <w:r w:rsidRPr="00B851DC">
        <w:rPr>
          <w:rFonts w:ascii="Garamond" w:hAnsi="Garamond"/>
          <w:color w:val="000000"/>
          <w:u w:val="single"/>
          <w:lang w:val="en-GB"/>
        </w:rPr>
        <w:t>Financial risks to sustainability:</w:t>
      </w:r>
      <w:r w:rsidRPr="00B851DC">
        <w:rPr>
          <w:rFonts w:ascii="Garamond" w:hAnsi="Garamond"/>
          <w:color w:val="000000"/>
          <w:lang w:val="en-GB"/>
        </w:rPr>
        <w:t xml:space="preserve"> </w:t>
      </w:r>
    </w:p>
    <w:p w:rsidR="006F3AD7" w:rsidRPr="00B851DC" w:rsidRDefault="006A30D5">
      <w:pPr>
        <w:pStyle w:val="ListParagraph2"/>
        <w:numPr>
          <w:ilvl w:val="0"/>
          <w:numId w:val="19"/>
        </w:numPr>
        <w:spacing w:before="0"/>
        <w:ind w:left="360"/>
        <w:contextualSpacing/>
        <w:rPr>
          <w:rFonts w:ascii="Garamond" w:hAnsi="Garamond"/>
          <w:sz w:val="22"/>
          <w:szCs w:val="22"/>
          <w:lang w:val="en-GB"/>
        </w:rPr>
      </w:pPr>
      <w:r w:rsidRPr="00B851DC">
        <w:rPr>
          <w:rFonts w:ascii="Garamond" w:hAnsi="Garamond"/>
          <w:sz w:val="22"/>
          <w:szCs w:val="22"/>
          <w:lang w:val="en-GB"/>
        </w:rPr>
        <w:t>What is the likelihood of financial and economic resources not being available once the GEF assistance ends (consider potential resources can be from multiple sources, such as the public and private sectors, income generating activities, and other funding that will be adequate financial resources for sustaining project’s outcomes)?</w:t>
      </w:r>
    </w:p>
    <w:p w:rsidR="006F3AD7" w:rsidRPr="00B851DC" w:rsidRDefault="006F3AD7">
      <w:pPr>
        <w:spacing w:line="240" w:lineRule="auto"/>
        <w:contextualSpacing/>
        <w:rPr>
          <w:rFonts w:ascii="Garamond" w:hAnsi="Garamond"/>
          <w:lang w:val="en-GB"/>
        </w:rPr>
      </w:pPr>
    </w:p>
    <w:p w:rsidR="006F3AD7" w:rsidRPr="00B851DC" w:rsidRDefault="006A30D5">
      <w:pPr>
        <w:spacing w:after="0" w:line="240" w:lineRule="auto"/>
        <w:rPr>
          <w:rFonts w:ascii="Garamond" w:hAnsi="Garamond"/>
          <w:color w:val="000000"/>
          <w:lang w:val="en-GB"/>
        </w:rPr>
      </w:pPr>
      <w:r w:rsidRPr="00B851DC">
        <w:rPr>
          <w:rFonts w:ascii="Garamond" w:hAnsi="Garamond"/>
          <w:color w:val="000000"/>
          <w:u w:val="single"/>
          <w:lang w:val="en-GB"/>
        </w:rPr>
        <w:t>Socio-economic risks to sustainability:</w:t>
      </w:r>
      <w:r w:rsidRPr="00B851DC">
        <w:rPr>
          <w:rFonts w:ascii="Garamond" w:hAnsi="Garamond"/>
          <w:color w:val="000000"/>
          <w:lang w:val="en-GB"/>
        </w:rPr>
        <w:t xml:space="preserve"> </w:t>
      </w:r>
    </w:p>
    <w:p w:rsidR="006F3AD7" w:rsidRPr="00B851DC" w:rsidRDefault="006A30D5">
      <w:pPr>
        <w:pStyle w:val="ListParagraph2"/>
        <w:numPr>
          <w:ilvl w:val="0"/>
          <w:numId w:val="19"/>
        </w:numPr>
        <w:spacing w:before="0"/>
        <w:ind w:left="360"/>
        <w:rPr>
          <w:rFonts w:ascii="Garamond" w:hAnsi="Garamond"/>
          <w:color w:val="000000"/>
          <w:sz w:val="22"/>
          <w:szCs w:val="22"/>
          <w:lang w:val="en-GB"/>
        </w:rPr>
      </w:pPr>
      <w:r w:rsidRPr="00B851DC">
        <w:rPr>
          <w:rFonts w:ascii="Garamond" w:hAnsi="Garamond"/>
          <w:sz w:val="22"/>
          <w:szCs w:val="22"/>
          <w:lang w:val="en-GB"/>
        </w:rPr>
        <w:t xml:space="preserve">Are there any social or political risks that may jeopardize sustainability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 / stakeholder awareness in support of the long term objectives of the project? </w:t>
      </w:r>
      <w:r w:rsidRPr="00B851DC">
        <w:rPr>
          <w:rFonts w:ascii="Garamond" w:hAnsi="Garamond"/>
          <w:color w:val="000000"/>
          <w:sz w:val="22"/>
          <w:szCs w:val="22"/>
          <w:lang w:val="en-GB"/>
        </w:rPr>
        <w:t xml:space="preserve">Are lessons learned being documented by the </w:t>
      </w:r>
      <w:r w:rsidRPr="00B851DC">
        <w:rPr>
          <w:rFonts w:ascii="Garamond" w:hAnsi="Garamond"/>
          <w:sz w:val="22"/>
          <w:szCs w:val="22"/>
          <w:lang w:val="en-GB"/>
        </w:rPr>
        <w:t xml:space="preserve">Project Team </w:t>
      </w:r>
      <w:r w:rsidRPr="00B851DC">
        <w:rPr>
          <w:rFonts w:ascii="Garamond" w:hAnsi="Garamond"/>
          <w:color w:val="000000"/>
          <w:sz w:val="22"/>
          <w:szCs w:val="22"/>
          <w:lang w:val="en-GB"/>
        </w:rPr>
        <w:t>on a continual basis and shared/ transferred to appropriate parties who could learn from the project and potentially replicate and/or scale it in the future?</w:t>
      </w:r>
    </w:p>
    <w:p w:rsidR="006F3AD7" w:rsidRPr="00B851DC" w:rsidRDefault="006F3AD7">
      <w:pPr>
        <w:pStyle w:val="ListParagraph2"/>
        <w:spacing w:before="0"/>
        <w:rPr>
          <w:rFonts w:ascii="Garamond" w:hAnsi="Garamond"/>
          <w:color w:val="000000"/>
          <w:sz w:val="14"/>
          <w:szCs w:val="14"/>
          <w:lang w:val="en-GB"/>
        </w:rPr>
      </w:pPr>
    </w:p>
    <w:p w:rsidR="006F3AD7" w:rsidRPr="00B851DC" w:rsidRDefault="006A30D5">
      <w:pPr>
        <w:spacing w:after="0" w:line="240" w:lineRule="auto"/>
        <w:rPr>
          <w:rFonts w:ascii="Garamond" w:hAnsi="Garamond"/>
          <w:color w:val="000000"/>
          <w:u w:val="single"/>
          <w:lang w:val="en-GB"/>
        </w:rPr>
      </w:pPr>
      <w:r w:rsidRPr="00B851DC">
        <w:rPr>
          <w:rFonts w:ascii="Garamond" w:hAnsi="Garamond"/>
          <w:color w:val="000000"/>
          <w:u w:val="single"/>
          <w:lang w:val="en-GB"/>
        </w:rPr>
        <w:t xml:space="preserve">Institutional Framework and Governance risks to sustainability: </w:t>
      </w:r>
    </w:p>
    <w:p w:rsidR="006F3AD7" w:rsidRPr="00B851DC" w:rsidRDefault="006A30D5">
      <w:pPr>
        <w:pStyle w:val="ListParagraph2"/>
        <w:numPr>
          <w:ilvl w:val="0"/>
          <w:numId w:val="19"/>
        </w:numPr>
        <w:spacing w:before="0"/>
        <w:ind w:left="360"/>
        <w:rPr>
          <w:rFonts w:ascii="Garamond" w:hAnsi="Garamond"/>
          <w:color w:val="000000"/>
          <w:sz w:val="22"/>
          <w:szCs w:val="22"/>
          <w:lang w:val="en-GB"/>
        </w:rPr>
      </w:pPr>
      <w:r w:rsidRPr="00B851DC">
        <w:rPr>
          <w:rFonts w:ascii="Garamond" w:hAnsi="Garamond"/>
          <w:sz w:val="22"/>
          <w:szCs w:val="22"/>
          <w:lang w:val="en-GB"/>
        </w:rPr>
        <w:t xml:space="preserve">Do the legal frameworks, policies, governance structures and processes pose risks that may jeopardize sustenance of project benefits? While assessing this parameter, also consider if the required systems/ mechanisms for accountability, transparency, and technical knowledge transfer are in place. </w:t>
      </w:r>
    </w:p>
    <w:p w:rsidR="006F3AD7" w:rsidRPr="00B851DC" w:rsidRDefault="006F3AD7">
      <w:pPr>
        <w:pStyle w:val="ListParagraph2"/>
        <w:spacing w:before="0"/>
        <w:ind w:left="360"/>
        <w:rPr>
          <w:rFonts w:ascii="Garamond" w:hAnsi="Garamond"/>
          <w:color w:val="000000"/>
          <w:sz w:val="14"/>
          <w:szCs w:val="14"/>
          <w:lang w:val="en-GB"/>
        </w:rPr>
      </w:pPr>
    </w:p>
    <w:p w:rsidR="006F3AD7" w:rsidRPr="00B851DC" w:rsidRDefault="006A30D5">
      <w:pPr>
        <w:spacing w:after="0" w:line="240" w:lineRule="auto"/>
        <w:rPr>
          <w:rFonts w:ascii="Garamond" w:hAnsi="Garamond"/>
          <w:color w:val="000000"/>
          <w:lang w:val="en-GB"/>
        </w:rPr>
      </w:pPr>
      <w:r w:rsidRPr="00B851DC">
        <w:rPr>
          <w:rFonts w:ascii="Garamond" w:hAnsi="Garamond"/>
          <w:color w:val="000000"/>
          <w:u w:val="single"/>
          <w:lang w:val="en-GB"/>
        </w:rPr>
        <w:t>Environmental risks to sustainability:</w:t>
      </w:r>
      <w:r w:rsidRPr="00B851DC">
        <w:rPr>
          <w:rFonts w:ascii="Garamond" w:hAnsi="Garamond"/>
          <w:color w:val="000000"/>
          <w:lang w:val="en-GB"/>
        </w:rPr>
        <w:t xml:space="preserve"> </w:t>
      </w:r>
    </w:p>
    <w:p w:rsidR="006F3AD7" w:rsidRPr="00B851DC" w:rsidRDefault="006A30D5">
      <w:pPr>
        <w:pStyle w:val="ListParagraph2"/>
        <w:numPr>
          <w:ilvl w:val="0"/>
          <w:numId w:val="19"/>
        </w:numPr>
        <w:spacing w:before="0"/>
        <w:ind w:left="360"/>
        <w:rPr>
          <w:rFonts w:ascii="Garamond" w:hAnsi="Garamond"/>
          <w:color w:val="000000"/>
          <w:sz w:val="22"/>
          <w:szCs w:val="22"/>
          <w:lang w:val="en-GB"/>
        </w:rPr>
      </w:pPr>
      <w:r w:rsidRPr="00B851DC">
        <w:rPr>
          <w:rFonts w:ascii="Garamond" w:hAnsi="Garamond"/>
          <w:sz w:val="22"/>
          <w:szCs w:val="22"/>
          <w:lang w:val="en-GB"/>
        </w:rPr>
        <w:t xml:space="preserve">Are there any environmental risks that may jeopardize sustenance of project outcomes? </w:t>
      </w:r>
    </w:p>
    <w:p w:rsidR="006F3AD7" w:rsidRPr="00B851DC" w:rsidRDefault="006F3AD7">
      <w:pPr>
        <w:pStyle w:val="ListParagraph2"/>
        <w:spacing w:before="0"/>
        <w:ind w:left="0"/>
        <w:rPr>
          <w:rFonts w:ascii="Garamond" w:hAnsi="Garamond"/>
          <w:color w:val="000000"/>
          <w:sz w:val="28"/>
          <w:szCs w:val="28"/>
          <w:lang w:val="en-GB"/>
        </w:rPr>
      </w:pPr>
    </w:p>
    <w:p w:rsidR="006F3AD7" w:rsidRPr="00B851DC" w:rsidRDefault="006A30D5">
      <w:pPr>
        <w:pStyle w:val="BodyText3"/>
        <w:spacing w:before="0" w:after="0"/>
        <w:rPr>
          <w:rFonts w:ascii="Garamond" w:hAnsi="Garamond"/>
          <w:b/>
          <w:sz w:val="22"/>
          <w:szCs w:val="22"/>
          <w:lang w:val="en-GB"/>
        </w:rPr>
      </w:pPr>
      <w:r w:rsidRPr="00B851DC">
        <w:rPr>
          <w:rFonts w:ascii="Garamond" w:hAnsi="Garamond"/>
          <w:b/>
          <w:sz w:val="22"/>
          <w:szCs w:val="22"/>
          <w:lang w:val="en-GB"/>
        </w:rPr>
        <w:t>Conclusions &amp; Recommendations</w:t>
      </w:r>
    </w:p>
    <w:p w:rsidR="006F3AD7" w:rsidRPr="00B851DC" w:rsidRDefault="006A30D5">
      <w:pPr>
        <w:pStyle w:val="BodyText3"/>
        <w:spacing w:before="0" w:after="0"/>
        <w:rPr>
          <w:rFonts w:ascii="Garamond" w:hAnsi="Garamond"/>
          <w:sz w:val="22"/>
          <w:szCs w:val="22"/>
          <w:lang w:val="en-GB"/>
        </w:rPr>
      </w:pPr>
      <w:r w:rsidRPr="00B851DC">
        <w:rPr>
          <w:rFonts w:ascii="Garamond" w:hAnsi="Garamond"/>
          <w:sz w:val="22"/>
          <w:szCs w:val="22"/>
          <w:lang w:val="en-GB"/>
        </w:rPr>
        <w:t>The MTR consultant will include a section of the report setting out the MTR’s evidence-based conclusions, in light of the findings.</w:t>
      </w:r>
      <w:r w:rsidRPr="00B851DC">
        <w:rPr>
          <w:rStyle w:val="FootnoteReference"/>
          <w:rFonts w:ascii="Garamond" w:hAnsi="Garamond"/>
          <w:sz w:val="22"/>
          <w:szCs w:val="22"/>
          <w:lang w:val="en-GB"/>
        </w:rPr>
        <w:footnoteReference w:id="64"/>
      </w:r>
    </w:p>
    <w:p w:rsidR="006F3AD7" w:rsidRPr="00B851DC" w:rsidRDefault="006F3AD7">
      <w:pPr>
        <w:pStyle w:val="BodyText3"/>
        <w:spacing w:before="0" w:after="0"/>
        <w:rPr>
          <w:rFonts w:ascii="Garamond" w:hAnsi="Garamond"/>
          <w:sz w:val="14"/>
          <w:szCs w:val="14"/>
          <w:lang w:val="en-GB"/>
        </w:rPr>
      </w:pPr>
    </w:p>
    <w:p w:rsidR="006F3AD7" w:rsidRPr="00B851DC" w:rsidRDefault="006A30D5">
      <w:pPr>
        <w:pStyle w:val="BodyText3"/>
        <w:spacing w:before="0" w:after="0"/>
        <w:rPr>
          <w:rFonts w:ascii="Garamond" w:hAnsi="Garamond"/>
          <w:sz w:val="22"/>
          <w:szCs w:val="22"/>
          <w:lang w:val="en-GB"/>
        </w:rPr>
      </w:pPr>
      <w:r w:rsidRPr="00B851DC">
        <w:rPr>
          <w:rFonts w:ascii="Garamond" w:hAnsi="Garamond"/>
          <w:sz w:val="22"/>
          <w:szCs w:val="22"/>
          <w:lang w:val="en-GB"/>
        </w:rPr>
        <w:t>Recommendations should be succinct suggestions for critical intervention that are specific, measurable, achievable, and relevant. A recommendation table should be put in the report’s executive summary. See the</w:t>
      </w:r>
      <w:r w:rsidRPr="00B851DC">
        <w:rPr>
          <w:rFonts w:ascii="Garamond" w:hAnsi="Garamond"/>
          <w:color w:val="000000"/>
          <w:sz w:val="22"/>
          <w:szCs w:val="22"/>
          <w:lang w:val="en-GB"/>
        </w:rPr>
        <w:t xml:space="preserve"> </w:t>
      </w:r>
      <w:r w:rsidRPr="00B851DC">
        <w:rPr>
          <w:rFonts w:ascii="Garamond" w:hAnsi="Garamond"/>
          <w:i/>
          <w:sz w:val="22"/>
          <w:szCs w:val="22"/>
          <w:lang w:val="en-GB"/>
        </w:rPr>
        <w:t>Guidance For Conducting Midterm Reviews of UNDP-Supported, GEF-Financed Projects</w:t>
      </w:r>
      <w:r w:rsidRPr="00B851DC">
        <w:rPr>
          <w:rFonts w:ascii="Garamond" w:hAnsi="Garamond"/>
          <w:sz w:val="22"/>
          <w:szCs w:val="22"/>
          <w:lang w:val="en-GB"/>
        </w:rPr>
        <w:t xml:space="preserve"> for guidance on a recommendation table.</w:t>
      </w:r>
    </w:p>
    <w:p w:rsidR="006F3AD7" w:rsidRPr="00B851DC" w:rsidRDefault="006F3AD7">
      <w:pPr>
        <w:pStyle w:val="BodyText3"/>
        <w:spacing w:before="0" w:after="0"/>
        <w:rPr>
          <w:rFonts w:ascii="Garamond" w:hAnsi="Garamond"/>
          <w:sz w:val="22"/>
          <w:szCs w:val="22"/>
          <w:lang w:val="en-GB"/>
        </w:rPr>
      </w:pPr>
    </w:p>
    <w:p w:rsidR="006F3AD7" w:rsidRPr="00B851DC" w:rsidRDefault="006A30D5">
      <w:pPr>
        <w:pStyle w:val="BodyText3"/>
        <w:spacing w:before="0" w:after="0"/>
        <w:rPr>
          <w:rFonts w:ascii="Garamond" w:hAnsi="Garamond"/>
          <w:sz w:val="22"/>
          <w:szCs w:val="22"/>
          <w:lang w:val="en-GB"/>
        </w:rPr>
      </w:pPr>
      <w:r w:rsidRPr="00B851DC">
        <w:rPr>
          <w:rFonts w:ascii="Garamond" w:hAnsi="Garamond"/>
          <w:sz w:val="22"/>
          <w:szCs w:val="22"/>
          <w:lang w:val="en-GB"/>
        </w:rPr>
        <w:t xml:space="preserve">The MTR consultant should make no more than 15 recommendations total. </w:t>
      </w:r>
    </w:p>
    <w:p w:rsidR="006F3AD7" w:rsidRPr="00B851DC" w:rsidRDefault="006F3AD7">
      <w:pPr>
        <w:pStyle w:val="BodyText3"/>
        <w:spacing w:before="0" w:after="0"/>
        <w:rPr>
          <w:rFonts w:ascii="Garamond" w:hAnsi="Garamond"/>
          <w:sz w:val="28"/>
          <w:szCs w:val="28"/>
          <w:lang w:val="en-GB"/>
        </w:rPr>
      </w:pPr>
    </w:p>
    <w:p w:rsidR="006F3AD7" w:rsidRPr="00B851DC" w:rsidRDefault="006A30D5">
      <w:pPr>
        <w:spacing w:after="0" w:line="240" w:lineRule="auto"/>
        <w:jc w:val="both"/>
        <w:rPr>
          <w:rFonts w:ascii="Garamond" w:hAnsi="Garamond"/>
          <w:b/>
          <w:lang w:val="en-GB"/>
        </w:rPr>
      </w:pPr>
      <w:r w:rsidRPr="00B851DC">
        <w:rPr>
          <w:rFonts w:ascii="Garamond" w:hAnsi="Garamond"/>
          <w:b/>
          <w:lang w:val="en-GB"/>
        </w:rPr>
        <w:t>Ratings</w:t>
      </w:r>
    </w:p>
    <w:p w:rsidR="006F3AD7" w:rsidRPr="00B851DC" w:rsidRDefault="006A30D5">
      <w:pPr>
        <w:spacing w:after="0" w:line="240" w:lineRule="auto"/>
        <w:jc w:val="both"/>
        <w:rPr>
          <w:rFonts w:ascii="Garamond" w:hAnsi="Garamond"/>
          <w:b/>
          <w:lang w:val="en-GB"/>
        </w:rPr>
      </w:pPr>
      <w:r w:rsidRPr="00B851DC">
        <w:rPr>
          <w:rFonts w:ascii="Garamond" w:hAnsi="Garamond"/>
          <w:lang w:val="en-GB"/>
        </w:rPr>
        <w:t xml:space="preserve">The MTR consultant will include its ratings of the project’s results and brief descriptions of the associated achievements in a </w:t>
      </w:r>
      <w:r w:rsidRPr="00B851DC">
        <w:rPr>
          <w:rFonts w:ascii="Garamond" w:hAnsi="Garamond"/>
          <w:i/>
          <w:lang w:val="en-GB"/>
        </w:rPr>
        <w:t>MTR Ratings &amp; Achievement Summary Table</w:t>
      </w:r>
      <w:r w:rsidRPr="00B851DC">
        <w:rPr>
          <w:rFonts w:ascii="Garamond" w:hAnsi="Garamond"/>
          <w:lang w:val="en-GB"/>
        </w:rPr>
        <w:t xml:space="preserve"> in the Executive Summary of the MTR report. See Annex E for ratings scales. No rating on Project Strategy and no overall project rating is required.</w:t>
      </w:r>
    </w:p>
    <w:p w:rsidR="006F3AD7" w:rsidRPr="00B851DC" w:rsidRDefault="006F3AD7">
      <w:pPr>
        <w:spacing w:after="0" w:line="240" w:lineRule="auto"/>
        <w:rPr>
          <w:rFonts w:ascii="Garamond" w:hAnsi="Garamond"/>
          <w:b/>
          <w:sz w:val="18"/>
          <w:szCs w:val="18"/>
          <w:lang w:val="en-GB"/>
        </w:rPr>
      </w:pPr>
    </w:p>
    <w:p w:rsidR="006F3AD7" w:rsidRPr="00B851DC" w:rsidRDefault="006A30D5">
      <w:pPr>
        <w:pStyle w:val="Caption"/>
        <w:keepNext/>
        <w:spacing w:after="0"/>
        <w:jc w:val="center"/>
        <w:rPr>
          <w:lang w:val="en-GB"/>
        </w:rPr>
      </w:pPr>
      <w:r w:rsidRPr="00B851DC">
        <w:rPr>
          <w:lang w:val="en-GB"/>
        </w:rPr>
        <w:t xml:space="preserve">Table. MTR Ratings &amp; Achievement Summary Table for Grid-connected Rooftop PV systems project </w:t>
      </w:r>
    </w:p>
    <w:tbl>
      <w:tblPr>
        <w:tblpPr w:leftFromText="180" w:rightFromText="180" w:vertAnchor="text" w:horzAnchor="margin" w:tblpY="99"/>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2"/>
        <w:gridCol w:w="1968"/>
        <w:gridCol w:w="5760"/>
      </w:tblGrid>
      <w:tr w:rsidR="006F3AD7" w:rsidRPr="00B851DC">
        <w:trPr>
          <w:cantSplit/>
          <w:trHeight w:val="104"/>
        </w:trPr>
        <w:tc>
          <w:tcPr>
            <w:tcW w:w="1722" w:type="dxa"/>
            <w:tcBorders>
              <w:top w:val="single" w:sz="4" w:space="0" w:color="auto"/>
              <w:left w:val="single" w:sz="4" w:space="0" w:color="auto"/>
              <w:bottom w:val="single" w:sz="4" w:space="0" w:color="auto"/>
              <w:right w:val="single" w:sz="4" w:space="0" w:color="auto"/>
            </w:tcBorders>
            <w:shd w:val="clear" w:color="auto" w:fill="000000"/>
          </w:tcPr>
          <w:p w:rsidR="006F3AD7" w:rsidRPr="00B851DC" w:rsidRDefault="006A30D5">
            <w:pPr>
              <w:rPr>
                <w:rFonts w:ascii="Garamond" w:hAnsi="Garamond"/>
                <w:b/>
                <w:color w:val="FFFFFF"/>
                <w:sz w:val="18"/>
                <w:szCs w:val="18"/>
                <w:lang w:val="en-GB"/>
              </w:rPr>
            </w:pPr>
            <w:r w:rsidRPr="00B851DC">
              <w:rPr>
                <w:rFonts w:ascii="Garamond" w:hAnsi="Garamond"/>
                <w:b/>
                <w:color w:val="FFFFFF"/>
                <w:sz w:val="18"/>
                <w:szCs w:val="18"/>
                <w:lang w:val="en-GB"/>
              </w:rPr>
              <w:t>Measure</w:t>
            </w:r>
          </w:p>
        </w:tc>
        <w:tc>
          <w:tcPr>
            <w:tcW w:w="1968" w:type="dxa"/>
            <w:tcBorders>
              <w:top w:val="single" w:sz="4" w:space="0" w:color="auto"/>
              <w:left w:val="single" w:sz="4" w:space="0" w:color="auto"/>
              <w:bottom w:val="single" w:sz="4" w:space="0" w:color="auto"/>
              <w:right w:val="single" w:sz="4" w:space="0" w:color="auto"/>
            </w:tcBorders>
            <w:shd w:val="clear" w:color="auto" w:fill="000000"/>
          </w:tcPr>
          <w:p w:rsidR="006F3AD7" w:rsidRPr="00B851DC" w:rsidRDefault="006A30D5">
            <w:pPr>
              <w:rPr>
                <w:rFonts w:ascii="Garamond" w:hAnsi="Garamond"/>
                <w:b/>
                <w:color w:val="FFFFFF"/>
                <w:sz w:val="18"/>
                <w:szCs w:val="18"/>
                <w:lang w:val="en-GB"/>
              </w:rPr>
            </w:pPr>
            <w:r w:rsidRPr="00B851DC">
              <w:rPr>
                <w:rFonts w:ascii="Garamond" w:hAnsi="Garamond"/>
                <w:b/>
                <w:color w:val="FFFFFF"/>
                <w:sz w:val="18"/>
                <w:szCs w:val="18"/>
                <w:lang w:val="en-GB"/>
              </w:rPr>
              <w:t>MTR Rating</w:t>
            </w:r>
          </w:p>
        </w:tc>
        <w:tc>
          <w:tcPr>
            <w:tcW w:w="5760" w:type="dxa"/>
            <w:tcBorders>
              <w:top w:val="single" w:sz="4" w:space="0" w:color="auto"/>
              <w:left w:val="single" w:sz="4" w:space="0" w:color="auto"/>
              <w:bottom w:val="single" w:sz="4" w:space="0" w:color="auto"/>
              <w:right w:val="single" w:sz="4" w:space="0" w:color="auto"/>
            </w:tcBorders>
            <w:shd w:val="clear" w:color="auto" w:fill="000000"/>
          </w:tcPr>
          <w:p w:rsidR="006F3AD7" w:rsidRPr="00B851DC" w:rsidRDefault="006A30D5">
            <w:pPr>
              <w:rPr>
                <w:rFonts w:ascii="Garamond" w:hAnsi="Garamond"/>
                <w:b/>
                <w:color w:val="FFFFFF"/>
                <w:sz w:val="18"/>
                <w:szCs w:val="18"/>
                <w:lang w:val="en-GB"/>
              </w:rPr>
            </w:pPr>
            <w:r w:rsidRPr="00B851DC">
              <w:rPr>
                <w:rFonts w:ascii="Garamond" w:hAnsi="Garamond"/>
                <w:b/>
                <w:color w:val="FFFFFF"/>
                <w:sz w:val="18"/>
                <w:szCs w:val="18"/>
                <w:lang w:val="en-GB"/>
              </w:rPr>
              <w:t>Achievement Description</w:t>
            </w:r>
          </w:p>
        </w:tc>
      </w:tr>
      <w:tr w:rsidR="006F3AD7" w:rsidRPr="00B851DC">
        <w:trPr>
          <w:cantSplit/>
          <w:trHeight w:val="104"/>
        </w:trPr>
        <w:tc>
          <w:tcPr>
            <w:tcW w:w="1722" w:type="dxa"/>
            <w:tcBorders>
              <w:top w:val="single" w:sz="4" w:space="0" w:color="auto"/>
              <w:left w:val="single" w:sz="4" w:space="0" w:color="auto"/>
              <w:bottom w:val="single" w:sz="4" w:space="0" w:color="auto"/>
              <w:right w:val="single" w:sz="4" w:space="0" w:color="auto"/>
            </w:tcBorders>
          </w:tcPr>
          <w:p w:rsidR="006F3AD7" w:rsidRPr="00B851DC" w:rsidRDefault="006A30D5">
            <w:pPr>
              <w:spacing w:after="0"/>
              <w:rPr>
                <w:rFonts w:ascii="Garamond" w:hAnsi="Garamond"/>
                <w:b/>
                <w:sz w:val="18"/>
                <w:szCs w:val="18"/>
                <w:lang w:val="en-GB"/>
              </w:rPr>
            </w:pPr>
            <w:r w:rsidRPr="00B851DC">
              <w:rPr>
                <w:rFonts w:ascii="Garamond" w:hAnsi="Garamond"/>
                <w:b/>
                <w:sz w:val="18"/>
                <w:szCs w:val="18"/>
                <w:lang w:val="en-GB"/>
              </w:rPr>
              <w:t>Project Strategy</w:t>
            </w:r>
          </w:p>
        </w:tc>
        <w:tc>
          <w:tcPr>
            <w:tcW w:w="1968" w:type="dxa"/>
            <w:tcBorders>
              <w:top w:val="single" w:sz="4" w:space="0" w:color="auto"/>
              <w:left w:val="single" w:sz="4" w:space="0" w:color="auto"/>
              <w:bottom w:val="single" w:sz="4" w:space="0" w:color="auto"/>
              <w:right w:val="single" w:sz="4" w:space="0" w:color="auto"/>
            </w:tcBorders>
          </w:tcPr>
          <w:p w:rsidR="006F3AD7" w:rsidRPr="00B851DC" w:rsidRDefault="006A30D5">
            <w:pPr>
              <w:spacing w:after="0"/>
              <w:rPr>
                <w:rFonts w:ascii="Garamond" w:hAnsi="Garamond"/>
                <w:sz w:val="18"/>
                <w:szCs w:val="18"/>
                <w:lang w:val="en-GB"/>
              </w:rPr>
            </w:pPr>
            <w:r w:rsidRPr="00B851DC">
              <w:rPr>
                <w:rFonts w:ascii="Garamond" w:hAnsi="Garamond"/>
                <w:sz w:val="18"/>
                <w:szCs w:val="18"/>
                <w:lang w:val="en-GB"/>
              </w:rPr>
              <w:t>N/A</w:t>
            </w:r>
          </w:p>
        </w:tc>
        <w:tc>
          <w:tcPr>
            <w:tcW w:w="5760" w:type="dxa"/>
            <w:tcBorders>
              <w:top w:val="single" w:sz="4" w:space="0" w:color="auto"/>
              <w:left w:val="single" w:sz="4" w:space="0" w:color="auto"/>
              <w:bottom w:val="single" w:sz="4" w:space="0" w:color="auto"/>
              <w:right w:val="single" w:sz="4" w:space="0" w:color="auto"/>
            </w:tcBorders>
          </w:tcPr>
          <w:p w:rsidR="006F3AD7" w:rsidRPr="00B851DC" w:rsidRDefault="006F3AD7">
            <w:pPr>
              <w:spacing w:after="0"/>
              <w:rPr>
                <w:rFonts w:ascii="Garamond" w:hAnsi="Garamond"/>
                <w:sz w:val="18"/>
                <w:szCs w:val="18"/>
                <w:lang w:val="en-GB"/>
              </w:rPr>
            </w:pPr>
          </w:p>
        </w:tc>
      </w:tr>
      <w:tr w:rsidR="006F3AD7" w:rsidRPr="00B851DC">
        <w:trPr>
          <w:cantSplit/>
          <w:trHeight w:val="104"/>
        </w:trPr>
        <w:tc>
          <w:tcPr>
            <w:tcW w:w="1722" w:type="dxa"/>
            <w:vMerge w:val="restart"/>
            <w:tcBorders>
              <w:top w:val="single" w:sz="4" w:space="0" w:color="auto"/>
              <w:left w:val="single" w:sz="4" w:space="0" w:color="auto"/>
              <w:right w:val="single" w:sz="4" w:space="0" w:color="auto"/>
            </w:tcBorders>
          </w:tcPr>
          <w:p w:rsidR="006F3AD7" w:rsidRPr="00B851DC" w:rsidRDefault="006A30D5">
            <w:pPr>
              <w:spacing w:after="0"/>
              <w:rPr>
                <w:rFonts w:ascii="Garamond" w:hAnsi="Garamond"/>
                <w:b/>
                <w:sz w:val="18"/>
                <w:szCs w:val="18"/>
                <w:lang w:val="en-GB"/>
              </w:rPr>
            </w:pPr>
            <w:r w:rsidRPr="00B851DC">
              <w:rPr>
                <w:rFonts w:ascii="Garamond" w:hAnsi="Garamond"/>
                <w:b/>
                <w:sz w:val="18"/>
                <w:szCs w:val="18"/>
                <w:lang w:val="en-GB"/>
              </w:rPr>
              <w:t>Progress Towards Results</w:t>
            </w:r>
          </w:p>
        </w:tc>
        <w:tc>
          <w:tcPr>
            <w:tcW w:w="1968" w:type="dxa"/>
            <w:tcBorders>
              <w:top w:val="single" w:sz="4" w:space="0" w:color="auto"/>
              <w:left w:val="single" w:sz="4" w:space="0" w:color="auto"/>
              <w:bottom w:val="single" w:sz="4" w:space="0" w:color="auto"/>
              <w:right w:val="single" w:sz="4" w:space="0" w:color="auto"/>
            </w:tcBorders>
          </w:tcPr>
          <w:p w:rsidR="006F3AD7" w:rsidRPr="00B851DC" w:rsidRDefault="006A30D5">
            <w:pPr>
              <w:spacing w:after="0"/>
              <w:rPr>
                <w:rFonts w:ascii="Garamond" w:hAnsi="Garamond"/>
                <w:sz w:val="18"/>
                <w:szCs w:val="18"/>
                <w:lang w:val="en-GB"/>
              </w:rPr>
            </w:pPr>
            <w:r w:rsidRPr="00B851DC">
              <w:rPr>
                <w:rFonts w:ascii="Garamond" w:hAnsi="Garamond"/>
                <w:sz w:val="18"/>
                <w:szCs w:val="18"/>
                <w:lang w:val="en-GB"/>
              </w:rPr>
              <w:t>Objective Achievement Rating: (rate 6 pt. scale)</w:t>
            </w:r>
          </w:p>
        </w:tc>
        <w:tc>
          <w:tcPr>
            <w:tcW w:w="5760" w:type="dxa"/>
            <w:tcBorders>
              <w:top w:val="single" w:sz="4" w:space="0" w:color="auto"/>
              <w:left w:val="single" w:sz="4" w:space="0" w:color="auto"/>
              <w:bottom w:val="single" w:sz="4" w:space="0" w:color="auto"/>
              <w:right w:val="single" w:sz="4" w:space="0" w:color="auto"/>
            </w:tcBorders>
          </w:tcPr>
          <w:p w:rsidR="006F3AD7" w:rsidRPr="00B851DC" w:rsidRDefault="006F3AD7">
            <w:pPr>
              <w:spacing w:after="0"/>
              <w:rPr>
                <w:rFonts w:ascii="Garamond" w:hAnsi="Garamond"/>
                <w:sz w:val="18"/>
                <w:szCs w:val="18"/>
                <w:lang w:val="en-GB"/>
              </w:rPr>
            </w:pPr>
          </w:p>
        </w:tc>
      </w:tr>
      <w:tr w:rsidR="006F3AD7" w:rsidRPr="00B851DC">
        <w:trPr>
          <w:cantSplit/>
          <w:trHeight w:val="104"/>
        </w:trPr>
        <w:tc>
          <w:tcPr>
            <w:tcW w:w="1722" w:type="dxa"/>
            <w:vMerge/>
            <w:tcBorders>
              <w:left w:val="single" w:sz="4" w:space="0" w:color="auto"/>
              <w:right w:val="single" w:sz="4" w:space="0" w:color="auto"/>
            </w:tcBorders>
          </w:tcPr>
          <w:p w:rsidR="006F3AD7" w:rsidRPr="00B851DC" w:rsidRDefault="006F3AD7">
            <w:pPr>
              <w:spacing w:after="0"/>
              <w:rPr>
                <w:rFonts w:ascii="Garamond" w:hAnsi="Garamond"/>
                <w:b/>
                <w:sz w:val="18"/>
                <w:szCs w:val="18"/>
                <w:lang w:val="en-GB"/>
              </w:rPr>
            </w:pPr>
          </w:p>
        </w:tc>
        <w:tc>
          <w:tcPr>
            <w:tcW w:w="1968" w:type="dxa"/>
            <w:tcBorders>
              <w:top w:val="single" w:sz="4" w:space="0" w:color="auto"/>
              <w:left w:val="single" w:sz="4" w:space="0" w:color="auto"/>
              <w:bottom w:val="single" w:sz="4" w:space="0" w:color="auto"/>
              <w:right w:val="single" w:sz="4" w:space="0" w:color="auto"/>
            </w:tcBorders>
          </w:tcPr>
          <w:p w:rsidR="006F3AD7" w:rsidRPr="00B851DC" w:rsidRDefault="006A30D5">
            <w:pPr>
              <w:spacing w:after="0"/>
              <w:rPr>
                <w:rFonts w:ascii="Garamond" w:hAnsi="Garamond"/>
                <w:sz w:val="18"/>
                <w:szCs w:val="18"/>
                <w:lang w:val="en-GB"/>
              </w:rPr>
            </w:pPr>
            <w:r w:rsidRPr="00B851DC">
              <w:rPr>
                <w:rFonts w:ascii="Garamond" w:hAnsi="Garamond"/>
                <w:sz w:val="18"/>
                <w:szCs w:val="18"/>
                <w:lang w:val="en-GB"/>
              </w:rPr>
              <w:t>Outcome 1 Achievement Rating: (rate 6 pt. scale)</w:t>
            </w:r>
          </w:p>
        </w:tc>
        <w:tc>
          <w:tcPr>
            <w:tcW w:w="5760" w:type="dxa"/>
            <w:tcBorders>
              <w:top w:val="single" w:sz="4" w:space="0" w:color="auto"/>
              <w:left w:val="single" w:sz="4" w:space="0" w:color="auto"/>
              <w:bottom w:val="single" w:sz="4" w:space="0" w:color="auto"/>
              <w:right w:val="single" w:sz="4" w:space="0" w:color="auto"/>
            </w:tcBorders>
          </w:tcPr>
          <w:p w:rsidR="006F3AD7" w:rsidRPr="00B851DC" w:rsidRDefault="006F3AD7">
            <w:pPr>
              <w:spacing w:after="0"/>
              <w:rPr>
                <w:rFonts w:ascii="Garamond" w:hAnsi="Garamond"/>
                <w:sz w:val="18"/>
                <w:szCs w:val="18"/>
                <w:lang w:val="en-GB"/>
              </w:rPr>
            </w:pPr>
          </w:p>
        </w:tc>
      </w:tr>
      <w:tr w:rsidR="006F3AD7" w:rsidRPr="00B851DC">
        <w:trPr>
          <w:cantSplit/>
          <w:trHeight w:val="103"/>
        </w:trPr>
        <w:tc>
          <w:tcPr>
            <w:tcW w:w="1722" w:type="dxa"/>
            <w:vMerge/>
            <w:tcBorders>
              <w:left w:val="single" w:sz="4" w:space="0" w:color="auto"/>
              <w:right w:val="single" w:sz="4" w:space="0" w:color="auto"/>
            </w:tcBorders>
          </w:tcPr>
          <w:p w:rsidR="006F3AD7" w:rsidRPr="00B851DC" w:rsidRDefault="006F3AD7">
            <w:pPr>
              <w:spacing w:after="0"/>
              <w:rPr>
                <w:rFonts w:ascii="Garamond" w:hAnsi="Garamond"/>
                <w:b/>
                <w:sz w:val="18"/>
                <w:szCs w:val="18"/>
                <w:lang w:val="en-GB"/>
              </w:rPr>
            </w:pPr>
          </w:p>
        </w:tc>
        <w:tc>
          <w:tcPr>
            <w:tcW w:w="1968" w:type="dxa"/>
            <w:tcBorders>
              <w:top w:val="single" w:sz="4" w:space="0" w:color="auto"/>
              <w:left w:val="single" w:sz="4" w:space="0" w:color="auto"/>
              <w:bottom w:val="single" w:sz="4" w:space="0" w:color="auto"/>
              <w:right w:val="single" w:sz="4" w:space="0" w:color="auto"/>
            </w:tcBorders>
          </w:tcPr>
          <w:p w:rsidR="006F3AD7" w:rsidRPr="00B851DC" w:rsidRDefault="006A30D5">
            <w:pPr>
              <w:spacing w:after="0"/>
              <w:rPr>
                <w:rFonts w:ascii="Garamond" w:hAnsi="Garamond"/>
                <w:sz w:val="18"/>
                <w:szCs w:val="18"/>
                <w:lang w:val="en-GB"/>
              </w:rPr>
            </w:pPr>
            <w:r w:rsidRPr="00B851DC">
              <w:rPr>
                <w:rFonts w:ascii="Garamond" w:hAnsi="Garamond"/>
                <w:sz w:val="18"/>
                <w:szCs w:val="18"/>
                <w:lang w:val="en-GB"/>
              </w:rPr>
              <w:t>Outcome 2 Achievement Rating: (rate 6 pt. scale)</w:t>
            </w:r>
          </w:p>
        </w:tc>
        <w:tc>
          <w:tcPr>
            <w:tcW w:w="5760" w:type="dxa"/>
            <w:tcBorders>
              <w:top w:val="single" w:sz="4" w:space="0" w:color="auto"/>
              <w:left w:val="single" w:sz="4" w:space="0" w:color="auto"/>
              <w:bottom w:val="single" w:sz="4" w:space="0" w:color="auto"/>
              <w:right w:val="single" w:sz="4" w:space="0" w:color="auto"/>
            </w:tcBorders>
          </w:tcPr>
          <w:p w:rsidR="006F3AD7" w:rsidRPr="00B851DC" w:rsidRDefault="006F3AD7">
            <w:pPr>
              <w:spacing w:after="0"/>
              <w:rPr>
                <w:rFonts w:ascii="Garamond" w:hAnsi="Garamond"/>
                <w:sz w:val="18"/>
                <w:szCs w:val="18"/>
                <w:lang w:val="en-GB"/>
              </w:rPr>
            </w:pPr>
          </w:p>
        </w:tc>
      </w:tr>
      <w:tr w:rsidR="006F3AD7" w:rsidRPr="00B851DC">
        <w:trPr>
          <w:cantSplit/>
          <w:trHeight w:val="103"/>
        </w:trPr>
        <w:tc>
          <w:tcPr>
            <w:tcW w:w="1722" w:type="dxa"/>
            <w:vMerge/>
            <w:tcBorders>
              <w:left w:val="single" w:sz="4" w:space="0" w:color="auto"/>
              <w:right w:val="single" w:sz="4" w:space="0" w:color="auto"/>
            </w:tcBorders>
          </w:tcPr>
          <w:p w:rsidR="006F3AD7" w:rsidRPr="00B851DC" w:rsidRDefault="006F3AD7">
            <w:pPr>
              <w:spacing w:after="0"/>
              <w:rPr>
                <w:rFonts w:ascii="Garamond" w:hAnsi="Garamond"/>
                <w:b/>
                <w:sz w:val="18"/>
                <w:szCs w:val="18"/>
                <w:lang w:val="en-GB"/>
              </w:rPr>
            </w:pPr>
          </w:p>
        </w:tc>
        <w:tc>
          <w:tcPr>
            <w:tcW w:w="1968" w:type="dxa"/>
            <w:tcBorders>
              <w:top w:val="single" w:sz="4" w:space="0" w:color="auto"/>
              <w:left w:val="single" w:sz="4" w:space="0" w:color="auto"/>
              <w:bottom w:val="single" w:sz="4" w:space="0" w:color="auto"/>
              <w:right w:val="single" w:sz="4" w:space="0" w:color="auto"/>
            </w:tcBorders>
          </w:tcPr>
          <w:p w:rsidR="006F3AD7" w:rsidRPr="00B851DC" w:rsidRDefault="006A30D5">
            <w:pPr>
              <w:spacing w:after="0"/>
              <w:rPr>
                <w:rFonts w:ascii="Garamond" w:hAnsi="Garamond"/>
                <w:sz w:val="18"/>
                <w:szCs w:val="18"/>
                <w:lang w:val="en-GB"/>
              </w:rPr>
            </w:pPr>
            <w:r w:rsidRPr="00B851DC">
              <w:rPr>
                <w:rFonts w:ascii="Garamond" w:hAnsi="Garamond"/>
                <w:sz w:val="18"/>
                <w:szCs w:val="18"/>
                <w:lang w:val="en-GB"/>
              </w:rPr>
              <w:t>Outcome 3 Achievement Rating: (rate 6 pt. scale)</w:t>
            </w:r>
          </w:p>
        </w:tc>
        <w:tc>
          <w:tcPr>
            <w:tcW w:w="5760" w:type="dxa"/>
            <w:tcBorders>
              <w:top w:val="single" w:sz="4" w:space="0" w:color="auto"/>
              <w:left w:val="single" w:sz="4" w:space="0" w:color="auto"/>
              <w:bottom w:val="single" w:sz="4" w:space="0" w:color="auto"/>
              <w:right w:val="single" w:sz="4" w:space="0" w:color="auto"/>
            </w:tcBorders>
          </w:tcPr>
          <w:p w:rsidR="006F3AD7" w:rsidRPr="00B851DC" w:rsidRDefault="006F3AD7">
            <w:pPr>
              <w:spacing w:after="0"/>
              <w:rPr>
                <w:rFonts w:ascii="Garamond" w:hAnsi="Garamond"/>
                <w:sz w:val="18"/>
                <w:szCs w:val="18"/>
                <w:lang w:val="en-GB"/>
              </w:rPr>
            </w:pPr>
          </w:p>
        </w:tc>
      </w:tr>
      <w:tr w:rsidR="006F3AD7" w:rsidRPr="00B851DC">
        <w:trPr>
          <w:cantSplit/>
          <w:trHeight w:val="103"/>
        </w:trPr>
        <w:tc>
          <w:tcPr>
            <w:tcW w:w="1722" w:type="dxa"/>
            <w:vMerge/>
            <w:tcBorders>
              <w:left w:val="single" w:sz="4" w:space="0" w:color="auto"/>
              <w:bottom w:val="single" w:sz="4" w:space="0" w:color="auto"/>
              <w:right w:val="single" w:sz="4" w:space="0" w:color="auto"/>
            </w:tcBorders>
          </w:tcPr>
          <w:p w:rsidR="006F3AD7" w:rsidRPr="00B851DC" w:rsidRDefault="006F3AD7">
            <w:pPr>
              <w:spacing w:after="0"/>
              <w:rPr>
                <w:rFonts w:ascii="Garamond" w:hAnsi="Garamond"/>
                <w:b/>
                <w:sz w:val="18"/>
                <w:szCs w:val="18"/>
                <w:lang w:val="en-GB"/>
              </w:rPr>
            </w:pPr>
          </w:p>
        </w:tc>
        <w:tc>
          <w:tcPr>
            <w:tcW w:w="1968" w:type="dxa"/>
            <w:tcBorders>
              <w:top w:val="single" w:sz="4" w:space="0" w:color="auto"/>
              <w:left w:val="single" w:sz="4" w:space="0" w:color="auto"/>
              <w:bottom w:val="single" w:sz="4" w:space="0" w:color="auto"/>
              <w:right w:val="single" w:sz="4" w:space="0" w:color="auto"/>
            </w:tcBorders>
          </w:tcPr>
          <w:p w:rsidR="006F3AD7" w:rsidRPr="00B851DC" w:rsidRDefault="006A30D5">
            <w:pPr>
              <w:spacing w:after="0"/>
              <w:rPr>
                <w:rFonts w:ascii="Garamond" w:hAnsi="Garamond"/>
                <w:sz w:val="18"/>
                <w:szCs w:val="18"/>
                <w:lang w:val="en-GB"/>
              </w:rPr>
            </w:pPr>
            <w:r w:rsidRPr="00B851DC">
              <w:rPr>
                <w:rFonts w:ascii="Garamond" w:hAnsi="Garamond"/>
                <w:sz w:val="18"/>
                <w:szCs w:val="18"/>
                <w:lang w:val="en-GB"/>
              </w:rPr>
              <w:t xml:space="preserve">Etc. </w:t>
            </w:r>
          </w:p>
        </w:tc>
        <w:tc>
          <w:tcPr>
            <w:tcW w:w="5760" w:type="dxa"/>
            <w:tcBorders>
              <w:top w:val="single" w:sz="4" w:space="0" w:color="auto"/>
              <w:left w:val="single" w:sz="4" w:space="0" w:color="auto"/>
              <w:bottom w:val="single" w:sz="4" w:space="0" w:color="auto"/>
              <w:right w:val="single" w:sz="4" w:space="0" w:color="auto"/>
            </w:tcBorders>
          </w:tcPr>
          <w:p w:rsidR="006F3AD7" w:rsidRPr="00B851DC" w:rsidRDefault="006F3AD7">
            <w:pPr>
              <w:spacing w:after="0"/>
              <w:rPr>
                <w:rFonts w:ascii="Garamond" w:hAnsi="Garamond"/>
                <w:sz w:val="18"/>
                <w:szCs w:val="18"/>
                <w:lang w:val="en-GB"/>
              </w:rPr>
            </w:pPr>
          </w:p>
        </w:tc>
      </w:tr>
      <w:tr w:rsidR="006F3AD7" w:rsidRPr="00B851DC">
        <w:trPr>
          <w:cantSplit/>
        </w:trPr>
        <w:tc>
          <w:tcPr>
            <w:tcW w:w="1722" w:type="dxa"/>
            <w:tcBorders>
              <w:top w:val="single" w:sz="4" w:space="0" w:color="auto"/>
              <w:left w:val="single" w:sz="4" w:space="0" w:color="auto"/>
              <w:bottom w:val="single" w:sz="4" w:space="0" w:color="auto"/>
              <w:right w:val="single" w:sz="4" w:space="0" w:color="auto"/>
            </w:tcBorders>
          </w:tcPr>
          <w:p w:rsidR="006F3AD7" w:rsidRPr="00B851DC" w:rsidRDefault="006A30D5">
            <w:pPr>
              <w:spacing w:after="0"/>
              <w:rPr>
                <w:rFonts w:ascii="Garamond" w:hAnsi="Garamond"/>
                <w:b/>
                <w:sz w:val="18"/>
                <w:szCs w:val="18"/>
                <w:lang w:val="en-GB"/>
              </w:rPr>
            </w:pPr>
            <w:r w:rsidRPr="00B851DC">
              <w:rPr>
                <w:rFonts w:ascii="Garamond" w:hAnsi="Garamond"/>
                <w:b/>
                <w:sz w:val="18"/>
                <w:szCs w:val="18"/>
                <w:lang w:val="en-GB"/>
              </w:rPr>
              <w:t>Project Implementation &amp; Adaptive Management</w:t>
            </w:r>
          </w:p>
        </w:tc>
        <w:tc>
          <w:tcPr>
            <w:tcW w:w="1968" w:type="dxa"/>
            <w:tcBorders>
              <w:top w:val="single" w:sz="4" w:space="0" w:color="auto"/>
              <w:left w:val="single" w:sz="4" w:space="0" w:color="auto"/>
              <w:bottom w:val="single" w:sz="4" w:space="0" w:color="auto"/>
              <w:right w:val="single" w:sz="4" w:space="0" w:color="auto"/>
            </w:tcBorders>
          </w:tcPr>
          <w:p w:rsidR="006F3AD7" w:rsidRPr="00B851DC" w:rsidRDefault="006A30D5">
            <w:pPr>
              <w:spacing w:after="0"/>
              <w:rPr>
                <w:rFonts w:ascii="Garamond" w:hAnsi="Garamond"/>
                <w:sz w:val="18"/>
                <w:szCs w:val="18"/>
                <w:lang w:val="en-GB"/>
              </w:rPr>
            </w:pPr>
            <w:r w:rsidRPr="00B851DC">
              <w:rPr>
                <w:rFonts w:ascii="Garamond" w:hAnsi="Garamond"/>
                <w:sz w:val="18"/>
                <w:szCs w:val="18"/>
                <w:lang w:val="en-GB"/>
              </w:rPr>
              <w:t>(rate 6 pt. scale)</w:t>
            </w:r>
          </w:p>
        </w:tc>
        <w:tc>
          <w:tcPr>
            <w:tcW w:w="5760" w:type="dxa"/>
            <w:tcBorders>
              <w:top w:val="single" w:sz="4" w:space="0" w:color="auto"/>
              <w:left w:val="single" w:sz="4" w:space="0" w:color="auto"/>
              <w:bottom w:val="single" w:sz="4" w:space="0" w:color="auto"/>
              <w:right w:val="single" w:sz="4" w:space="0" w:color="auto"/>
            </w:tcBorders>
          </w:tcPr>
          <w:p w:rsidR="006F3AD7" w:rsidRPr="00B851DC" w:rsidRDefault="006F3AD7">
            <w:pPr>
              <w:spacing w:after="0"/>
              <w:rPr>
                <w:rFonts w:ascii="Garamond" w:hAnsi="Garamond"/>
                <w:sz w:val="18"/>
                <w:szCs w:val="18"/>
                <w:lang w:val="en-GB"/>
              </w:rPr>
            </w:pPr>
          </w:p>
        </w:tc>
      </w:tr>
      <w:tr w:rsidR="006F3AD7" w:rsidRPr="00B851DC">
        <w:trPr>
          <w:cantSplit/>
        </w:trPr>
        <w:tc>
          <w:tcPr>
            <w:tcW w:w="1722" w:type="dxa"/>
            <w:tcBorders>
              <w:top w:val="single" w:sz="4" w:space="0" w:color="auto"/>
              <w:left w:val="single" w:sz="4" w:space="0" w:color="auto"/>
              <w:bottom w:val="single" w:sz="4" w:space="0" w:color="auto"/>
              <w:right w:val="single" w:sz="4" w:space="0" w:color="auto"/>
            </w:tcBorders>
          </w:tcPr>
          <w:p w:rsidR="006F3AD7" w:rsidRPr="00B851DC" w:rsidRDefault="006A30D5">
            <w:pPr>
              <w:spacing w:after="0"/>
              <w:rPr>
                <w:rFonts w:ascii="Garamond" w:hAnsi="Garamond"/>
                <w:b/>
                <w:sz w:val="18"/>
                <w:szCs w:val="18"/>
                <w:lang w:val="en-GB"/>
              </w:rPr>
            </w:pPr>
            <w:r w:rsidRPr="00B851DC">
              <w:rPr>
                <w:rFonts w:ascii="Garamond" w:hAnsi="Garamond"/>
                <w:b/>
                <w:sz w:val="18"/>
                <w:szCs w:val="18"/>
                <w:lang w:val="en-GB"/>
              </w:rPr>
              <w:t>Sustainability</w:t>
            </w:r>
          </w:p>
        </w:tc>
        <w:tc>
          <w:tcPr>
            <w:tcW w:w="1968" w:type="dxa"/>
            <w:tcBorders>
              <w:top w:val="single" w:sz="4" w:space="0" w:color="auto"/>
              <w:left w:val="single" w:sz="4" w:space="0" w:color="auto"/>
              <w:bottom w:val="single" w:sz="4" w:space="0" w:color="auto"/>
              <w:right w:val="single" w:sz="4" w:space="0" w:color="auto"/>
            </w:tcBorders>
          </w:tcPr>
          <w:p w:rsidR="006F3AD7" w:rsidRPr="00B851DC" w:rsidRDefault="006A30D5">
            <w:pPr>
              <w:spacing w:after="0"/>
              <w:rPr>
                <w:rFonts w:ascii="Garamond" w:hAnsi="Garamond"/>
                <w:sz w:val="18"/>
                <w:szCs w:val="18"/>
                <w:lang w:val="en-GB"/>
              </w:rPr>
            </w:pPr>
            <w:r w:rsidRPr="00B851DC">
              <w:rPr>
                <w:rFonts w:ascii="Garamond" w:hAnsi="Garamond"/>
                <w:sz w:val="18"/>
                <w:szCs w:val="18"/>
                <w:lang w:val="en-GB"/>
              </w:rPr>
              <w:t>(rate 4 pt. scale)</w:t>
            </w:r>
          </w:p>
        </w:tc>
        <w:tc>
          <w:tcPr>
            <w:tcW w:w="5760" w:type="dxa"/>
            <w:tcBorders>
              <w:top w:val="single" w:sz="4" w:space="0" w:color="auto"/>
              <w:left w:val="single" w:sz="4" w:space="0" w:color="auto"/>
              <w:bottom w:val="single" w:sz="4" w:space="0" w:color="auto"/>
              <w:right w:val="single" w:sz="4" w:space="0" w:color="auto"/>
            </w:tcBorders>
          </w:tcPr>
          <w:p w:rsidR="006F3AD7" w:rsidRPr="00B851DC" w:rsidRDefault="006F3AD7">
            <w:pPr>
              <w:spacing w:after="0"/>
              <w:rPr>
                <w:rFonts w:ascii="Garamond" w:hAnsi="Garamond"/>
                <w:sz w:val="18"/>
                <w:szCs w:val="18"/>
                <w:lang w:val="en-GB"/>
              </w:rPr>
            </w:pPr>
          </w:p>
        </w:tc>
      </w:tr>
    </w:tbl>
    <w:p w:rsidR="006F3AD7" w:rsidRPr="00B851DC" w:rsidRDefault="006F3AD7">
      <w:pPr>
        <w:pStyle w:val="BodyText3"/>
        <w:spacing w:before="0" w:after="0"/>
        <w:rPr>
          <w:rFonts w:ascii="Garamond" w:hAnsi="Garamond"/>
          <w:sz w:val="22"/>
          <w:szCs w:val="22"/>
          <w:lang w:val="en-GB"/>
        </w:rPr>
      </w:pPr>
    </w:p>
    <w:p w:rsidR="006F3AD7" w:rsidRPr="00B851DC" w:rsidRDefault="006A30D5">
      <w:pPr>
        <w:pStyle w:val="ListParagraph2"/>
        <w:numPr>
          <w:ilvl w:val="0"/>
          <w:numId w:val="20"/>
        </w:numPr>
        <w:spacing w:before="0"/>
        <w:rPr>
          <w:rFonts w:ascii="Garamond" w:hAnsi="Garamond"/>
          <w:b/>
          <w:bCs/>
          <w:sz w:val="28"/>
          <w:szCs w:val="28"/>
          <w:lang w:val="en-GB"/>
        </w:rPr>
      </w:pPr>
      <w:r w:rsidRPr="00B851DC">
        <w:rPr>
          <w:rFonts w:ascii="Garamond" w:hAnsi="Garamond"/>
          <w:b/>
          <w:bCs/>
          <w:sz w:val="28"/>
          <w:szCs w:val="28"/>
          <w:lang w:val="en-GB"/>
        </w:rPr>
        <w:t>TIMEFRAME</w:t>
      </w:r>
    </w:p>
    <w:p w:rsidR="006F3AD7" w:rsidRPr="00B851DC" w:rsidRDefault="006F3AD7">
      <w:pPr>
        <w:spacing w:after="0" w:line="240" w:lineRule="auto"/>
        <w:jc w:val="both"/>
        <w:rPr>
          <w:rFonts w:ascii="Garamond" w:hAnsi="Garamond"/>
          <w:bCs/>
          <w:sz w:val="14"/>
          <w:szCs w:val="14"/>
          <w:lang w:val="en-GB"/>
        </w:rPr>
      </w:pPr>
    </w:p>
    <w:p w:rsidR="006F3AD7" w:rsidRPr="00B851DC" w:rsidRDefault="006A30D5">
      <w:pPr>
        <w:spacing w:after="0" w:line="240" w:lineRule="auto"/>
        <w:jc w:val="both"/>
        <w:rPr>
          <w:rFonts w:ascii="Garamond" w:hAnsi="Garamond"/>
          <w:bCs/>
          <w:lang w:val="en-GB"/>
        </w:rPr>
      </w:pPr>
      <w:r w:rsidRPr="00B851DC">
        <w:rPr>
          <w:rFonts w:ascii="Garamond" w:hAnsi="Garamond"/>
          <w:bCs/>
          <w:lang w:val="en-GB"/>
        </w:rPr>
        <w:t>The total duration of the MTR will be 20 days over a time period of approximately 8 weeks starting 13</w:t>
      </w:r>
      <w:r w:rsidRPr="00B851DC">
        <w:rPr>
          <w:rFonts w:ascii="Garamond" w:hAnsi="Garamond"/>
          <w:bCs/>
          <w:vertAlign w:val="superscript"/>
          <w:lang w:val="en-GB"/>
        </w:rPr>
        <w:t>th</w:t>
      </w:r>
      <w:r w:rsidRPr="00B851DC">
        <w:rPr>
          <w:rFonts w:ascii="Garamond" w:hAnsi="Garamond"/>
          <w:bCs/>
          <w:lang w:val="en-GB"/>
        </w:rPr>
        <w:t xml:space="preserve"> April 2015</w:t>
      </w:r>
      <w:r w:rsidRPr="00B851DC">
        <w:rPr>
          <w:rFonts w:ascii="Garamond" w:hAnsi="Garamond"/>
          <w:bCs/>
          <w:i/>
          <w:lang w:val="en-GB"/>
        </w:rPr>
        <w:t xml:space="preserve">, </w:t>
      </w:r>
      <w:r w:rsidRPr="00B851DC">
        <w:rPr>
          <w:rFonts w:ascii="Garamond" w:hAnsi="Garamond"/>
          <w:bCs/>
          <w:lang w:val="en-GB"/>
        </w:rPr>
        <w:t xml:space="preserve">and shall not exceed five months from when the consultant is hired. The tentative MTR timeframe is as follows: </w:t>
      </w:r>
    </w:p>
    <w:p w:rsidR="006F3AD7" w:rsidRPr="00B851DC" w:rsidRDefault="006F3AD7">
      <w:pPr>
        <w:spacing w:after="0" w:line="240" w:lineRule="auto"/>
        <w:rPr>
          <w:rFonts w:ascii="Garamond" w:hAnsi="Garamond"/>
          <w:bCs/>
          <w:lang w:val="en-GB"/>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24"/>
        <w:gridCol w:w="6326"/>
      </w:tblGrid>
      <w:tr w:rsidR="006F3AD7" w:rsidRPr="00B851DC">
        <w:tc>
          <w:tcPr>
            <w:tcW w:w="3024" w:type="dxa"/>
            <w:shd w:val="clear" w:color="auto" w:fill="D9D9D9"/>
          </w:tcPr>
          <w:p w:rsidR="006F3AD7" w:rsidRPr="00B851DC" w:rsidRDefault="006A30D5">
            <w:pPr>
              <w:rPr>
                <w:rFonts w:ascii="Garamond" w:hAnsi="Garamond"/>
                <w:b/>
                <w:bCs/>
                <w:lang w:val="en-GB"/>
              </w:rPr>
            </w:pPr>
            <w:r w:rsidRPr="00B851DC">
              <w:rPr>
                <w:rFonts w:ascii="Garamond" w:hAnsi="Garamond"/>
                <w:b/>
                <w:bCs/>
                <w:lang w:val="en-GB"/>
              </w:rPr>
              <w:t>TIMEFRAME</w:t>
            </w:r>
          </w:p>
        </w:tc>
        <w:tc>
          <w:tcPr>
            <w:tcW w:w="6326" w:type="dxa"/>
            <w:shd w:val="clear" w:color="auto" w:fill="D9D9D9"/>
          </w:tcPr>
          <w:p w:rsidR="006F3AD7" w:rsidRPr="00B851DC" w:rsidRDefault="006A30D5">
            <w:pPr>
              <w:rPr>
                <w:rFonts w:ascii="Garamond" w:hAnsi="Garamond"/>
                <w:b/>
                <w:bCs/>
                <w:lang w:val="en-GB"/>
              </w:rPr>
            </w:pPr>
            <w:r w:rsidRPr="00B851DC">
              <w:rPr>
                <w:rFonts w:ascii="Garamond" w:hAnsi="Garamond"/>
                <w:b/>
                <w:bCs/>
                <w:lang w:val="en-GB"/>
              </w:rPr>
              <w:t>ACTIVITY</w:t>
            </w:r>
          </w:p>
        </w:tc>
      </w:tr>
      <w:tr w:rsidR="006F3AD7" w:rsidRPr="00B851DC">
        <w:tc>
          <w:tcPr>
            <w:tcW w:w="3024" w:type="dxa"/>
          </w:tcPr>
          <w:p w:rsidR="006F3AD7" w:rsidRPr="00B851DC" w:rsidRDefault="006A30D5">
            <w:pPr>
              <w:spacing w:after="0"/>
              <w:rPr>
                <w:rFonts w:ascii="Garamond" w:hAnsi="Garamond"/>
                <w:bCs/>
                <w:lang w:val="en-GB"/>
              </w:rPr>
            </w:pPr>
            <w:r w:rsidRPr="00B851DC">
              <w:rPr>
                <w:rFonts w:ascii="Garamond" w:hAnsi="Garamond"/>
                <w:bCs/>
                <w:i/>
                <w:lang w:val="en-GB"/>
              </w:rPr>
              <w:t>31st March 2015</w:t>
            </w:r>
          </w:p>
        </w:tc>
        <w:tc>
          <w:tcPr>
            <w:tcW w:w="6326" w:type="dxa"/>
          </w:tcPr>
          <w:p w:rsidR="006F3AD7" w:rsidRPr="00B851DC" w:rsidRDefault="006A30D5">
            <w:pPr>
              <w:spacing w:after="0"/>
              <w:rPr>
                <w:rFonts w:ascii="Garamond" w:hAnsi="Garamond"/>
                <w:bCs/>
                <w:lang w:val="en-GB"/>
              </w:rPr>
            </w:pPr>
            <w:r w:rsidRPr="00B851DC">
              <w:rPr>
                <w:rFonts w:ascii="Garamond" w:hAnsi="Garamond"/>
                <w:bCs/>
                <w:lang w:val="en-GB"/>
              </w:rPr>
              <w:t>Application closes</w:t>
            </w:r>
          </w:p>
        </w:tc>
      </w:tr>
      <w:tr w:rsidR="006F3AD7" w:rsidRPr="00B851DC">
        <w:tc>
          <w:tcPr>
            <w:tcW w:w="3024" w:type="dxa"/>
          </w:tcPr>
          <w:p w:rsidR="006F3AD7" w:rsidRPr="00B851DC" w:rsidRDefault="006A30D5">
            <w:pPr>
              <w:spacing w:after="0"/>
              <w:rPr>
                <w:rFonts w:ascii="Garamond" w:hAnsi="Garamond"/>
                <w:bCs/>
                <w:lang w:val="en-GB"/>
              </w:rPr>
            </w:pPr>
            <w:r w:rsidRPr="00B851DC">
              <w:rPr>
                <w:rFonts w:ascii="Garamond" w:hAnsi="Garamond"/>
                <w:bCs/>
                <w:i/>
                <w:lang w:val="en-GB"/>
              </w:rPr>
              <w:t>10</w:t>
            </w:r>
            <w:r w:rsidRPr="00B851DC">
              <w:rPr>
                <w:rFonts w:ascii="Garamond" w:hAnsi="Garamond"/>
                <w:bCs/>
                <w:i/>
                <w:vertAlign w:val="superscript"/>
                <w:lang w:val="en-GB"/>
              </w:rPr>
              <w:t>th</w:t>
            </w:r>
            <w:r w:rsidRPr="00B851DC">
              <w:rPr>
                <w:rFonts w:ascii="Garamond" w:hAnsi="Garamond"/>
                <w:bCs/>
                <w:i/>
                <w:lang w:val="en-GB"/>
              </w:rPr>
              <w:t xml:space="preserve"> April 2015</w:t>
            </w:r>
          </w:p>
        </w:tc>
        <w:tc>
          <w:tcPr>
            <w:tcW w:w="6326" w:type="dxa"/>
          </w:tcPr>
          <w:p w:rsidR="006F3AD7" w:rsidRPr="00B851DC" w:rsidRDefault="006A30D5">
            <w:pPr>
              <w:spacing w:after="0"/>
              <w:rPr>
                <w:rFonts w:ascii="Garamond" w:hAnsi="Garamond"/>
                <w:bCs/>
                <w:lang w:val="en-GB"/>
              </w:rPr>
            </w:pPr>
            <w:r w:rsidRPr="00B851DC">
              <w:rPr>
                <w:rFonts w:ascii="Garamond" w:hAnsi="Garamond"/>
                <w:bCs/>
                <w:lang w:val="en-GB"/>
              </w:rPr>
              <w:t>Select MTR consultant</w:t>
            </w:r>
          </w:p>
        </w:tc>
      </w:tr>
      <w:tr w:rsidR="006F3AD7" w:rsidRPr="00B851DC">
        <w:tc>
          <w:tcPr>
            <w:tcW w:w="3024" w:type="dxa"/>
          </w:tcPr>
          <w:p w:rsidR="006F3AD7" w:rsidRPr="00B851DC" w:rsidRDefault="006A30D5">
            <w:pPr>
              <w:spacing w:after="0"/>
              <w:rPr>
                <w:rFonts w:ascii="Garamond" w:hAnsi="Garamond"/>
                <w:bCs/>
                <w:lang w:val="en-GB"/>
              </w:rPr>
            </w:pPr>
            <w:r w:rsidRPr="00B851DC">
              <w:rPr>
                <w:rFonts w:ascii="Garamond" w:hAnsi="Garamond"/>
                <w:bCs/>
                <w:i/>
                <w:lang w:val="en-GB"/>
              </w:rPr>
              <w:t>13</w:t>
            </w:r>
            <w:r w:rsidRPr="00B851DC">
              <w:rPr>
                <w:rFonts w:ascii="Garamond" w:hAnsi="Garamond"/>
                <w:bCs/>
                <w:i/>
                <w:vertAlign w:val="superscript"/>
                <w:lang w:val="en-GB"/>
              </w:rPr>
              <w:t>th</w:t>
            </w:r>
            <w:r w:rsidRPr="00B851DC">
              <w:rPr>
                <w:rFonts w:ascii="Garamond" w:hAnsi="Garamond"/>
                <w:bCs/>
                <w:i/>
                <w:lang w:val="en-GB"/>
              </w:rPr>
              <w:t xml:space="preserve"> April 2015</w:t>
            </w:r>
          </w:p>
        </w:tc>
        <w:tc>
          <w:tcPr>
            <w:tcW w:w="6326" w:type="dxa"/>
          </w:tcPr>
          <w:p w:rsidR="006F3AD7" w:rsidRPr="00B851DC" w:rsidRDefault="006A30D5">
            <w:pPr>
              <w:spacing w:after="0"/>
              <w:rPr>
                <w:rFonts w:ascii="Garamond" w:hAnsi="Garamond"/>
                <w:bCs/>
                <w:lang w:val="en-GB"/>
              </w:rPr>
            </w:pPr>
            <w:r w:rsidRPr="00B851DC">
              <w:rPr>
                <w:rFonts w:ascii="Garamond" w:hAnsi="Garamond"/>
                <w:bCs/>
                <w:lang w:val="en-GB"/>
              </w:rPr>
              <w:t>Prep the MTR consultant (handover of Project Documents)</w:t>
            </w:r>
          </w:p>
        </w:tc>
      </w:tr>
      <w:tr w:rsidR="006F3AD7" w:rsidRPr="00B851DC">
        <w:tc>
          <w:tcPr>
            <w:tcW w:w="3024" w:type="dxa"/>
          </w:tcPr>
          <w:p w:rsidR="006F3AD7" w:rsidRPr="00B851DC" w:rsidRDefault="006A30D5">
            <w:pPr>
              <w:spacing w:after="0"/>
              <w:rPr>
                <w:rFonts w:ascii="Garamond" w:hAnsi="Garamond"/>
                <w:bCs/>
                <w:lang w:val="en-GB"/>
              </w:rPr>
            </w:pPr>
            <w:r w:rsidRPr="00B851DC">
              <w:rPr>
                <w:rFonts w:ascii="Garamond" w:hAnsi="Garamond"/>
                <w:bCs/>
                <w:i/>
                <w:lang w:val="en-GB"/>
              </w:rPr>
              <w:t>25</w:t>
            </w:r>
            <w:r w:rsidRPr="00B851DC">
              <w:rPr>
                <w:rFonts w:ascii="Garamond" w:hAnsi="Garamond"/>
                <w:bCs/>
                <w:i/>
                <w:vertAlign w:val="superscript"/>
                <w:lang w:val="en-GB"/>
              </w:rPr>
              <w:t>th</w:t>
            </w:r>
            <w:r w:rsidRPr="00B851DC">
              <w:rPr>
                <w:rFonts w:ascii="Garamond" w:hAnsi="Garamond"/>
                <w:bCs/>
                <w:i/>
                <w:lang w:val="en-GB"/>
              </w:rPr>
              <w:t xml:space="preserve"> April 2015, 3 days</w:t>
            </w:r>
          </w:p>
        </w:tc>
        <w:tc>
          <w:tcPr>
            <w:tcW w:w="6326" w:type="dxa"/>
          </w:tcPr>
          <w:p w:rsidR="006F3AD7" w:rsidRPr="00B851DC" w:rsidRDefault="006A30D5">
            <w:pPr>
              <w:spacing w:after="0"/>
              <w:rPr>
                <w:rFonts w:ascii="Garamond" w:hAnsi="Garamond"/>
                <w:bCs/>
                <w:lang w:val="en-GB"/>
              </w:rPr>
            </w:pPr>
            <w:r w:rsidRPr="00B851DC">
              <w:rPr>
                <w:rFonts w:ascii="Garamond" w:hAnsi="Garamond"/>
                <w:bCs/>
                <w:lang w:val="en-GB"/>
              </w:rPr>
              <w:t>Document review and preparing MTR Inception Report</w:t>
            </w:r>
          </w:p>
        </w:tc>
      </w:tr>
      <w:tr w:rsidR="006F3AD7" w:rsidRPr="00B851DC">
        <w:tc>
          <w:tcPr>
            <w:tcW w:w="3024" w:type="dxa"/>
          </w:tcPr>
          <w:p w:rsidR="006F3AD7" w:rsidRPr="00B851DC" w:rsidRDefault="006A30D5">
            <w:pPr>
              <w:spacing w:after="0"/>
              <w:rPr>
                <w:rFonts w:ascii="Garamond" w:hAnsi="Garamond"/>
                <w:bCs/>
                <w:lang w:val="en-GB"/>
              </w:rPr>
            </w:pPr>
            <w:r w:rsidRPr="00B851DC">
              <w:rPr>
                <w:rFonts w:ascii="Garamond" w:hAnsi="Garamond"/>
                <w:bCs/>
                <w:i/>
                <w:lang w:val="en-GB"/>
              </w:rPr>
              <w:t>2nd May 2015</w:t>
            </w:r>
          </w:p>
        </w:tc>
        <w:tc>
          <w:tcPr>
            <w:tcW w:w="6326" w:type="dxa"/>
          </w:tcPr>
          <w:p w:rsidR="006F3AD7" w:rsidRPr="00B851DC" w:rsidRDefault="006A30D5">
            <w:pPr>
              <w:spacing w:after="0"/>
              <w:rPr>
                <w:rFonts w:ascii="Garamond" w:hAnsi="Garamond"/>
                <w:bCs/>
                <w:lang w:val="en-GB"/>
              </w:rPr>
            </w:pPr>
            <w:r w:rsidRPr="00B851DC">
              <w:rPr>
                <w:rFonts w:ascii="Garamond" w:hAnsi="Garamond"/>
                <w:bCs/>
                <w:lang w:val="en-GB"/>
              </w:rPr>
              <w:t>Finalization and</w:t>
            </w:r>
            <w:r w:rsidRPr="00B851DC">
              <w:rPr>
                <w:rFonts w:ascii="Garamond" w:hAnsi="Garamond"/>
                <w:bCs/>
                <w:i/>
                <w:lang w:val="en-GB"/>
              </w:rPr>
              <w:t xml:space="preserve"> </w:t>
            </w:r>
            <w:r w:rsidRPr="00B851DC">
              <w:rPr>
                <w:rFonts w:ascii="Garamond" w:hAnsi="Garamond"/>
                <w:bCs/>
                <w:lang w:val="en-GB"/>
              </w:rPr>
              <w:t>Validation of MTR Inception Report- latest start of MTR mission</w:t>
            </w:r>
          </w:p>
        </w:tc>
      </w:tr>
      <w:tr w:rsidR="006F3AD7" w:rsidRPr="00B851DC">
        <w:tc>
          <w:tcPr>
            <w:tcW w:w="3024" w:type="dxa"/>
          </w:tcPr>
          <w:p w:rsidR="006F3AD7" w:rsidRPr="00B851DC" w:rsidRDefault="006A30D5">
            <w:pPr>
              <w:spacing w:after="0"/>
              <w:rPr>
                <w:rFonts w:ascii="Garamond" w:hAnsi="Garamond"/>
                <w:bCs/>
                <w:lang w:val="en-GB"/>
              </w:rPr>
            </w:pPr>
            <w:r w:rsidRPr="00B851DC">
              <w:rPr>
                <w:rFonts w:ascii="Garamond" w:hAnsi="Garamond"/>
                <w:bCs/>
                <w:i/>
                <w:lang w:val="en-GB"/>
              </w:rPr>
              <w:t>3</w:t>
            </w:r>
            <w:r w:rsidRPr="00B851DC">
              <w:rPr>
                <w:rFonts w:ascii="Garamond" w:hAnsi="Garamond"/>
                <w:bCs/>
                <w:i/>
                <w:vertAlign w:val="superscript"/>
                <w:lang w:val="en-GB"/>
              </w:rPr>
              <w:t>rd</w:t>
            </w:r>
            <w:r w:rsidRPr="00B851DC">
              <w:rPr>
                <w:rFonts w:ascii="Garamond" w:hAnsi="Garamond"/>
                <w:bCs/>
                <w:i/>
                <w:lang w:val="en-GB"/>
              </w:rPr>
              <w:t xml:space="preserve"> -11</w:t>
            </w:r>
            <w:r w:rsidRPr="00B851DC">
              <w:rPr>
                <w:rFonts w:ascii="Garamond" w:hAnsi="Garamond"/>
                <w:bCs/>
                <w:i/>
                <w:vertAlign w:val="superscript"/>
                <w:lang w:val="en-GB"/>
              </w:rPr>
              <w:t>th</w:t>
            </w:r>
            <w:r w:rsidRPr="00B851DC">
              <w:rPr>
                <w:rFonts w:ascii="Garamond" w:hAnsi="Garamond"/>
                <w:bCs/>
                <w:i/>
                <w:lang w:val="en-GB"/>
              </w:rPr>
              <w:t xml:space="preserve"> May 2015, 10 days</w:t>
            </w:r>
          </w:p>
        </w:tc>
        <w:tc>
          <w:tcPr>
            <w:tcW w:w="6326" w:type="dxa"/>
          </w:tcPr>
          <w:p w:rsidR="006F3AD7" w:rsidRPr="00B851DC" w:rsidRDefault="006A30D5">
            <w:pPr>
              <w:spacing w:after="0"/>
              <w:rPr>
                <w:rFonts w:ascii="Garamond" w:hAnsi="Garamond"/>
                <w:bCs/>
                <w:lang w:val="en-GB"/>
              </w:rPr>
            </w:pPr>
            <w:r w:rsidRPr="00B851DC">
              <w:rPr>
                <w:rFonts w:ascii="Garamond" w:hAnsi="Garamond"/>
                <w:bCs/>
                <w:lang w:val="en-GB"/>
              </w:rPr>
              <w:t>MTR mission: stakeholder meetings, interviews, field visits</w:t>
            </w:r>
          </w:p>
        </w:tc>
      </w:tr>
      <w:tr w:rsidR="006F3AD7" w:rsidRPr="00B851DC">
        <w:tc>
          <w:tcPr>
            <w:tcW w:w="3024" w:type="dxa"/>
          </w:tcPr>
          <w:p w:rsidR="006F3AD7" w:rsidRPr="00B851DC" w:rsidRDefault="006A30D5">
            <w:pPr>
              <w:spacing w:after="0"/>
              <w:rPr>
                <w:rFonts w:ascii="Garamond" w:hAnsi="Garamond"/>
                <w:bCs/>
                <w:lang w:val="en-GB"/>
              </w:rPr>
            </w:pPr>
            <w:r w:rsidRPr="00B851DC">
              <w:rPr>
                <w:rFonts w:ascii="Garamond" w:hAnsi="Garamond"/>
                <w:bCs/>
                <w:i/>
                <w:lang w:val="en-GB"/>
              </w:rPr>
              <w:t>13</w:t>
            </w:r>
            <w:r w:rsidRPr="00B851DC">
              <w:rPr>
                <w:rFonts w:ascii="Garamond" w:hAnsi="Garamond"/>
                <w:bCs/>
                <w:i/>
                <w:vertAlign w:val="superscript"/>
                <w:lang w:val="en-GB"/>
              </w:rPr>
              <w:t>th</w:t>
            </w:r>
            <w:r w:rsidRPr="00B851DC">
              <w:rPr>
                <w:rFonts w:ascii="Garamond" w:hAnsi="Garamond"/>
                <w:bCs/>
                <w:i/>
                <w:lang w:val="en-GB"/>
              </w:rPr>
              <w:t xml:space="preserve"> May 2015</w:t>
            </w:r>
          </w:p>
        </w:tc>
        <w:tc>
          <w:tcPr>
            <w:tcW w:w="6326" w:type="dxa"/>
          </w:tcPr>
          <w:p w:rsidR="006F3AD7" w:rsidRPr="00B851DC" w:rsidRDefault="006A30D5">
            <w:pPr>
              <w:spacing w:after="0"/>
              <w:rPr>
                <w:rFonts w:ascii="Garamond" w:hAnsi="Garamond"/>
                <w:bCs/>
                <w:lang w:val="en-GB"/>
              </w:rPr>
            </w:pPr>
            <w:r w:rsidRPr="00B851DC">
              <w:rPr>
                <w:rFonts w:ascii="Garamond" w:hAnsi="Garamond"/>
                <w:bCs/>
                <w:lang w:val="en-GB"/>
              </w:rPr>
              <w:t>Mission wrap-up meeting &amp; presentation of initial findings- earliest end of MTR mission</w:t>
            </w:r>
          </w:p>
        </w:tc>
      </w:tr>
      <w:tr w:rsidR="006F3AD7" w:rsidRPr="00B851DC">
        <w:tc>
          <w:tcPr>
            <w:tcW w:w="3024" w:type="dxa"/>
          </w:tcPr>
          <w:p w:rsidR="006F3AD7" w:rsidRPr="00B851DC" w:rsidRDefault="006A30D5">
            <w:pPr>
              <w:spacing w:after="0"/>
              <w:rPr>
                <w:rFonts w:ascii="Garamond" w:hAnsi="Garamond"/>
                <w:bCs/>
                <w:lang w:val="en-GB"/>
              </w:rPr>
            </w:pPr>
            <w:r w:rsidRPr="00B851DC">
              <w:rPr>
                <w:rFonts w:ascii="Garamond" w:hAnsi="Garamond"/>
                <w:bCs/>
                <w:i/>
                <w:lang w:val="en-GB"/>
              </w:rPr>
              <w:t>18</w:t>
            </w:r>
            <w:r w:rsidRPr="00B851DC">
              <w:rPr>
                <w:rFonts w:ascii="Garamond" w:hAnsi="Garamond"/>
                <w:bCs/>
                <w:i/>
                <w:vertAlign w:val="superscript"/>
                <w:lang w:val="en-GB"/>
              </w:rPr>
              <w:t>th</w:t>
            </w:r>
            <w:r w:rsidRPr="00B851DC">
              <w:rPr>
                <w:rFonts w:ascii="Garamond" w:hAnsi="Garamond"/>
                <w:bCs/>
                <w:i/>
                <w:lang w:val="en-GB"/>
              </w:rPr>
              <w:t xml:space="preserve"> – 22</w:t>
            </w:r>
            <w:r w:rsidRPr="00B851DC">
              <w:rPr>
                <w:rFonts w:ascii="Garamond" w:hAnsi="Garamond"/>
                <w:bCs/>
                <w:i/>
                <w:vertAlign w:val="superscript"/>
                <w:lang w:val="en-GB"/>
              </w:rPr>
              <w:t>nd</w:t>
            </w:r>
            <w:r w:rsidRPr="00B851DC">
              <w:rPr>
                <w:rFonts w:ascii="Garamond" w:hAnsi="Garamond"/>
                <w:bCs/>
                <w:i/>
                <w:lang w:val="en-GB"/>
              </w:rPr>
              <w:t xml:space="preserve"> May, 5 days</w:t>
            </w:r>
          </w:p>
        </w:tc>
        <w:tc>
          <w:tcPr>
            <w:tcW w:w="6326" w:type="dxa"/>
          </w:tcPr>
          <w:p w:rsidR="006F3AD7" w:rsidRPr="00B851DC" w:rsidRDefault="006A30D5">
            <w:pPr>
              <w:spacing w:after="0"/>
              <w:rPr>
                <w:rFonts w:ascii="Garamond" w:hAnsi="Garamond"/>
                <w:bCs/>
                <w:lang w:val="en-GB"/>
              </w:rPr>
            </w:pPr>
            <w:r w:rsidRPr="00B851DC">
              <w:rPr>
                <w:rFonts w:ascii="Garamond" w:hAnsi="Garamond"/>
                <w:bCs/>
                <w:lang w:val="en-GB"/>
              </w:rPr>
              <w:t>Preparing draft report</w:t>
            </w:r>
          </w:p>
        </w:tc>
      </w:tr>
      <w:tr w:rsidR="006F3AD7" w:rsidRPr="00B851DC">
        <w:tc>
          <w:tcPr>
            <w:tcW w:w="3024" w:type="dxa"/>
          </w:tcPr>
          <w:p w:rsidR="006F3AD7" w:rsidRPr="00B851DC" w:rsidRDefault="006A30D5">
            <w:pPr>
              <w:spacing w:after="0"/>
              <w:rPr>
                <w:rFonts w:ascii="Garamond" w:hAnsi="Garamond"/>
                <w:bCs/>
                <w:lang w:val="en-GB"/>
              </w:rPr>
            </w:pPr>
            <w:r w:rsidRPr="00B851DC">
              <w:rPr>
                <w:rFonts w:ascii="Garamond" w:hAnsi="Garamond"/>
                <w:bCs/>
                <w:i/>
                <w:lang w:val="en-GB"/>
              </w:rPr>
              <w:t>10</w:t>
            </w:r>
            <w:r w:rsidRPr="00B851DC">
              <w:rPr>
                <w:rFonts w:ascii="Garamond" w:hAnsi="Garamond"/>
                <w:bCs/>
                <w:i/>
                <w:vertAlign w:val="superscript"/>
                <w:lang w:val="en-GB"/>
              </w:rPr>
              <w:t>th</w:t>
            </w:r>
            <w:r w:rsidRPr="00B851DC">
              <w:rPr>
                <w:rFonts w:ascii="Garamond" w:hAnsi="Garamond"/>
                <w:bCs/>
                <w:i/>
                <w:lang w:val="en-GB"/>
              </w:rPr>
              <w:t xml:space="preserve"> - 12</w:t>
            </w:r>
            <w:r w:rsidRPr="00B851DC">
              <w:rPr>
                <w:rFonts w:ascii="Garamond" w:hAnsi="Garamond"/>
                <w:bCs/>
                <w:i/>
                <w:vertAlign w:val="superscript"/>
                <w:lang w:val="en-GB"/>
              </w:rPr>
              <w:t>th</w:t>
            </w:r>
            <w:r w:rsidRPr="00B851DC">
              <w:rPr>
                <w:rFonts w:ascii="Garamond" w:hAnsi="Garamond"/>
                <w:bCs/>
                <w:i/>
                <w:lang w:val="en-GB"/>
              </w:rPr>
              <w:t xml:space="preserve"> June, 2 days</w:t>
            </w:r>
          </w:p>
        </w:tc>
        <w:tc>
          <w:tcPr>
            <w:tcW w:w="6326" w:type="dxa"/>
          </w:tcPr>
          <w:p w:rsidR="006F3AD7" w:rsidRPr="00B851DC" w:rsidRDefault="006A30D5">
            <w:pPr>
              <w:spacing w:after="0"/>
              <w:rPr>
                <w:rFonts w:ascii="Garamond" w:hAnsi="Garamond"/>
                <w:bCs/>
                <w:lang w:val="en-GB"/>
              </w:rPr>
            </w:pPr>
            <w:r w:rsidRPr="00B851DC">
              <w:rPr>
                <w:rFonts w:ascii="Garamond" w:hAnsi="Garamond"/>
                <w:bCs/>
                <w:lang w:val="en-GB"/>
              </w:rPr>
              <w:t>Incorporating audit trail from feedback on draft report/Finalization of MTR report</w:t>
            </w:r>
          </w:p>
        </w:tc>
      </w:tr>
      <w:tr w:rsidR="006F3AD7" w:rsidRPr="00B851DC">
        <w:tc>
          <w:tcPr>
            <w:tcW w:w="3024" w:type="dxa"/>
          </w:tcPr>
          <w:p w:rsidR="006F3AD7" w:rsidRPr="00B851DC" w:rsidRDefault="006A30D5">
            <w:pPr>
              <w:spacing w:after="0"/>
              <w:rPr>
                <w:rFonts w:ascii="Garamond" w:hAnsi="Garamond"/>
                <w:bCs/>
                <w:lang w:val="en-GB"/>
              </w:rPr>
            </w:pPr>
            <w:r w:rsidRPr="00B851DC">
              <w:rPr>
                <w:rFonts w:ascii="Garamond" w:hAnsi="Garamond"/>
                <w:bCs/>
                <w:i/>
                <w:lang w:val="en-GB"/>
              </w:rPr>
              <w:t>By 30</w:t>
            </w:r>
            <w:r w:rsidRPr="00B851DC">
              <w:rPr>
                <w:rFonts w:ascii="Garamond" w:hAnsi="Garamond"/>
                <w:bCs/>
                <w:i/>
                <w:vertAlign w:val="superscript"/>
                <w:lang w:val="en-GB"/>
              </w:rPr>
              <w:t>th</w:t>
            </w:r>
            <w:r w:rsidRPr="00B851DC">
              <w:rPr>
                <w:rFonts w:ascii="Garamond" w:hAnsi="Garamond"/>
                <w:bCs/>
                <w:i/>
                <w:lang w:val="en-GB"/>
              </w:rPr>
              <w:t xml:space="preserve"> June </w:t>
            </w:r>
          </w:p>
        </w:tc>
        <w:tc>
          <w:tcPr>
            <w:tcW w:w="6326" w:type="dxa"/>
          </w:tcPr>
          <w:p w:rsidR="006F3AD7" w:rsidRPr="00B851DC" w:rsidRDefault="006A30D5">
            <w:pPr>
              <w:spacing w:after="0"/>
              <w:rPr>
                <w:rFonts w:ascii="Garamond" w:hAnsi="Garamond"/>
                <w:bCs/>
                <w:lang w:val="en-GB"/>
              </w:rPr>
            </w:pPr>
            <w:r w:rsidRPr="00B851DC">
              <w:rPr>
                <w:rFonts w:ascii="Garamond" w:hAnsi="Garamond"/>
                <w:bCs/>
                <w:lang w:val="en-GB"/>
              </w:rPr>
              <w:t>Preparation &amp; Issue of Management Response</w:t>
            </w:r>
          </w:p>
        </w:tc>
      </w:tr>
      <w:tr w:rsidR="006F3AD7" w:rsidRPr="00B851DC">
        <w:tc>
          <w:tcPr>
            <w:tcW w:w="3024" w:type="dxa"/>
          </w:tcPr>
          <w:p w:rsidR="006F3AD7" w:rsidRPr="00B851DC" w:rsidRDefault="006A30D5">
            <w:pPr>
              <w:spacing w:after="0"/>
              <w:rPr>
                <w:rFonts w:ascii="Garamond" w:hAnsi="Garamond"/>
                <w:bCs/>
                <w:lang w:val="en-GB"/>
              </w:rPr>
            </w:pPr>
            <w:r w:rsidRPr="00B851DC">
              <w:rPr>
                <w:rFonts w:ascii="Garamond" w:hAnsi="Garamond"/>
                <w:bCs/>
                <w:lang w:val="en-GB"/>
              </w:rPr>
              <w:t>-</w:t>
            </w:r>
          </w:p>
        </w:tc>
        <w:tc>
          <w:tcPr>
            <w:tcW w:w="6326" w:type="dxa"/>
          </w:tcPr>
          <w:p w:rsidR="006F3AD7" w:rsidRPr="00B851DC" w:rsidRDefault="006A30D5">
            <w:pPr>
              <w:spacing w:after="0"/>
              <w:rPr>
                <w:rFonts w:ascii="Garamond" w:hAnsi="Garamond"/>
                <w:bCs/>
                <w:lang w:val="en-GB"/>
              </w:rPr>
            </w:pPr>
            <w:r w:rsidRPr="00B851DC">
              <w:rPr>
                <w:rFonts w:ascii="Garamond" w:hAnsi="Garamond"/>
                <w:bCs/>
                <w:highlight w:val="lightGray"/>
                <w:lang w:val="en-GB"/>
              </w:rPr>
              <w:t>(optional)</w:t>
            </w:r>
            <w:r w:rsidRPr="00B851DC">
              <w:rPr>
                <w:rFonts w:ascii="Garamond" w:hAnsi="Garamond"/>
                <w:bCs/>
                <w:i/>
                <w:lang w:val="en-GB"/>
              </w:rPr>
              <w:t xml:space="preserve"> </w:t>
            </w:r>
            <w:r w:rsidRPr="00B851DC">
              <w:rPr>
                <w:rFonts w:ascii="Garamond" w:hAnsi="Garamond"/>
                <w:bCs/>
                <w:lang w:val="en-GB"/>
              </w:rPr>
              <w:t>Concluding Stakeholder Workshop (not mandatory for MTR consultant)</w:t>
            </w:r>
          </w:p>
        </w:tc>
      </w:tr>
      <w:tr w:rsidR="006F3AD7" w:rsidRPr="00B851DC">
        <w:tc>
          <w:tcPr>
            <w:tcW w:w="3024" w:type="dxa"/>
          </w:tcPr>
          <w:p w:rsidR="006F3AD7" w:rsidRPr="00B851DC" w:rsidRDefault="006A30D5">
            <w:pPr>
              <w:spacing w:after="0"/>
              <w:rPr>
                <w:rFonts w:ascii="Garamond" w:hAnsi="Garamond"/>
                <w:bCs/>
                <w:lang w:val="en-GB"/>
              </w:rPr>
            </w:pPr>
            <w:r w:rsidRPr="00B851DC">
              <w:rPr>
                <w:rFonts w:ascii="Garamond" w:hAnsi="Garamond"/>
                <w:bCs/>
                <w:i/>
                <w:lang w:val="en-GB"/>
              </w:rPr>
              <w:t>By 30</w:t>
            </w:r>
            <w:r w:rsidRPr="00B851DC">
              <w:rPr>
                <w:rFonts w:ascii="Garamond" w:hAnsi="Garamond"/>
                <w:bCs/>
                <w:i/>
                <w:vertAlign w:val="superscript"/>
                <w:lang w:val="en-GB"/>
              </w:rPr>
              <w:t>th</w:t>
            </w:r>
            <w:r w:rsidRPr="00B851DC">
              <w:rPr>
                <w:rFonts w:ascii="Garamond" w:hAnsi="Garamond"/>
                <w:bCs/>
                <w:i/>
                <w:lang w:val="en-GB"/>
              </w:rPr>
              <w:t xml:space="preserve"> June</w:t>
            </w:r>
          </w:p>
        </w:tc>
        <w:tc>
          <w:tcPr>
            <w:tcW w:w="6326" w:type="dxa"/>
          </w:tcPr>
          <w:p w:rsidR="006F3AD7" w:rsidRPr="00B851DC" w:rsidRDefault="006A30D5">
            <w:pPr>
              <w:spacing w:after="0"/>
              <w:rPr>
                <w:rFonts w:ascii="Garamond" w:hAnsi="Garamond"/>
                <w:bCs/>
                <w:lang w:val="en-GB"/>
              </w:rPr>
            </w:pPr>
            <w:r w:rsidRPr="00B851DC">
              <w:rPr>
                <w:rFonts w:ascii="Garamond" w:hAnsi="Garamond"/>
                <w:bCs/>
                <w:lang w:val="en-GB"/>
              </w:rPr>
              <w:t>Expected date of full MTR completion</w:t>
            </w:r>
          </w:p>
        </w:tc>
      </w:tr>
    </w:tbl>
    <w:p w:rsidR="006F3AD7" w:rsidRPr="00B851DC" w:rsidRDefault="006F3AD7">
      <w:pPr>
        <w:spacing w:after="0" w:line="240" w:lineRule="auto"/>
        <w:rPr>
          <w:rFonts w:ascii="Garamond" w:hAnsi="Garamond"/>
          <w:bCs/>
          <w:sz w:val="14"/>
          <w:szCs w:val="14"/>
          <w:u w:val="single"/>
          <w:lang w:val="en-GB"/>
        </w:rPr>
      </w:pPr>
    </w:p>
    <w:p w:rsidR="006F3AD7" w:rsidRPr="00B851DC" w:rsidRDefault="006A30D5">
      <w:pPr>
        <w:rPr>
          <w:rFonts w:ascii="Garamond" w:hAnsi="Garamond"/>
          <w:bCs/>
          <w:lang w:val="en-GB"/>
        </w:rPr>
      </w:pPr>
      <w:r w:rsidRPr="00B851DC">
        <w:rPr>
          <w:rFonts w:ascii="Garamond" w:hAnsi="Garamond"/>
          <w:bCs/>
          <w:lang w:val="en-GB"/>
        </w:rPr>
        <w:t xml:space="preserve">Options for site visits should be provided in the Inception Report. </w:t>
      </w:r>
    </w:p>
    <w:p w:rsidR="006F3AD7" w:rsidRPr="00B851DC" w:rsidRDefault="006A30D5">
      <w:pPr>
        <w:pStyle w:val="ListParagraph2"/>
        <w:numPr>
          <w:ilvl w:val="0"/>
          <w:numId w:val="20"/>
        </w:numPr>
        <w:spacing w:before="0"/>
        <w:rPr>
          <w:rFonts w:ascii="Garamond" w:hAnsi="Garamond"/>
          <w:b/>
          <w:sz w:val="28"/>
          <w:szCs w:val="28"/>
          <w:lang w:val="en-GB"/>
        </w:rPr>
      </w:pPr>
      <w:r w:rsidRPr="00B851DC">
        <w:rPr>
          <w:rFonts w:ascii="Garamond" w:hAnsi="Garamond"/>
          <w:b/>
          <w:sz w:val="28"/>
          <w:szCs w:val="28"/>
          <w:lang w:val="en-GB"/>
        </w:rPr>
        <w:t>MIDTERM REVIEW DELIVERABLES</w:t>
      </w:r>
    </w:p>
    <w:p w:rsidR="006F3AD7" w:rsidRPr="00B851DC" w:rsidRDefault="006F3AD7">
      <w:pPr>
        <w:pStyle w:val="ListParagraph2"/>
        <w:spacing w:before="0"/>
        <w:ind w:left="360"/>
        <w:rPr>
          <w:rFonts w:ascii="Garamond" w:hAnsi="Garamond"/>
          <w:b/>
          <w:i/>
          <w:sz w:val="22"/>
          <w:szCs w:val="22"/>
          <w:lang w:val="en-GB"/>
        </w:rPr>
      </w:pPr>
    </w:p>
    <w:tbl>
      <w:tblPr>
        <w:tblW w:w="933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4"/>
        <w:gridCol w:w="1943"/>
        <w:gridCol w:w="2621"/>
        <w:gridCol w:w="1799"/>
        <w:gridCol w:w="2605"/>
      </w:tblGrid>
      <w:tr w:rsidR="006F3AD7" w:rsidRPr="00B851DC">
        <w:tc>
          <w:tcPr>
            <w:tcW w:w="364" w:type="dxa"/>
            <w:shd w:val="clear" w:color="auto" w:fill="BFBFBF"/>
          </w:tcPr>
          <w:p w:rsidR="006F3AD7" w:rsidRPr="00B851DC" w:rsidRDefault="006A30D5">
            <w:pPr>
              <w:pStyle w:val="ListParagraph2"/>
              <w:spacing w:before="0"/>
              <w:ind w:left="0"/>
              <w:jc w:val="left"/>
              <w:rPr>
                <w:rFonts w:ascii="Garamond" w:eastAsia="Calibri" w:hAnsi="Garamond"/>
                <w:b/>
                <w:sz w:val="22"/>
                <w:szCs w:val="22"/>
                <w:lang w:val="en-GB"/>
              </w:rPr>
            </w:pPr>
            <w:r w:rsidRPr="00B851DC">
              <w:rPr>
                <w:rFonts w:ascii="Garamond" w:eastAsia="Calibri" w:hAnsi="Garamond"/>
                <w:b/>
                <w:sz w:val="22"/>
                <w:szCs w:val="22"/>
                <w:lang w:val="en-GB"/>
              </w:rPr>
              <w:t>#</w:t>
            </w:r>
          </w:p>
        </w:tc>
        <w:tc>
          <w:tcPr>
            <w:tcW w:w="1943" w:type="dxa"/>
            <w:shd w:val="clear" w:color="auto" w:fill="BFBFBF"/>
          </w:tcPr>
          <w:p w:rsidR="006F3AD7" w:rsidRPr="00B851DC" w:rsidRDefault="006A30D5">
            <w:pPr>
              <w:pStyle w:val="ListParagraph2"/>
              <w:spacing w:before="0"/>
              <w:ind w:left="0"/>
              <w:jc w:val="left"/>
              <w:rPr>
                <w:rFonts w:ascii="Garamond" w:eastAsia="Calibri" w:hAnsi="Garamond"/>
                <w:b/>
                <w:sz w:val="22"/>
                <w:szCs w:val="22"/>
                <w:lang w:val="en-GB"/>
              </w:rPr>
            </w:pPr>
            <w:r w:rsidRPr="00B851DC">
              <w:rPr>
                <w:rFonts w:ascii="Garamond" w:eastAsia="Calibri" w:hAnsi="Garamond"/>
                <w:b/>
                <w:sz w:val="22"/>
                <w:szCs w:val="22"/>
                <w:lang w:val="en-GB"/>
              </w:rPr>
              <w:t>Deliverable</w:t>
            </w:r>
          </w:p>
        </w:tc>
        <w:tc>
          <w:tcPr>
            <w:tcW w:w="2621" w:type="dxa"/>
            <w:shd w:val="clear" w:color="auto" w:fill="BFBFBF"/>
          </w:tcPr>
          <w:p w:rsidR="006F3AD7" w:rsidRPr="00B851DC" w:rsidRDefault="006A30D5">
            <w:pPr>
              <w:pStyle w:val="ListParagraph2"/>
              <w:spacing w:before="0"/>
              <w:ind w:left="0"/>
              <w:jc w:val="left"/>
              <w:rPr>
                <w:rFonts w:ascii="Garamond" w:eastAsia="Calibri" w:hAnsi="Garamond"/>
                <w:b/>
                <w:sz w:val="22"/>
                <w:szCs w:val="22"/>
                <w:lang w:val="en-GB"/>
              </w:rPr>
            </w:pPr>
            <w:r w:rsidRPr="00B851DC">
              <w:rPr>
                <w:rFonts w:ascii="Garamond" w:eastAsia="Calibri" w:hAnsi="Garamond"/>
                <w:b/>
                <w:sz w:val="22"/>
                <w:szCs w:val="22"/>
                <w:lang w:val="en-GB"/>
              </w:rPr>
              <w:t>Description</w:t>
            </w:r>
          </w:p>
        </w:tc>
        <w:tc>
          <w:tcPr>
            <w:tcW w:w="1799" w:type="dxa"/>
            <w:shd w:val="clear" w:color="auto" w:fill="BFBFBF"/>
          </w:tcPr>
          <w:p w:rsidR="006F3AD7" w:rsidRPr="00B851DC" w:rsidRDefault="006A30D5">
            <w:pPr>
              <w:pStyle w:val="ListParagraph2"/>
              <w:spacing w:before="0"/>
              <w:ind w:left="0"/>
              <w:jc w:val="left"/>
              <w:rPr>
                <w:rFonts w:ascii="Garamond" w:eastAsia="Calibri" w:hAnsi="Garamond"/>
                <w:b/>
                <w:sz w:val="22"/>
                <w:szCs w:val="22"/>
                <w:lang w:val="en-GB"/>
              </w:rPr>
            </w:pPr>
            <w:r w:rsidRPr="00B851DC">
              <w:rPr>
                <w:rFonts w:ascii="Garamond" w:eastAsia="Calibri" w:hAnsi="Garamond"/>
                <w:b/>
                <w:sz w:val="22"/>
                <w:szCs w:val="22"/>
                <w:lang w:val="en-GB"/>
              </w:rPr>
              <w:t>Timing</w:t>
            </w:r>
          </w:p>
        </w:tc>
        <w:tc>
          <w:tcPr>
            <w:tcW w:w="2605" w:type="dxa"/>
            <w:shd w:val="clear" w:color="auto" w:fill="BFBFBF"/>
          </w:tcPr>
          <w:p w:rsidR="006F3AD7" w:rsidRPr="00B851DC" w:rsidRDefault="006A30D5">
            <w:pPr>
              <w:pStyle w:val="ListParagraph2"/>
              <w:spacing w:before="0"/>
              <w:ind w:left="0"/>
              <w:jc w:val="left"/>
              <w:rPr>
                <w:rFonts w:ascii="Garamond" w:eastAsia="Calibri" w:hAnsi="Garamond"/>
                <w:b/>
                <w:sz w:val="22"/>
                <w:szCs w:val="22"/>
                <w:lang w:val="en-GB"/>
              </w:rPr>
            </w:pPr>
            <w:r w:rsidRPr="00B851DC">
              <w:rPr>
                <w:rFonts w:ascii="Garamond" w:eastAsia="Calibri" w:hAnsi="Garamond"/>
                <w:b/>
                <w:sz w:val="22"/>
                <w:szCs w:val="22"/>
                <w:lang w:val="en-GB"/>
              </w:rPr>
              <w:t>Responsibilities</w:t>
            </w:r>
          </w:p>
        </w:tc>
      </w:tr>
      <w:tr w:rsidR="006F3AD7" w:rsidRPr="00B851DC">
        <w:tc>
          <w:tcPr>
            <w:tcW w:w="364" w:type="dxa"/>
          </w:tcPr>
          <w:p w:rsidR="006F3AD7" w:rsidRPr="00B851DC" w:rsidRDefault="006A30D5">
            <w:pPr>
              <w:pStyle w:val="ListParagraph2"/>
              <w:spacing w:before="0"/>
              <w:ind w:left="0"/>
              <w:jc w:val="left"/>
              <w:rPr>
                <w:rFonts w:ascii="Garamond" w:eastAsia="Calibri" w:hAnsi="Garamond"/>
                <w:b/>
                <w:sz w:val="22"/>
                <w:szCs w:val="22"/>
                <w:lang w:val="en-GB"/>
              </w:rPr>
            </w:pPr>
            <w:r w:rsidRPr="00B851DC">
              <w:rPr>
                <w:rFonts w:ascii="Garamond" w:eastAsia="Calibri" w:hAnsi="Garamond"/>
                <w:b/>
                <w:sz w:val="22"/>
                <w:szCs w:val="22"/>
                <w:lang w:val="en-GB"/>
              </w:rPr>
              <w:t>1</w:t>
            </w:r>
          </w:p>
        </w:tc>
        <w:tc>
          <w:tcPr>
            <w:tcW w:w="1943" w:type="dxa"/>
          </w:tcPr>
          <w:p w:rsidR="006F3AD7" w:rsidRPr="00B851DC" w:rsidRDefault="006A30D5">
            <w:pPr>
              <w:pStyle w:val="ListParagraph2"/>
              <w:spacing w:before="0"/>
              <w:ind w:left="0"/>
              <w:jc w:val="left"/>
              <w:rPr>
                <w:rFonts w:ascii="Garamond" w:eastAsia="Calibri" w:hAnsi="Garamond"/>
                <w:sz w:val="22"/>
                <w:szCs w:val="22"/>
                <w:lang w:val="en-GB"/>
              </w:rPr>
            </w:pPr>
            <w:r w:rsidRPr="00B851DC">
              <w:rPr>
                <w:rFonts w:ascii="Garamond" w:eastAsia="Calibri" w:hAnsi="Garamond"/>
                <w:b/>
                <w:sz w:val="22"/>
                <w:szCs w:val="22"/>
                <w:lang w:val="en-GB"/>
              </w:rPr>
              <w:t>MTR Inception Report</w:t>
            </w:r>
          </w:p>
        </w:tc>
        <w:tc>
          <w:tcPr>
            <w:tcW w:w="2621" w:type="dxa"/>
          </w:tcPr>
          <w:p w:rsidR="006F3AD7" w:rsidRPr="00B851DC" w:rsidRDefault="006A30D5">
            <w:pPr>
              <w:pStyle w:val="ListParagraph2"/>
              <w:spacing w:before="0"/>
              <w:ind w:left="0"/>
              <w:jc w:val="left"/>
              <w:rPr>
                <w:rFonts w:ascii="Garamond" w:eastAsia="Calibri" w:hAnsi="Garamond"/>
                <w:sz w:val="22"/>
                <w:szCs w:val="22"/>
                <w:lang w:val="en-GB"/>
              </w:rPr>
            </w:pPr>
            <w:r w:rsidRPr="00B851DC">
              <w:rPr>
                <w:rFonts w:ascii="Garamond" w:eastAsia="Calibri" w:hAnsi="Garamond"/>
                <w:sz w:val="22"/>
                <w:szCs w:val="22"/>
                <w:lang w:val="en-GB"/>
              </w:rPr>
              <w:t>MTR consultant clarifies objectives and methods of Midterm Review</w:t>
            </w:r>
          </w:p>
        </w:tc>
        <w:tc>
          <w:tcPr>
            <w:tcW w:w="1799" w:type="dxa"/>
          </w:tcPr>
          <w:p w:rsidR="006F3AD7" w:rsidRPr="00B851DC" w:rsidRDefault="006A30D5">
            <w:pPr>
              <w:pStyle w:val="ListParagraph2"/>
              <w:spacing w:before="0"/>
              <w:ind w:left="0"/>
              <w:jc w:val="left"/>
              <w:rPr>
                <w:rFonts w:ascii="Garamond" w:eastAsia="Calibri" w:hAnsi="Garamond"/>
                <w:sz w:val="22"/>
                <w:szCs w:val="22"/>
                <w:lang w:val="en-GB"/>
              </w:rPr>
            </w:pPr>
            <w:r w:rsidRPr="00B851DC">
              <w:rPr>
                <w:rFonts w:ascii="Garamond" w:eastAsia="Calibri" w:hAnsi="Garamond"/>
                <w:sz w:val="22"/>
                <w:szCs w:val="22"/>
                <w:lang w:val="en-GB"/>
              </w:rPr>
              <w:t>No later 4 days before the MTR mission: 30</w:t>
            </w:r>
            <w:r w:rsidRPr="00B851DC">
              <w:rPr>
                <w:rFonts w:ascii="Garamond" w:eastAsia="Calibri" w:hAnsi="Garamond"/>
                <w:sz w:val="22"/>
                <w:szCs w:val="22"/>
                <w:vertAlign w:val="superscript"/>
                <w:lang w:val="en-GB"/>
              </w:rPr>
              <w:t>th</w:t>
            </w:r>
            <w:r w:rsidRPr="00B851DC">
              <w:rPr>
                <w:rFonts w:ascii="Garamond" w:eastAsia="Calibri" w:hAnsi="Garamond"/>
                <w:sz w:val="22"/>
                <w:szCs w:val="22"/>
                <w:lang w:val="en-GB"/>
              </w:rPr>
              <w:t xml:space="preserve"> April</w:t>
            </w:r>
          </w:p>
        </w:tc>
        <w:tc>
          <w:tcPr>
            <w:tcW w:w="2605" w:type="dxa"/>
          </w:tcPr>
          <w:p w:rsidR="006F3AD7" w:rsidRPr="00B851DC" w:rsidRDefault="006A30D5">
            <w:pPr>
              <w:pStyle w:val="ListParagraph2"/>
              <w:spacing w:before="0"/>
              <w:ind w:left="0"/>
              <w:jc w:val="left"/>
              <w:rPr>
                <w:rFonts w:ascii="Garamond" w:eastAsia="Calibri" w:hAnsi="Garamond"/>
                <w:sz w:val="22"/>
                <w:szCs w:val="22"/>
                <w:lang w:val="en-GB"/>
              </w:rPr>
            </w:pPr>
            <w:r w:rsidRPr="00B851DC">
              <w:rPr>
                <w:rFonts w:ascii="Garamond" w:eastAsia="Calibri" w:hAnsi="Garamond"/>
                <w:sz w:val="22"/>
                <w:szCs w:val="22"/>
                <w:lang w:val="en-GB"/>
              </w:rPr>
              <w:t>MTR consultant submits to the Commissioning Unit and project management</w:t>
            </w:r>
          </w:p>
        </w:tc>
      </w:tr>
      <w:tr w:rsidR="006F3AD7" w:rsidRPr="00B851DC">
        <w:tc>
          <w:tcPr>
            <w:tcW w:w="364" w:type="dxa"/>
          </w:tcPr>
          <w:p w:rsidR="006F3AD7" w:rsidRPr="00B851DC" w:rsidRDefault="006A30D5">
            <w:pPr>
              <w:pStyle w:val="ListParagraph2"/>
              <w:spacing w:before="0"/>
              <w:ind w:left="0"/>
              <w:jc w:val="left"/>
              <w:rPr>
                <w:rFonts w:ascii="Garamond" w:eastAsia="Calibri" w:hAnsi="Garamond"/>
                <w:b/>
                <w:sz w:val="22"/>
                <w:szCs w:val="22"/>
                <w:lang w:val="en-GB"/>
              </w:rPr>
            </w:pPr>
            <w:r w:rsidRPr="00B851DC">
              <w:rPr>
                <w:rFonts w:ascii="Garamond" w:eastAsia="Calibri" w:hAnsi="Garamond"/>
                <w:b/>
                <w:sz w:val="22"/>
                <w:szCs w:val="22"/>
                <w:lang w:val="en-GB"/>
              </w:rPr>
              <w:t>2</w:t>
            </w:r>
          </w:p>
        </w:tc>
        <w:tc>
          <w:tcPr>
            <w:tcW w:w="1943" w:type="dxa"/>
          </w:tcPr>
          <w:p w:rsidR="006F3AD7" w:rsidRPr="00B851DC" w:rsidRDefault="006A30D5">
            <w:pPr>
              <w:pStyle w:val="ListParagraph2"/>
              <w:spacing w:before="0"/>
              <w:ind w:left="0"/>
              <w:jc w:val="left"/>
              <w:rPr>
                <w:rFonts w:ascii="Garamond" w:eastAsia="Calibri" w:hAnsi="Garamond"/>
                <w:sz w:val="22"/>
                <w:szCs w:val="22"/>
                <w:lang w:val="en-GB"/>
              </w:rPr>
            </w:pPr>
            <w:r w:rsidRPr="00B851DC">
              <w:rPr>
                <w:rFonts w:ascii="Garamond" w:eastAsia="Calibri" w:hAnsi="Garamond"/>
                <w:b/>
                <w:sz w:val="22"/>
                <w:szCs w:val="22"/>
                <w:lang w:val="en-GB"/>
              </w:rPr>
              <w:t>Presentation</w:t>
            </w:r>
          </w:p>
        </w:tc>
        <w:tc>
          <w:tcPr>
            <w:tcW w:w="2621" w:type="dxa"/>
          </w:tcPr>
          <w:p w:rsidR="006F3AD7" w:rsidRPr="00B851DC" w:rsidRDefault="006A30D5">
            <w:pPr>
              <w:pStyle w:val="ListParagraph2"/>
              <w:spacing w:before="0"/>
              <w:ind w:left="0"/>
              <w:jc w:val="left"/>
              <w:rPr>
                <w:rFonts w:ascii="Garamond" w:eastAsia="Calibri" w:hAnsi="Garamond"/>
                <w:sz w:val="22"/>
                <w:szCs w:val="22"/>
                <w:lang w:val="en-GB"/>
              </w:rPr>
            </w:pPr>
            <w:r w:rsidRPr="00B851DC">
              <w:rPr>
                <w:rFonts w:ascii="Garamond" w:eastAsia="Calibri" w:hAnsi="Garamond"/>
                <w:sz w:val="22"/>
                <w:szCs w:val="22"/>
                <w:lang w:val="en-GB"/>
              </w:rPr>
              <w:t>Initial Findings</w:t>
            </w:r>
          </w:p>
        </w:tc>
        <w:tc>
          <w:tcPr>
            <w:tcW w:w="1799" w:type="dxa"/>
          </w:tcPr>
          <w:p w:rsidR="006F3AD7" w:rsidRPr="00B851DC" w:rsidRDefault="006A30D5">
            <w:pPr>
              <w:pStyle w:val="ListParagraph2"/>
              <w:spacing w:before="0"/>
              <w:ind w:left="0"/>
              <w:jc w:val="left"/>
              <w:rPr>
                <w:rFonts w:ascii="Garamond" w:eastAsia="Calibri" w:hAnsi="Garamond"/>
                <w:sz w:val="22"/>
                <w:szCs w:val="22"/>
                <w:lang w:val="en-GB"/>
              </w:rPr>
            </w:pPr>
            <w:r w:rsidRPr="00B851DC">
              <w:rPr>
                <w:rFonts w:ascii="Garamond" w:eastAsia="Calibri" w:hAnsi="Garamond"/>
                <w:sz w:val="22"/>
                <w:szCs w:val="22"/>
                <w:lang w:val="en-GB"/>
              </w:rPr>
              <w:t>End of MTR mission: 13</w:t>
            </w:r>
            <w:r w:rsidRPr="00B851DC">
              <w:rPr>
                <w:rFonts w:ascii="Garamond" w:eastAsia="Calibri" w:hAnsi="Garamond"/>
                <w:sz w:val="22"/>
                <w:szCs w:val="22"/>
                <w:vertAlign w:val="superscript"/>
                <w:lang w:val="en-GB"/>
              </w:rPr>
              <w:t>th</w:t>
            </w:r>
            <w:r w:rsidRPr="00B851DC">
              <w:rPr>
                <w:rFonts w:ascii="Garamond" w:eastAsia="Calibri" w:hAnsi="Garamond"/>
                <w:sz w:val="22"/>
                <w:szCs w:val="22"/>
                <w:lang w:val="en-GB"/>
              </w:rPr>
              <w:t xml:space="preserve"> May</w:t>
            </w:r>
          </w:p>
        </w:tc>
        <w:tc>
          <w:tcPr>
            <w:tcW w:w="2605" w:type="dxa"/>
          </w:tcPr>
          <w:p w:rsidR="006F3AD7" w:rsidRPr="00B851DC" w:rsidRDefault="006A30D5">
            <w:pPr>
              <w:pStyle w:val="ListParagraph2"/>
              <w:spacing w:before="0"/>
              <w:ind w:left="0"/>
              <w:jc w:val="left"/>
              <w:rPr>
                <w:rFonts w:ascii="Garamond" w:eastAsia="Calibri" w:hAnsi="Garamond"/>
                <w:sz w:val="22"/>
                <w:szCs w:val="22"/>
                <w:lang w:val="en-GB"/>
              </w:rPr>
            </w:pPr>
            <w:r w:rsidRPr="00B851DC">
              <w:rPr>
                <w:rFonts w:ascii="Garamond" w:eastAsia="Calibri" w:hAnsi="Garamond"/>
                <w:sz w:val="22"/>
                <w:szCs w:val="22"/>
                <w:lang w:val="en-GB"/>
              </w:rPr>
              <w:t>MTR consultant presents to project management and the Commissioning Unit</w:t>
            </w:r>
          </w:p>
        </w:tc>
      </w:tr>
      <w:tr w:rsidR="006F3AD7" w:rsidRPr="00B851DC">
        <w:tc>
          <w:tcPr>
            <w:tcW w:w="364" w:type="dxa"/>
          </w:tcPr>
          <w:p w:rsidR="006F3AD7" w:rsidRPr="00B851DC" w:rsidRDefault="006A30D5">
            <w:pPr>
              <w:pStyle w:val="ListParagraph2"/>
              <w:spacing w:before="0"/>
              <w:ind w:left="0"/>
              <w:jc w:val="left"/>
              <w:rPr>
                <w:rFonts w:ascii="Garamond" w:eastAsia="Calibri" w:hAnsi="Garamond"/>
                <w:b/>
                <w:sz w:val="22"/>
                <w:szCs w:val="22"/>
                <w:lang w:val="en-GB"/>
              </w:rPr>
            </w:pPr>
            <w:r w:rsidRPr="00B851DC">
              <w:rPr>
                <w:rFonts w:ascii="Garamond" w:eastAsia="Calibri" w:hAnsi="Garamond"/>
                <w:b/>
                <w:sz w:val="22"/>
                <w:szCs w:val="22"/>
                <w:lang w:val="en-GB"/>
              </w:rPr>
              <w:t>3</w:t>
            </w:r>
          </w:p>
        </w:tc>
        <w:tc>
          <w:tcPr>
            <w:tcW w:w="1943" w:type="dxa"/>
          </w:tcPr>
          <w:p w:rsidR="006F3AD7" w:rsidRPr="00B851DC" w:rsidRDefault="006A30D5">
            <w:pPr>
              <w:pStyle w:val="ListParagraph2"/>
              <w:spacing w:before="0"/>
              <w:ind w:left="0"/>
              <w:jc w:val="left"/>
              <w:rPr>
                <w:rFonts w:ascii="Garamond" w:eastAsia="Calibri" w:hAnsi="Garamond"/>
                <w:sz w:val="22"/>
                <w:szCs w:val="22"/>
                <w:lang w:val="en-GB"/>
              </w:rPr>
            </w:pPr>
            <w:r w:rsidRPr="00B851DC">
              <w:rPr>
                <w:rFonts w:ascii="Garamond" w:eastAsia="Calibri" w:hAnsi="Garamond"/>
                <w:b/>
                <w:sz w:val="22"/>
                <w:szCs w:val="22"/>
                <w:lang w:val="en-GB"/>
              </w:rPr>
              <w:t>Draft Final Report</w:t>
            </w:r>
          </w:p>
        </w:tc>
        <w:tc>
          <w:tcPr>
            <w:tcW w:w="2621" w:type="dxa"/>
          </w:tcPr>
          <w:p w:rsidR="006F3AD7" w:rsidRPr="00B851DC" w:rsidRDefault="006A30D5">
            <w:pPr>
              <w:pStyle w:val="ListParagraph2"/>
              <w:spacing w:before="0"/>
              <w:ind w:left="0"/>
              <w:jc w:val="left"/>
              <w:rPr>
                <w:rFonts w:ascii="Garamond" w:eastAsia="Calibri" w:hAnsi="Garamond"/>
                <w:sz w:val="22"/>
                <w:szCs w:val="22"/>
                <w:lang w:val="en-GB"/>
              </w:rPr>
            </w:pPr>
            <w:r w:rsidRPr="00B851DC">
              <w:rPr>
                <w:rFonts w:ascii="Garamond" w:eastAsia="Calibri" w:hAnsi="Garamond"/>
                <w:sz w:val="22"/>
                <w:szCs w:val="22"/>
                <w:lang w:val="en-GB"/>
              </w:rPr>
              <w:t>Full report (using guidelines on content outlined in Annex B) with annexes</w:t>
            </w:r>
          </w:p>
        </w:tc>
        <w:tc>
          <w:tcPr>
            <w:tcW w:w="1799" w:type="dxa"/>
          </w:tcPr>
          <w:p w:rsidR="006F3AD7" w:rsidRPr="00B851DC" w:rsidRDefault="006A30D5">
            <w:pPr>
              <w:pStyle w:val="ListParagraph2"/>
              <w:spacing w:before="0"/>
              <w:ind w:left="0"/>
              <w:jc w:val="left"/>
              <w:rPr>
                <w:rFonts w:ascii="Garamond" w:eastAsia="Calibri" w:hAnsi="Garamond"/>
                <w:sz w:val="22"/>
                <w:szCs w:val="22"/>
                <w:lang w:val="en-GB"/>
              </w:rPr>
            </w:pPr>
            <w:r w:rsidRPr="00B851DC">
              <w:rPr>
                <w:rFonts w:ascii="Garamond" w:eastAsia="Calibri" w:hAnsi="Garamond"/>
                <w:sz w:val="22"/>
                <w:szCs w:val="22"/>
                <w:lang w:val="en-GB"/>
              </w:rPr>
              <w:t>Within 10 days of the MTR mission: 22</w:t>
            </w:r>
            <w:r w:rsidRPr="00B851DC">
              <w:rPr>
                <w:rFonts w:ascii="Garamond" w:eastAsia="Calibri" w:hAnsi="Garamond"/>
                <w:sz w:val="22"/>
                <w:szCs w:val="22"/>
                <w:vertAlign w:val="superscript"/>
                <w:lang w:val="en-GB"/>
              </w:rPr>
              <w:t>nd</w:t>
            </w:r>
            <w:r w:rsidRPr="00B851DC">
              <w:rPr>
                <w:rFonts w:ascii="Garamond" w:eastAsia="Calibri" w:hAnsi="Garamond"/>
                <w:sz w:val="22"/>
                <w:szCs w:val="22"/>
                <w:lang w:val="en-GB"/>
              </w:rPr>
              <w:t xml:space="preserve"> May</w:t>
            </w:r>
          </w:p>
        </w:tc>
        <w:tc>
          <w:tcPr>
            <w:tcW w:w="2605" w:type="dxa"/>
          </w:tcPr>
          <w:p w:rsidR="006F3AD7" w:rsidRPr="00B851DC" w:rsidRDefault="006A30D5">
            <w:pPr>
              <w:pStyle w:val="ListParagraph2"/>
              <w:spacing w:before="0"/>
              <w:ind w:left="0"/>
              <w:jc w:val="left"/>
              <w:rPr>
                <w:rFonts w:ascii="Garamond" w:eastAsia="Calibri" w:hAnsi="Garamond"/>
                <w:sz w:val="22"/>
                <w:szCs w:val="22"/>
                <w:lang w:val="en-GB"/>
              </w:rPr>
            </w:pPr>
            <w:r w:rsidRPr="00B851DC">
              <w:rPr>
                <w:rFonts w:ascii="Garamond" w:eastAsia="Calibri" w:hAnsi="Garamond"/>
                <w:sz w:val="22"/>
                <w:szCs w:val="22"/>
                <w:lang w:val="en-GB"/>
              </w:rPr>
              <w:t>Sent to the Commissioning Unit, reviewed by RTA, Project Coordinating Unit, GEF OFP</w:t>
            </w:r>
          </w:p>
        </w:tc>
      </w:tr>
      <w:tr w:rsidR="006F3AD7" w:rsidRPr="00B851DC">
        <w:tc>
          <w:tcPr>
            <w:tcW w:w="364" w:type="dxa"/>
          </w:tcPr>
          <w:p w:rsidR="006F3AD7" w:rsidRPr="00B851DC" w:rsidRDefault="006A30D5">
            <w:pPr>
              <w:pStyle w:val="ListParagraph2"/>
              <w:spacing w:before="0"/>
              <w:ind w:left="0"/>
              <w:jc w:val="left"/>
              <w:rPr>
                <w:rFonts w:ascii="Garamond" w:eastAsia="Calibri" w:hAnsi="Garamond"/>
                <w:b/>
                <w:sz w:val="22"/>
                <w:szCs w:val="22"/>
                <w:lang w:val="en-GB"/>
              </w:rPr>
            </w:pPr>
            <w:r w:rsidRPr="00B851DC">
              <w:rPr>
                <w:rFonts w:ascii="Garamond" w:eastAsia="Calibri" w:hAnsi="Garamond"/>
                <w:b/>
                <w:sz w:val="22"/>
                <w:szCs w:val="22"/>
                <w:lang w:val="en-GB"/>
              </w:rPr>
              <w:t>4</w:t>
            </w:r>
          </w:p>
        </w:tc>
        <w:tc>
          <w:tcPr>
            <w:tcW w:w="1943" w:type="dxa"/>
          </w:tcPr>
          <w:p w:rsidR="006F3AD7" w:rsidRPr="00B851DC" w:rsidRDefault="006A30D5">
            <w:pPr>
              <w:pStyle w:val="ListParagraph2"/>
              <w:spacing w:before="0"/>
              <w:ind w:left="0"/>
              <w:jc w:val="left"/>
              <w:rPr>
                <w:rFonts w:ascii="Garamond" w:eastAsia="Calibri" w:hAnsi="Garamond"/>
                <w:sz w:val="22"/>
                <w:szCs w:val="22"/>
                <w:lang w:val="en-GB"/>
              </w:rPr>
            </w:pPr>
            <w:r w:rsidRPr="00B851DC">
              <w:rPr>
                <w:rFonts w:ascii="Garamond" w:eastAsia="Calibri" w:hAnsi="Garamond"/>
                <w:b/>
                <w:sz w:val="22"/>
                <w:szCs w:val="22"/>
                <w:lang w:val="en-GB"/>
              </w:rPr>
              <w:t>Final Report*</w:t>
            </w:r>
          </w:p>
        </w:tc>
        <w:tc>
          <w:tcPr>
            <w:tcW w:w="2621" w:type="dxa"/>
          </w:tcPr>
          <w:p w:rsidR="006F3AD7" w:rsidRPr="00B851DC" w:rsidRDefault="006A30D5">
            <w:pPr>
              <w:pStyle w:val="ListParagraph2"/>
              <w:spacing w:before="0"/>
              <w:ind w:left="0"/>
              <w:jc w:val="left"/>
              <w:rPr>
                <w:rFonts w:ascii="Garamond" w:eastAsia="Calibri" w:hAnsi="Garamond"/>
                <w:sz w:val="22"/>
                <w:szCs w:val="22"/>
                <w:lang w:val="en-GB"/>
              </w:rPr>
            </w:pPr>
            <w:r w:rsidRPr="00B851DC">
              <w:rPr>
                <w:rFonts w:ascii="Garamond" w:eastAsia="Calibri" w:hAnsi="Garamond"/>
                <w:sz w:val="22"/>
                <w:szCs w:val="22"/>
                <w:lang w:val="en-GB"/>
              </w:rPr>
              <w:t>Revised report with audit trail detailing how all received comments have (and have not) been addressed in the final MTR report</w:t>
            </w:r>
          </w:p>
        </w:tc>
        <w:tc>
          <w:tcPr>
            <w:tcW w:w="1799" w:type="dxa"/>
          </w:tcPr>
          <w:p w:rsidR="006F3AD7" w:rsidRPr="00B851DC" w:rsidRDefault="006A30D5">
            <w:pPr>
              <w:pStyle w:val="ListParagraph2"/>
              <w:spacing w:before="0"/>
              <w:ind w:left="0"/>
              <w:jc w:val="left"/>
              <w:rPr>
                <w:rFonts w:ascii="Garamond" w:eastAsia="Calibri" w:hAnsi="Garamond"/>
                <w:sz w:val="22"/>
                <w:szCs w:val="22"/>
                <w:lang w:val="en-GB"/>
              </w:rPr>
            </w:pPr>
            <w:r w:rsidRPr="00B851DC">
              <w:rPr>
                <w:rFonts w:ascii="Garamond" w:eastAsia="Calibri" w:hAnsi="Garamond"/>
                <w:sz w:val="22"/>
                <w:szCs w:val="22"/>
                <w:lang w:val="en-GB"/>
              </w:rPr>
              <w:t>Within 5 days of receiving UNDP comments on draft: 12</w:t>
            </w:r>
            <w:r w:rsidRPr="00B851DC">
              <w:rPr>
                <w:rFonts w:ascii="Garamond" w:eastAsia="Calibri" w:hAnsi="Garamond"/>
                <w:sz w:val="22"/>
                <w:szCs w:val="22"/>
                <w:vertAlign w:val="superscript"/>
                <w:lang w:val="en-GB"/>
              </w:rPr>
              <w:t>th</w:t>
            </w:r>
            <w:r w:rsidRPr="00B851DC">
              <w:rPr>
                <w:rFonts w:ascii="Garamond" w:eastAsia="Calibri" w:hAnsi="Garamond"/>
                <w:sz w:val="22"/>
                <w:szCs w:val="22"/>
                <w:lang w:val="en-GB"/>
              </w:rPr>
              <w:t xml:space="preserve"> June</w:t>
            </w:r>
          </w:p>
        </w:tc>
        <w:tc>
          <w:tcPr>
            <w:tcW w:w="2605" w:type="dxa"/>
          </w:tcPr>
          <w:p w:rsidR="006F3AD7" w:rsidRPr="00B851DC" w:rsidRDefault="006A30D5">
            <w:pPr>
              <w:pStyle w:val="ListParagraph2"/>
              <w:spacing w:before="0"/>
              <w:ind w:left="0"/>
              <w:jc w:val="left"/>
              <w:rPr>
                <w:rFonts w:ascii="Garamond" w:eastAsia="Calibri" w:hAnsi="Garamond"/>
                <w:sz w:val="22"/>
                <w:szCs w:val="22"/>
                <w:lang w:val="en-GB"/>
              </w:rPr>
            </w:pPr>
            <w:r w:rsidRPr="00B851DC">
              <w:rPr>
                <w:rFonts w:ascii="Garamond" w:eastAsia="Calibri" w:hAnsi="Garamond"/>
                <w:sz w:val="22"/>
                <w:szCs w:val="22"/>
                <w:lang w:val="en-GB"/>
              </w:rPr>
              <w:t>Sent to the Commissioning Unit</w:t>
            </w:r>
          </w:p>
        </w:tc>
      </w:tr>
    </w:tbl>
    <w:p w:rsidR="006F3AD7" w:rsidRPr="00B851DC" w:rsidRDefault="006A30D5">
      <w:pPr>
        <w:spacing w:line="240" w:lineRule="auto"/>
        <w:rPr>
          <w:rFonts w:ascii="Garamond" w:hAnsi="Garamond"/>
          <w:b/>
          <w:bCs/>
          <w:sz w:val="20"/>
          <w:szCs w:val="20"/>
          <w:lang w:val="en-GB"/>
        </w:rPr>
      </w:pPr>
      <w:r w:rsidRPr="00B851DC">
        <w:rPr>
          <w:rFonts w:ascii="Garamond" w:hAnsi="Garamond"/>
          <w:bCs/>
          <w:sz w:val="20"/>
          <w:szCs w:val="20"/>
          <w:lang w:val="en-GB"/>
        </w:rPr>
        <w:t>*The final MTR report must be in English.</w:t>
      </w:r>
      <w:r w:rsidRPr="00B851DC">
        <w:rPr>
          <w:rFonts w:ascii="Garamond" w:hAnsi="Garamond"/>
          <w:iCs/>
          <w:sz w:val="20"/>
          <w:szCs w:val="20"/>
          <w:lang w:val="en-GB"/>
        </w:rPr>
        <w:t xml:space="preserve"> If applicable, the Commissioning Unit may choose to arrange for a translation of the report into a language more widely shared by national stakeholders.</w:t>
      </w:r>
    </w:p>
    <w:p w:rsidR="006F3AD7" w:rsidRPr="00B851DC" w:rsidRDefault="006A30D5">
      <w:pPr>
        <w:pStyle w:val="BodyText3"/>
        <w:numPr>
          <w:ilvl w:val="0"/>
          <w:numId w:val="20"/>
        </w:numPr>
        <w:spacing w:before="0" w:after="0"/>
        <w:rPr>
          <w:rFonts w:ascii="Garamond" w:hAnsi="Garamond"/>
          <w:b/>
          <w:sz w:val="28"/>
          <w:szCs w:val="28"/>
          <w:lang w:val="en-GB"/>
        </w:rPr>
      </w:pPr>
      <w:r w:rsidRPr="00B851DC">
        <w:rPr>
          <w:rFonts w:ascii="Garamond" w:hAnsi="Garamond"/>
          <w:b/>
          <w:sz w:val="28"/>
          <w:szCs w:val="28"/>
          <w:lang w:val="en-GB"/>
        </w:rPr>
        <w:t>MTR ARRANGEMENTS</w:t>
      </w:r>
    </w:p>
    <w:p w:rsidR="006F3AD7" w:rsidRPr="00B851DC" w:rsidRDefault="006F3AD7">
      <w:pPr>
        <w:pStyle w:val="BodyText3"/>
        <w:spacing w:before="0" w:after="0"/>
        <w:rPr>
          <w:rFonts w:ascii="Garamond" w:hAnsi="Garamond"/>
          <w:sz w:val="22"/>
          <w:szCs w:val="22"/>
          <w:lang w:val="en-GB"/>
        </w:rPr>
      </w:pPr>
    </w:p>
    <w:p w:rsidR="006F3AD7" w:rsidRPr="00B851DC" w:rsidRDefault="006A30D5">
      <w:pPr>
        <w:pStyle w:val="BodyText3"/>
        <w:shd w:val="clear" w:color="auto" w:fill="FFFFFF"/>
        <w:spacing w:before="0" w:after="0"/>
        <w:rPr>
          <w:rFonts w:ascii="Garamond" w:hAnsi="Garamond"/>
          <w:i/>
          <w:sz w:val="22"/>
          <w:szCs w:val="22"/>
          <w:lang w:val="en-GB"/>
        </w:rPr>
      </w:pPr>
      <w:r w:rsidRPr="00B851DC">
        <w:rPr>
          <w:rFonts w:ascii="Garamond" w:hAnsi="Garamond"/>
          <w:sz w:val="22"/>
          <w:szCs w:val="22"/>
          <w:lang w:val="en-GB"/>
        </w:rPr>
        <w:t xml:space="preserve">The principal responsibility for managing this MTR resides with the Commissioning Unit. The Commissioning Unit for this project’s MTR is UNDP Country Office Mauritius and Seychelles.  </w:t>
      </w:r>
    </w:p>
    <w:p w:rsidR="006F3AD7" w:rsidRPr="00B851DC" w:rsidRDefault="006F3AD7">
      <w:pPr>
        <w:pStyle w:val="BodyText3"/>
        <w:spacing w:before="0" w:after="0"/>
        <w:rPr>
          <w:rFonts w:ascii="Garamond" w:hAnsi="Garamond"/>
          <w:sz w:val="22"/>
          <w:szCs w:val="22"/>
          <w:lang w:val="en-GB"/>
        </w:rPr>
      </w:pPr>
    </w:p>
    <w:p w:rsidR="006F3AD7" w:rsidRPr="00B851DC" w:rsidRDefault="006A30D5">
      <w:pPr>
        <w:pStyle w:val="BodyText3"/>
        <w:spacing w:before="0" w:after="0"/>
        <w:rPr>
          <w:rFonts w:ascii="Garamond" w:hAnsi="Garamond"/>
          <w:sz w:val="22"/>
          <w:szCs w:val="22"/>
          <w:lang w:val="en-GB"/>
        </w:rPr>
      </w:pPr>
      <w:r w:rsidRPr="00B851DC">
        <w:rPr>
          <w:rFonts w:ascii="Garamond" w:hAnsi="Garamond"/>
          <w:sz w:val="22"/>
          <w:szCs w:val="22"/>
          <w:lang w:val="en-GB"/>
        </w:rPr>
        <w:t xml:space="preserve">The commissioning unit will contract the consultants and ensure the timely provision of per diems and travel arrangements within Seychelles for the MTR consultant. The Project Manager will be responsible for liaising with the MTR consultant to provide all relevant documents (see also the project website at </w:t>
      </w:r>
      <w:hyperlink r:id="rId27" w:history="1">
        <w:r w:rsidRPr="00B851DC">
          <w:rPr>
            <w:rStyle w:val="Hyperlink"/>
            <w:rFonts w:ascii="Garamond" w:hAnsi="Garamond"/>
            <w:sz w:val="22"/>
            <w:szCs w:val="22"/>
            <w:lang w:val="en-GB"/>
          </w:rPr>
          <w:t>www.pcusey.sc/index.php/pcu-projects/repository/Photovoltaic-Systems-(PV)-Project)</w:t>
        </w:r>
      </w:hyperlink>
      <w:r w:rsidRPr="00B851DC">
        <w:rPr>
          <w:rFonts w:ascii="Garamond" w:hAnsi="Garamond"/>
          <w:sz w:val="22"/>
          <w:szCs w:val="22"/>
          <w:lang w:val="en-GB"/>
        </w:rPr>
        <w:t xml:space="preserve">, set up stake-holder interviews, and arrange field visits. </w:t>
      </w:r>
    </w:p>
    <w:p w:rsidR="006F3AD7" w:rsidRPr="00B851DC" w:rsidRDefault="006F3AD7">
      <w:pPr>
        <w:pStyle w:val="ListParagraph2"/>
        <w:spacing w:before="0"/>
        <w:ind w:left="360"/>
        <w:rPr>
          <w:rFonts w:ascii="Garamond" w:hAnsi="Garamond"/>
          <w:bCs/>
          <w:sz w:val="14"/>
          <w:szCs w:val="14"/>
          <w:lang w:val="en-GB"/>
        </w:rPr>
      </w:pPr>
    </w:p>
    <w:p w:rsidR="006F3AD7" w:rsidRPr="00B851DC" w:rsidRDefault="006A30D5">
      <w:pPr>
        <w:pStyle w:val="ListParagraph2"/>
        <w:numPr>
          <w:ilvl w:val="0"/>
          <w:numId w:val="20"/>
        </w:numPr>
        <w:spacing w:before="0"/>
        <w:rPr>
          <w:rFonts w:ascii="Garamond" w:hAnsi="Garamond"/>
          <w:b/>
          <w:bCs/>
          <w:sz w:val="28"/>
          <w:szCs w:val="28"/>
          <w:lang w:val="en-GB"/>
        </w:rPr>
      </w:pPr>
      <w:r w:rsidRPr="00B851DC">
        <w:rPr>
          <w:rFonts w:ascii="Garamond" w:hAnsi="Garamond"/>
          <w:b/>
          <w:bCs/>
          <w:sz w:val="28"/>
          <w:szCs w:val="28"/>
          <w:lang w:val="en-GB"/>
        </w:rPr>
        <w:t xml:space="preserve"> TEAM COMPOSITION</w:t>
      </w:r>
    </w:p>
    <w:p w:rsidR="006F3AD7" w:rsidRPr="00B851DC" w:rsidRDefault="006F3AD7">
      <w:pPr>
        <w:spacing w:after="0" w:line="240" w:lineRule="auto"/>
        <w:jc w:val="both"/>
        <w:rPr>
          <w:rFonts w:ascii="Garamond" w:hAnsi="Garamond"/>
          <w:sz w:val="14"/>
          <w:szCs w:val="14"/>
          <w:lang w:val="en-GB"/>
        </w:rPr>
      </w:pPr>
    </w:p>
    <w:p w:rsidR="006F3AD7" w:rsidRPr="00B851DC" w:rsidRDefault="006A30D5">
      <w:pPr>
        <w:spacing w:after="0" w:line="240" w:lineRule="auto"/>
        <w:jc w:val="both"/>
        <w:rPr>
          <w:rFonts w:ascii="Garamond" w:hAnsi="Garamond"/>
          <w:lang w:val="en-GB"/>
        </w:rPr>
      </w:pPr>
      <w:r w:rsidRPr="00B851DC">
        <w:rPr>
          <w:rFonts w:ascii="Garamond" w:hAnsi="Garamond"/>
          <w:lang w:val="en-GB"/>
        </w:rPr>
        <w:t xml:space="preserve">One independent international consultant (with experience and exposure to projects and evaluations in other regions globally) will conduct the MTR. The consultants cannot have participated in the project preparation, formulation, and/or implementation (including the writing of the Project Document) and should not have a conflict of interest with project’s related activities.  </w:t>
      </w:r>
    </w:p>
    <w:p w:rsidR="006F3AD7" w:rsidRPr="00B851DC" w:rsidRDefault="006F3AD7">
      <w:pPr>
        <w:spacing w:after="0" w:line="240" w:lineRule="auto"/>
        <w:jc w:val="both"/>
        <w:rPr>
          <w:rFonts w:ascii="Garamond" w:hAnsi="Garamond"/>
          <w:lang w:val="en-GB"/>
        </w:rPr>
      </w:pPr>
    </w:p>
    <w:p w:rsidR="006F3AD7" w:rsidRPr="00B851DC" w:rsidRDefault="006A30D5">
      <w:pPr>
        <w:spacing w:line="240" w:lineRule="auto"/>
        <w:jc w:val="both"/>
        <w:rPr>
          <w:rFonts w:ascii="Garamond" w:hAnsi="Garamond"/>
          <w:lang w:val="en-GB"/>
        </w:rPr>
      </w:pPr>
      <w:r w:rsidRPr="00B851DC">
        <w:rPr>
          <w:rFonts w:ascii="Garamond" w:hAnsi="Garamond"/>
          <w:lang w:val="en-GB"/>
        </w:rPr>
        <w:t xml:space="preserve">The selection of consultant will be aimed at maximizing experience in the following areas: </w:t>
      </w:r>
    </w:p>
    <w:p w:rsidR="006F3AD7" w:rsidRPr="00B851DC" w:rsidRDefault="006A30D5">
      <w:pPr>
        <w:pStyle w:val="ListParagraph2"/>
        <w:numPr>
          <w:ilvl w:val="0"/>
          <w:numId w:val="21"/>
        </w:numPr>
        <w:spacing w:before="0"/>
        <w:rPr>
          <w:rFonts w:ascii="Garamond" w:hAnsi="Garamond"/>
          <w:sz w:val="22"/>
          <w:szCs w:val="22"/>
          <w:lang w:val="en-GB"/>
        </w:rPr>
      </w:pPr>
      <w:r w:rsidRPr="00B851DC">
        <w:rPr>
          <w:rFonts w:ascii="Garamond" w:hAnsi="Garamond"/>
          <w:sz w:val="22"/>
          <w:szCs w:val="22"/>
          <w:lang w:val="en-GB"/>
        </w:rPr>
        <w:t xml:space="preserve">A Master’s degree in Environment, Renewable Energy, or other closely related field; work experience in relevant technical areas for at least 10 years (30 points) </w:t>
      </w:r>
    </w:p>
    <w:p w:rsidR="006F3AD7" w:rsidRPr="00B851DC" w:rsidRDefault="006A30D5">
      <w:pPr>
        <w:numPr>
          <w:ilvl w:val="0"/>
          <w:numId w:val="21"/>
        </w:numPr>
        <w:spacing w:after="0" w:line="240" w:lineRule="auto"/>
        <w:jc w:val="both"/>
        <w:rPr>
          <w:rFonts w:ascii="Garamond" w:hAnsi="Garamond"/>
          <w:lang w:val="en-GB"/>
        </w:rPr>
      </w:pPr>
      <w:r w:rsidRPr="00B851DC">
        <w:rPr>
          <w:rFonts w:ascii="Garamond" w:hAnsi="Garamond"/>
          <w:lang w:val="en-GB"/>
        </w:rPr>
        <w:t>Recent experience with result-based management evaluation methodologies; experience working with the GEF or GEF-evaluations; experience applying SMART indicators and reconstructing or validating baseline scenarios (20 points)</w:t>
      </w:r>
    </w:p>
    <w:p w:rsidR="006F3AD7" w:rsidRPr="00B851DC" w:rsidRDefault="006A30D5">
      <w:pPr>
        <w:pStyle w:val="ListParagraph2"/>
        <w:numPr>
          <w:ilvl w:val="0"/>
          <w:numId w:val="21"/>
        </w:numPr>
        <w:spacing w:before="0"/>
        <w:rPr>
          <w:rFonts w:ascii="Garamond" w:hAnsi="Garamond"/>
          <w:sz w:val="22"/>
          <w:szCs w:val="22"/>
          <w:lang w:val="en-GB"/>
        </w:rPr>
      </w:pPr>
      <w:r w:rsidRPr="00B851DC">
        <w:rPr>
          <w:rFonts w:ascii="Garamond" w:hAnsi="Garamond"/>
          <w:sz w:val="22"/>
          <w:szCs w:val="22"/>
          <w:lang w:val="en-GB"/>
        </w:rPr>
        <w:t>Competence in adaptive management, as applied to renewable energy and CCM projects (15 points)</w:t>
      </w:r>
    </w:p>
    <w:p w:rsidR="006F3AD7" w:rsidRPr="00B851DC" w:rsidRDefault="006A30D5">
      <w:pPr>
        <w:numPr>
          <w:ilvl w:val="0"/>
          <w:numId w:val="21"/>
        </w:numPr>
        <w:spacing w:after="0" w:line="240" w:lineRule="auto"/>
        <w:jc w:val="both"/>
        <w:rPr>
          <w:rFonts w:ascii="Garamond" w:hAnsi="Garamond"/>
          <w:lang w:val="en-GB"/>
        </w:rPr>
      </w:pPr>
      <w:r w:rsidRPr="00B851DC">
        <w:rPr>
          <w:rFonts w:ascii="Garamond" w:hAnsi="Garamond"/>
          <w:lang w:val="en-GB"/>
        </w:rPr>
        <w:t>Experience working in Small Island Developing States (15 points)</w:t>
      </w:r>
    </w:p>
    <w:p w:rsidR="006F3AD7" w:rsidRPr="00B851DC" w:rsidRDefault="006A30D5">
      <w:pPr>
        <w:pStyle w:val="ListParagraph2"/>
        <w:numPr>
          <w:ilvl w:val="0"/>
          <w:numId w:val="21"/>
        </w:numPr>
        <w:spacing w:before="0"/>
        <w:rPr>
          <w:rFonts w:ascii="Garamond" w:hAnsi="Garamond"/>
          <w:sz w:val="22"/>
          <w:szCs w:val="22"/>
          <w:lang w:val="en-GB"/>
        </w:rPr>
      </w:pPr>
      <w:r w:rsidRPr="00B851DC">
        <w:rPr>
          <w:rFonts w:ascii="Garamond" w:hAnsi="Garamond"/>
          <w:sz w:val="22"/>
          <w:szCs w:val="22"/>
          <w:lang w:val="en-GB"/>
        </w:rPr>
        <w:t>Demonstrated understanding of issues related to gender and renewable energy; experience in gender sensitive evaluation and analysis (10 points)</w:t>
      </w:r>
    </w:p>
    <w:p w:rsidR="006F3AD7" w:rsidRPr="00B851DC" w:rsidRDefault="006A30D5">
      <w:pPr>
        <w:pStyle w:val="ListParagraph2"/>
        <w:numPr>
          <w:ilvl w:val="0"/>
          <w:numId w:val="21"/>
        </w:numPr>
        <w:spacing w:before="0"/>
        <w:rPr>
          <w:rFonts w:ascii="Garamond" w:hAnsi="Garamond"/>
          <w:sz w:val="22"/>
          <w:szCs w:val="22"/>
          <w:lang w:val="en-GB"/>
        </w:rPr>
      </w:pPr>
      <w:r w:rsidRPr="00B851DC">
        <w:rPr>
          <w:rFonts w:ascii="Garamond" w:hAnsi="Garamond"/>
          <w:sz w:val="22"/>
          <w:szCs w:val="22"/>
          <w:lang w:val="en-GB"/>
        </w:rPr>
        <w:t>Excellent communication skills; demonstrable analytical skills (10 points)</w:t>
      </w:r>
    </w:p>
    <w:p w:rsidR="006F3AD7" w:rsidRPr="00B851DC" w:rsidRDefault="006A30D5">
      <w:pPr>
        <w:pStyle w:val="ListParagraph2"/>
        <w:numPr>
          <w:ilvl w:val="0"/>
          <w:numId w:val="21"/>
        </w:numPr>
        <w:spacing w:before="0"/>
        <w:rPr>
          <w:rFonts w:ascii="Garamond" w:hAnsi="Garamond"/>
          <w:sz w:val="22"/>
          <w:szCs w:val="22"/>
          <w:lang w:val="en-GB"/>
        </w:rPr>
      </w:pPr>
      <w:r w:rsidRPr="00B851DC">
        <w:rPr>
          <w:rFonts w:ascii="Garamond" w:hAnsi="Garamond"/>
          <w:sz w:val="22"/>
          <w:szCs w:val="22"/>
          <w:lang w:val="en-GB"/>
        </w:rPr>
        <w:t>Project evaluation/review experiences within United Nations system will be considered an asset</w:t>
      </w:r>
    </w:p>
    <w:p w:rsidR="006F3AD7" w:rsidRPr="00B851DC" w:rsidRDefault="006F3AD7">
      <w:pPr>
        <w:spacing w:after="0" w:line="240" w:lineRule="auto"/>
        <w:ind w:left="360"/>
        <w:jc w:val="both"/>
        <w:rPr>
          <w:rFonts w:ascii="Garamond" w:hAnsi="Garamond"/>
          <w:lang w:val="en-GB"/>
        </w:rPr>
      </w:pPr>
    </w:p>
    <w:p w:rsidR="006F3AD7" w:rsidRPr="00B851DC" w:rsidRDefault="006A30D5">
      <w:pPr>
        <w:pStyle w:val="p28"/>
        <w:numPr>
          <w:ilvl w:val="0"/>
          <w:numId w:val="20"/>
        </w:numPr>
        <w:tabs>
          <w:tab w:val="clear" w:pos="680"/>
          <w:tab w:val="clear" w:pos="1060"/>
        </w:tabs>
        <w:spacing w:line="240" w:lineRule="auto"/>
        <w:jc w:val="both"/>
        <w:rPr>
          <w:rFonts w:ascii="Garamond" w:hAnsi="Garamond"/>
          <w:b/>
          <w:bCs/>
          <w:sz w:val="28"/>
          <w:szCs w:val="28"/>
          <w:lang w:val="en-GB"/>
        </w:rPr>
      </w:pPr>
      <w:r w:rsidRPr="00B851DC">
        <w:rPr>
          <w:rFonts w:ascii="Garamond" w:hAnsi="Garamond"/>
          <w:b/>
          <w:bCs/>
          <w:sz w:val="28"/>
          <w:szCs w:val="28"/>
          <w:lang w:val="en-GB"/>
        </w:rPr>
        <w:t>PAYMENT MODALITIES AND SPECIFICATIONS</w:t>
      </w:r>
    </w:p>
    <w:p w:rsidR="006F3AD7" w:rsidRPr="00B851DC" w:rsidRDefault="006F3AD7">
      <w:pPr>
        <w:pStyle w:val="p28"/>
        <w:tabs>
          <w:tab w:val="clear" w:pos="680"/>
          <w:tab w:val="clear" w:pos="1060"/>
        </w:tabs>
        <w:spacing w:line="240" w:lineRule="auto"/>
        <w:ind w:left="0" w:firstLine="0"/>
        <w:jc w:val="both"/>
        <w:rPr>
          <w:rFonts w:ascii="Garamond" w:hAnsi="Garamond"/>
          <w:bCs/>
          <w:sz w:val="14"/>
          <w:szCs w:val="14"/>
          <w:lang w:val="en-GB"/>
        </w:rPr>
      </w:pPr>
    </w:p>
    <w:p w:rsidR="006F3AD7" w:rsidRPr="00B851DC" w:rsidRDefault="006A30D5">
      <w:pPr>
        <w:pStyle w:val="p28"/>
        <w:spacing w:line="240" w:lineRule="auto"/>
        <w:ind w:left="360" w:hanging="360"/>
        <w:jc w:val="both"/>
        <w:rPr>
          <w:rFonts w:ascii="Garamond" w:hAnsi="Garamond"/>
          <w:bCs/>
          <w:sz w:val="22"/>
          <w:szCs w:val="22"/>
          <w:lang w:val="en-GB"/>
        </w:rPr>
      </w:pPr>
      <w:r w:rsidRPr="00B851DC">
        <w:rPr>
          <w:rFonts w:ascii="Garamond" w:hAnsi="Garamond"/>
          <w:bCs/>
          <w:sz w:val="22"/>
          <w:szCs w:val="22"/>
          <w:lang w:val="en-GB"/>
        </w:rPr>
        <w:t xml:space="preserve">10% of payment upon approval of the final MTR Inception Report </w:t>
      </w:r>
    </w:p>
    <w:p w:rsidR="006F3AD7" w:rsidRPr="00B851DC" w:rsidRDefault="006A30D5">
      <w:pPr>
        <w:pStyle w:val="p28"/>
        <w:spacing w:line="240" w:lineRule="auto"/>
        <w:ind w:left="360" w:hanging="360"/>
        <w:jc w:val="both"/>
        <w:rPr>
          <w:rFonts w:ascii="Garamond" w:hAnsi="Garamond"/>
          <w:bCs/>
          <w:sz w:val="22"/>
          <w:szCs w:val="22"/>
          <w:lang w:val="en-GB"/>
        </w:rPr>
      </w:pPr>
      <w:r w:rsidRPr="00B851DC">
        <w:rPr>
          <w:rFonts w:ascii="Garamond" w:hAnsi="Garamond"/>
          <w:bCs/>
          <w:sz w:val="22"/>
          <w:szCs w:val="22"/>
          <w:lang w:val="en-GB"/>
        </w:rPr>
        <w:t>30% upon submission of the draft MTR report</w:t>
      </w:r>
    </w:p>
    <w:p w:rsidR="006F3AD7" w:rsidRPr="00B851DC" w:rsidRDefault="006A30D5">
      <w:pPr>
        <w:pStyle w:val="p28"/>
        <w:spacing w:line="240" w:lineRule="auto"/>
        <w:ind w:left="360" w:hanging="360"/>
        <w:jc w:val="both"/>
        <w:rPr>
          <w:rFonts w:ascii="Garamond" w:hAnsi="Garamond"/>
          <w:bCs/>
          <w:sz w:val="22"/>
          <w:szCs w:val="22"/>
          <w:lang w:val="en-GB"/>
        </w:rPr>
      </w:pPr>
      <w:r w:rsidRPr="00B851DC">
        <w:rPr>
          <w:rFonts w:ascii="Garamond" w:hAnsi="Garamond"/>
          <w:bCs/>
          <w:sz w:val="22"/>
          <w:szCs w:val="22"/>
          <w:lang w:val="en-GB"/>
        </w:rPr>
        <w:t>60% upon finalization of the MTR report</w:t>
      </w:r>
    </w:p>
    <w:p w:rsidR="006F3AD7" w:rsidRPr="00B851DC" w:rsidRDefault="006F3AD7">
      <w:pPr>
        <w:pStyle w:val="p28"/>
        <w:spacing w:line="240" w:lineRule="auto"/>
        <w:ind w:left="360" w:hanging="360"/>
        <w:jc w:val="both"/>
        <w:rPr>
          <w:rFonts w:ascii="Garamond" w:hAnsi="Garamond"/>
          <w:bCs/>
          <w:sz w:val="22"/>
          <w:szCs w:val="22"/>
          <w:lang w:val="en-GB"/>
        </w:rPr>
      </w:pPr>
    </w:p>
    <w:p w:rsidR="006F3AD7" w:rsidRPr="00B851DC" w:rsidRDefault="006A30D5">
      <w:pPr>
        <w:pStyle w:val="p28"/>
        <w:spacing w:line="240" w:lineRule="auto"/>
        <w:ind w:left="360" w:hanging="360"/>
        <w:jc w:val="both"/>
        <w:rPr>
          <w:rFonts w:ascii="Garamond" w:hAnsi="Garamond"/>
          <w:bCs/>
          <w:sz w:val="22"/>
          <w:szCs w:val="22"/>
          <w:lang w:val="en-GB"/>
        </w:rPr>
      </w:pPr>
      <w:r w:rsidRPr="00B851DC">
        <w:rPr>
          <w:rFonts w:ascii="Garamond" w:hAnsi="Garamond"/>
          <w:bCs/>
          <w:sz w:val="22"/>
          <w:szCs w:val="22"/>
          <w:lang w:val="en-GB"/>
        </w:rPr>
        <w:t xml:space="preserve">Or, as otherwise agreed between the Commissioning Unit and the MTR consultant. </w:t>
      </w:r>
    </w:p>
    <w:p w:rsidR="006F3AD7" w:rsidRPr="00B851DC" w:rsidRDefault="006F3AD7">
      <w:pPr>
        <w:pStyle w:val="p28"/>
        <w:tabs>
          <w:tab w:val="clear" w:pos="680"/>
          <w:tab w:val="clear" w:pos="1060"/>
        </w:tabs>
        <w:spacing w:line="240" w:lineRule="auto"/>
        <w:ind w:left="0" w:firstLine="0"/>
        <w:jc w:val="both"/>
        <w:rPr>
          <w:rFonts w:ascii="Garamond" w:hAnsi="Garamond"/>
          <w:b/>
          <w:bCs/>
          <w:sz w:val="22"/>
          <w:szCs w:val="22"/>
          <w:lang w:val="en-GB"/>
        </w:rPr>
      </w:pPr>
    </w:p>
    <w:p w:rsidR="006F3AD7" w:rsidRPr="00B851DC" w:rsidRDefault="006A30D5">
      <w:pPr>
        <w:pStyle w:val="p28"/>
        <w:numPr>
          <w:ilvl w:val="0"/>
          <w:numId w:val="20"/>
        </w:numPr>
        <w:tabs>
          <w:tab w:val="clear" w:pos="680"/>
          <w:tab w:val="clear" w:pos="1060"/>
        </w:tabs>
        <w:spacing w:line="240" w:lineRule="auto"/>
        <w:jc w:val="both"/>
        <w:rPr>
          <w:rFonts w:ascii="Garamond" w:hAnsi="Garamond"/>
          <w:b/>
          <w:bCs/>
          <w:sz w:val="28"/>
          <w:szCs w:val="28"/>
          <w:lang w:val="en-GB"/>
        </w:rPr>
      </w:pPr>
      <w:r w:rsidRPr="00B851DC">
        <w:rPr>
          <w:rFonts w:ascii="Garamond" w:hAnsi="Garamond"/>
          <w:b/>
          <w:bCs/>
          <w:sz w:val="28"/>
          <w:szCs w:val="28"/>
          <w:lang w:val="en-GB"/>
        </w:rPr>
        <w:t>APPLICATION PROCESS</w:t>
      </w:r>
      <w:r w:rsidRPr="00B851DC">
        <w:rPr>
          <w:rStyle w:val="FootnoteReference"/>
          <w:rFonts w:ascii="Garamond" w:hAnsi="Garamond"/>
          <w:b/>
          <w:bCs/>
          <w:sz w:val="28"/>
          <w:szCs w:val="28"/>
          <w:lang w:val="en-GB"/>
        </w:rPr>
        <w:footnoteReference w:id="65"/>
      </w:r>
    </w:p>
    <w:p w:rsidR="006F3AD7" w:rsidRPr="00B851DC" w:rsidRDefault="006F3AD7">
      <w:pPr>
        <w:pStyle w:val="p28"/>
        <w:tabs>
          <w:tab w:val="clear" w:pos="680"/>
          <w:tab w:val="clear" w:pos="1060"/>
        </w:tabs>
        <w:spacing w:line="240" w:lineRule="auto"/>
        <w:ind w:left="360" w:firstLine="0"/>
        <w:jc w:val="both"/>
        <w:rPr>
          <w:rFonts w:ascii="Garamond" w:hAnsi="Garamond"/>
          <w:b/>
          <w:bCs/>
          <w:sz w:val="28"/>
          <w:szCs w:val="28"/>
          <w:lang w:val="en-GB"/>
        </w:rPr>
      </w:pPr>
    </w:p>
    <w:p w:rsidR="006F3AD7" w:rsidRPr="00B851DC" w:rsidRDefault="006A30D5">
      <w:pPr>
        <w:autoSpaceDE w:val="0"/>
        <w:autoSpaceDN w:val="0"/>
        <w:adjustRightInd w:val="0"/>
        <w:spacing w:after="0" w:line="240" w:lineRule="auto"/>
        <w:jc w:val="both"/>
        <w:rPr>
          <w:rFonts w:ascii="Garamond" w:hAnsi="Garamond" w:cs="Calibri"/>
          <w:lang w:val="en-GB"/>
        </w:rPr>
      </w:pPr>
      <w:r w:rsidRPr="00B851DC">
        <w:rPr>
          <w:rFonts w:ascii="Garamond" w:hAnsi="Garamond" w:cs="Arial"/>
          <w:lang w:val="en-GB"/>
        </w:rPr>
        <w:t xml:space="preserve">Applicants are requested to apply online </w:t>
      </w:r>
      <w:hyperlink r:id="rId28" w:history="1">
        <w:r w:rsidRPr="00B851DC">
          <w:rPr>
            <w:rStyle w:val="Hyperlink"/>
            <w:rFonts w:ascii="Garamond" w:hAnsi="Garamond" w:cs="Arial"/>
            <w:shd w:val="clear" w:color="auto" w:fill="BFBFBF"/>
            <w:lang w:val="en-GB"/>
          </w:rPr>
          <w:t>http://jobs.undp.org</w:t>
        </w:r>
      </w:hyperlink>
      <w:r w:rsidRPr="00B851DC">
        <w:rPr>
          <w:rFonts w:ascii="Garamond" w:hAnsi="Garamond" w:cs="Arial"/>
          <w:lang w:val="en-GB"/>
        </w:rPr>
        <w:t xml:space="preserve">. Individual consultants are invited to submit applications &amp; below requirements </w:t>
      </w:r>
      <w:r w:rsidRPr="00B851DC">
        <w:rPr>
          <w:rStyle w:val="atendertext1"/>
          <w:rFonts w:ascii="Garamond" w:hAnsi="Garamond"/>
          <w:lang w:val="en-GB"/>
        </w:rPr>
        <w:t xml:space="preserve">by </w:t>
      </w:r>
      <w:r w:rsidRPr="00B851DC">
        <w:rPr>
          <w:rStyle w:val="Strong"/>
          <w:rFonts w:ascii="Garamond" w:hAnsi="Garamond"/>
          <w:i/>
          <w:lang w:val="en-GB"/>
        </w:rPr>
        <w:t>31</w:t>
      </w:r>
      <w:r w:rsidRPr="00B851DC">
        <w:rPr>
          <w:rStyle w:val="Strong"/>
          <w:rFonts w:ascii="Garamond" w:hAnsi="Garamond"/>
          <w:i/>
          <w:vertAlign w:val="superscript"/>
          <w:lang w:val="en-GB"/>
        </w:rPr>
        <w:t>st</w:t>
      </w:r>
      <w:r w:rsidRPr="00B851DC">
        <w:rPr>
          <w:rStyle w:val="Strong"/>
          <w:rFonts w:ascii="Garamond" w:hAnsi="Garamond"/>
          <w:i/>
          <w:lang w:val="en-GB"/>
        </w:rPr>
        <w:t xml:space="preserve"> March 2015.</w:t>
      </w:r>
      <w:r w:rsidRPr="00B851DC">
        <w:rPr>
          <w:rFonts w:ascii="Garamond" w:hAnsi="Garamond" w:cs="Arial"/>
          <w:lang w:val="en-GB"/>
        </w:rPr>
        <w:t xml:space="preserve">  </w:t>
      </w:r>
      <w:r w:rsidRPr="00B851DC">
        <w:rPr>
          <w:rStyle w:val="atendertext1"/>
          <w:rFonts w:ascii="Garamond" w:hAnsi="Garamond"/>
          <w:lang w:val="en-GB"/>
        </w:rPr>
        <w:t>Incomplete applications will be excluded from further consideration.</w:t>
      </w:r>
    </w:p>
    <w:p w:rsidR="006F3AD7" w:rsidRPr="00B851DC" w:rsidRDefault="006F3AD7">
      <w:pPr>
        <w:pStyle w:val="p28"/>
        <w:tabs>
          <w:tab w:val="clear" w:pos="680"/>
          <w:tab w:val="clear" w:pos="1060"/>
        </w:tabs>
        <w:spacing w:line="240" w:lineRule="auto"/>
        <w:ind w:left="0" w:firstLine="0"/>
        <w:jc w:val="both"/>
        <w:rPr>
          <w:rFonts w:ascii="Garamond" w:hAnsi="Garamond"/>
          <w:b/>
          <w:bCs/>
          <w:sz w:val="22"/>
          <w:szCs w:val="22"/>
          <w:lang w:val="en-GB"/>
        </w:rPr>
      </w:pPr>
    </w:p>
    <w:p w:rsidR="006F3AD7" w:rsidRPr="00B851DC" w:rsidRDefault="006A30D5">
      <w:pPr>
        <w:pStyle w:val="p28"/>
        <w:tabs>
          <w:tab w:val="clear" w:pos="680"/>
          <w:tab w:val="clear" w:pos="1060"/>
        </w:tabs>
        <w:spacing w:line="240" w:lineRule="auto"/>
        <w:ind w:left="0" w:firstLine="0"/>
        <w:jc w:val="both"/>
        <w:rPr>
          <w:rFonts w:ascii="Garamond" w:hAnsi="Garamond"/>
          <w:b/>
          <w:bCs/>
          <w:sz w:val="22"/>
          <w:szCs w:val="22"/>
          <w:lang w:val="en-GB"/>
        </w:rPr>
      </w:pPr>
      <w:r w:rsidRPr="00B851DC">
        <w:rPr>
          <w:rFonts w:ascii="Garamond" w:hAnsi="Garamond"/>
          <w:b/>
          <w:bCs/>
          <w:sz w:val="22"/>
          <w:szCs w:val="22"/>
          <w:lang w:val="en-GB"/>
        </w:rPr>
        <w:t xml:space="preserve">Recommended Presentation of Proposal:  </w:t>
      </w:r>
    </w:p>
    <w:p w:rsidR="006F3AD7" w:rsidRPr="00B851DC" w:rsidRDefault="006F3AD7">
      <w:pPr>
        <w:pStyle w:val="ListParagraph2"/>
        <w:autoSpaceDE w:val="0"/>
        <w:autoSpaceDN w:val="0"/>
        <w:adjustRightInd w:val="0"/>
        <w:spacing w:before="0"/>
        <w:ind w:left="360"/>
        <w:rPr>
          <w:rFonts w:ascii="Garamond" w:hAnsi="Garamond" w:cs="Calibri"/>
          <w:sz w:val="22"/>
          <w:szCs w:val="22"/>
          <w:lang w:val="en-GB"/>
        </w:rPr>
      </w:pPr>
    </w:p>
    <w:p w:rsidR="006F3AD7" w:rsidRPr="00B851DC" w:rsidRDefault="006A30D5">
      <w:pPr>
        <w:pStyle w:val="ListParagraph2"/>
        <w:numPr>
          <w:ilvl w:val="0"/>
          <w:numId w:val="22"/>
        </w:numPr>
        <w:autoSpaceDE w:val="0"/>
        <w:autoSpaceDN w:val="0"/>
        <w:adjustRightInd w:val="0"/>
        <w:spacing w:before="0"/>
        <w:ind w:left="360"/>
        <w:rPr>
          <w:rFonts w:ascii="Garamond" w:hAnsi="Garamond" w:cs="Calibri"/>
          <w:sz w:val="22"/>
          <w:szCs w:val="22"/>
          <w:lang w:val="en-GB"/>
        </w:rPr>
      </w:pPr>
      <w:r w:rsidRPr="00B851DC">
        <w:rPr>
          <w:rFonts w:ascii="Garamond" w:hAnsi="Garamond" w:cs="Calibri"/>
          <w:b/>
          <w:sz w:val="22"/>
          <w:szCs w:val="22"/>
          <w:lang w:val="en-GB"/>
        </w:rPr>
        <w:t xml:space="preserve">Letter of Confirmation of Interest and Availability </w:t>
      </w:r>
      <w:r w:rsidRPr="00B851DC">
        <w:rPr>
          <w:rFonts w:ascii="Garamond" w:hAnsi="Garamond" w:cs="Calibri"/>
          <w:sz w:val="22"/>
          <w:szCs w:val="22"/>
          <w:lang w:val="en-GB"/>
        </w:rPr>
        <w:t xml:space="preserve">using the </w:t>
      </w:r>
      <w:hyperlink r:id="rId29" w:history="1">
        <w:r w:rsidRPr="00B851DC">
          <w:rPr>
            <w:rStyle w:val="Hyperlink"/>
            <w:rFonts w:ascii="Garamond" w:hAnsi="Garamond" w:cs="Calibri"/>
            <w:sz w:val="22"/>
            <w:szCs w:val="22"/>
            <w:lang w:val="en-GB"/>
          </w:rPr>
          <w:t>template</w:t>
        </w:r>
      </w:hyperlink>
      <w:r w:rsidRPr="00B851DC">
        <w:rPr>
          <w:rStyle w:val="FootnoteReference"/>
          <w:rFonts w:ascii="Garamond" w:hAnsi="Garamond" w:cs="Calibri"/>
          <w:sz w:val="22"/>
          <w:szCs w:val="22"/>
          <w:lang w:val="en-GB"/>
        </w:rPr>
        <w:footnoteReference w:id="66"/>
      </w:r>
      <w:r w:rsidRPr="00B851DC">
        <w:rPr>
          <w:rFonts w:ascii="Garamond" w:hAnsi="Garamond" w:cs="Calibri"/>
          <w:sz w:val="22"/>
          <w:szCs w:val="22"/>
          <w:lang w:val="en-GB"/>
        </w:rPr>
        <w:t xml:space="preserve"> provided by UNDP;</w:t>
      </w:r>
    </w:p>
    <w:p w:rsidR="006F3AD7" w:rsidRPr="00B851DC" w:rsidRDefault="006A30D5">
      <w:pPr>
        <w:pStyle w:val="ListParagraph2"/>
        <w:numPr>
          <w:ilvl w:val="0"/>
          <w:numId w:val="22"/>
        </w:numPr>
        <w:autoSpaceDE w:val="0"/>
        <w:autoSpaceDN w:val="0"/>
        <w:adjustRightInd w:val="0"/>
        <w:spacing w:before="0"/>
        <w:ind w:left="360"/>
        <w:rPr>
          <w:rStyle w:val="atendertext1"/>
          <w:rFonts w:ascii="Garamond" w:hAnsi="Garamond" w:cs="Calibri"/>
          <w:sz w:val="22"/>
          <w:szCs w:val="22"/>
          <w:lang w:val="en-GB"/>
        </w:rPr>
      </w:pPr>
      <w:r w:rsidRPr="00B851DC">
        <w:rPr>
          <w:rFonts w:ascii="Garamond" w:hAnsi="Garamond" w:cs="Calibri"/>
          <w:b/>
          <w:sz w:val="22"/>
          <w:szCs w:val="22"/>
          <w:lang w:val="en-GB"/>
        </w:rPr>
        <w:t xml:space="preserve">CV </w:t>
      </w:r>
      <w:r w:rsidRPr="00B851DC">
        <w:rPr>
          <w:rFonts w:ascii="Garamond" w:hAnsi="Garamond" w:cs="Calibri"/>
          <w:sz w:val="22"/>
          <w:szCs w:val="22"/>
          <w:lang w:val="en-GB"/>
        </w:rPr>
        <w:t>and a</w:t>
      </w:r>
      <w:r w:rsidRPr="00B851DC">
        <w:rPr>
          <w:rFonts w:ascii="Garamond" w:hAnsi="Garamond" w:cs="Calibri"/>
          <w:b/>
          <w:sz w:val="22"/>
          <w:szCs w:val="22"/>
          <w:lang w:val="en-GB"/>
        </w:rPr>
        <w:t xml:space="preserve"> Personal History Form</w:t>
      </w:r>
      <w:r w:rsidRPr="00B851DC">
        <w:rPr>
          <w:rStyle w:val="atendertext1"/>
          <w:rFonts w:ascii="Garamond" w:hAnsi="Garamond"/>
          <w:sz w:val="22"/>
          <w:szCs w:val="22"/>
          <w:lang w:val="en-GB"/>
        </w:rPr>
        <w:t xml:space="preserve"> (</w:t>
      </w:r>
      <w:hyperlink r:id="rId30" w:tgtFrame="_blank" w:history="1">
        <w:r w:rsidRPr="00B851DC">
          <w:rPr>
            <w:rStyle w:val="Hyperlink"/>
            <w:rFonts w:ascii="Garamond" w:hAnsi="Garamond"/>
            <w:sz w:val="22"/>
            <w:szCs w:val="22"/>
            <w:lang w:val="en-GB"/>
          </w:rPr>
          <w:t>P11 form</w:t>
        </w:r>
      </w:hyperlink>
      <w:r w:rsidRPr="00B851DC">
        <w:rPr>
          <w:rStyle w:val="FootnoteReference"/>
          <w:rFonts w:ascii="Garamond" w:hAnsi="Garamond"/>
          <w:sz w:val="22"/>
          <w:szCs w:val="22"/>
          <w:lang w:val="en-GB"/>
        </w:rPr>
        <w:footnoteReference w:id="67"/>
      </w:r>
      <w:r w:rsidRPr="00B851DC">
        <w:rPr>
          <w:rStyle w:val="Hyperlink"/>
          <w:rFonts w:ascii="Garamond" w:hAnsi="Garamond"/>
          <w:sz w:val="22"/>
          <w:szCs w:val="22"/>
          <w:lang w:val="en-GB"/>
        </w:rPr>
        <w:t>);</w:t>
      </w:r>
    </w:p>
    <w:p w:rsidR="006F3AD7" w:rsidRPr="00B851DC" w:rsidRDefault="006A30D5">
      <w:pPr>
        <w:pStyle w:val="ListParagraph2"/>
        <w:numPr>
          <w:ilvl w:val="0"/>
          <w:numId w:val="22"/>
        </w:numPr>
        <w:autoSpaceDE w:val="0"/>
        <w:autoSpaceDN w:val="0"/>
        <w:adjustRightInd w:val="0"/>
        <w:spacing w:before="0"/>
        <w:ind w:left="360"/>
        <w:rPr>
          <w:rFonts w:ascii="Garamond" w:hAnsi="Garamond" w:cs="Calibri"/>
          <w:sz w:val="22"/>
          <w:szCs w:val="22"/>
          <w:lang w:val="en-GB"/>
        </w:rPr>
      </w:pPr>
      <w:r w:rsidRPr="00B851DC">
        <w:rPr>
          <w:rFonts w:ascii="Garamond" w:hAnsi="Garamond" w:cs="Calibri"/>
          <w:b/>
          <w:sz w:val="22"/>
          <w:szCs w:val="22"/>
          <w:lang w:val="en-GB"/>
        </w:rPr>
        <w:t>Brief description of approach to work/technical proposal</w:t>
      </w:r>
      <w:r w:rsidRPr="00B851DC">
        <w:rPr>
          <w:rFonts w:ascii="Garamond" w:hAnsi="Garamond" w:cs="Calibri"/>
          <w:sz w:val="22"/>
          <w:szCs w:val="22"/>
          <w:lang w:val="en-GB"/>
        </w:rPr>
        <w:t xml:space="preserve"> of why the individual considers him/herself as the most suitable for the assignment, and a proposed methodology on how they will approach and complete the assignment; </w:t>
      </w:r>
      <w:r w:rsidRPr="00B851DC">
        <w:rPr>
          <w:rFonts w:ascii="Garamond" w:hAnsi="Garamond"/>
          <w:sz w:val="22"/>
          <w:szCs w:val="22"/>
          <w:lang w:val="en-GB"/>
        </w:rPr>
        <w:t>(max 1 page)</w:t>
      </w:r>
    </w:p>
    <w:p w:rsidR="006F3AD7" w:rsidRPr="00B851DC" w:rsidRDefault="006A30D5">
      <w:pPr>
        <w:pStyle w:val="ListParagraph2"/>
        <w:numPr>
          <w:ilvl w:val="0"/>
          <w:numId w:val="22"/>
        </w:numPr>
        <w:autoSpaceDE w:val="0"/>
        <w:autoSpaceDN w:val="0"/>
        <w:adjustRightInd w:val="0"/>
        <w:spacing w:before="0"/>
        <w:ind w:left="360"/>
        <w:rPr>
          <w:rFonts w:ascii="Garamond" w:hAnsi="Garamond" w:cs="Calibri"/>
          <w:sz w:val="22"/>
          <w:szCs w:val="22"/>
          <w:lang w:val="en-GB"/>
        </w:rPr>
      </w:pPr>
      <w:r w:rsidRPr="00B851DC">
        <w:rPr>
          <w:rFonts w:ascii="Garamond" w:hAnsi="Garamond" w:cs="Calibri"/>
          <w:b/>
          <w:sz w:val="22"/>
          <w:szCs w:val="22"/>
          <w:lang w:val="en-GB"/>
        </w:rPr>
        <w:t>Financial Proposal</w:t>
      </w:r>
      <w:r w:rsidRPr="00B851DC">
        <w:rPr>
          <w:rFonts w:ascii="Garamond" w:hAnsi="Garamond" w:cs="Calibri"/>
          <w:sz w:val="22"/>
          <w:szCs w:val="22"/>
          <w:lang w:val="en-GB"/>
        </w:rPr>
        <w:t xml:space="preserve"> that indicates the all-inclusive fixed total contract price </w:t>
      </w:r>
      <w:r w:rsidRPr="00B851DC">
        <w:rPr>
          <w:rFonts w:ascii="Garamond" w:hAnsi="Garamond"/>
          <w:sz w:val="22"/>
          <w:szCs w:val="22"/>
          <w:lang w:val="en-GB"/>
        </w:rPr>
        <w:t>and all other travel related costs (such as flight ticket, per diem, etc)</w:t>
      </w:r>
      <w:r w:rsidRPr="00B851DC">
        <w:rPr>
          <w:rFonts w:ascii="Garamond" w:hAnsi="Garamond" w:cs="Calibri"/>
          <w:sz w:val="22"/>
          <w:szCs w:val="22"/>
          <w:lang w:val="en-GB"/>
        </w:rPr>
        <w:t xml:space="preserve">, supported by a breakdown of costs, as per template attached to the </w:t>
      </w:r>
      <w:hyperlink r:id="rId31" w:history="1">
        <w:r w:rsidRPr="00B851DC">
          <w:rPr>
            <w:rStyle w:val="Hyperlink"/>
            <w:rFonts w:ascii="Garamond" w:hAnsi="Garamond" w:cs="Calibri"/>
            <w:sz w:val="22"/>
            <w:szCs w:val="22"/>
            <w:lang w:val="en-GB"/>
          </w:rPr>
          <w:t>Letter of Confirmation of Interest template</w:t>
        </w:r>
      </w:hyperlink>
      <w:r w:rsidRPr="00B851DC">
        <w:rPr>
          <w:rFonts w:ascii="Garamond" w:hAnsi="Garamond" w:cs="Calibri"/>
          <w:sz w:val="22"/>
          <w:szCs w:val="22"/>
          <w:lang w:val="en-GB"/>
        </w:rPr>
        <w:t xml:space="preserve">.  If an applicant is employed by an organization/company/institution, and he/she expects his/her employer to charge a management fee in the process of releasing him/her to UNDP under Reimbursable Loan Agreement (RLA), the applicant must indicate at this point, and ensure that all such costs are duly incorporated in the financial proposal submitted to UNDP.  </w:t>
      </w:r>
    </w:p>
    <w:p w:rsidR="006F3AD7" w:rsidRPr="00B851DC" w:rsidRDefault="006F3AD7">
      <w:pPr>
        <w:autoSpaceDE w:val="0"/>
        <w:autoSpaceDN w:val="0"/>
        <w:adjustRightInd w:val="0"/>
        <w:spacing w:after="0" w:line="240" w:lineRule="auto"/>
        <w:jc w:val="both"/>
        <w:rPr>
          <w:rFonts w:ascii="Garamond" w:hAnsi="Garamond" w:cs="Calibri"/>
          <w:lang w:val="en-GB"/>
        </w:rPr>
      </w:pPr>
    </w:p>
    <w:p w:rsidR="006F3AD7" w:rsidRPr="00B851DC" w:rsidRDefault="006A30D5">
      <w:pPr>
        <w:pStyle w:val="p28"/>
        <w:spacing w:line="240" w:lineRule="auto"/>
        <w:ind w:left="0" w:firstLine="0"/>
        <w:jc w:val="both"/>
        <w:rPr>
          <w:rFonts w:ascii="Garamond" w:hAnsi="Garamond"/>
          <w:sz w:val="22"/>
          <w:szCs w:val="22"/>
          <w:lang w:val="en-GB"/>
        </w:rPr>
      </w:pPr>
      <w:r w:rsidRPr="00B851DC">
        <w:rPr>
          <w:rFonts w:ascii="Garamond" w:hAnsi="Garamond"/>
          <w:b/>
          <w:bCs/>
          <w:sz w:val="22"/>
          <w:szCs w:val="22"/>
          <w:lang w:val="en-GB"/>
        </w:rPr>
        <w:t xml:space="preserve">Criteria for Evaluation of Proposal:  </w:t>
      </w:r>
      <w:r w:rsidRPr="00B851DC">
        <w:rPr>
          <w:rFonts w:ascii="Garamond" w:hAnsi="Garamond"/>
          <w:bCs/>
          <w:sz w:val="22"/>
          <w:szCs w:val="22"/>
          <w:lang w:val="en-GB"/>
        </w:rPr>
        <w:t xml:space="preserve">Only those applications which are responsive and compliant will be evaluated.  Offers will be evaluated according to the Combined Scoring method – where the </w:t>
      </w:r>
      <w:r w:rsidRPr="00B851DC">
        <w:rPr>
          <w:rFonts w:ascii="Garamond" w:hAnsi="Garamond"/>
          <w:sz w:val="22"/>
          <w:szCs w:val="22"/>
          <w:lang w:val="en-GB"/>
        </w:rPr>
        <w:t>educational background and experience on similar assignments</w:t>
      </w:r>
      <w:r w:rsidRPr="00B851DC">
        <w:rPr>
          <w:rFonts w:ascii="Garamond" w:hAnsi="Garamond"/>
          <w:bCs/>
          <w:sz w:val="22"/>
          <w:szCs w:val="22"/>
          <w:lang w:val="en-GB"/>
        </w:rPr>
        <w:t xml:space="preserve"> will be weighted at 70%</w:t>
      </w:r>
      <w:r w:rsidRPr="00B851DC">
        <w:rPr>
          <w:rFonts w:ascii="Garamond" w:hAnsi="Garamond"/>
          <w:b/>
          <w:bCs/>
          <w:sz w:val="22"/>
          <w:szCs w:val="22"/>
          <w:lang w:val="en-GB"/>
        </w:rPr>
        <w:t xml:space="preserve"> </w:t>
      </w:r>
      <w:r w:rsidRPr="00B851DC">
        <w:rPr>
          <w:rFonts w:ascii="Garamond" w:hAnsi="Garamond"/>
          <w:sz w:val="22"/>
          <w:szCs w:val="22"/>
          <w:lang w:val="en-GB"/>
        </w:rPr>
        <w:t xml:space="preserve">and the price proposal will weigh as 30% of the total scoring.  The applicant receiving the Highest Combined Score that has also accepted UNDP’s General Terms and Conditions will be awarded the contract. </w:t>
      </w:r>
    </w:p>
    <w:p w:rsidR="006F3AD7" w:rsidRPr="00B851DC" w:rsidRDefault="006F3AD7">
      <w:pPr>
        <w:pStyle w:val="p28"/>
        <w:spacing w:line="240" w:lineRule="auto"/>
        <w:ind w:left="0" w:firstLine="0"/>
        <w:jc w:val="both"/>
        <w:rPr>
          <w:rFonts w:ascii="Garamond" w:hAnsi="Garamond"/>
          <w:sz w:val="22"/>
          <w:szCs w:val="22"/>
          <w:lang w:val="en-GB"/>
        </w:rPr>
      </w:pPr>
    </w:p>
    <w:p w:rsidR="006F3AD7" w:rsidRPr="00B851DC" w:rsidRDefault="006F3AD7">
      <w:pPr>
        <w:rPr>
          <w:lang w:val="en-GB"/>
        </w:rPr>
        <w:sectPr w:rsidR="006F3AD7" w:rsidRPr="00B851DC">
          <w:pgSz w:w="12240" w:h="15840"/>
          <w:pgMar w:top="1440" w:right="1440" w:bottom="1440" w:left="1440" w:header="720" w:footer="720" w:gutter="0"/>
          <w:cols w:space="720"/>
          <w:docGrid w:linePitch="360"/>
        </w:sectPr>
      </w:pPr>
    </w:p>
    <w:p w:rsidR="00D95F21" w:rsidRPr="00B851DC" w:rsidRDefault="00D95F21" w:rsidP="00D95F21">
      <w:pPr>
        <w:pStyle w:val="Heading1"/>
        <w:rPr>
          <w:lang w:val="en-GB"/>
        </w:rPr>
      </w:pPr>
      <w:bookmarkStart w:id="47" w:name="_Toc436991651"/>
      <w:r w:rsidRPr="00B851DC">
        <w:rPr>
          <w:lang w:val="en-GB"/>
        </w:rPr>
        <w:t xml:space="preserve">Annex 2: </w:t>
      </w:r>
      <w:r w:rsidRPr="00B851DC">
        <w:rPr>
          <w:lang w:val="en-GB"/>
        </w:rPr>
        <w:tab/>
        <w:t>Ratings scale</w:t>
      </w:r>
      <w:bookmarkEnd w:id="47"/>
    </w:p>
    <w:p w:rsidR="00D95F21" w:rsidRPr="00B851DC" w:rsidRDefault="00D95F21" w:rsidP="00D95F21">
      <w:pPr>
        <w:jc w:val="both"/>
        <w:rPr>
          <w:rFonts w:ascii="Times New Roman" w:hAnsi="Times New Roman"/>
          <w:lang w:val="en-GB"/>
        </w:rPr>
      </w:pPr>
      <w:r w:rsidRPr="00B851DC">
        <w:rPr>
          <w:rFonts w:ascii="Times New Roman" w:hAnsi="Times New Roman"/>
          <w:lang w:val="en-GB"/>
        </w:rPr>
        <w:t>According to the Guidance for Conducting Midterm Reviews of UNDP-Supported GEF-Financed Projects, the following are the rating scales used in the MTR.</w:t>
      </w:r>
    </w:p>
    <w:p w:rsidR="00D95F21" w:rsidRPr="00B851DC" w:rsidRDefault="00D95F21" w:rsidP="00D95F21">
      <w:pPr>
        <w:jc w:val="both"/>
        <w:rPr>
          <w:rFonts w:ascii="Times New Roman" w:hAnsi="Times New Roman"/>
          <w:b/>
          <w:bCs/>
          <w:sz w:val="24"/>
          <w:szCs w:val="24"/>
          <w:lang w:val="en-GB"/>
        </w:rPr>
      </w:pPr>
      <w:r w:rsidRPr="00B851DC">
        <w:rPr>
          <w:rFonts w:ascii="Times New Roman" w:hAnsi="Times New Roman"/>
          <w:b/>
          <w:bCs/>
          <w:sz w:val="24"/>
          <w:szCs w:val="24"/>
          <w:lang w:val="en-GB"/>
        </w:rPr>
        <w:t>Progress Towards Results rating scale:</w:t>
      </w:r>
    </w:p>
    <w:tbl>
      <w:tblPr>
        <w:tblW w:w="915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7"/>
        <w:gridCol w:w="7105"/>
      </w:tblGrid>
      <w:tr w:rsidR="00D95F21" w:rsidRPr="00B851DC" w:rsidTr="00133EDC">
        <w:trPr>
          <w:trHeight w:val="571"/>
        </w:trPr>
        <w:tc>
          <w:tcPr>
            <w:tcW w:w="2047" w:type="dxa"/>
            <w:shd w:val="clear" w:color="auto" w:fill="D9D9D9"/>
          </w:tcPr>
          <w:p w:rsidR="00D95F21" w:rsidRPr="00B851DC" w:rsidRDefault="00D95F21" w:rsidP="00133EDC">
            <w:pPr>
              <w:autoSpaceDE w:val="0"/>
              <w:autoSpaceDN w:val="0"/>
              <w:adjustRightInd w:val="0"/>
              <w:spacing w:after="0" w:line="240" w:lineRule="auto"/>
              <w:rPr>
                <w:rFonts w:ascii="Garamond" w:hAnsi="Garamond" w:cs="Garamond"/>
                <w:color w:val="000000"/>
                <w:sz w:val="20"/>
                <w:szCs w:val="20"/>
                <w:lang w:val="en-GB"/>
              </w:rPr>
            </w:pPr>
            <w:r w:rsidRPr="00B851DC">
              <w:rPr>
                <w:rFonts w:ascii="Garamond" w:hAnsi="Garamond" w:cs="Garamond"/>
                <w:b/>
                <w:bCs/>
                <w:color w:val="000000"/>
                <w:sz w:val="20"/>
                <w:szCs w:val="20"/>
                <w:lang w:val="en-GB"/>
              </w:rPr>
              <w:t xml:space="preserve">Highly Satisfactory (HS) </w:t>
            </w:r>
          </w:p>
        </w:tc>
        <w:tc>
          <w:tcPr>
            <w:tcW w:w="7105" w:type="dxa"/>
          </w:tcPr>
          <w:p w:rsidR="00D95F21" w:rsidRPr="00B851DC" w:rsidRDefault="00D95F21" w:rsidP="00133EDC">
            <w:pPr>
              <w:autoSpaceDE w:val="0"/>
              <w:autoSpaceDN w:val="0"/>
              <w:adjustRightInd w:val="0"/>
              <w:spacing w:after="0" w:line="240" w:lineRule="auto"/>
              <w:rPr>
                <w:rFonts w:ascii="Garamond" w:hAnsi="Garamond" w:cs="Garamond"/>
                <w:color w:val="000000"/>
                <w:sz w:val="20"/>
                <w:szCs w:val="20"/>
                <w:lang w:val="en-GB"/>
              </w:rPr>
            </w:pPr>
            <w:r w:rsidRPr="00B851DC">
              <w:rPr>
                <w:rFonts w:ascii="Garamond" w:hAnsi="Garamond" w:cs="Garamond"/>
                <w:color w:val="000000"/>
                <w:sz w:val="20"/>
                <w:szCs w:val="20"/>
                <w:lang w:val="en-GB"/>
              </w:rPr>
              <w:t xml:space="preserve">The objective/outcome is expected to achieve or exceed all its end-of-project targets, without major shortcomings. The progress towards the objective/outcome can be presented as “good practice”. </w:t>
            </w:r>
          </w:p>
        </w:tc>
      </w:tr>
      <w:tr w:rsidR="00D95F21" w:rsidRPr="00B851DC" w:rsidTr="00133EDC">
        <w:trPr>
          <w:trHeight w:val="367"/>
        </w:trPr>
        <w:tc>
          <w:tcPr>
            <w:tcW w:w="2047" w:type="dxa"/>
            <w:shd w:val="clear" w:color="auto" w:fill="D9D9D9"/>
          </w:tcPr>
          <w:p w:rsidR="00D95F21" w:rsidRPr="00B851DC" w:rsidRDefault="00D95F21" w:rsidP="00133EDC">
            <w:pPr>
              <w:autoSpaceDE w:val="0"/>
              <w:autoSpaceDN w:val="0"/>
              <w:adjustRightInd w:val="0"/>
              <w:spacing w:after="0" w:line="240" w:lineRule="auto"/>
              <w:rPr>
                <w:rFonts w:ascii="Garamond" w:hAnsi="Garamond" w:cs="Garamond"/>
                <w:color w:val="000000"/>
                <w:sz w:val="20"/>
                <w:szCs w:val="20"/>
                <w:lang w:val="en-GB"/>
              </w:rPr>
            </w:pPr>
            <w:r w:rsidRPr="00B851DC">
              <w:rPr>
                <w:rFonts w:ascii="Garamond" w:hAnsi="Garamond" w:cs="Garamond"/>
                <w:b/>
                <w:bCs/>
                <w:color w:val="000000"/>
                <w:sz w:val="20"/>
                <w:szCs w:val="20"/>
                <w:lang w:val="en-GB"/>
              </w:rPr>
              <w:t xml:space="preserve">Satisfactory (S) </w:t>
            </w:r>
          </w:p>
        </w:tc>
        <w:tc>
          <w:tcPr>
            <w:tcW w:w="7105" w:type="dxa"/>
          </w:tcPr>
          <w:p w:rsidR="00D95F21" w:rsidRPr="00B851DC" w:rsidRDefault="00D95F21" w:rsidP="00133EDC">
            <w:pPr>
              <w:autoSpaceDE w:val="0"/>
              <w:autoSpaceDN w:val="0"/>
              <w:adjustRightInd w:val="0"/>
              <w:spacing w:after="0" w:line="240" w:lineRule="auto"/>
              <w:rPr>
                <w:rFonts w:ascii="Garamond" w:hAnsi="Garamond" w:cs="Garamond"/>
                <w:color w:val="000000"/>
                <w:sz w:val="20"/>
                <w:szCs w:val="20"/>
                <w:lang w:val="en-GB"/>
              </w:rPr>
            </w:pPr>
            <w:r w:rsidRPr="00B851DC">
              <w:rPr>
                <w:rFonts w:ascii="Garamond" w:hAnsi="Garamond" w:cs="Garamond"/>
                <w:color w:val="000000"/>
                <w:sz w:val="20"/>
                <w:szCs w:val="20"/>
                <w:lang w:val="en-GB"/>
              </w:rPr>
              <w:t xml:space="preserve">The objective/outcome is expected to achieve most of its end-of-project targets, with only minor shortcomings. </w:t>
            </w:r>
          </w:p>
        </w:tc>
      </w:tr>
      <w:tr w:rsidR="00D95F21" w:rsidRPr="00B851DC" w:rsidTr="00133EDC">
        <w:trPr>
          <w:trHeight w:val="367"/>
        </w:trPr>
        <w:tc>
          <w:tcPr>
            <w:tcW w:w="2047" w:type="dxa"/>
            <w:shd w:val="clear" w:color="auto" w:fill="D9D9D9"/>
          </w:tcPr>
          <w:p w:rsidR="00D95F21" w:rsidRPr="00B851DC" w:rsidRDefault="00D95F21" w:rsidP="00133EDC">
            <w:pPr>
              <w:autoSpaceDE w:val="0"/>
              <w:autoSpaceDN w:val="0"/>
              <w:adjustRightInd w:val="0"/>
              <w:spacing w:after="0" w:line="240" w:lineRule="auto"/>
              <w:rPr>
                <w:rFonts w:ascii="Garamond" w:hAnsi="Garamond" w:cs="Garamond"/>
                <w:color w:val="000000"/>
                <w:sz w:val="20"/>
                <w:szCs w:val="20"/>
                <w:lang w:val="en-GB"/>
              </w:rPr>
            </w:pPr>
            <w:r w:rsidRPr="00B851DC">
              <w:rPr>
                <w:rFonts w:ascii="Garamond" w:hAnsi="Garamond" w:cs="Garamond"/>
                <w:b/>
                <w:bCs/>
                <w:color w:val="000000"/>
                <w:sz w:val="20"/>
                <w:szCs w:val="20"/>
                <w:lang w:val="en-GB"/>
              </w:rPr>
              <w:t xml:space="preserve">Moderately Satisfactory (MS) </w:t>
            </w:r>
          </w:p>
        </w:tc>
        <w:tc>
          <w:tcPr>
            <w:tcW w:w="7105" w:type="dxa"/>
          </w:tcPr>
          <w:p w:rsidR="00D95F21" w:rsidRPr="00B851DC" w:rsidRDefault="00D95F21" w:rsidP="00133EDC">
            <w:pPr>
              <w:autoSpaceDE w:val="0"/>
              <w:autoSpaceDN w:val="0"/>
              <w:adjustRightInd w:val="0"/>
              <w:spacing w:after="0" w:line="240" w:lineRule="auto"/>
              <w:rPr>
                <w:rFonts w:ascii="Garamond" w:hAnsi="Garamond" w:cs="Garamond"/>
                <w:color w:val="000000"/>
                <w:sz w:val="20"/>
                <w:szCs w:val="20"/>
                <w:lang w:val="en-GB"/>
              </w:rPr>
            </w:pPr>
            <w:r w:rsidRPr="00B851DC">
              <w:rPr>
                <w:rFonts w:ascii="Garamond" w:hAnsi="Garamond" w:cs="Garamond"/>
                <w:color w:val="000000"/>
                <w:sz w:val="20"/>
                <w:szCs w:val="20"/>
                <w:lang w:val="en-GB"/>
              </w:rPr>
              <w:t xml:space="preserve">The objective/outcome is expected to achieve most of its end-of-project targets but with significant shortcomings. </w:t>
            </w:r>
          </w:p>
        </w:tc>
      </w:tr>
      <w:tr w:rsidR="00D95F21" w:rsidRPr="00B851DC" w:rsidTr="00133EDC">
        <w:trPr>
          <w:trHeight w:val="375"/>
        </w:trPr>
        <w:tc>
          <w:tcPr>
            <w:tcW w:w="2047" w:type="dxa"/>
            <w:shd w:val="clear" w:color="auto" w:fill="D9D9D9"/>
          </w:tcPr>
          <w:p w:rsidR="00D95F21" w:rsidRPr="00B851DC" w:rsidRDefault="00D95F21" w:rsidP="00133EDC">
            <w:pPr>
              <w:autoSpaceDE w:val="0"/>
              <w:autoSpaceDN w:val="0"/>
              <w:adjustRightInd w:val="0"/>
              <w:spacing w:after="0" w:line="240" w:lineRule="auto"/>
              <w:rPr>
                <w:rFonts w:ascii="Garamond" w:hAnsi="Garamond" w:cs="Garamond"/>
                <w:color w:val="000000"/>
                <w:sz w:val="20"/>
                <w:szCs w:val="20"/>
                <w:lang w:val="en-GB"/>
              </w:rPr>
            </w:pPr>
            <w:r w:rsidRPr="00B851DC">
              <w:rPr>
                <w:rFonts w:ascii="Garamond" w:hAnsi="Garamond" w:cs="Garamond"/>
                <w:b/>
                <w:bCs/>
                <w:color w:val="000000"/>
                <w:sz w:val="20"/>
                <w:szCs w:val="20"/>
                <w:lang w:val="en-GB"/>
              </w:rPr>
              <w:t xml:space="preserve">Moderately Unsatisfactory (MU) </w:t>
            </w:r>
          </w:p>
        </w:tc>
        <w:tc>
          <w:tcPr>
            <w:tcW w:w="7105" w:type="dxa"/>
          </w:tcPr>
          <w:p w:rsidR="00D95F21" w:rsidRPr="00B851DC" w:rsidRDefault="00D95F21" w:rsidP="00133EDC">
            <w:pPr>
              <w:autoSpaceDE w:val="0"/>
              <w:autoSpaceDN w:val="0"/>
              <w:adjustRightInd w:val="0"/>
              <w:spacing w:after="0" w:line="240" w:lineRule="auto"/>
              <w:rPr>
                <w:rFonts w:ascii="Garamond" w:hAnsi="Garamond" w:cs="Garamond"/>
                <w:color w:val="000000"/>
                <w:sz w:val="20"/>
                <w:szCs w:val="20"/>
                <w:lang w:val="en-GB"/>
              </w:rPr>
            </w:pPr>
            <w:r w:rsidRPr="00B851DC">
              <w:rPr>
                <w:rFonts w:ascii="Garamond" w:hAnsi="Garamond" w:cs="Garamond"/>
                <w:color w:val="000000"/>
                <w:sz w:val="20"/>
                <w:szCs w:val="20"/>
                <w:lang w:val="en-GB"/>
              </w:rPr>
              <w:t xml:space="preserve">The objective/outcome is expected to achieve its end-of-project targets with major shortcomings. </w:t>
            </w:r>
          </w:p>
        </w:tc>
      </w:tr>
      <w:tr w:rsidR="00D95F21" w:rsidRPr="00B851DC" w:rsidTr="00133EDC">
        <w:trPr>
          <w:trHeight w:val="165"/>
        </w:trPr>
        <w:tc>
          <w:tcPr>
            <w:tcW w:w="2047" w:type="dxa"/>
            <w:shd w:val="clear" w:color="auto" w:fill="D9D9D9"/>
          </w:tcPr>
          <w:p w:rsidR="00D95F21" w:rsidRPr="00B851DC" w:rsidRDefault="00D95F21" w:rsidP="00133EDC">
            <w:pPr>
              <w:autoSpaceDE w:val="0"/>
              <w:autoSpaceDN w:val="0"/>
              <w:adjustRightInd w:val="0"/>
              <w:spacing w:after="0" w:line="240" w:lineRule="auto"/>
              <w:rPr>
                <w:rFonts w:ascii="Garamond" w:hAnsi="Garamond" w:cs="Garamond"/>
                <w:color w:val="000000"/>
                <w:sz w:val="20"/>
                <w:szCs w:val="20"/>
                <w:lang w:val="en-GB"/>
              </w:rPr>
            </w:pPr>
            <w:r w:rsidRPr="00B851DC">
              <w:rPr>
                <w:rFonts w:ascii="Garamond" w:hAnsi="Garamond" w:cs="Garamond"/>
                <w:b/>
                <w:bCs/>
                <w:color w:val="000000"/>
                <w:sz w:val="20"/>
                <w:szCs w:val="20"/>
                <w:lang w:val="en-GB"/>
              </w:rPr>
              <w:t xml:space="preserve">Unsatisfactory (U) </w:t>
            </w:r>
          </w:p>
        </w:tc>
        <w:tc>
          <w:tcPr>
            <w:tcW w:w="7105" w:type="dxa"/>
          </w:tcPr>
          <w:p w:rsidR="00D95F21" w:rsidRPr="00B851DC" w:rsidRDefault="00D95F21" w:rsidP="00133EDC">
            <w:pPr>
              <w:autoSpaceDE w:val="0"/>
              <w:autoSpaceDN w:val="0"/>
              <w:adjustRightInd w:val="0"/>
              <w:spacing w:after="0" w:line="240" w:lineRule="auto"/>
              <w:rPr>
                <w:rFonts w:ascii="Garamond" w:hAnsi="Garamond" w:cs="Garamond"/>
                <w:color w:val="000000"/>
                <w:sz w:val="20"/>
                <w:szCs w:val="20"/>
                <w:lang w:val="en-GB"/>
              </w:rPr>
            </w:pPr>
            <w:r w:rsidRPr="00B851DC">
              <w:rPr>
                <w:rFonts w:ascii="Garamond" w:hAnsi="Garamond" w:cs="Garamond"/>
                <w:color w:val="000000"/>
                <w:sz w:val="20"/>
                <w:szCs w:val="20"/>
                <w:lang w:val="en-GB"/>
              </w:rPr>
              <w:t xml:space="preserve">The objective/outcome is expected not to achieve most of its end-of-project targets. </w:t>
            </w:r>
          </w:p>
        </w:tc>
      </w:tr>
      <w:tr w:rsidR="00D95F21" w:rsidRPr="00B851DC" w:rsidTr="00133EDC">
        <w:trPr>
          <w:trHeight w:val="367"/>
        </w:trPr>
        <w:tc>
          <w:tcPr>
            <w:tcW w:w="2047" w:type="dxa"/>
            <w:shd w:val="clear" w:color="auto" w:fill="D9D9D9"/>
          </w:tcPr>
          <w:p w:rsidR="00D95F21" w:rsidRPr="00B851DC" w:rsidRDefault="00D95F21" w:rsidP="00133EDC">
            <w:pPr>
              <w:autoSpaceDE w:val="0"/>
              <w:autoSpaceDN w:val="0"/>
              <w:adjustRightInd w:val="0"/>
              <w:spacing w:after="0" w:line="240" w:lineRule="auto"/>
              <w:rPr>
                <w:rFonts w:ascii="Garamond" w:hAnsi="Garamond" w:cs="Garamond"/>
                <w:color w:val="000000"/>
                <w:sz w:val="20"/>
                <w:szCs w:val="20"/>
                <w:lang w:val="en-GB"/>
              </w:rPr>
            </w:pPr>
            <w:r w:rsidRPr="00B851DC">
              <w:rPr>
                <w:rFonts w:ascii="Garamond" w:hAnsi="Garamond" w:cs="Garamond"/>
                <w:b/>
                <w:bCs/>
                <w:color w:val="000000"/>
                <w:sz w:val="20"/>
                <w:szCs w:val="20"/>
                <w:lang w:val="en-GB"/>
              </w:rPr>
              <w:t xml:space="preserve">Highly Unsatisfactory (HU) </w:t>
            </w:r>
          </w:p>
        </w:tc>
        <w:tc>
          <w:tcPr>
            <w:tcW w:w="7105" w:type="dxa"/>
          </w:tcPr>
          <w:p w:rsidR="00D95F21" w:rsidRPr="00B851DC" w:rsidRDefault="00D95F21" w:rsidP="00133EDC">
            <w:pPr>
              <w:autoSpaceDE w:val="0"/>
              <w:autoSpaceDN w:val="0"/>
              <w:adjustRightInd w:val="0"/>
              <w:spacing w:after="0" w:line="240" w:lineRule="auto"/>
              <w:rPr>
                <w:rFonts w:ascii="Garamond" w:hAnsi="Garamond" w:cs="Garamond"/>
                <w:color w:val="000000"/>
                <w:sz w:val="20"/>
                <w:szCs w:val="20"/>
                <w:lang w:val="en-GB"/>
              </w:rPr>
            </w:pPr>
            <w:r w:rsidRPr="00B851DC">
              <w:rPr>
                <w:rFonts w:ascii="Garamond" w:hAnsi="Garamond" w:cs="Garamond"/>
                <w:color w:val="000000"/>
                <w:sz w:val="20"/>
                <w:szCs w:val="20"/>
                <w:lang w:val="en-GB"/>
              </w:rPr>
              <w:t xml:space="preserve">The objective/outcome has failed to achieve its midterm targets, and is not expected to achieve any of its end-of-project targets. </w:t>
            </w:r>
          </w:p>
        </w:tc>
      </w:tr>
    </w:tbl>
    <w:p w:rsidR="00D95F21" w:rsidRPr="00B851DC" w:rsidRDefault="00D95F21" w:rsidP="00D95F21">
      <w:pPr>
        <w:autoSpaceDE w:val="0"/>
        <w:autoSpaceDN w:val="0"/>
        <w:adjustRightInd w:val="0"/>
        <w:spacing w:after="0" w:line="240" w:lineRule="auto"/>
        <w:rPr>
          <w:rFonts w:ascii="Garamond" w:hAnsi="Garamond"/>
          <w:sz w:val="24"/>
          <w:szCs w:val="24"/>
          <w:lang w:val="en-GB"/>
        </w:rPr>
      </w:pPr>
    </w:p>
    <w:p w:rsidR="00D95F21" w:rsidRPr="00B851DC" w:rsidRDefault="00D95F21" w:rsidP="00D95F21">
      <w:pPr>
        <w:jc w:val="both"/>
        <w:rPr>
          <w:rFonts w:ascii="Times New Roman" w:hAnsi="Times New Roman"/>
          <w:b/>
          <w:bCs/>
          <w:sz w:val="24"/>
          <w:szCs w:val="24"/>
          <w:lang w:val="en-GB"/>
        </w:rPr>
      </w:pPr>
      <w:r w:rsidRPr="00B851DC">
        <w:rPr>
          <w:rFonts w:ascii="Times New Roman" w:hAnsi="Times New Roman"/>
          <w:b/>
          <w:bCs/>
          <w:sz w:val="24"/>
          <w:szCs w:val="24"/>
          <w:lang w:val="en-GB"/>
        </w:rPr>
        <w:t>Project Implementation &amp; Adaptive Management Rating Scale:</w:t>
      </w:r>
    </w:p>
    <w:tbl>
      <w:tblPr>
        <w:tblW w:w="915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7"/>
        <w:gridCol w:w="7105"/>
      </w:tblGrid>
      <w:tr w:rsidR="00D95F21" w:rsidRPr="00B851DC" w:rsidTr="00133EDC">
        <w:trPr>
          <w:trHeight w:val="935"/>
        </w:trPr>
        <w:tc>
          <w:tcPr>
            <w:tcW w:w="2047" w:type="dxa"/>
            <w:shd w:val="clear" w:color="auto" w:fill="D9D9D9"/>
          </w:tcPr>
          <w:p w:rsidR="00D95F21" w:rsidRPr="00B851DC" w:rsidRDefault="00D95F21" w:rsidP="00133EDC">
            <w:pPr>
              <w:autoSpaceDE w:val="0"/>
              <w:autoSpaceDN w:val="0"/>
              <w:adjustRightInd w:val="0"/>
              <w:spacing w:after="0" w:line="240" w:lineRule="auto"/>
              <w:rPr>
                <w:rFonts w:cs="Calibri"/>
                <w:color w:val="000000"/>
                <w:sz w:val="20"/>
                <w:szCs w:val="20"/>
                <w:lang w:val="en-GB"/>
              </w:rPr>
            </w:pPr>
            <w:r w:rsidRPr="00B851DC">
              <w:rPr>
                <w:rFonts w:ascii="Garamond" w:hAnsi="Garamond" w:cs="Garamond"/>
                <w:b/>
                <w:bCs/>
                <w:color w:val="000000"/>
                <w:sz w:val="20"/>
                <w:szCs w:val="20"/>
                <w:lang w:val="en-GB"/>
              </w:rPr>
              <w:t>Highly Satisfactory (HS)</w:t>
            </w:r>
          </w:p>
        </w:tc>
        <w:tc>
          <w:tcPr>
            <w:tcW w:w="7105" w:type="dxa"/>
          </w:tcPr>
          <w:p w:rsidR="00D95F21" w:rsidRPr="00B851DC" w:rsidRDefault="00D95F21" w:rsidP="00133EDC">
            <w:pPr>
              <w:autoSpaceDE w:val="0"/>
              <w:autoSpaceDN w:val="0"/>
              <w:adjustRightInd w:val="0"/>
              <w:spacing w:after="0" w:line="240" w:lineRule="auto"/>
              <w:rPr>
                <w:rFonts w:cs="Calibri"/>
                <w:color w:val="000000"/>
                <w:sz w:val="20"/>
                <w:szCs w:val="20"/>
                <w:lang w:val="en-GB"/>
              </w:rPr>
            </w:pPr>
            <w:r w:rsidRPr="00B851DC">
              <w:rPr>
                <w:rFonts w:ascii="Garamond" w:hAnsi="Garamond" w:cs="Garamond"/>
                <w:color w:val="000000"/>
                <w:sz w:val="20"/>
                <w:szCs w:val="20"/>
                <w:lang w:val="en-GB"/>
              </w:rPr>
              <w:t xml:space="preserve">Implementation of all seven components –management arrangements, work planning, finance and co-finance, project-level monitoring and evaluation systems, stakeholder engagement, reporting, and communications –is leading to efficient and effective project implementation and adaptive management. The project can be presented as “good practice”. </w:t>
            </w:r>
          </w:p>
        </w:tc>
      </w:tr>
      <w:tr w:rsidR="00D95F21" w:rsidRPr="00B851DC" w:rsidTr="00133EDC">
        <w:trPr>
          <w:trHeight w:val="629"/>
        </w:trPr>
        <w:tc>
          <w:tcPr>
            <w:tcW w:w="2047" w:type="dxa"/>
            <w:shd w:val="clear" w:color="auto" w:fill="D9D9D9"/>
          </w:tcPr>
          <w:p w:rsidR="00D95F21" w:rsidRPr="00B851DC" w:rsidRDefault="00D95F21" w:rsidP="00133EDC">
            <w:pPr>
              <w:autoSpaceDE w:val="0"/>
              <w:autoSpaceDN w:val="0"/>
              <w:adjustRightInd w:val="0"/>
              <w:spacing w:after="0" w:line="240" w:lineRule="auto"/>
              <w:rPr>
                <w:rFonts w:cs="Calibri"/>
                <w:color w:val="000000"/>
                <w:sz w:val="20"/>
                <w:szCs w:val="20"/>
                <w:lang w:val="en-GB"/>
              </w:rPr>
            </w:pPr>
            <w:r w:rsidRPr="00B851DC">
              <w:rPr>
                <w:rFonts w:ascii="Garamond" w:hAnsi="Garamond" w:cs="Garamond"/>
                <w:b/>
                <w:bCs/>
                <w:color w:val="000000"/>
                <w:sz w:val="20"/>
                <w:szCs w:val="20"/>
                <w:lang w:val="en-GB"/>
              </w:rPr>
              <w:t>Satisfactory (S)</w:t>
            </w:r>
          </w:p>
        </w:tc>
        <w:tc>
          <w:tcPr>
            <w:tcW w:w="7105" w:type="dxa"/>
          </w:tcPr>
          <w:p w:rsidR="00D95F21" w:rsidRPr="00B851DC" w:rsidRDefault="00D95F21" w:rsidP="00133EDC">
            <w:pPr>
              <w:autoSpaceDE w:val="0"/>
              <w:autoSpaceDN w:val="0"/>
              <w:adjustRightInd w:val="0"/>
              <w:spacing w:after="0" w:line="240" w:lineRule="auto"/>
              <w:rPr>
                <w:rFonts w:cs="Calibri"/>
                <w:color w:val="000000"/>
                <w:sz w:val="20"/>
                <w:szCs w:val="20"/>
                <w:lang w:val="en-GB"/>
              </w:rPr>
            </w:pPr>
            <w:r w:rsidRPr="00B851DC">
              <w:rPr>
                <w:rFonts w:ascii="Garamond" w:hAnsi="Garamond" w:cs="Garamond"/>
                <w:color w:val="000000"/>
                <w:sz w:val="20"/>
                <w:szCs w:val="20"/>
                <w:lang w:val="en-GB"/>
              </w:rPr>
              <w:t>Implementation of most of the seven components is leading to efficient and effective project implementation and adaptive management except for only few that are subject to remedial action.</w:t>
            </w:r>
          </w:p>
        </w:tc>
      </w:tr>
      <w:tr w:rsidR="00D95F21" w:rsidRPr="00B851DC" w:rsidTr="00133EDC">
        <w:trPr>
          <w:trHeight w:val="629"/>
        </w:trPr>
        <w:tc>
          <w:tcPr>
            <w:tcW w:w="2047" w:type="dxa"/>
            <w:shd w:val="clear" w:color="auto" w:fill="D9D9D9"/>
          </w:tcPr>
          <w:p w:rsidR="00D95F21" w:rsidRPr="00B851DC" w:rsidRDefault="00D95F21" w:rsidP="00133EDC">
            <w:pPr>
              <w:autoSpaceDE w:val="0"/>
              <w:autoSpaceDN w:val="0"/>
              <w:adjustRightInd w:val="0"/>
              <w:spacing w:after="0" w:line="240" w:lineRule="auto"/>
              <w:rPr>
                <w:rFonts w:cs="Calibri"/>
                <w:color w:val="000000"/>
                <w:sz w:val="20"/>
                <w:szCs w:val="20"/>
                <w:lang w:val="en-GB"/>
              </w:rPr>
            </w:pPr>
            <w:r w:rsidRPr="00B851DC">
              <w:rPr>
                <w:rFonts w:ascii="Garamond" w:hAnsi="Garamond" w:cs="Garamond"/>
                <w:b/>
                <w:bCs/>
                <w:color w:val="000000"/>
                <w:sz w:val="20"/>
                <w:szCs w:val="20"/>
                <w:lang w:val="en-GB"/>
              </w:rPr>
              <w:t>Moderately Satisfactory (MS)</w:t>
            </w:r>
          </w:p>
        </w:tc>
        <w:tc>
          <w:tcPr>
            <w:tcW w:w="7105" w:type="dxa"/>
          </w:tcPr>
          <w:p w:rsidR="00D95F21" w:rsidRPr="00B851DC" w:rsidRDefault="00D95F21" w:rsidP="00133EDC">
            <w:pPr>
              <w:autoSpaceDE w:val="0"/>
              <w:autoSpaceDN w:val="0"/>
              <w:adjustRightInd w:val="0"/>
              <w:spacing w:after="0" w:line="240" w:lineRule="auto"/>
              <w:rPr>
                <w:rFonts w:cs="Calibri"/>
                <w:color w:val="000000"/>
                <w:sz w:val="20"/>
                <w:szCs w:val="20"/>
                <w:lang w:val="en-GB"/>
              </w:rPr>
            </w:pPr>
            <w:r w:rsidRPr="00B851DC">
              <w:rPr>
                <w:rFonts w:ascii="Garamond" w:hAnsi="Garamond" w:cs="Garamond"/>
                <w:color w:val="000000"/>
                <w:sz w:val="20"/>
                <w:szCs w:val="20"/>
                <w:lang w:val="en-GB"/>
              </w:rPr>
              <w:t>Implementation of some of the seven components is leading to efficient and effective project implementation and adaptive management, with some components requiring remedial action.</w:t>
            </w:r>
          </w:p>
        </w:tc>
      </w:tr>
      <w:tr w:rsidR="00D95F21" w:rsidRPr="00B851DC" w:rsidTr="00133EDC">
        <w:trPr>
          <w:trHeight w:val="512"/>
        </w:trPr>
        <w:tc>
          <w:tcPr>
            <w:tcW w:w="2047" w:type="dxa"/>
            <w:shd w:val="clear" w:color="auto" w:fill="D9D9D9"/>
          </w:tcPr>
          <w:p w:rsidR="00D95F21" w:rsidRPr="00B851DC" w:rsidRDefault="00D95F21" w:rsidP="00133EDC">
            <w:pPr>
              <w:autoSpaceDE w:val="0"/>
              <w:autoSpaceDN w:val="0"/>
              <w:adjustRightInd w:val="0"/>
              <w:spacing w:after="0" w:line="240" w:lineRule="auto"/>
              <w:rPr>
                <w:rFonts w:cs="Calibri"/>
                <w:color w:val="000000"/>
                <w:sz w:val="20"/>
                <w:szCs w:val="20"/>
                <w:lang w:val="en-GB"/>
              </w:rPr>
            </w:pPr>
            <w:r w:rsidRPr="00B851DC">
              <w:rPr>
                <w:rFonts w:ascii="Garamond" w:hAnsi="Garamond" w:cs="Garamond"/>
                <w:b/>
                <w:bCs/>
                <w:color w:val="000000"/>
                <w:sz w:val="20"/>
                <w:szCs w:val="20"/>
                <w:lang w:val="en-GB"/>
              </w:rPr>
              <w:t>Moderately Unsatisfactory (MU)</w:t>
            </w:r>
          </w:p>
        </w:tc>
        <w:tc>
          <w:tcPr>
            <w:tcW w:w="7105" w:type="dxa"/>
          </w:tcPr>
          <w:p w:rsidR="00D95F21" w:rsidRPr="00B851DC" w:rsidRDefault="00D95F21" w:rsidP="00133EDC">
            <w:pPr>
              <w:autoSpaceDE w:val="0"/>
              <w:autoSpaceDN w:val="0"/>
              <w:adjustRightInd w:val="0"/>
              <w:spacing w:after="0" w:line="240" w:lineRule="auto"/>
              <w:rPr>
                <w:rFonts w:cs="Calibri"/>
                <w:color w:val="000000"/>
                <w:sz w:val="20"/>
                <w:szCs w:val="20"/>
                <w:lang w:val="en-GB"/>
              </w:rPr>
            </w:pPr>
            <w:r w:rsidRPr="00B851DC">
              <w:rPr>
                <w:rFonts w:ascii="Garamond" w:hAnsi="Garamond" w:cs="Garamond"/>
                <w:color w:val="000000"/>
                <w:sz w:val="20"/>
                <w:szCs w:val="20"/>
                <w:lang w:val="en-GB"/>
              </w:rPr>
              <w:t>Implementation of some of the seven components is not leading to efficient and effective project implementation and adaptive, with most components requiring remedial action.</w:t>
            </w:r>
          </w:p>
        </w:tc>
      </w:tr>
      <w:tr w:rsidR="00D95F21" w:rsidRPr="00B851DC" w:rsidTr="00133EDC">
        <w:trPr>
          <w:trHeight w:val="425"/>
        </w:trPr>
        <w:tc>
          <w:tcPr>
            <w:tcW w:w="2047" w:type="dxa"/>
            <w:shd w:val="clear" w:color="auto" w:fill="D9D9D9"/>
          </w:tcPr>
          <w:p w:rsidR="00D95F21" w:rsidRPr="00B851DC" w:rsidRDefault="00D95F21" w:rsidP="00133EDC">
            <w:pPr>
              <w:autoSpaceDE w:val="0"/>
              <w:autoSpaceDN w:val="0"/>
              <w:adjustRightInd w:val="0"/>
              <w:spacing w:after="0" w:line="240" w:lineRule="auto"/>
              <w:rPr>
                <w:rFonts w:cs="Calibri"/>
                <w:color w:val="000000"/>
                <w:sz w:val="20"/>
                <w:szCs w:val="20"/>
                <w:lang w:val="en-GB"/>
              </w:rPr>
            </w:pPr>
            <w:r w:rsidRPr="00B851DC">
              <w:rPr>
                <w:rFonts w:ascii="Garamond" w:hAnsi="Garamond" w:cs="Garamond"/>
                <w:b/>
                <w:bCs/>
                <w:color w:val="000000"/>
                <w:sz w:val="20"/>
                <w:szCs w:val="20"/>
                <w:lang w:val="en-GB"/>
              </w:rPr>
              <w:t>Unsatisfactory (U)</w:t>
            </w:r>
          </w:p>
        </w:tc>
        <w:tc>
          <w:tcPr>
            <w:tcW w:w="7105" w:type="dxa"/>
          </w:tcPr>
          <w:p w:rsidR="00D95F21" w:rsidRPr="00B851DC" w:rsidRDefault="00D95F21" w:rsidP="00133EDC">
            <w:pPr>
              <w:autoSpaceDE w:val="0"/>
              <w:autoSpaceDN w:val="0"/>
              <w:adjustRightInd w:val="0"/>
              <w:spacing w:after="0" w:line="240" w:lineRule="auto"/>
              <w:rPr>
                <w:rFonts w:cs="Calibri"/>
                <w:color w:val="000000"/>
                <w:sz w:val="20"/>
                <w:szCs w:val="20"/>
                <w:lang w:val="en-GB"/>
              </w:rPr>
            </w:pPr>
            <w:r w:rsidRPr="00B851DC">
              <w:rPr>
                <w:rFonts w:ascii="Garamond" w:hAnsi="Garamond" w:cs="Garamond"/>
                <w:color w:val="000000"/>
                <w:sz w:val="20"/>
                <w:szCs w:val="20"/>
                <w:lang w:val="en-GB"/>
              </w:rPr>
              <w:t>Implementation of most of the seven components is not leading to efficient and effective project implementation and adaptive management.</w:t>
            </w:r>
          </w:p>
        </w:tc>
      </w:tr>
      <w:tr w:rsidR="00D95F21" w:rsidRPr="00B851DC" w:rsidTr="00133EDC">
        <w:trPr>
          <w:trHeight w:val="435"/>
        </w:trPr>
        <w:tc>
          <w:tcPr>
            <w:tcW w:w="2047" w:type="dxa"/>
            <w:shd w:val="clear" w:color="auto" w:fill="D9D9D9"/>
          </w:tcPr>
          <w:p w:rsidR="00D95F21" w:rsidRPr="00B851DC" w:rsidRDefault="00D95F21" w:rsidP="00133EDC">
            <w:pPr>
              <w:autoSpaceDE w:val="0"/>
              <w:autoSpaceDN w:val="0"/>
              <w:adjustRightInd w:val="0"/>
              <w:spacing w:after="0" w:line="240" w:lineRule="auto"/>
              <w:rPr>
                <w:rFonts w:cs="Calibri"/>
                <w:color w:val="000000"/>
                <w:sz w:val="20"/>
                <w:szCs w:val="20"/>
                <w:lang w:val="en-GB"/>
              </w:rPr>
            </w:pPr>
            <w:r w:rsidRPr="00B851DC">
              <w:rPr>
                <w:rFonts w:ascii="Garamond" w:hAnsi="Garamond" w:cs="Garamond"/>
                <w:b/>
                <w:bCs/>
                <w:color w:val="000000"/>
                <w:sz w:val="20"/>
                <w:szCs w:val="20"/>
                <w:lang w:val="en-GB"/>
              </w:rPr>
              <w:t>Highly Unsatisfactory (HU)</w:t>
            </w:r>
          </w:p>
        </w:tc>
        <w:tc>
          <w:tcPr>
            <w:tcW w:w="7105" w:type="dxa"/>
          </w:tcPr>
          <w:p w:rsidR="00D95F21" w:rsidRPr="00B851DC" w:rsidRDefault="00D95F21" w:rsidP="00133EDC">
            <w:pPr>
              <w:autoSpaceDE w:val="0"/>
              <w:autoSpaceDN w:val="0"/>
              <w:adjustRightInd w:val="0"/>
              <w:spacing w:after="0" w:line="240" w:lineRule="auto"/>
              <w:rPr>
                <w:rFonts w:cs="Calibri"/>
                <w:color w:val="000000"/>
                <w:sz w:val="20"/>
                <w:szCs w:val="20"/>
                <w:lang w:val="en-GB"/>
              </w:rPr>
            </w:pPr>
            <w:r w:rsidRPr="00B851DC">
              <w:rPr>
                <w:rFonts w:ascii="Garamond" w:hAnsi="Garamond" w:cs="Garamond"/>
                <w:color w:val="000000"/>
                <w:sz w:val="20"/>
                <w:szCs w:val="20"/>
                <w:lang w:val="en-GB"/>
              </w:rPr>
              <w:t>Implementation of none of the seven components is leading to efficient and effective project implementation and adaptive management.</w:t>
            </w:r>
          </w:p>
        </w:tc>
      </w:tr>
    </w:tbl>
    <w:p w:rsidR="00D95F21" w:rsidRPr="00B851DC" w:rsidRDefault="00D95F21" w:rsidP="00D95F21">
      <w:pPr>
        <w:autoSpaceDE w:val="0"/>
        <w:autoSpaceDN w:val="0"/>
        <w:adjustRightInd w:val="0"/>
        <w:spacing w:after="0" w:line="240" w:lineRule="auto"/>
        <w:rPr>
          <w:rFonts w:ascii="Garamond" w:hAnsi="Garamond"/>
          <w:sz w:val="24"/>
          <w:szCs w:val="24"/>
          <w:lang w:val="en-GB"/>
        </w:rPr>
      </w:pPr>
    </w:p>
    <w:p w:rsidR="00D95F21" w:rsidRPr="00B851DC" w:rsidRDefault="00D95F21" w:rsidP="00D95F21">
      <w:pPr>
        <w:jc w:val="both"/>
        <w:rPr>
          <w:rFonts w:ascii="Times New Roman" w:hAnsi="Times New Roman"/>
          <w:b/>
          <w:bCs/>
          <w:sz w:val="24"/>
          <w:szCs w:val="24"/>
          <w:lang w:val="en-GB"/>
        </w:rPr>
      </w:pPr>
      <w:r w:rsidRPr="00B851DC">
        <w:rPr>
          <w:rFonts w:ascii="Times New Roman" w:hAnsi="Times New Roman"/>
          <w:b/>
          <w:bCs/>
          <w:sz w:val="24"/>
          <w:szCs w:val="24"/>
          <w:lang w:val="en-GB"/>
        </w:rPr>
        <w:t>Sustainability Rating Scale:</w:t>
      </w:r>
    </w:p>
    <w:tbl>
      <w:tblPr>
        <w:tblW w:w="915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7"/>
        <w:gridCol w:w="7105"/>
      </w:tblGrid>
      <w:tr w:rsidR="00D95F21" w:rsidRPr="00B851DC" w:rsidTr="00133EDC">
        <w:trPr>
          <w:trHeight w:val="369"/>
        </w:trPr>
        <w:tc>
          <w:tcPr>
            <w:tcW w:w="2047" w:type="dxa"/>
            <w:shd w:val="clear" w:color="auto" w:fill="D9D9D9"/>
          </w:tcPr>
          <w:p w:rsidR="00D95F21" w:rsidRPr="00B851DC" w:rsidRDefault="00D95F21" w:rsidP="00133EDC">
            <w:pPr>
              <w:autoSpaceDE w:val="0"/>
              <w:autoSpaceDN w:val="0"/>
              <w:adjustRightInd w:val="0"/>
              <w:spacing w:after="0" w:line="240" w:lineRule="auto"/>
              <w:rPr>
                <w:rFonts w:ascii="Garamond" w:hAnsi="Garamond" w:cs="Garamond"/>
                <w:color w:val="000000"/>
                <w:sz w:val="20"/>
                <w:szCs w:val="20"/>
                <w:lang w:val="en-GB"/>
              </w:rPr>
            </w:pPr>
            <w:r w:rsidRPr="00B851DC">
              <w:rPr>
                <w:rFonts w:ascii="Garamond" w:hAnsi="Garamond" w:cs="Garamond"/>
                <w:b/>
                <w:bCs/>
                <w:color w:val="000000"/>
                <w:sz w:val="20"/>
                <w:szCs w:val="20"/>
                <w:lang w:val="en-GB"/>
              </w:rPr>
              <w:t xml:space="preserve">Likely (L) </w:t>
            </w:r>
          </w:p>
        </w:tc>
        <w:tc>
          <w:tcPr>
            <w:tcW w:w="7105" w:type="dxa"/>
          </w:tcPr>
          <w:p w:rsidR="00D95F21" w:rsidRPr="00B851DC" w:rsidRDefault="00D95F21" w:rsidP="00133EDC">
            <w:pPr>
              <w:autoSpaceDE w:val="0"/>
              <w:autoSpaceDN w:val="0"/>
              <w:adjustRightInd w:val="0"/>
              <w:spacing w:after="0" w:line="240" w:lineRule="auto"/>
              <w:rPr>
                <w:rFonts w:ascii="Garamond" w:hAnsi="Garamond" w:cs="Garamond"/>
                <w:color w:val="000000"/>
                <w:sz w:val="20"/>
                <w:szCs w:val="20"/>
                <w:lang w:val="en-GB"/>
              </w:rPr>
            </w:pPr>
            <w:r w:rsidRPr="00B851DC">
              <w:rPr>
                <w:rFonts w:ascii="Garamond" w:hAnsi="Garamond" w:cs="Garamond"/>
                <w:color w:val="000000"/>
                <w:sz w:val="20"/>
                <w:szCs w:val="20"/>
                <w:lang w:val="en-GB"/>
              </w:rPr>
              <w:t xml:space="preserve">Negligible risks to sustainability, with key outcomes on track to be achieved by the project’s closure and expected to continue into the foreseeable future </w:t>
            </w:r>
          </w:p>
        </w:tc>
      </w:tr>
      <w:tr w:rsidR="00D95F21" w:rsidRPr="00B851DC" w:rsidTr="00133EDC">
        <w:trPr>
          <w:trHeight w:val="369"/>
        </w:trPr>
        <w:tc>
          <w:tcPr>
            <w:tcW w:w="2047" w:type="dxa"/>
            <w:shd w:val="clear" w:color="auto" w:fill="D9D9D9"/>
          </w:tcPr>
          <w:p w:rsidR="00D95F21" w:rsidRPr="00B851DC" w:rsidRDefault="00D95F21" w:rsidP="00133EDC">
            <w:pPr>
              <w:autoSpaceDE w:val="0"/>
              <w:autoSpaceDN w:val="0"/>
              <w:adjustRightInd w:val="0"/>
              <w:spacing w:after="0" w:line="240" w:lineRule="auto"/>
              <w:rPr>
                <w:rFonts w:ascii="Garamond" w:hAnsi="Garamond" w:cs="Garamond"/>
                <w:color w:val="000000"/>
                <w:sz w:val="20"/>
                <w:szCs w:val="20"/>
                <w:lang w:val="en-GB"/>
              </w:rPr>
            </w:pPr>
            <w:r w:rsidRPr="00B851DC">
              <w:rPr>
                <w:rFonts w:ascii="Garamond" w:hAnsi="Garamond" w:cs="Garamond"/>
                <w:b/>
                <w:bCs/>
                <w:color w:val="000000"/>
                <w:sz w:val="20"/>
                <w:szCs w:val="20"/>
                <w:lang w:val="en-GB"/>
              </w:rPr>
              <w:t xml:space="preserve">Moderately Likely (ML) </w:t>
            </w:r>
          </w:p>
        </w:tc>
        <w:tc>
          <w:tcPr>
            <w:tcW w:w="7105" w:type="dxa"/>
          </w:tcPr>
          <w:p w:rsidR="00D95F21" w:rsidRPr="00B851DC" w:rsidRDefault="00D95F21" w:rsidP="00133EDC">
            <w:pPr>
              <w:autoSpaceDE w:val="0"/>
              <w:autoSpaceDN w:val="0"/>
              <w:adjustRightInd w:val="0"/>
              <w:spacing w:after="0" w:line="240" w:lineRule="auto"/>
              <w:rPr>
                <w:rFonts w:ascii="Garamond" w:hAnsi="Garamond" w:cs="Garamond"/>
                <w:color w:val="000000"/>
                <w:sz w:val="20"/>
                <w:szCs w:val="20"/>
                <w:lang w:val="en-GB"/>
              </w:rPr>
            </w:pPr>
            <w:r w:rsidRPr="00B851DC">
              <w:rPr>
                <w:rFonts w:ascii="Garamond" w:hAnsi="Garamond" w:cs="Garamond"/>
                <w:color w:val="000000"/>
                <w:sz w:val="20"/>
                <w:szCs w:val="20"/>
                <w:lang w:val="en-GB"/>
              </w:rPr>
              <w:t xml:space="preserve">Moderate risks, but expectations that at least some outcomes will be sustained due to the progress towards results on outcomes at the Midterm Review </w:t>
            </w:r>
          </w:p>
        </w:tc>
      </w:tr>
      <w:tr w:rsidR="00D95F21" w:rsidRPr="00B851DC" w:rsidTr="00133EDC">
        <w:trPr>
          <w:trHeight w:val="369"/>
        </w:trPr>
        <w:tc>
          <w:tcPr>
            <w:tcW w:w="2047" w:type="dxa"/>
            <w:shd w:val="clear" w:color="auto" w:fill="D9D9D9"/>
          </w:tcPr>
          <w:p w:rsidR="00D95F21" w:rsidRPr="00B851DC" w:rsidRDefault="00D95F21" w:rsidP="00133EDC">
            <w:pPr>
              <w:autoSpaceDE w:val="0"/>
              <w:autoSpaceDN w:val="0"/>
              <w:adjustRightInd w:val="0"/>
              <w:spacing w:after="0" w:line="240" w:lineRule="auto"/>
              <w:rPr>
                <w:rFonts w:ascii="Garamond" w:hAnsi="Garamond" w:cs="Garamond"/>
                <w:color w:val="000000"/>
                <w:sz w:val="20"/>
                <w:szCs w:val="20"/>
                <w:lang w:val="en-GB"/>
              </w:rPr>
            </w:pPr>
            <w:r w:rsidRPr="00B851DC">
              <w:rPr>
                <w:rFonts w:ascii="Garamond" w:hAnsi="Garamond" w:cs="Garamond"/>
                <w:b/>
                <w:bCs/>
                <w:color w:val="000000"/>
                <w:sz w:val="20"/>
                <w:szCs w:val="20"/>
                <w:lang w:val="en-GB"/>
              </w:rPr>
              <w:t xml:space="preserve">Moderately Unlikely (MU) </w:t>
            </w:r>
          </w:p>
        </w:tc>
        <w:tc>
          <w:tcPr>
            <w:tcW w:w="7105" w:type="dxa"/>
          </w:tcPr>
          <w:p w:rsidR="00D95F21" w:rsidRPr="00B851DC" w:rsidRDefault="00D95F21" w:rsidP="00133EDC">
            <w:pPr>
              <w:autoSpaceDE w:val="0"/>
              <w:autoSpaceDN w:val="0"/>
              <w:adjustRightInd w:val="0"/>
              <w:spacing w:after="0" w:line="240" w:lineRule="auto"/>
              <w:rPr>
                <w:rFonts w:ascii="Garamond" w:hAnsi="Garamond" w:cs="Garamond"/>
                <w:color w:val="000000"/>
                <w:sz w:val="20"/>
                <w:szCs w:val="20"/>
                <w:lang w:val="en-GB"/>
              </w:rPr>
            </w:pPr>
            <w:r w:rsidRPr="00B851DC">
              <w:rPr>
                <w:rFonts w:ascii="Garamond" w:hAnsi="Garamond" w:cs="Garamond"/>
                <w:color w:val="000000"/>
                <w:sz w:val="20"/>
                <w:szCs w:val="20"/>
                <w:lang w:val="en-GB"/>
              </w:rPr>
              <w:t xml:space="preserve">Significant risk that key outcomes will not carry on after project closure, although some outputs and activities should carry on </w:t>
            </w:r>
          </w:p>
        </w:tc>
      </w:tr>
      <w:tr w:rsidR="00D95F21" w:rsidRPr="00B851DC" w:rsidTr="00133EDC">
        <w:trPr>
          <w:trHeight w:val="165"/>
        </w:trPr>
        <w:tc>
          <w:tcPr>
            <w:tcW w:w="2047" w:type="dxa"/>
            <w:shd w:val="clear" w:color="auto" w:fill="D9D9D9"/>
          </w:tcPr>
          <w:p w:rsidR="00D95F21" w:rsidRPr="00B851DC" w:rsidRDefault="00D95F21" w:rsidP="00133EDC">
            <w:pPr>
              <w:autoSpaceDE w:val="0"/>
              <w:autoSpaceDN w:val="0"/>
              <w:adjustRightInd w:val="0"/>
              <w:spacing w:after="0" w:line="240" w:lineRule="auto"/>
              <w:rPr>
                <w:rFonts w:ascii="Garamond" w:hAnsi="Garamond" w:cs="Garamond"/>
                <w:color w:val="000000"/>
                <w:sz w:val="20"/>
                <w:szCs w:val="20"/>
                <w:lang w:val="en-GB"/>
              </w:rPr>
            </w:pPr>
            <w:r w:rsidRPr="00B851DC">
              <w:rPr>
                <w:rFonts w:ascii="Garamond" w:hAnsi="Garamond" w:cs="Garamond"/>
                <w:b/>
                <w:bCs/>
                <w:color w:val="000000"/>
                <w:sz w:val="20"/>
                <w:szCs w:val="20"/>
                <w:lang w:val="en-GB"/>
              </w:rPr>
              <w:t xml:space="preserve">Unlikely (U) </w:t>
            </w:r>
          </w:p>
        </w:tc>
        <w:tc>
          <w:tcPr>
            <w:tcW w:w="7105" w:type="dxa"/>
          </w:tcPr>
          <w:p w:rsidR="00D95F21" w:rsidRPr="00B851DC" w:rsidRDefault="00D95F21" w:rsidP="00133EDC">
            <w:pPr>
              <w:autoSpaceDE w:val="0"/>
              <w:autoSpaceDN w:val="0"/>
              <w:adjustRightInd w:val="0"/>
              <w:spacing w:after="0" w:line="240" w:lineRule="auto"/>
              <w:rPr>
                <w:rFonts w:ascii="Garamond" w:hAnsi="Garamond" w:cs="Garamond"/>
                <w:color w:val="000000"/>
                <w:sz w:val="20"/>
                <w:szCs w:val="20"/>
                <w:lang w:val="en-GB"/>
              </w:rPr>
            </w:pPr>
            <w:r w:rsidRPr="00B851DC">
              <w:rPr>
                <w:rFonts w:ascii="Garamond" w:hAnsi="Garamond" w:cs="Garamond"/>
                <w:color w:val="000000"/>
                <w:sz w:val="20"/>
                <w:szCs w:val="20"/>
                <w:lang w:val="en-GB"/>
              </w:rPr>
              <w:t xml:space="preserve">Severe risks that project outcomes as well as key outputs will not be sustained </w:t>
            </w:r>
          </w:p>
        </w:tc>
      </w:tr>
    </w:tbl>
    <w:p w:rsidR="00D95F21" w:rsidRPr="00B851DC" w:rsidRDefault="00D95F21" w:rsidP="00D95F21">
      <w:pPr>
        <w:pStyle w:val="Heading1"/>
        <w:rPr>
          <w:lang w:val="en-GB"/>
        </w:rPr>
      </w:pPr>
      <w:bookmarkStart w:id="48" w:name="_Toc436991652"/>
      <w:r w:rsidRPr="00B851DC">
        <w:rPr>
          <w:lang w:val="en-GB"/>
        </w:rPr>
        <w:t xml:space="preserve">Annex 3: </w:t>
      </w:r>
      <w:r w:rsidRPr="00B851DC">
        <w:rPr>
          <w:lang w:val="en-GB"/>
        </w:rPr>
        <w:tab/>
        <w:t>MTR Mission Itinerary</w:t>
      </w:r>
      <w:bookmarkEnd w:id="48"/>
      <w:r w:rsidRPr="00B851DC">
        <w:rPr>
          <w:lang w:val="en-GB"/>
        </w:rPr>
        <w:t xml:space="preserve"> </w:t>
      </w:r>
    </w:p>
    <w:p w:rsidR="00D95F21" w:rsidRPr="00B851DC" w:rsidRDefault="00D95F21" w:rsidP="00D95F21">
      <w:pPr>
        <w:spacing w:after="0" w:line="240" w:lineRule="auto"/>
        <w:rPr>
          <w:rFonts w:ascii="Times New Roman" w:eastAsia="ACaslon-Regular" w:hAnsi="Times New Roman"/>
          <w:b/>
          <w:lang w:val="en-GB"/>
        </w:rPr>
      </w:pPr>
      <w:r w:rsidRPr="00B851DC">
        <w:rPr>
          <w:rFonts w:ascii="Times New Roman" w:eastAsia="ACaslon-Regular" w:hAnsi="Times New Roman"/>
          <w:b/>
          <w:lang w:val="en-GB"/>
        </w:rPr>
        <w:t>List of interviews held during the mission (May 15 – 20, 2015)</w:t>
      </w:r>
    </w:p>
    <w:p w:rsidR="00D95F21" w:rsidRPr="00B851DC" w:rsidRDefault="00D95F21" w:rsidP="00D95F21">
      <w:pPr>
        <w:spacing w:after="0" w:line="240" w:lineRule="auto"/>
        <w:rPr>
          <w:rFonts w:ascii="Arial" w:eastAsia="ACaslon-Regular" w:hAnsi="Arial" w:cs="Arial"/>
          <w:b/>
          <w:lang w:val="en-GB"/>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8"/>
        <w:gridCol w:w="2520"/>
        <w:gridCol w:w="2232"/>
        <w:gridCol w:w="4140"/>
      </w:tblGrid>
      <w:tr w:rsidR="00D95F21" w:rsidRPr="00B851DC" w:rsidTr="00133EDC">
        <w:trPr>
          <w:trHeight w:val="432"/>
        </w:trPr>
        <w:tc>
          <w:tcPr>
            <w:tcW w:w="738" w:type="dxa"/>
            <w:shd w:val="clear" w:color="auto" w:fill="D9D9D9"/>
            <w:vAlign w:val="center"/>
          </w:tcPr>
          <w:p w:rsidR="00D95F21" w:rsidRPr="00B851DC" w:rsidRDefault="00D95F21" w:rsidP="00133EDC">
            <w:pPr>
              <w:spacing w:after="0" w:line="240" w:lineRule="auto"/>
              <w:rPr>
                <w:rFonts w:ascii="Times New Roman" w:eastAsia="Cambria Math" w:hAnsi="Times New Roman"/>
                <w:b/>
                <w:lang w:val="en-GB"/>
              </w:rPr>
            </w:pPr>
            <w:r w:rsidRPr="00B851DC">
              <w:rPr>
                <w:rFonts w:ascii="Times New Roman" w:eastAsia="Cambria Math" w:hAnsi="Times New Roman"/>
                <w:b/>
                <w:lang w:val="en-GB"/>
              </w:rPr>
              <w:t>Time</w:t>
            </w:r>
          </w:p>
        </w:tc>
        <w:tc>
          <w:tcPr>
            <w:tcW w:w="2520" w:type="dxa"/>
            <w:shd w:val="clear" w:color="auto" w:fill="D9D9D9"/>
            <w:vAlign w:val="center"/>
          </w:tcPr>
          <w:p w:rsidR="00D95F21" w:rsidRPr="00B851DC" w:rsidRDefault="00D95F21" w:rsidP="00133EDC">
            <w:pPr>
              <w:spacing w:after="0" w:line="240" w:lineRule="auto"/>
              <w:rPr>
                <w:rFonts w:ascii="Times New Roman" w:eastAsia="Cambria Math" w:hAnsi="Times New Roman"/>
                <w:b/>
                <w:lang w:val="en-GB"/>
              </w:rPr>
            </w:pPr>
            <w:r w:rsidRPr="00B851DC">
              <w:rPr>
                <w:rFonts w:ascii="Times New Roman" w:eastAsia="Cambria Math" w:hAnsi="Times New Roman"/>
                <w:b/>
                <w:lang w:val="en-GB"/>
              </w:rPr>
              <w:t>Organization</w:t>
            </w:r>
          </w:p>
        </w:tc>
        <w:tc>
          <w:tcPr>
            <w:tcW w:w="2232" w:type="dxa"/>
            <w:shd w:val="clear" w:color="auto" w:fill="D9D9D9"/>
            <w:vAlign w:val="center"/>
          </w:tcPr>
          <w:p w:rsidR="00D95F21" w:rsidRPr="00B851DC" w:rsidRDefault="00D95F21" w:rsidP="00133EDC">
            <w:pPr>
              <w:spacing w:after="0" w:line="240" w:lineRule="auto"/>
              <w:rPr>
                <w:rFonts w:ascii="Times New Roman" w:eastAsia="Cambria Math" w:hAnsi="Times New Roman"/>
                <w:b/>
                <w:lang w:val="en-GB"/>
              </w:rPr>
            </w:pPr>
            <w:r w:rsidRPr="00B851DC">
              <w:rPr>
                <w:rFonts w:ascii="Times New Roman" w:eastAsia="Cambria Math" w:hAnsi="Times New Roman"/>
                <w:b/>
                <w:lang w:val="en-GB"/>
              </w:rPr>
              <w:t>Name of delegate</w:t>
            </w:r>
          </w:p>
        </w:tc>
        <w:tc>
          <w:tcPr>
            <w:tcW w:w="4140" w:type="dxa"/>
            <w:shd w:val="clear" w:color="auto" w:fill="D9D9D9"/>
            <w:vAlign w:val="center"/>
          </w:tcPr>
          <w:p w:rsidR="00D95F21" w:rsidRPr="00B851DC" w:rsidRDefault="00D95F21" w:rsidP="00133EDC">
            <w:pPr>
              <w:spacing w:after="0" w:line="240" w:lineRule="auto"/>
              <w:rPr>
                <w:rFonts w:ascii="Times New Roman" w:eastAsia="Cambria Math" w:hAnsi="Times New Roman"/>
                <w:b/>
                <w:lang w:val="en-GB"/>
              </w:rPr>
            </w:pPr>
            <w:r w:rsidRPr="00B851DC">
              <w:rPr>
                <w:rFonts w:ascii="Times New Roman" w:eastAsia="Cambria Math" w:hAnsi="Times New Roman"/>
                <w:b/>
                <w:lang w:val="en-GB"/>
              </w:rPr>
              <w:t>Title</w:t>
            </w:r>
          </w:p>
        </w:tc>
      </w:tr>
      <w:tr w:rsidR="00D95F21" w:rsidRPr="00B851DC" w:rsidTr="00133EDC">
        <w:trPr>
          <w:trHeight w:val="359"/>
        </w:trPr>
        <w:tc>
          <w:tcPr>
            <w:tcW w:w="9630" w:type="dxa"/>
            <w:gridSpan w:val="4"/>
            <w:shd w:val="clear" w:color="auto" w:fill="F2F2F2"/>
            <w:vAlign w:val="center"/>
          </w:tcPr>
          <w:p w:rsidR="00D95F21" w:rsidRPr="00B851DC" w:rsidRDefault="00D95F21" w:rsidP="00133EDC">
            <w:pPr>
              <w:spacing w:after="0" w:line="240" w:lineRule="auto"/>
              <w:rPr>
                <w:rFonts w:ascii="Times New Roman" w:eastAsia="Cambria Math" w:hAnsi="Times New Roman"/>
                <w:b/>
                <w:sz w:val="20"/>
                <w:szCs w:val="20"/>
                <w:lang w:val="en-GB"/>
              </w:rPr>
            </w:pPr>
            <w:r w:rsidRPr="00B851DC">
              <w:rPr>
                <w:rFonts w:ascii="Times New Roman" w:eastAsia="Cambria Math" w:hAnsi="Times New Roman"/>
                <w:b/>
                <w:sz w:val="20"/>
                <w:szCs w:val="20"/>
                <w:lang w:val="en-GB"/>
              </w:rPr>
              <w:t>Friday, 15 May</w:t>
            </w:r>
          </w:p>
        </w:tc>
      </w:tr>
      <w:tr w:rsidR="00D95F21" w:rsidRPr="00B851DC" w:rsidTr="00133EDC">
        <w:trPr>
          <w:trHeight w:val="288"/>
        </w:trPr>
        <w:tc>
          <w:tcPr>
            <w:tcW w:w="738" w:type="dxa"/>
            <w:vAlign w:val="center"/>
          </w:tcPr>
          <w:p w:rsidR="00D95F21" w:rsidRPr="00B851DC" w:rsidRDefault="00D95F21" w:rsidP="00133EDC">
            <w:pPr>
              <w:spacing w:after="0" w:line="240" w:lineRule="auto"/>
              <w:rPr>
                <w:rFonts w:ascii="Times New Roman" w:eastAsia="Cambria Math" w:hAnsi="Times New Roman"/>
                <w:bCs/>
                <w:sz w:val="20"/>
                <w:szCs w:val="20"/>
                <w:lang w:val="en-GB"/>
              </w:rPr>
            </w:pPr>
            <w:r w:rsidRPr="00B851DC">
              <w:rPr>
                <w:rFonts w:ascii="Times New Roman" w:eastAsia="Cambria Math" w:hAnsi="Times New Roman"/>
                <w:bCs/>
                <w:sz w:val="20"/>
                <w:szCs w:val="20"/>
                <w:lang w:val="en-GB"/>
              </w:rPr>
              <w:t>08:00</w:t>
            </w:r>
          </w:p>
        </w:tc>
        <w:tc>
          <w:tcPr>
            <w:tcW w:w="2520" w:type="dxa"/>
            <w:vAlign w:val="center"/>
          </w:tcPr>
          <w:p w:rsidR="00D95F21" w:rsidRPr="00B851DC" w:rsidRDefault="00D95F21" w:rsidP="00133EDC">
            <w:pPr>
              <w:spacing w:after="0" w:line="240" w:lineRule="auto"/>
              <w:rPr>
                <w:rFonts w:ascii="Times New Roman" w:eastAsia="Cambria Math" w:hAnsi="Times New Roman"/>
                <w:bCs/>
                <w:sz w:val="20"/>
                <w:szCs w:val="20"/>
                <w:lang w:val="en-GB"/>
              </w:rPr>
            </w:pPr>
            <w:r w:rsidRPr="00B851DC">
              <w:rPr>
                <w:rFonts w:ascii="Times New Roman" w:eastAsia="Cambria Math" w:hAnsi="Times New Roman"/>
                <w:bCs/>
                <w:sz w:val="20"/>
                <w:szCs w:val="20"/>
                <w:lang w:val="en-GB"/>
              </w:rPr>
              <w:t>UNDP Seychelles Office</w:t>
            </w:r>
          </w:p>
        </w:tc>
        <w:tc>
          <w:tcPr>
            <w:tcW w:w="2232" w:type="dxa"/>
            <w:vAlign w:val="center"/>
          </w:tcPr>
          <w:p w:rsidR="00D95F21" w:rsidRPr="00B851DC" w:rsidRDefault="00D95F21" w:rsidP="00133EDC">
            <w:pPr>
              <w:spacing w:after="0" w:line="240" w:lineRule="auto"/>
              <w:rPr>
                <w:rFonts w:ascii="Times New Roman" w:eastAsia="Arial" w:hAnsi="Times New Roman"/>
                <w:bCs/>
                <w:sz w:val="20"/>
                <w:szCs w:val="20"/>
                <w:lang w:val="en-GB"/>
              </w:rPr>
            </w:pPr>
            <w:r w:rsidRPr="00B851DC">
              <w:rPr>
                <w:rFonts w:ascii="Times New Roman" w:eastAsia="Arial" w:hAnsi="Times New Roman"/>
                <w:bCs/>
                <w:sz w:val="20"/>
                <w:szCs w:val="20"/>
                <w:lang w:val="en-GB"/>
              </w:rPr>
              <w:t>Dominic Rassool</w:t>
            </w:r>
          </w:p>
        </w:tc>
        <w:tc>
          <w:tcPr>
            <w:tcW w:w="4140" w:type="dxa"/>
            <w:vAlign w:val="center"/>
          </w:tcPr>
          <w:p w:rsidR="00D95F21" w:rsidRPr="00B851DC" w:rsidRDefault="00D95F21" w:rsidP="00133EDC">
            <w:pPr>
              <w:spacing w:after="0" w:line="240" w:lineRule="auto"/>
              <w:rPr>
                <w:rFonts w:ascii="Times New Roman" w:eastAsia="Arial" w:hAnsi="Times New Roman"/>
                <w:bCs/>
                <w:sz w:val="20"/>
                <w:szCs w:val="20"/>
                <w:lang w:val="en-GB"/>
              </w:rPr>
            </w:pPr>
            <w:r w:rsidRPr="00B851DC">
              <w:rPr>
                <w:rFonts w:ascii="Times New Roman" w:eastAsia="Arial" w:hAnsi="Times New Roman"/>
                <w:bCs/>
                <w:sz w:val="20"/>
                <w:szCs w:val="20"/>
                <w:lang w:val="en-GB"/>
              </w:rPr>
              <w:t>Project Manager</w:t>
            </w:r>
          </w:p>
        </w:tc>
      </w:tr>
      <w:tr w:rsidR="00D95F21" w:rsidRPr="00B851DC" w:rsidTr="0039635E">
        <w:trPr>
          <w:trHeight w:val="288"/>
        </w:trPr>
        <w:tc>
          <w:tcPr>
            <w:tcW w:w="738" w:type="dxa"/>
            <w:shd w:val="clear" w:color="auto" w:fill="auto"/>
            <w:vAlign w:val="center"/>
          </w:tcPr>
          <w:p w:rsidR="00D95F21" w:rsidRPr="00B851DC" w:rsidRDefault="00D95F21" w:rsidP="00133EDC">
            <w:pPr>
              <w:spacing w:after="0" w:line="240" w:lineRule="auto"/>
              <w:rPr>
                <w:rFonts w:ascii="Times New Roman" w:eastAsia="Cambria Math" w:hAnsi="Times New Roman"/>
                <w:bCs/>
                <w:sz w:val="20"/>
                <w:szCs w:val="20"/>
                <w:lang w:val="en-GB"/>
              </w:rPr>
            </w:pPr>
            <w:r w:rsidRPr="00B851DC">
              <w:rPr>
                <w:rFonts w:ascii="Times New Roman" w:eastAsia="Cambria Math" w:hAnsi="Times New Roman"/>
                <w:bCs/>
                <w:sz w:val="20"/>
                <w:szCs w:val="20"/>
                <w:lang w:val="en-GB"/>
              </w:rPr>
              <w:t>09:30</w:t>
            </w:r>
          </w:p>
        </w:tc>
        <w:tc>
          <w:tcPr>
            <w:tcW w:w="2520" w:type="dxa"/>
            <w:shd w:val="clear" w:color="auto" w:fill="auto"/>
            <w:vAlign w:val="center"/>
          </w:tcPr>
          <w:p w:rsidR="00D95F21" w:rsidRPr="00B851DC" w:rsidRDefault="00D95F21" w:rsidP="00133EDC">
            <w:pPr>
              <w:spacing w:after="0" w:line="240" w:lineRule="auto"/>
              <w:rPr>
                <w:rFonts w:ascii="Times New Roman" w:eastAsia="Cambria Math" w:hAnsi="Times New Roman"/>
                <w:bCs/>
                <w:sz w:val="20"/>
                <w:szCs w:val="20"/>
                <w:lang w:val="en-GB"/>
              </w:rPr>
            </w:pPr>
            <w:r w:rsidRPr="00B851DC">
              <w:rPr>
                <w:rFonts w:ascii="Times New Roman" w:eastAsia="Cambria Math" w:hAnsi="Times New Roman"/>
                <w:bCs/>
                <w:sz w:val="20"/>
                <w:szCs w:val="20"/>
                <w:lang w:val="en-GB"/>
              </w:rPr>
              <w:t>Ministry of Finance (MoF)</w:t>
            </w:r>
          </w:p>
        </w:tc>
        <w:tc>
          <w:tcPr>
            <w:tcW w:w="2232" w:type="dxa"/>
            <w:shd w:val="clear" w:color="auto" w:fill="auto"/>
            <w:vAlign w:val="center"/>
          </w:tcPr>
          <w:p w:rsidR="00D95F21" w:rsidRPr="00B851DC" w:rsidRDefault="00D95F21" w:rsidP="00133EDC">
            <w:pPr>
              <w:spacing w:after="0" w:line="240" w:lineRule="auto"/>
              <w:rPr>
                <w:rFonts w:ascii="Times New Roman" w:eastAsia="Arial" w:hAnsi="Times New Roman"/>
                <w:bCs/>
                <w:sz w:val="20"/>
                <w:szCs w:val="20"/>
                <w:lang w:val="en-GB"/>
              </w:rPr>
            </w:pPr>
            <w:r w:rsidRPr="00B851DC">
              <w:rPr>
                <w:rFonts w:ascii="Times New Roman" w:eastAsia="Arial" w:hAnsi="Times New Roman"/>
                <w:bCs/>
                <w:sz w:val="20"/>
                <w:szCs w:val="20"/>
                <w:lang w:val="en-GB"/>
              </w:rPr>
              <w:t>Roger Toussaint</w:t>
            </w:r>
          </w:p>
        </w:tc>
        <w:tc>
          <w:tcPr>
            <w:tcW w:w="4140" w:type="dxa"/>
            <w:shd w:val="clear" w:color="auto" w:fill="auto"/>
            <w:vAlign w:val="center"/>
          </w:tcPr>
          <w:p w:rsidR="0039635E" w:rsidRPr="00B851DC" w:rsidRDefault="0039635E" w:rsidP="0039635E">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 xml:space="preserve">Programme Administrator for the Seychelles Energy Efficiency and Renewable Energy Programme (SEEREP) </w:t>
            </w:r>
          </w:p>
          <w:p w:rsidR="0039635E" w:rsidRPr="00B851DC" w:rsidRDefault="0039635E" w:rsidP="0039635E">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Advisor, Ministry of Finance</w:t>
            </w:r>
          </w:p>
          <w:p w:rsidR="00D95F21" w:rsidRPr="00B851DC" w:rsidRDefault="0039635E" w:rsidP="00133EDC">
            <w:pPr>
              <w:spacing w:after="0" w:line="240" w:lineRule="auto"/>
              <w:rPr>
                <w:rFonts w:ascii="Times New Roman" w:eastAsia="Arial" w:hAnsi="Times New Roman"/>
                <w:bCs/>
                <w:sz w:val="20"/>
                <w:szCs w:val="20"/>
                <w:lang w:val="en-GB"/>
              </w:rPr>
            </w:pPr>
            <w:r w:rsidRPr="00B851DC">
              <w:rPr>
                <w:rFonts w:ascii="Times New Roman" w:eastAsia="Cambria Math" w:hAnsi="Times New Roman"/>
                <w:bCs/>
                <w:lang w:val="en-GB"/>
              </w:rPr>
              <w:t>Previous managing director of DBS</w:t>
            </w:r>
          </w:p>
        </w:tc>
      </w:tr>
      <w:tr w:rsidR="00D95F21" w:rsidRPr="00B851DC" w:rsidTr="00133EDC">
        <w:trPr>
          <w:trHeight w:val="288"/>
        </w:trPr>
        <w:tc>
          <w:tcPr>
            <w:tcW w:w="738" w:type="dxa"/>
            <w:vAlign w:val="center"/>
          </w:tcPr>
          <w:p w:rsidR="00D95F21" w:rsidRPr="00B851DC" w:rsidRDefault="00D95F21" w:rsidP="00133EDC">
            <w:pPr>
              <w:spacing w:after="0" w:line="240" w:lineRule="auto"/>
              <w:rPr>
                <w:rFonts w:ascii="Times New Roman" w:eastAsia="Cambria Math" w:hAnsi="Times New Roman"/>
                <w:bCs/>
                <w:sz w:val="20"/>
                <w:szCs w:val="20"/>
                <w:lang w:val="en-GB"/>
              </w:rPr>
            </w:pPr>
          </w:p>
        </w:tc>
        <w:tc>
          <w:tcPr>
            <w:tcW w:w="2520" w:type="dxa"/>
            <w:vAlign w:val="center"/>
          </w:tcPr>
          <w:p w:rsidR="00D95F21" w:rsidRPr="00B851DC" w:rsidRDefault="00D73B40" w:rsidP="00133EDC">
            <w:pPr>
              <w:spacing w:after="0" w:line="240" w:lineRule="auto"/>
              <w:rPr>
                <w:rFonts w:ascii="Times New Roman" w:eastAsia="Cambria Math" w:hAnsi="Times New Roman"/>
                <w:bCs/>
                <w:sz w:val="20"/>
                <w:szCs w:val="20"/>
                <w:lang w:val="en-GB"/>
              </w:rPr>
            </w:pPr>
            <w:r>
              <w:rPr>
                <w:rFonts w:ascii="Times New Roman" w:eastAsia="Cambria Math" w:hAnsi="Times New Roman"/>
                <w:bCs/>
                <w:sz w:val="20"/>
                <w:szCs w:val="20"/>
                <w:lang w:val="en-GB"/>
              </w:rPr>
              <w:t>Public Utilities Corporation (PUC)</w:t>
            </w:r>
          </w:p>
        </w:tc>
        <w:tc>
          <w:tcPr>
            <w:tcW w:w="2232" w:type="dxa"/>
            <w:vAlign w:val="center"/>
          </w:tcPr>
          <w:p w:rsidR="00D95F21" w:rsidRPr="00B851DC" w:rsidRDefault="00D95F21" w:rsidP="00133EDC">
            <w:pPr>
              <w:spacing w:after="0" w:line="240" w:lineRule="auto"/>
              <w:rPr>
                <w:rFonts w:ascii="Times New Roman" w:eastAsia="Arial" w:hAnsi="Times New Roman"/>
                <w:bCs/>
                <w:sz w:val="20"/>
                <w:szCs w:val="20"/>
                <w:lang w:val="en-GB"/>
              </w:rPr>
            </w:pPr>
            <w:r w:rsidRPr="00B851DC">
              <w:rPr>
                <w:rFonts w:ascii="Times New Roman" w:eastAsia="Arial" w:hAnsi="Times New Roman"/>
                <w:bCs/>
                <w:sz w:val="20"/>
                <w:szCs w:val="20"/>
                <w:lang w:val="en-GB"/>
              </w:rPr>
              <w:t>Said Afif</w:t>
            </w:r>
          </w:p>
        </w:tc>
        <w:tc>
          <w:tcPr>
            <w:tcW w:w="4140" w:type="dxa"/>
            <w:vAlign w:val="center"/>
          </w:tcPr>
          <w:p w:rsidR="00D95F21" w:rsidRPr="00B851DC" w:rsidRDefault="00D73B40" w:rsidP="00133EDC">
            <w:pPr>
              <w:spacing w:after="0" w:line="240" w:lineRule="auto"/>
              <w:rPr>
                <w:rFonts w:ascii="Times New Roman" w:eastAsia="Arial" w:hAnsi="Times New Roman"/>
                <w:bCs/>
                <w:sz w:val="20"/>
                <w:szCs w:val="20"/>
                <w:lang w:val="en-GB"/>
              </w:rPr>
            </w:pPr>
            <w:r w:rsidRPr="00D73B40">
              <w:rPr>
                <w:rFonts w:ascii="Times New Roman" w:eastAsia="Arial" w:hAnsi="Times New Roman"/>
                <w:bCs/>
                <w:sz w:val="20"/>
                <w:szCs w:val="20"/>
                <w:lang w:val="en-GB"/>
              </w:rPr>
              <w:t xml:space="preserve">Senior </w:t>
            </w:r>
            <w:r w:rsidR="00D95F21" w:rsidRPr="00D73B40">
              <w:rPr>
                <w:rFonts w:ascii="Times New Roman" w:eastAsia="Arial" w:hAnsi="Times New Roman"/>
                <w:bCs/>
                <w:sz w:val="20"/>
                <w:szCs w:val="20"/>
                <w:lang w:val="en-GB"/>
              </w:rPr>
              <w:t>Electric Engineer at PUC</w:t>
            </w:r>
          </w:p>
        </w:tc>
      </w:tr>
      <w:tr w:rsidR="00D95F21" w:rsidRPr="00B851DC" w:rsidTr="00133EDC">
        <w:trPr>
          <w:trHeight w:val="288"/>
        </w:trPr>
        <w:tc>
          <w:tcPr>
            <w:tcW w:w="738" w:type="dxa"/>
            <w:shd w:val="clear" w:color="auto" w:fill="auto"/>
            <w:vAlign w:val="center"/>
          </w:tcPr>
          <w:p w:rsidR="00D95F21" w:rsidRPr="00B851DC" w:rsidRDefault="00D95F21" w:rsidP="00133EDC">
            <w:pPr>
              <w:spacing w:after="0" w:line="240" w:lineRule="auto"/>
              <w:rPr>
                <w:rFonts w:ascii="Times New Roman" w:eastAsia="Cambria Math" w:hAnsi="Times New Roman"/>
                <w:bCs/>
                <w:sz w:val="20"/>
                <w:szCs w:val="20"/>
                <w:lang w:val="en-GB"/>
              </w:rPr>
            </w:pPr>
          </w:p>
        </w:tc>
        <w:tc>
          <w:tcPr>
            <w:tcW w:w="2520" w:type="dxa"/>
            <w:shd w:val="clear" w:color="auto" w:fill="auto"/>
            <w:vAlign w:val="center"/>
          </w:tcPr>
          <w:p w:rsidR="00D95F21" w:rsidRPr="00B851DC" w:rsidRDefault="00D95F21" w:rsidP="00133EDC">
            <w:pPr>
              <w:spacing w:after="0" w:line="240" w:lineRule="auto"/>
              <w:rPr>
                <w:rFonts w:ascii="Times New Roman" w:eastAsia="Cambria Math" w:hAnsi="Times New Roman"/>
                <w:bCs/>
                <w:sz w:val="20"/>
                <w:szCs w:val="20"/>
                <w:lang w:val="en-GB"/>
              </w:rPr>
            </w:pPr>
            <w:r w:rsidRPr="00B851DC">
              <w:rPr>
                <w:rFonts w:ascii="Times New Roman" w:eastAsia="Cambria Math" w:hAnsi="Times New Roman"/>
                <w:bCs/>
                <w:sz w:val="20"/>
                <w:szCs w:val="20"/>
                <w:lang w:val="en-GB"/>
              </w:rPr>
              <w:t>Sea &amp; Sun Technology</w:t>
            </w:r>
          </w:p>
        </w:tc>
        <w:tc>
          <w:tcPr>
            <w:tcW w:w="2232" w:type="dxa"/>
            <w:vAlign w:val="center"/>
          </w:tcPr>
          <w:p w:rsidR="00D95F21" w:rsidRPr="00B851DC" w:rsidRDefault="00D95F21" w:rsidP="00133EDC">
            <w:pPr>
              <w:spacing w:after="0" w:line="240" w:lineRule="auto"/>
              <w:rPr>
                <w:rFonts w:ascii="Times New Roman" w:eastAsia="Cambria Math" w:hAnsi="Times New Roman"/>
                <w:bCs/>
                <w:sz w:val="20"/>
                <w:szCs w:val="20"/>
                <w:lang w:val="en-GB"/>
              </w:rPr>
            </w:pPr>
            <w:r w:rsidRPr="00B851DC">
              <w:rPr>
                <w:rFonts w:ascii="Times New Roman" w:eastAsia="Arial" w:hAnsi="Times New Roman"/>
                <w:bCs/>
                <w:sz w:val="20"/>
                <w:szCs w:val="20"/>
                <w:lang w:val="en-GB"/>
              </w:rPr>
              <w:t>Richard Hoareau</w:t>
            </w:r>
          </w:p>
        </w:tc>
        <w:tc>
          <w:tcPr>
            <w:tcW w:w="4140" w:type="dxa"/>
            <w:vAlign w:val="center"/>
          </w:tcPr>
          <w:p w:rsidR="00D95F21" w:rsidRPr="00B851DC" w:rsidRDefault="00D95F21" w:rsidP="00133EDC">
            <w:pPr>
              <w:spacing w:after="0" w:line="240" w:lineRule="auto"/>
              <w:rPr>
                <w:rFonts w:ascii="Times New Roman" w:eastAsia="Cambria Math" w:hAnsi="Times New Roman"/>
                <w:bCs/>
                <w:sz w:val="20"/>
                <w:szCs w:val="20"/>
                <w:lang w:val="en-GB"/>
              </w:rPr>
            </w:pPr>
            <w:r w:rsidRPr="00B851DC">
              <w:rPr>
                <w:rFonts w:ascii="Times New Roman" w:eastAsia="Arial" w:hAnsi="Times New Roman"/>
                <w:bCs/>
                <w:sz w:val="20"/>
                <w:szCs w:val="20"/>
                <w:lang w:val="en-GB"/>
              </w:rPr>
              <w:t>Managing Director at Sea &amp; Sun Technology</w:t>
            </w:r>
          </w:p>
        </w:tc>
      </w:tr>
      <w:tr w:rsidR="00D95F21" w:rsidRPr="00B851DC" w:rsidTr="00133EDC">
        <w:trPr>
          <w:trHeight w:val="332"/>
        </w:trPr>
        <w:tc>
          <w:tcPr>
            <w:tcW w:w="9630" w:type="dxa"/>
            <w:gridSpan w:val="4"/>
            <w:shd w:val="clear" w:color="auto" w:fill="F2F2F2"/>
            <w:vAlign w:val="center"/>
          </w:tcPr>
          <w:p w:rsidR="00D95F21" w:rsidRPr="00B851DC" w:rsidRDefault="00D95F21" w:rsidP="00133EDC">
            <w:pPr>
              <w:spacing w:after="0" w:line="240" w:lineRule="auto"/>
              <w:rPr>
                <w:rFonts w:ascii="Times New Roman" w:eastAsia="Cambria Math" w:hAnsi="Times New Roman"/>
                <w:b/>
                <w:sz w:val="20"/>
                <w:szCs w:val="20"/>
                <w:lang w:val="en-GB"/>
              </w:rPr>
            </w:pPr>
            <w:r w:rsidRPr="00B851DC">
              <w:rPr>
                <w:rFonts w:ascii="Times New Roman" w:eastAsia="Cambria Math" w:hAnsi="Times New Roman"/>
                <w:b/>
                <w:sz w:val="20"/>
                <w:szCs w:val="20"/>
                <w:lang w:val="en-GB"/>
              </w:rPr>
              <w:t>Monday, 18 May</w:t>
            </w:r>
          </w:p>
        </w:tc>
      </w:tr>
      <w:tr w:rsidR="00D95F21" w:rsidRPr="00B851DC" w:rsidTr="00133EDC">
        <w:trPr>
          <w:trHeight w:val="593"/>
        </w:trPr>
        <w:tc>
          <w:tcPr>
            <w:tcW w:w="738" w:type="dxa"/>
            <w:vAlign w:val="center"/>
          </w:tcPr>
          <w:p w:rsidR="00D95F21" w:rsidRPr="00B851DC" w:rsidRDefault="00D95F21" w:rsidP="00133EDC">
            <w:pPr>
              <w:spacing w:after="0" w:line="240" w:lineRule="auto"/>
              <w:rPr>
                <w:rFonts w:ascii="Times New Roman" w:eastAsia="Cambria Math" w:hAnsi="Times New Roman"/>
                <w:bCs/>
                <w:sz w:val="20"/>
                <w:szCs w:val="20"/>
                <w:lang w:val="en-GB"/>
              </w:rPr>
            </w:pPr>
          </w:p>
        </w:tc>
        <w:tc>
          <w:tcPr>
            <w:tcW w:w="2520" w:type="dxa"/>
            <w:vAlign w:val="center"/>
          </w:tcPr>
          <w:p w:rsidR="00D95F21" w:rsidRPr="00B851DC" w:rsidRDefault="00D95F21" w:rsidP="00133EDC">
            <w:pPr>
              <w:spacing w:after="0" w:line="240" w:lineRule="auto"/>
              <w:rPr>
                <w:rFonts w:ascii="Times New Roman" w:eastAsia="Cambria Math" w:hAnsi="Times New Roman"/>
                <w:bCs/>
                <w:sz w:val="20"/>
                <w:szCs w:val="20"/>
                <w:lang w:val="en-GB"/>
              </w:rPr>
            </w:pPr>
          </w:p>
        </w:tc>
        <w:tc>
          <w:tcPr>
            <w:tcW w:w="2232" w:type="dxa"/>
            <w:vAlign w:val="center"/>
          </w:tcPr>
          <w:p w:rsidR="00D95F21" w:rsidRPr="00B851DC" w:rsidRDefault="00D95F21" w:rsidP="00133EDC">
            <w:pPr>
              <w:spacing w:after="0" w:line="240" w:lineRule="auto"/>
              <w:rPr>
                <w:rFonts w:ascii="Times New Roman" w:eastAsia="Cambria Math" w:hAnsi="Times New Roman"/>
                <w:bCs/>
                <w:sz w:val="20"/>
                <w:szCs w:val="20"/>
                <w:lang w:val="en-GB"/>
              </w:rPr>
            </w:pPr>
          </w:p>
        </w:tc>
        <w:tc>
          <w:tcPr>
            <w:tcW w:w="4140" w:type="dxa"/>
            <w:vAlign w:val="center"/>
          </w:tcPr>
          <w:p w:rsidR="00D95F21" w:rsidRPr="00B851DC" w:rsidRDefault="00D95F21" w:rsidP="00133EDC">
            <w:pPr>
              <w:spacing w:after="0" w:line="240" w:lineRule="auto"/>
              <w:rPr>
                <w:rFonts w:ascii="Times New Roman" w:eastAsia="Cambria Math" w:hAnsi="Times New Roman"/>
                <w:bCs/>
                <w:sz w:val="20"/>
                <w:szCs w:val="20"/>
                <w:lang w:val="en-GB"/>
              </w:rPr>
            </w:pPr>
          </w:p>
        </w:tc>
      </w:tr>
      <w:tr w:rsidR="00D95F21" w:rsidRPr="00B851DC" w:rsidTr="00133EDC">
        <w:trPr>
          <w:trHeight w:val="288"/>
        </w:trPr>
        <w:tc>
          <w:tcPr>
            <w:tcW w:w="738" w:type="dxa"/>
            <w:vAlign w:val="center"/>
          </w:tcPr>
          <w:p w:rsidR="00D95F21" w:rsidRPr="00B851DC" w:rsidRDefault="00D95F21" w:rsidP="00133EDC">
            <w:pPr>
              <w:spacing w:after="0" w:line="240" w:lineRule="auto"/>
              <w:rPr>
                <w:rFonts w:ascii="Times New Roman" w:eastAsia="Cambria Math" w:hAnsi="Times New Roman"/>
                <w:bCs/>
                <w:sz w:val="20"/>
                <w:szCs w:val="20"/>
                <w:lang w:val="en-GB"/>
              </w:rPr>
            </w:pPr>
          </w:p>
        </w:tc>
        <w:tc>
          <w:tcPr>
            <w:tcW w:w="2520" w:type="dxa"/>
            <w:vAlign w:val="center"/>
          </w:tcPr>
          <w:p w:rsidR="00D95F21" w:rsidRPr="00B851DC" w:rsidRDefault="00D95F21" w:rsidP="00133EDC">
            <w:pPr>
              <w:spacing w:after="0" w:line="240" w:lineRule="auto"/>
              <w:rPr>
                <w:rFonts w:ascii="Times New Roman" w:eastAsia="Cambria Math" w:hAnsi="Times New Roman"/>
                <w:bCs/>
                <w:sz w:val="20"/>
                <w:szCs w:val="20"/>
                <w:lang w:val="en-GB"/>
              </w:rPr>
            </w:pPr>
          </w:p>
        </w:tc>
        <w:tc>
          <w:tcPr>
            <w:tcW w:w="2232" w:type="dxa"/>
            <w:vAlign w:val="center"/>
          </w:tcPr>
          <w:p w:rsidR="00D95F21" w:rsidRPr="00B851DC" w:rsidRDefault="00D95F21" w:rsidP="00133EDC">
            <w:pPr>
              <w:spacing w:after="0" w:line="240" w:lineRule="auto"/>
              <w:rPr>
                <w:rFonts w:ascii="Times New Roman" w:eastAsia="Cambria Math" w:hAnsi="Times New Roman"/>
                <w:bCs/>
                <w:sz w:val="20"/>
                <w:szCs w:val="20"/>
                <w:lang w:val="en-GB"/>
              </w:rPr>
            </w:pPr>
          </w:p>
        </w:tc>
        <w:tc>
          <w:tcPr>
            <w:tcW w:w="4140" w:type="dxa"/>
            <w:vAlign w:val="center"/>
          </w:tcPr>
          <w:p w:rsidR="00D95F21" w:rsidRPr="00B851DC" w:rsidRDefault="00D95F21" w:rsidP="00133EDC">
            <w:pPr>
              <w:spacing w:after="0" w:line="240" w:lineRule="auto"/>
              <w:rPr>
                <w:rFonts w:ascii="Times New Roman" w:eastAsia="Cambria Math" w:hAnsi="Times New Roman"/>
                <w:bCs/>
                <w:sz w:val="20"/>
                <w:szCs w:val="20"/>
                <w:lang w:val="en-GB"/>
              </w:rPr>
            </w:pPr>
          </w:p>
        </w:tc>
      </w:tr>
      <w:tr w:rsidR="00D95F21" w:rsidRPr="00B851DC" w:rsidTr="00133EDC">
        <w:trPr>
          <w:trHeight w:val="368"/>
        </w:trPr>
        <w:tc>
          <w:tcPr>
            <w:tcW w:w="9630" w:type="dxa"/>
            <w:gridSpan w:val="4"/>
            <w:shd w:val="clear" w:color="auto" w:fill="F2F2F2"/>
            <w:vAlign w:val="center"/>
          </w:tcPr>
          <w:p w:rsidR="00D95F21" w:rsidRPr="00B851DC" w:rsidRDefault="00D95F21" w:rsidP="00133EDC">
            <w:pPr>
              <w:spacing w:after="0" w:line="240" w:lineRule="auto"/>
              <w:rPr>
                <w:rFonts w:ascii="Times New Roman" w:eastAsia="Cambria Math" w:hAnsi="Times New Roman"/>
                <w:b/>
                <w:sz w:val="20"/>
                <w:szCs w:val="20"/>
                <w:lang w:val="en-GB"/>
              </w:rPr>
            </w:pPr>
            <w:r w:rsidRPr="00B851DC">
              <w:rPr>
                <w:rFonts w:ascii="Times New Roman" w:eastAsia="Cambria Math" w:hAnsi="Times New Roman"/>
                <w:b/>
                <w:sz w:val="20"/>
                <w:szCs w:val="20"/>
                <w:lang w:val="en-GB"/>
              </w:rPr>
              <w:t>Tuesday, 19 May</w:t>
            </w:r>
          </w:p>
        </w:tc>
      </w:tr>
      <w:tr w:rsidR="00D95F21" w:rsidRPr="00B851DC" w:rsidTr="00133EDC">
        <w:trPr>
          <w:trHeight w:val="288"/>
        </w:trPr>
        <w:tc>
          <w:tcPr>
            <w:tcW w:w="738" w:type="dxa"/>
            <w:vAlign w:val="center"/>
          </w:tcPr>
          <w:p w:rsidR="00D95F21" w:rsidRPr="00B851DC" w:rsidRDefault="00D95F21" w:rsidP="00133EDC">
            <w:pPr>
              <w:spacing w:after="0" w:line="240" w:lineRule="auto"/>
              <w:rPr>
                <w:rFonts w:ascii="Times New Roman" w:eastAsia="Cambria Math" w:hAnsi="Times New Roman"/>
                <w:bCs/>
                <w:sz w:val="20"/>
                <w:szCs w:val="20"/>
                <w:lang w:val="en-GB"/>
              </w:rPr>
            </w:pPr>
            <w:r w:rsidRPr="00B851DC">
              <w:rPr>
                <w:rFonts w:ascii="Times New Roman" w:eastAsia="Cambria Math" w:hAnsi="Times New Roman"/>
                <w:bCs/>
                <w:sz w:val="20"/>
                <w:szCs w:val="20"/>
                <w:lang w:val="en-GB"/>
              </w:rPr>
              <w:t>10:00</w:t>
            </w:r>
          </w:p>
        </w:tc>
        <w:tc>
          <w:tcPr>
            <w:tcW w:w="2520" w:type="dxa"/>
            <w:vAlign w:val="center"/>
          </w:tcPr>
          <w:p w:rsidR="00D95F21" w:rsidRPr="00B851DC" w:rsidRDefault="00D95F21" w:rsidP="00133EDC">
            <w:pPr>
              <w:spacing w:after="0" w:line="240" w:lineRule="auto"/>
              <w:rPr>
                <w:rFonts w:ascii="Times New Roman" w:eastAsia="Cambria Math" w:hAnsi="Times New Roman"/>
                <w:bCs/>
                <w:sz w:val="20"/>
                <w:szCs w:val="20"/>
                <w:lang w:val="en-GB"/>
              </w:rPr>
            </w:pPr>
            <w:r w:rsidRPr="00B851DC">
              <w:rPr>
                <w:rFonts w:ascii="Times New Roman" w:eastAsia="Cambria Math" w:hAnsi="Times New Roman"/>
                <w:bCs/>
                <w:sz w:val="20"/>
                <w:szCs w:val="20"/>
                <w:lang w:val="en-GB"/>
              </w:rPr>
              <w:t>Seychelles Energy Commission (SEC)</w:t>
            </w:r>
          </w:p>
        </w:tc>
        <w:tc>
          <w:tcPr>
            <w:tcW w:w="2232" w:type="dxa"/>
            <w:vAlign w:val="center"/>
          </w:tcPr>
          <w:p w:rsidR="00D95F21" w:rsidRPr="00B851DC" w:rsidRDefault="00D95F21" w:rsidP="00133EDC">
            <w:pPr>
              <w:spacing w:after="0" w:line="240" w:lineRule="auto"/>
              <w:rPr>
                <w:rFonts w:ascii="Times New Roman" w:eastAsia="Cambria Math" w:hAnsi="Times New Roman"/>
                <w:bCs/>
                <w:sz w:val="20"/>
                <w:szCs w:val="20"/>
                <w:lang w:val="en-GB"/>
              </w:rPr>
            </w:pPr>
            <w:r w:rsidRPr="00B851DC">
              <w:rPr>
                <w:rFonts w:ascii="Times New Roman" w:eastAsia="Cambria Math" w:hAnsi="Times New Roman"/>
                <w:bCs/>
                <w:sz w:val="20"/>
                <w:szCs w:val="20"/>
                <w:lang w:val="en-GB"/>
              </w:rPr>
              <w:t>Tony Imaduwa</w:t>
            </w:r>
          </w:p>
        </w:tc>
        <w:tc>
          <w:tcPr>
            <w:tcW w:w="4140" w:type="dxa"/>
            <w:vAlign w:val="center"/>
          </w:tcPr>
          <w:p w:rsidR="00D95F21" w:rsidRPr="00B851DC" w:rsidRDefault="00D95F21" w:rsidP="00133EDC">
            <w:pPr>
              <w:spacing w:after="0" w:line="240" w:lineRule="auto"/>
              <w:rPr>
                <w:rFonts w:ascii="Times New Roman" w:eastAsia="Cambria Math" w:hAnsi="Times New Roman"/>
                <w:bCs/>
                <w:sz w:val="20"/>
                <w:szCs w:val="20"/>
                <w:lang w:val="en-GB"/>
              </w:rPr>
            </w:pPr>
            <w:r w:rsidRPr="00B851DC">
              <w:rPr>
                <w:rFonts w:ascii="Times New Roman" w:eastAsia="Cambria Math" w:hAnsi="Times New Roman"/>
                <w:bCs/>
                <w:sz w:val="20"/>
                <w:szCs w:val="20"/>
                <w:lang w:val="en-GB"/>
              </w:rPr>
              <w:t>Chief Executive Officer</w:t>
            </w:r>
          </w:p>
        </w:tc>
      </w:tr>
      <w:tr w:rsidR="00D95F21" w:rsidRPr="00B851DC" w:rsidTr="00133EDC">
        <w:trPr>
          <w:trHeight w:val="288"/>
        </w:trPr>
        <w:tc>
          <w:tcPr>
            <w:tcW w:w="738" w:type="dxa"/>
            <w:vAlign w:val="center"/>
          </w:tcPr>
          <w:p w:rsidR="00D95F21" w:rsidRPr="00B851DC" w:rsidRDefault="00D95F21" w:rsidP="00133EDC">
            <w:pPr>
              <w:spacing w:after="0" w:line="240" w:lineRule="auto"/>
              <w:rPr>
                <w:rFonts w:ascii="Times New Roman" w:eastAsia="Cambria Math" w:hAnsi="Times New Roman"/>
                <w:bCs/>
                <w:sz w:val="20"/>
                <w:szCs w:val="20"/>
                <w:lang w:val="en-GB"/>
              </w:rPr>
            </w:pPr>
          </w:p>
        </w:tc>
        <w:tc>
          <w:tcPr>
            <w:tcW w:w="2520" w:type="dxa"/>
            <w:vAlign w:val="center"/>
          </w:tcPr>
          <w:p w:rsidR="00D95F21" w:rsidRPr="00B851DC" w:rsidRDefault="00D95F21" w:rsidP="00133EDC">
            <w:pPr>
              <w:spacing w:after="0" w:line="240" w:lineRule="auto"/>
              <w:rPr>
                <w:rFonts w:ascii="Times New Roman" w:eastAsia="Cambria Math" w:hAnsi="Times New Roman"/>
                <w:bCs/>
                <w:sz w:val="20"/>
                <w:szCs w:val="20"/>
                <w:lang w:val="en-GB"/>
              </w:rPr>
            </w:pPr>
            <w:r w:rsidRPr="00B851DC">
              <w:rPr>
                <w:rFonts w:ascii="Times New Roman" w:eastAsia="Cambria Math" w:hAnsi="Times New Roman"/>
                <w:bCs/>
                <w:sz w:val="20"/>
                <w:szCs w:val="20"/>
                <w:lang w:val="en-GB"/>
              </w:rPr>
              <w:t>Development Bank of Seychelles (DSB)</w:t>
            </w:r>
          </w:p>
        </w:tc>
        <w:tc>
          <w:tcPr>
            <w:tcW w:w="2232" w:type="dxa"/>
            <w:vAlign w:val="center"/>
          </w:tcPr>
          <w:p w:rsidR="00D95F21" w:rsidRPr="00B851DC" w:rsidRDefault="00D95F21" w:rsidP="00133EDC">
            <w:pPr>
              <w:spacing w:after="0" w:line="240" w:lineRule="auto"/>
              <w:rPr>
                <w:rFonts w:ascii="Times New Roman" w:eastAsia="Cambria Math" w:hAnsi="Times New Roman"/>
                <w:bCs/>
                <w:sz w:val="20"/>
                <w:szCs w:val="20"/>
                <w:lang w:val="en-GB"/>
              </w:rPr>
            </w:pPr>
            <w:r w:rsidRPr="00B851DC">
              <w:rPr>
                <w:rFonts w:ascii="Times New Roman" w:eastAsia="Cambria Math" w:hAnsi="Times New Roman"/>
                <w:bCs/>
                <w:sz w:val="20"/>
                <w:szCs w:val="20"/>
                <w:lang w:val="en-GB"/>
              </w:rPr>
              <w:t>Jean Preira</w:t>
            </w:r>
          </w:p>
        </w:tc>
        <w:tc>
          <w:tcPr>
            <w:tcW w:w="4140" w:type="dxa"/>
            <w:vAlign w:val="center"/>
          </w:tcPr>
          <w:p w:rsidR="00D95F21" w:rsidRPr="00B851DC" w:rsidRDefault="00D95F21" w:rsidP="00133EDC">
            <w:pPr>
              <w:spacing w:after="0" w:line="240" w:lineRule="auto"/>
              <w:rPr>
                <w:rFonts w:ascii="Times New Roman" w:eastAsia="Cambria Math" w:hAnsi="Times New Roman"/>
                <w:bCs/>
                <w:sz w:val="20"/>
                <w:szCs w:val="20"/>
                <w:lang w:val="en-GB"/>
              </w:rPr>
            </w:pPr>
            <w:r w:rsidRPr="00B851DC">
              <w:rPr>
                <w:rFonts w:ascii="Times New Roman" w:eastAsia="Cambria Math" w:hAnsi="Times New Roman"/>
                <w:bCs/>
                <w:sz w:val="20"/>
                <w:szCs w:val="20"/>
                <w:lang w:val="en-GB"/>
              </w:rPr>
              <w:t>Head of Finance at DBS</w:t>
            </w:r>
          </w:p>
        </w:tc>
      </w:tr>
      <w:tr w:rsidR="00D95F21" w:rsidRPr="00B851DC" w:rsidTr="00133EDC">
        <w:trPr>
          <w:trHeight w:val="288"/>
        </w:trPr>
        <w:tc>
          <w:tcPr>
            <w:tcW w:w="738" w:type="dxa"/>
            <w:vAlign w:val="center"/>
          </w:tcPr>
          <w:p w:rsidR="00D95F21" w:rsidRPr="00B851DC" w:rsidRDefault="00D95F21" w:rsidP="00133EDC">
            <w:pPr>
              <w:spacing w:after="0" w:line="240" w:lineRule="auto"/>
              <w:rPr>
                <w:rFonts w:ascii="Times New Roman" w:eastAsia="Cambria Math" w:hAnsi="Times New Roman"/>
                <w:bCs/>
                <w:sz w:val="20"/>
                <w:szCs w:val="20"/>
                <w:lang w:val="en-GB"/>
              </w:rPr>
            </w:pPr>
            <w:r w:rsidRPr="00B851DC">
              <w:rPr>
                <w:rFonts w:ascii="Times New Roman" w:eastAsia="Cambria Math" w:hAnsi="Times New Roman"/>
                <w:bCs/>
                <w:sz w:val="20"/>
                <w:szCs w:val="20"/>
                <w:lang w:val="en-GB"/>
              </w:rPr>
              <w:t>13:30</w:t>
            </w:r>
          </w:p>
        </w:tc>
        <w:tc>
          <w:tcPr>
            <w:tcW w:w="2520" w:type="dxa"/>
            <w:vAlign w:val="center"/>
          </w:tcPr>
          <w:p w:rsidR="00D95F21" w:rsidRPr="00B851DC" w:rsidRDefault="00D95F21" w:rsidP="00133EDC">
            <w:pPr>
              <w:spacing w:after="0" w:line="240" w:lineRule="auto"/>
              <w:rPr>
                <w:rFonts w:ascii="Times New Roman" w:eastAsia="Cambria Math" w:hAnsi="Times New Roman"/>
                <w:bCs/>
                <w:sz w:val="20"/>
                <w:szCs w:val="20"/>
                <w:lang w:val="en-GB"/>
              </w:rPr>
            </w:pPr>
            <w:r w:rsidRPr="00B851DC">
              <w:rPr>
                <w:rFonts w:ascii="Times New Roman" w:eastAsia="Cambria Math" w:hAnsi="Times New Roman"/>
                <w:bCs/>
                <w:sz w:val="20"/>
                <w:szCs w:val="20"/>
                <w:lang w:val="en-GB"/>
              </w:rPr>
              <w:t>Seychelles Institute of Technology (SIT)</w:t>
            </w:r>
          </w:p>
        </w:tc>
        <w:tc>
          <w:tcPr>
            <w:tcW w:w="2232" w:type="dxa"/>
            <w:vAlign w:val="center"/>
          </w:tcPr>
          <w:p w:rsidR="00D95F21" w:rsidRPr="00B851DC" w:rsidRDefault="00D95F21" w:rsidP="00133EDC">
            <w:pPr>
              <w:spacing w:after="0" w:line="240" w:lineRule="auto"/>
              <w:rPr>
                <w:rFonts w:ascii="Times New Roman" w:eastAsia="Cambria Math" w:hAnsi="Times New Roman"/>
                <w:bCs/>
                <w:sz w:val="20"/>
                <w:szCs w:val="20"/>
                <w:lang w:val="en-GB"/>
              </w:rPr>
            </w:pPr>
            <w:r w:rsidRPr="00B851DC">
              <w:rPr>
                <w:rFonts w:ascii="Times New Roman" w:eastAsia="Cambria Math" w:hAnsi="Times New Roman"/>
                <w:bCs/>
                <w:sz w:val="20"/>
                <w:szCs w:val="20"/>
                <w:lang w:val="en-GB"/>
              </w:rPr>
              <w:t>Hubert Barbe</w:t>
            </w:r>
          </w:p>
        </w:tc>
        <w:tc>
          <w:tcPr>
            <w:tcW w:w="4140" w:type="dxa"/>
            <w:vAlign w:val="center"/>
          </w:tcPr>
          <w:p w:rsidR="00D95F21" w:rsidRPr="00B851DC" w:rsidRDefault="00D95F21" w:rsidP="00133EDC">
            <w:pPr>
              <w:spacing w:after="0" w:line="240" w:lineRule="auto"/>
              <w:rPr>
                <w:rFonts w:ascii="Times New Roman" w:eastAsia="Cambria Math" w:hAnsi="Times New Roman"/>
                <w:bCs/>
                <w:sz w:val="20"/>
                <w:szCs w:val="20"/>
                <w:lang w:val="en-GB"/>
              </w:rPr>
            </w:pPr>
            <w:r w:rsidRPr="00B851DC">
              <w:rPr>
                <w:rFonts w:ascii="Times New Roman" w:eastAsia="Arial" w:hAnsi="Times New Roman"/>
                <w:bCs/>
                <w:sz w:val="20"/>
                <w:szCs w:val="20"/>
                <w:lang w:val="en-GB"/>
              </w:rPr>
              <w:t>Director of SIT</w:t>
            </w:r>
          </w:p>
        </w:tc>
      </w:tr>
      <w:tr w:rsidR="00D95F21" w:rsidRPr="00B851DC" w:rsidTr="00133EDC">
        <w:trPr>
          <w:trHeight w:val="432"/>
        </w:trPr>
        <w:tc>
          <w:tcPr>
            <w:tcW w:w="9630" w:type="dxa"/>
            <w:gridSpan w:val="4"/>
            <w:shd w:val="clear" w:color="auto" w:fill="F2F2F2"/>
            <w:vAlign w:val="center"/>
          </w:tcPr>
          <w:p w:rsidR="00D95F21" w:rsidRPr="00B851DC" w:rsidRDefault="00D95F21" w:rsidP="00133EDC">
            <w:pPr>
              <w:spacing w:after="0" w:line="240" w:lineRule="auto"/>
              <w:rPr>
                <w:rFonts w:ascii="Times New Roman" w:eastAsia="Cambria Math" w:hAnsi="Times New Roman"/>
                <w:b/>
                <w:sz w:val="20"/>
                <w:szCs w:val="20"/>
                <w:lang w:val="en-GB"/>
              </w:rPr>
            </w:pPr>
            <w:r w:rsidRPr="00B851DC">
              <w:rPr>
                <w:rFonts w:ascii="Times New Roman" w:eastAsia="Cambria Math" w:hAnsi="Times New Roman"/>
                <w:b/>
                <w:sz w:val="20"/>
                <w:szCs w:val="20"/>
                <w:lang w:val="en-GB"/>
              </w:rPr>
              <w:t>Wednesday, 20 May</w:t>
            </w:r>
          </w:p>
        </w:tc>
      </w:tr>
      <w:tr w:rsidR="00D95F21" w:rsidRPr="00B851DC" w:rsidTr="00133EDC">
        <w:trPr>
          <w:trHeight w:val="288"/>
        </w:trPr>
        <w:tc>
          <w:tcPr>
            <w:tcW w:w="738" w:type="dxa"/>
            <w:vMerge w:val="restart"/>
            <w:vAlign w:val="center"/>
          </w:tcPr>
          <w:p w:rsidR="00D95F21" w:rsidRPr="00B851DC" w:rsidRDefault="00D95F21" w:rsidP="00133EDC">
            <w:pPr>
              <w:spacing w:after="0" w:line="240" w:lineRule="auto"/>
              <w:rPr>
                <w:rFonts w:ascii="Times New Roman" w:eastAsia="Cambria Math" w:hAnsi="Times New Roman"/>
                <w:bCs/>
                <w:sz w:val="20"/>
                <w:szCs w:val="20"/>
                <w:lang w:val="en-GB"/>
              </w:rPr>
            </w:pPr>
            <w:r w:rsidRPr="00B851DC">
              <w:rPr>
                <w:rFonts w:ascii="Times New Roman" w:eastAsia="Cambria Math" w:hAnsi="Times New Roman"/>
                <w:bCs/>
                <w:sz w:val="20"/>
                <w:szCs w:val="20"/>
                <w:lang w:val="en-GB"/>
              </w:rPr>
              <w:t>12:30</w:t>
            </w:r>
          </w:p>
        </w:tc>
        <w:tc>
          <w:tcPr>
            <w:tcW w:w="2520" w:type="dxa"/>
            <w:vMerge w:val="restart"/>
            <w:vAlign w:val="center"/>
          </w:tcPr>
          <w:p w:rsidR="00D95F21" w:rsidRPr="00B851DC" w:rsidRDefault="00D95F21" w:rsidP="00133EDC">
            <w:pPr>
              <w:spacing w:after="0" w:line="240" w:lineRule="auto"/>
              <w:rPr>
                <w:rFonts w:ascii="Times New Roman" w:eastAsia="Cambria Math" w:hAnsi="Times New Roman"/>
                <w:bCs/>
                <w:sz w:val="20"/>
                <w:szCs w:val="20"/>
                <w:lang w:val="en-GB"/>
              </w:rPr>
            </w:pPr>
            <w:r w:rsidRPr="00B851DC">
              <w:rPr>
                <w:rFonts w:ascii="Times New Roman" w:eastAsia="Cambria Math" w:hAnsi="Times New Roman"/>
                <w:bCs/>
                <w:sz w:val="20"/>
                <w:szCs w:val="20"/>
                <w:lang w:val="en-GB"/>
              </w:rPr>
              <w:t xml:space="preserve">UNDP GEF PCU (Project Control Unit) </w:t>
            </w:r>
          </w:p>
        </w:tc>
        <w:tc>
          <w:tcPr>
            <w:tcW w:w="2232" w:type="dxa"/>
            <w:vAlign w:val="center"/>
          </w:tcPr>
          <w:p w:rsidR="00D95F21" w:rsidRPr="00B851DC" w:rsidRDefault="00D95F21" w:rsidP="00133EDC">
            <w:pPr>
              <w:spacing w:after="0" w:line="240" w:lineRule="auto"/>
              <w:rPr>
                <w:rFonts w:ascii="Times New Roman" w:eastAsia="Cambria Math" w:hAnsi="Times New Roman"/>
                <w:bCs/>
                <w:sz w:val="20"/>
                <w:szCs w:val="20"/>
                <w:lang w:val="en-GB"/>
              </w:rPr>
            </w:pPr>
            <w:r w:rsidRPr="00B851DC">
              <w:rPr>
                <w:rFonts w:ascii="Times New Roman" w:eastAsia="Cambria Math" w:hAnsi="Times New Roman"/>
                <w:bCs/>
                <w:sz w:val="20"/>
                <w:szCs w:val="20"/>
                <w:lang w:val="en-GB"/>
              </w:rPr>
              <w:t>Andrew Grieser Johns</w:t>
            </w:r>
          </w:p>
        </w:tc>
        <w:tc>
          <w:tcPr>
            <w:tcW w:w="4140" w:type="dxa"/>
            <w:vAlign w:val="center"/>
          </w:tcPr>
          <w:p w:rsidR="00D95F21" w:rsidRPr="00B851DC" w:rsidRDefault="00D95F21" w:rsidP="00133EDC">
            <w:pPr>
              <w:spacing w:after="0" w:line="240" w:lineRule="auto"/>
              <w:rPr>
                <w:rFonts w:ascii="Times New Roman" w:eastAsia="Cambria Math" w:hAnsi="Times New Roman"/>
                <w:bCs/>
                <w:sz w:val="20"/>
                <w:szCs w:val="20"/>
                <w:lang w:val="en-GB"/>
              </w:rPr>
            </w:pPr>
            <w:r w:rsidRPr="00B851DC">
              <w:rPr>
                <w:rFonts w:ascii="Times New Roman" w:eastAsia="Arial" w:hAnsi="Times New Roman"/>
                <w:bCs/>
                <w:sz w:val="20"/>
                <w:szCs w:val="20"/>
                <w:lang w:val="en-GB"/>
              </w:rPr>
              <w:t>Chief Technical Advisor / Program Coordinator</w:t>
            </w:r>
          </w:p>
        </w:tc>
      </w:tr>
      <w:tr w:rsidR="00D95F21" w:rsidRPr="00B851DC" w:rsidTr="00133EDC">
        <w:trPr>
          <w:trHeight w:val="288"/>
        </w:trPr>
        <w:tc>
          <w:tcPr>
            <w:tcW w:w="738" w:type="dxa"/>
            <w:vMerge/>
            <w:vAlign w:val="center"/>
          </w:tcPr>
          <w:p w:rsidR="00D95F21" w:rsidRPr="00B851DC" w:rsidRDefault="00D95F21" w:rsidP="00133EDC">
            <w:pPr>
              <w:spacing w:after="0" w:line="240" w:lineRule="auto"/>
              <w:rPr>
                <w:rFonts w:ascii="Times New Roman" w:eastAsia="Cambria Math" w:hAnsi="Times New Roman"/>
                <w:bCs/>
                <w:sz w:val="20"/>
                <w:szCs w:val="20"/>
                <w:lang w:val="en-GB"/>
              </w:rPr>
            </w:pPr>
          </w:p>
        </w:tc>
        <w:tc>
          <w:tcPr>
            <w:tcW w:w="2520" w:type="dxa"/>
            <w:vMerge/>
            <w:vAlign w:val="center"/>
          </w:tcPr>
          <w:p w:rsidR="00D95F21" w:rsidRPr="00B851DC" w:rsidRDefault="00D95F21" w:rsidP="00133EDC">
            <w:pPr>
              <w:spacing w:after="0" w:line="240" w:lineRule="auto"/>
              <w:rPr>
                <w:rFonts w:ascii="Times New Roman" w:eastAsia="Cambria Math" w:hAnsi="Times New Roman"/>
                <w:bCs/>
                <w:sz w:val="20"/>
                <w:szCs w:val="20"/>
                <w:lang w:val="en-GB"/>
              </w:rPr>
            </w:pPr>
          </w:p>
        </w:tc>
        <w:tc>
          <w:tcPr>
            <w:tcW w:w="2232" w:type="dxa"/>
            <w:vAlign w:val="center"/>
          </w:tcPr>
          <w:p w:rsidR="00D95F21" w:rsidRPr="00B851DC" w:rsidRDefault="00D95F21" w:rsidP="00133EDC">
            <w:pPr>
              <w:spacing w:after="0" w:line="240" w:lineRule="auto"/>
              <w:rPr>
                <w:rFonts w:ascii="Times New Roman" w:eastAsia="Cambria Math" w:hAnsi="Times New Roman"/>
                <w:bCs/>
                <w:sz w:val="20"/>
                <w:szCs w:val="20"/>
                <w:lang w:val="en-GB"/>
              </w:rPr>
            </w:pPr>
            <w:r w:rsidRPr="00B851DC">
              <w:rPr>
                <w:rFonts w:ascii="Times New Roman" w:eastAsia="Cambria Math" w:hAnsi="Times New Roman"/>
                <w:bCs/>
                <w:sz w:val="20"/>
                <w:szCs w:val="20"/>
                <w:lang w:val="en-GB"/>
              </w:rPr>
              <w:t>Norman Lucas</w:t>
            </w:r>
          </w:p>
        </w:tc>
        <w:tc>
          <w:tcPr>
            <w:tcW w:w="4140" w:type="dxa"/>
            <w:vAlign w:val="center"/>
          </w:tcPr>
          <w:p w:rsidR="00D95F21" w:rsidRPr="00B851DC" w:rsidRDefault="00D95F21" w:rsidP="00133EDC">
            <w:pPr>
              <w:spacing w:after="0" w:line="240" w:lineRule="auto"/>
              <w:rPr>
                <w:rFonts w:ascii="Times New Roman" w:eastAsia="Arial" w:hAnsi="Times New Roman"/>
                <w:bCs/>
                <w:sz w:val="20"/>
                <w:szCs w:val="20"/>
                <w:lang w:val="en-GB"/>
              </w:rPr>
            </w:pPr>
            <w:r w:rsidRPr="00B851DC">
              <w:rPr>
                <w:rFonts w:ascii="Times New Roman" w:eastAsia="Cambria Math" w:hAnsi="Times New Roman"/>
                <w:bCs/>
                <w:sz w:val="20"/>
                <w:szCs w:val="20"/>
                <w:lang w:val="en-GB"/>
              </w:rPr>
              <w:t>Finance Manager at UNDP GEF PCU</w:t>
            </w:r>
          </w:p>
        </w:tc>
      </w:tr>
      <w:tr w:rsidR="00D95F21" w:rsidRPr="00B851DC" w:rsidTr="00133EDC">
        <w:trPr>
          <w:trHeight w:val="288"/>
        </w:trPr>
        <w:tc>
          <w:tcPr>
            <w:tcW w:w="738" w:type="dxa"/>
            <w:vMerge/>
            <w:vAlign w:val="center"/>
          </w:tcPr>
          <w:p w:rsidR="00D95F21" w:rsidRPr="00B851DC" w:rsidRDefault="00D95F21" w:rsidP="00133EDC">
            <w:pPr>
              <w:spacing w:after="0" w:line="240" w:lineRule="auto"/>
              <w:rPr>
                <w:rFonts w:ascii="Times New Roman" w:eastAsia="Cambria Math" w:hAnsi="Times New Roman"/>
                <w:bCs/>
                <w:sz w:val="20"/>
                <w:szCs w:val="20"/>
                <w:lang w:val="en-GB"/>
              </w:rPr>
            </w:pPr>
          </w:p>
        </w:tc>
        <w:tc>
          <w:tcPr>
            <w:tcW w:w="2520" w:type="dxa"/>
            <w:vMerge/>
            <w:vAlign w:val="center"/>
          </w:tcPr>
          <w:p w:rsidR="00D95F21" w:rsidRPr="00B851DC" w:rsidRDefault="00D95F21" w:rsidP="00133EDC">
            <w:pPr>
              <w:spacing w:after="0" w:line="240" w:lineRule="auto"/>
              <w:rPr>
                <w:rFonts w:ascii="Times New Roman" w:eastAsia="Cambria Math" w:hAnsi="Times New Roman"/>
                <w:bCs/>
                <w:sz w:val="20"/>
                <w:szCs w:val="20"/>
                <w:lang w:val="en-GB"/>
              </w:rPr>
            </w:pPr>
          </w:p>
        </w:tc>
        <w:tc>
          <w:tcPr>
            <w:tcW w:w="2232" w:type="dxa"/>
            <w:vAlign w:val="center"/>
          </w:tcPr>
          <w:p w:rsidR="00D95F21" w:rsidRPr="00B851DC" w:rsidRDefault="00D95F21" w:rsidP="00133EDC">
            <w:pPr>
              <w:spacing w:after="0" w:line="240" w:lineRule="auto"/>
              <w:rPr>
                <w:rFonts w:ascii="Times New Roman" w:eastAsia="Cambria Math" w:hAnsi="Times New Roman"/>
                <w:bCs/>
                <w:sz w:val="20"/>
                <w:szCs w:val="20"/>
                <w:lang w:val="en-GB"/>
              </w:rPr>
            </w:pPr>
            <w:r w:rsidRPr="00B851DC">
              <w:rPr>
                <w:rFonts w:ascii="Times New Roman" w:eastAsia="Cambria Math" w:hAnsi="Times New Roman"/>
                <w:bCs/>
                <w:sz w:val="20"/>
                <w:szCs w:val="20"/>
                <w:lang w:val="en-GB"/>
              </w:rPr>
              <w:t>Fiona K. Wilson</w:t>
            </w:r>
          </w:p>
        </w:tc>
        <w:tc>
          <w:tcPr>
            <w:tcW w:w="4140" w:type="dxa"/>
            <w:vAlign w:val="center"/>
          </w:tcPr>
          <w:p w:rsidR="00D95F21" w:rsidRPr="00B851DC" w:rsidRDefault="00D95F21" w:rsidP="00133EDC">
            <w:pPr>
              <w:spacing w:after="0" w:line="240" w:lineRule="auto"/>
              <w:rPr>
                <w:rFonts w:ascii="Times New Roman" w:eastAsia="Arial" w:hAnsi="Times New Roman"/>
                <w:bCs/>
                <w:sz w:val="20"/>
                <w:szCs w:val="20"/>
                <w:lang w:val="en-GB"/>
              </w:rPr>
            </w:pPr>
            <w:r w:rsidRPr="00B851DC">
              <w:rPr>
                <w:rFonts w:ascii="Times New Roman" w:eastAsia="Arial" w:hAnsi="Times New Roman"/>
                <w:bCs/>
                <w:sz w:val="20"/>
                <w:szCs w:val="20"/>
                <w:lang w:val="en-GB"/>
              </w:rPr>
              <w:t>Project Manager at Clinton Foundation</w:t>
            </w:r>
          </w:p>
        </w:tc>
      </w:tr>
      <w:tr w:rsidR="00D95F21" w:rsidRPr="00B851DC" w:rsidTr="00133EDC">
        <w:trPr>
          <w:trHeight w:val="359"/>
        </w:trPr>
        <w:tc>
          <w:tcPr>
            <w:tcW w:w="9630" w:type="dxa"/>
            <w:gridSpan w:val="4"/>
            <w:shd w:val="clear" w:color="auto" w:fill="F2F2F2"/>
            <w:vAlign w:val="center"/>
          </w:tcPr>
          <w:p w:rsidR="00D95F21" w:rsidRPr="00B851DC" w:rsidRDefault="00D95F21" w:rsidP="00133EDC">
            <w:pPr>
              <w:spacing w:after="0" w:line="240" w:lineRule="auto"/>
              <w:rPr>
                <w:rFonts w:ascii="Times New Roman" w:eastAsia="Cambria Math" w:hAnsi="Times New Roman"/>
                <w:b/>
                <w:sz w:val="20"/>
                <w:szCs w:val="20"/>
                <w:lang w:val="en-GB"/>
              </w:rPr>
            </w:pPr>
            <w:r w:rsidRPr="00B851DC">
              <w:rPr>
                <w:rFonts w:ascii="Times New Roman" w:eastAsia="Cambria Math" w:hAnsi="Times New Roman"/>
                <w:b/>
                <w:sz w:val="20"/>
                <w:szCs w:val="20"/>
                <w:lang w:val="en-GB"/>
              </w:rPr>
              <w:t xml:space="preserve">Thursday, 21 May: </w:t>
            </w:r>
            <w:r w:rsidRPr="00B851DC">
              <w:rPr>
                <w:rFonts w:ascii="Times New Roman" w:eastAsia="Cambria Math" w:hAnsi="Times New Roman"/>
                <w:bCs/>
                <w:sz w:val="20"/>
                <w:szCs w:val="20"/>
                <w:lang w:val="en-GB"/>
              </w:rPr>
              <w:t xml:space="preserve">Field visit </w:t>
            </w:r>
          </w:p>
        </w:tc>
      </w:tr>
      <w:tr w:rsidR="00D95F21" w:rsidRPr="00B851DC" w:rsidTr="00133EDC">
        <w:trPr>
          <w:trHeight w:val="432"/>
        </w:trPr>
        <w:tc>
          <w:tcPr>
            <w:tcW w:w="9630" w:type="dxa"/>
            <w:gridSpan w:val="4"/>
            <w:shd w:val="clear" w:color="auto" w:fill="F2F2F2"/>
            <w:vAlign w:val="center"/>
          </w:tcPr>
          <w:p w:rsidR="00D95F21" w:rsidRPr="00B851DC" w:rsidRDefault="00D95F21" w:rsidP="00133EDC">
            <w:pPr>
              <w:spacing w:after="0" w:line="240" w:lineRule="auto"/>
              <w:rPr>
                <w:rFonts w:ascii="Times New Roman" w:eastAsia="Cambria Math" w:hAnsi="Times New Roman"/>
                <w:b/>
                <w:sz w:val="20"/>
                <w:szCs w:val="20"/>
                <w:lang w:val="en-GB"/>
              </w:rPr>
            </w:pPr>
            <w:r w:rsidRPr="00B851DC">
              <w:rPr>
                <w:rFonts w:ascii="Times New Roman" w:eastAsia="Cambria Math" w:hAnsi="Times New Roman"/>
                <w:b/>
                <w:sz w:val="20"/>
                <w:szCs w:val="20"/>
                <w:lang w:val="en-GB"/>
              </w:rPr>
              <w:t xml:space="preserve">Friday, 22 May: </w:t>
            </w:r>
            <w:r w:rsidRPr="00B851DC">
              <w:rPr>
                <w:rFonts w:ascii="Times New Roman" w:eastAsia="Cambria Math" w:hAnsi="Times New Roman"/>
                <w:bCs/>
                <w:sz w:val="20"/>
                <w:szCs w:val="20"/>
                <w:lang w:val="en-GB"/>
              </w:rPr>
              <w:t>MTR Debriefing Presentation</w:t>
            </w:r>
          </w:p>
        </w:tc>
      </w:tr>
    </w:tbl>
    <w:p w:rsidR="00D95F21" w:rsidRPr="00B851DC" w:rsidRDefault="00D95F21" w:rsidP="00D95F21">
      <w:pPr>
        <w:spacing w:after="0" w:line="240" w:lineRule="auto"/>
        <w:rPr>
          <w:rFonts w:ascii="Arial" w:eastAsia="ACaslon-Regular" w:hAnsi="Arial" w:cs="Arial"/>
          <w:b/>
          <w:lang w:val="en-GB"/>
        </w:rPr>
      </w:pPr>
    </w:p>
    <w:p w:rsidR="00D95F21" w:rsidRPr="00B851DC" w:rsidRDefault="00D95F21" w:rsidP="00D95F21">
      <w:pPr>
        <w:pStyle w:val="Heading1"/>
        <w:rPr>
          <w:lang w:val="en-GB"/>
        </w:rPr>
      </w:pPr>
      <w:bookmarkStart w:id="49" w:name="_Toc436991653"/>
      <w:r w:rsidRPr="00B851DC">
        <w:rPr>
          <w:lang w:val="en-GB"/>
        </w:rPr>
        <w:t xml:space="preserve">Annex 4: </w:t>
      </w:r>
      <w:r w:rsidRPr="00B851DC">
        <w:rPr>
          <w:lang w:val="en-GB"/>
        </w:rPr>
        <w:tab/>
        <w:t>List of persons interviewed</w:t>
      </w:r>
      <w:bookmarkEnd w:id="49"/>
    </w:p>
    <w:p w:rsidR="00D95F21" w:rsidRPr="00B851DC" w:rsidRDefault="00D95F21" w:rsidP="00D95F21">
      <w:pPr>
        <w:spacing w:after="0" w:line="240" w:lineRule="auto"/>
        <w:rPr>
          <w:rFonts w:ascii="Times New Roman" w:eastAsia="ACaslon-Regular" w:hAnsi="Times New Roman"/>
          <w:b/>
          <w:lang w:val="en-GB"/>
        </w:rPr>
      </w:pPr>
      <w:r w:rsidRPr="00B851DC">
        <w:rPr>
          <w:rFonts w:ascii="Times New Roman" w:eastAsia="ACaslon-Regular" w:hAnsi="Times New Roman"/>
          <w:b/>
          <w:lang w:val="en-GB"/>
        </w:rPr>
        <w:t>List of persons interviewed during the mission – in alphabetical order</w:t>
      </w:r>
    </w:p>
    <w:p w:rsidR="00D95F21" w:rsidRPr="00B851DC" w:rsidRDefault="00D95F21" w:rsidP="00D95F21">
      <w:pPr>
        <w:spacing w:after="0" w:line="240" w:lineRule="auto"/>
        <w:rPr>
          <w:rFonts w:ascii="Times New Roman" w:eastAsia="ACaslon-Regular" w:hAnsi="Times New Roman"/>
          <w:b/>
          <w:lang w:val="en-GB"/>
        </w:rPr>
      </w:pPr>
    </w:p>
    <w:p w:rsidR="00D95F21" w:rsidRPr="00B851DC" w:rsidRDefault="00D95F21"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Andrew Grieser Johns</w:t>
      </w:r>
    </w:p>
    <w:p w:rsidR="00D95F21" w:rsidRPr="00B851DC" w:rsidRDefault="00D95F21"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Chief Technical Advisor / Program Coordinator</w:t>
      </w:r>
    </w:p>
    <w:p w:rsidR="00D95F21" w:rsidRPr="00B851DC" w:rsidRDefault="00D95F21"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UNDP GEF PCU (Project Control Unit)</w:t>
      </w:r>
    </w:p>
    <w:p w:rsidR="00D95F21" w:rsidRPr="00B851DC" w:rsidRDefault="00D95F21" w:rsidP="00D95F21">
      <w:pPr>
        <w:spacing w:after="0" w:line="240" w:lineRule="auto"/>
        <w:rPr>
          <w:rFonts w:ascii="Times New Roman" w:eastAsia="Cambria Math" w:hAnsi="Times New Roman"/>
          <w:bCs/>
          <w:lang w:val="en-GB"/>
        </w:rPr>
      </w:pPr>
    </w:p>
    <w:p w:rsidR="00D95F21" w:rsidRPr="00B851DC" w:rsidRDefault="00D95F21"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Dominic Rassool</w:t>
      </w:r>
    </w:p>
    <w:p w:rsidR="00D95F21" w:rsidRPr="00B851DC" w:rsidRDefault="00D95F21"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 xml:space="preserve">Project Manager </w:t>
      </w:r>
    </w:p>
    <w:p w:rsidR="00D95F21" w:rsidRPr="00B851DC" w:rsidRDefault="00D95F21"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UNDP Seychelles</w:t>
      </w:r>
    </w:p>
    <w:p w:rsidR="00D95F21" w:rsidRPr="00B851DC" w:rsidRDefault="00D95F21" w:rsidP="00D95F21">
      <w:pPr>
        <w:spacing w:after="0" w:line="240" w:lineRule="auto"/>
        <w:rPr>
          <w:rFonts w:ascii="Times New Roman" w:eastAsia="Cambria Math" w:hAnsi="Times New Roman"/>
          <w:bCs/>
          <w:lang w:val="en-GB"/>
        </w:rPr>
      </w:pPr>
    </w:p>
    <w:p w:rsidR="00D95F21" w:rsidRPr="00B851DC" w:rsidRDefault="00D95F21"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Fiona K. Wilson</w:t>
      </w:r>
    </w:p>
    <w:p w:rsidR="00D95F21" w:rsidRPr="00B851DC" w:rsidRDefault="00D95F21"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Project Manager</w:t>
      </w:r>
    </w:p>
    <w:p w:rsidR="00D95F21" w:rsidRPr="00B851DC" w:rsidRDefault="00D95F21"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 xml:space="preserve">Clinton Foundation </w:t>
      </w:r>
    </w:p>
    <w:p w:rsidR="00D95F21" w:rsidRPr="00B851DC" w:rsidRDefault="00D95F21" w:rsidP="00D95F21">
      <w:pPr>
        <w:spacing w:after="0" w:line="240" w:lineRule="auto"/>
        <w:rPr>
          <w:rFonts w:ascii="Times New Roman" w:eastAsia="Cambria Math" w:hAnsi="Times New Roman"/>
          <w:bCs/>
          <w:lang w:val="en-GB"/>
        </w:rPr>
      </w:pPr>
    </w:p>
    <w:p w:rsidR="00D95F21" w:rsidRPr="00B851DC" w:rsidRDefault="00D95F21"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Hubert Barbe</w:t>
      </w:r>
    </w:p>
    <w:p w:rsidR="00D95F21" w:rsidRPr="00B851DC" w:rsidRDefault="00D95F21"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Director</w:t>
      </w:r>
    </w:p>
    <w:p w:rsidR="00D95F21" w:rsidRPr="00B851DC" w:rsidRDefault="00D95F21"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Seychelles Institute of Technology</w:t>
      </w:r>
    </w:p>
    <w:p w:rsidR="00D95F21" w:rsidRPr="00B851DC" w:rsidRDefault="00D95F21" w:rsidP="00D95F21">
      <w:pPr>
        <w:spacing w:after="0" w:line="240" w:lineRule="auto"/>
        <w:rPr>
          <w:rFonts w:ascii="Times New Roman" w:eastAsia="Cambria Math" w:hAnsi="Times New Roman"/>
          <w:bCs/>
          <w:lang w:val="en-GB"/>
        </w:rPr>
      </w:pPr>
    </w:p>
    <w:p w:rsidR="00D95F21" w:rsidRPr="00B851DC" w:rsidRDefault="00D95F21"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Jean Preira</w:t>
      </w:r>
    </w:p>
    <w:p w:rsidR="00D95F21" w:rsidRPr="00B851DC" w:rsidRDefault="00D95F21"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Head of Finance</w:t>
      </w:r>
    </w:p>
    <w:p w:rsidR="00D95F21" w:rsidRPr="00B851DC" w:rsidRDefault="00D95F21"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Development Bank of Seychelles</w:t>
      </w:r>
    </w:p>
    <w:p w:rsidR="00D95F21" w:rsidRPr="00B851DC" w:rsidRDefault="00D95F21" w:rsidP="00D95F21">
      <w:pPr>
        <w:spacing w:after="0" w:line="240" w:lineRule="auto"/>
        <w:rPr>
          <w:rFonts w:ascii="Times New Roman" w:eastAsia="Cambria Math" w:hAnsi="Times New Roman"/>
          <w:bCs/>
          <w:lang w:val="en-GB"/>
        </w:rPr>
      </w:pPr>
    </w:p>
    <w:p w:rsidR="00D95F21" w:rsidRPr="00B851DC" w:rsidRDefault="00D95F21"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Norman Lucas</w:t>
      </w:r>
    </w:p>
    <w:p w:rsidR="00D95F21" w:rsidRPr="00B851DC" w:rsidRDefault="00D95F21"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Finance Manager</w:t>
      </w:r>
    </w:p>
    <w:p w:rsidR="00D95F21" w:rsidRPr="00B851DC" w:rsidRDefault="00D95F21"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UNDP GEF PCU</w:t>
      </w:r>
    </w:p>
    <w:p w:rsidR="00D95F21" w:rsidRPr="00B851DC" w:rsidRDefault="00D95F21" w:rsidP="00D95F21">
      <w:pPr>
        <w:spacing w:after="0" w:line="240" w:lineRule="auto"/>
        <w:rPr>
          <w:rFonts w:ascii="Times New Roman" w:eastAsia="Cambria Math" w:hAnsi="Times New Roman"/>
          <w:bCs/>
          <w:lang w:val="en-GB"/>
        </w:rPr>
      </w:pPr>
    </w:p>
    <w:p w:rsidR="00D95F21" w:rsidRPr="00B851DC" w:rsidRDefault="00D95F21"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Richard Hoareau</w:t>
      </w:r>
    </w:p>
    <w:p w:rsidR="00D95F21" w:rsidRPr="00B851DC" w:rsidRDefault="00D95F21"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Managing Director</w:t>
      </w:r>
    </w:p>
    <w:p w:rsidR="00D95F21" w:rsidRPr="00B851DC" w:rsidRDefault="00D95F21"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Sea &amp; Sun Technology (Seychelles)</w:t>
      </w:r>
    </w:p>
    <w:p w:rsidR="00D95F21" w:rsidRPr="00B851DC" w:rsidRDefault="00D95F21" w:rsidP="00D95F21">
      <w:pPr>
        <w:spacing w:after="0" w:line="240" w:lineRule="auto"/>
        <w:rPr>
          <w:rFonts w:ascii="Times New Roman" w:eastAsia="Cambria Math" w:hAnsi="Times New Roman"/>
          <w:bCs/>
          <w:lang w:val="en-GB"/>
        </w:rPr>
      </w:pPr>
    </w:p>
    <w:p w:rsidR="00D95F21" w:rsidRPr="00B851DC" w:rsidRDefault="00D95F21"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Roger Toussaint</w:t>
      </w:r>
    </w:p>
    <w:p w:rsidR="00D95F21" w:rsidRPr="00B851DC" w:rsidRDefault="00D95F21"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 xml:space="preserve">Programme </w:t>
      </w:r>
      <w:r w:rsidR="0008403D" w:rsidRPr="00B851DC">
        <w:rPr>
          <w:rFonts w:ascii="Times New Roman" w:eastAsia="Cambria Math" w:hAnsi="Times New Roman"/>
          <w:bCs/>
          <w:lang w:val="en-GB"/>
        </w:rPr>
        <w:t>A</w:t>
      </w:r>
      <w:r w:rsidRPr="00B851DC">
        <w:rPr>
          <w:rFonts w:ascii="Times New Roman" w:eastAsia="Cambria Math" w:hAnsi="Times New Roman"/>
          <w:bCs/>
          <w:lang w:val="en-GB"/>
        </w:rPr>
        <w:t xml:space="preserve">dministrator for the Seychelles Energy Efficiency and Renewable Energy Programme (SEEREP) </w:t>
      </w:r>
    </w:p>
    <w:p w:rsidR="00D95F21" w:rsidRPr="00B851DC" w:rsidRDefault="0008403D"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 xml:space="preserve">Advisor, </w:t>
      </w:r>
      <w:r w:rsidR="00D95F21" w:rsidRPr="00B851DC">
        <w:rPr>
          <w:rFonts w:ascii="Times New Roman" w:eastAsia="Cambria Math" w:hAnsi="Times New Roman"/>
          <w:bCs/>
          <w:lang w:val="en-GB"/>
        </w:rPr>
        <w:t>Ministry of Finance</w:t>
      </w:r>
    </w:p>
    <w:p w:rsidR="0008403D" w:rsidRPr="00B851DC" w:rsidRDefault="0008403D"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Previous managing director of DBS</w:t>
      </w:r>
    </w:p>
    <w:p w:rsidR="00D95F21" w:rsidRPr="00B851DC" w:rsidRDefault="00D95F21" w:rsidP="00D95F21">
      <w:pPr>
        <w:spacing w:after="0" w:line="240" w:lineRule="auto"/>
        <w:rPr>
          <w:rFonts w:ascii="Times New Roman" w:eastAsia="Cambria Math" w:hAnsi="Times New Roman"/>
          <w:bCs/>
          <w:lang w:val="en-GB"/>
        </w:rPr>
      </w:pPr>
    </w:p>
    <w:p w:rsidR="00D95F21" w:rsidRPr="00B851DC" w:rsidRDefault="00D95F21"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Said Afif</w:t>
      </w:r>
    </w:p>
    <w:p w:rsidR="00D95F21" w:rsidRPr="00B851DC" w:rsidRDefault="0039635E" w:rsidP="00D95F21">
      <w:pPr>
        <w:spacing w:after="0" w:line="240" w:lineRule="auto"/>
        <w:rPr>
          <w:rFonts w:ascii="Times New Roman" w:eastAsia="Cambria Math" w:hAnsi="Times New Roman"/>
          <w:bCs/>
          <w:lang w:val="en-GB"/>
        </w:rPr>
      </w:pPr>
      <w:r>
        <w:rPr>
          <w:rFonts w:ascii="Times New Roman" w:eastAsia="Cambria Math" w:hAnsi="Times New Roman"/>
          <w:bCs/>
          <w:lang w:val="en-GB"/>
        </w:rPr>
        <w:t xml:space="preserve">Senior </w:t>
      </w:r>
      <w:r w:rsidR="00D95F21" w:rsidRPr="00B851DC">
        <w:rPr>
          <w:rFonts w:ascii="Times New Roman" w:eastAsia="Cambria Math" w:hAnsi="Times New Roman"/>
          <w:bCs/>
          <w:lang w:val="en-GB"/>
        </w:rPr>
        <w:t xml:space="preserve">Electric Engineer </w:t>
      </w:r>
    </w:p>
    <w:p w:rsidR="00D95F21" w:rsidRPr="00B851DC" w:rsidRDefault="00D95F21"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Public Utilities Corporation (PUC)</w:t>
      </w:r>
    </w:p>
    <w:p w:rsidR="00D95F21" w:rsidRPr="00B851DC" w:rsidRDefault="00D95F21" w:rsidP="00D95F21">
      <w:pPr>
        <w:spacing w:after="0" w:line="240" w:lineRule="auto"/>
        <w:rPr>
          <w:rFonts w:ascii="Times New Roman" w:eastAsia="Cambria Math" w:hAnsi="Times New Roman"/>
          <w:bCs/>
          <w:lang w:val="en-GB"/>
        </w:rPr>
      </w:pPr>
    </w:p>
    <w:p w:rsidR="00D95F21" w:rsidRPr="00B851DC" w:rsidRDefault="00D95F21"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Steve Khambatta</w:t>
      </w:r>
    </w:p>
    <w:p w:rsidR="00D95F21" w:rsidRPr="00B851DC" w:rsidRDefault="00D95F21"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Managing Director</w:t>
      </w:r>
    </w:p>
    <w:p w:rsidR="00D95F21" w:rsidRPr="00B851DC" w:rsidRDefault="00D95F21"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Amalgamated Tobacco Co. (Seychelles) Ltd.</w:t>
      </w:r>
    </w:p>
    <w:p w:rsidR="00D95F21" w:rsidRPr="00B851DC" w:rsidRDefault="00D95F21" w:rsidP="00D95F21">
      <w:pPr>
        <w:spacing w:after="0" w:line="240" w:lineRule="auto"/>
        <w:rPr>
          <w:rFonts w:ascii="Times New Roman" w:eastAsia="Cambria Math" w:hAnsi="Times New Roman"/>
          <w:bCs/>
          <w:lang w:val="en-GB"/>
        </w:rPr>
      </w:pPr>
    </w:p>
    <w:p w:rsidR="00D95F21" w:rsidRPr="00B851DC" w:rsidRDefault="00D95F21"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Tony Imaduwa</w:t>
      </w:r>
    </w:p>
    <w:p w:rsidR="00D95F21" w:rsidRPr="00B851DC" w:rsidRDefault="00D95F21"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Chief Executive Officer</w:t>
      </w:r>
    </w:p>
    <w:p w:rsidR="00D95F21" w:rsidRPr="00B851DC" w:rsidRDefault="00D95F21" w:rsidP="00D95F21">
      <w:pPr>
        <w:spacing w:after="0" w:line="240" w:lineRule="auto"/>
        <w:rPr>
          <w:rFonts w:ascii="Times New Roman" w:eastAsia="Cambria Math" w:hAnsi="Times New Roman"/>
          <w:bCs/>
          <w:lang w:val="en-GB"/>
        </w:rPr>
      </w:pPr>
      <w:r w:rsidRPr="00B851DC">
        <w:rPr>
          <w:rFonts w:ascii="Times New Roman" w:eastAsia="Cambria Math" w:hAnsi="Times New Roman"/>
          <w:bCs/>
          <w:lang w:val="en-GB"/>
        </w:rPr>
        <w:t>Seychelles Energy Commission (SEC)</w:t>
      </w:r>
    </w:p>
    <w:p w:rsidR="00D95F21" w:rsidRPr="00B851DC" w:rsidRDefault="00D95F21" w:rsidP="00D95F21">
      <w:pPr>
        <w:spacing w:after="0" w:line="240" w:lineRule="auto"/>
        <w:rPr>
          <w:lang w:val="en-GB"/>
        </w:rPr>
      </w:pPr>
    </w:p>
    <w:p w:rsidR="00D95F21" w:rsidRPr="00B851DC" w:rsidRDefault="00D95F21" w:rsidP="00D95F21">
      <w:pPr>
        <w:pStyle w:val="Heading1"/>
        <w:rPr>
          <w:lang w:val="en-GB"/>
        </w:rPr>
      </w:pPr>
      <w:bookmarkStart w:id="50" w:name="_Toc436991654"/>
      <w:r w:rsidRPr="00B851DC">
        <w:rPr>
          <w:lang w:val="en-GB"/>
        </w:rPr>
        <w:t xml:space="preserve">Annex 5: </w:t>
      </w:r>
      <w:r w:rsidRPr="00B851DC">
        <w:rPr>
          <w:lang w:val="en-GB"/>
        </w:rPr>
        <w:tab/>
        <w:t>List of documents reviewed</w:t>
      </w:r>
      <w:bookmarkEnd w:id="50"/>
    </w:p>
    <w:p w:rsidR="00D95F21" w:rsidRPr="00B851DC" w:rsidRDefault="00D95F21" w:rsidP="00D95F21">
      <w:pPr>
        <w:spacing w:after="0" w:line="240" w:lineRule="auto"/>
        <w:rPr>
          <w:rFonts w:ascii="Cambria Math" w:eastAsia="Times New Roman" w:hAnsi="Cambria Math"/>
          <w:color w:val="000000"/>
          <w:lang w:val="en-GB"/>
        </w:rPr>
      </w:pPr>
      <w:r w:rsidRPr="00B851DC">
        <w:rPr>
          <w:rFonts w:ascii="Cambria Math" w:eastAsia="Times New Roman" w:hAnsi="Cambria Math"/>
          <w:color w:val="000000"/>
          <w:lang w:val="en-GB"/>
        </w:rPr>
        <w:t>Documents named in red were not obtained</w:t>
      </w:r>
    </w:p>
    <w:p w:rsidR="00D95F21" w:rsidRPr="00B851DC" w:rsidRDefault="00D95F21" w:rsidP="00D95F21">
      <w:pPr>
        <w:spacing w:after="0" w:line="240" w:lineRule="auto"/>
        <w:rPr>
          <w:rFonts w:ascii="Times New Roman" w:eastAsia="ACaslon-Regular" w:hAnsi="Times New Roman"/>
          <w:bCs/>
          <w:lang w:val="en-GB"/>
        </w:rPr>
      </w:pPr>
    </w:p>
    <w:tbl>
      <w:tblPr>
        <w:tblW w:w="85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7830"/>
      </w:tblGrid>
      <w:tr w:rsidR="00D95F21" w:rsidRPr="00B851DC" w:rsidTr="00133EDC">
        <w:trPr>
          <w:trHeight w:val="434"/>
        </w:trPr>
        <w:tc>
          <w:tcPr>
            <w:tcW w:w="720" w:type="dxa"/>
            <w:vAlign w:val="center"/>
          </w:tcPr>
          <w:p w:rsidR="00D95F21" w:rsidRPr="00B851DC" w:rsidRDefault="00D95F21" w:rsidP="00133EDC">
            <w:pPr>
              <w:spacing w:after="0" w:line="240" w:lineRule="auto"/>
              <w:jc w:val="center"/>
              <w:rPr>
                <w:rFonts w:ascii="Cambria Math" w:eastAsia="Times New Roman" w:hAnsi="Cambria Math"/>
                <w:b/>
                <w:bCs/>
                <w:color w:val="000000"/>
                <w:lang w:val="en-GB"/>
              </w:rPr>
            </w:pPr>
            <w:r w:rsidRPr="00B851DC">
              <w:rPr>
                <w:rFonts w:ascii="Cambria Math" w:eastAsia="Times New Roman" w:hAnsi="Cambria Math"/>
                <w:b/>
                <w:bCs/>
                <w:color w:val="000000"/>
                <w:lang w:val="en-GB"/>
              </w:rPr>
              <w:t>#</w:t>
            </w:r>
          </w:p>
        </w:tc>
        <w:tc>
          <w:tcPr>
            <w:tcW w:w="7830" w:type="dxa"/>
            <w:vAlign w:val="center"/>
          </w:tcPr>
          <w:p w:rsidR="00D95F21" w:rsidRPr="00B851DC" w:rsidRDefault="00D95F21" w:rsidP="00133EDC">
            <w:pPr>
              <w:spacing w:after="0" w:line="240" w:lineRule="auto"/>
              <w:rPr>
                <w:rFonts w:ascii="Cambria Math" w:eastAsia="Times New Roman" w:hAnsi="Cambria Math"/>
                <w:b/>
                <w:bCs/>
                <w:color w:val="000000"/>
                <w:lang w:val="en-GB"/>
              </w:rPr>
            </w:pPr>
            <w:r w:rsidRPr="00B851DC">
              <w:rPr>
                <w:rFonts w:ascii="Cambria Math" w:eastAsia="Times New Roman" w:hAnsi="Cambria Math"/>
                <w:b/>
                <w:bCs/>
                <w:color w:val="000000"/>
                <w:lang w:val="en-GB"/>
              </w:rPr>
              <w:t>Document name/description</w:t>
            </w:r>
          </w:p>
        </w:tc>
      </w:tr>
      <w:tr w:rsidR="00D95F21" w:rsidRPr="00B851DC" w:rsidTr="00133EDC">
        <w:trPr>
          <w:trHeight w:val="413"/>
        </w:trPr>
        <w:tc>
          <w:tcPr>
            <w:tcW w:w="720" w:type="dxa"/>
            <w:vAlign w:val="center"/>
          </w:tcPr>
          <w:p w:rsidR="00D95F21" w:rsidRPr="00B851DC" w:rsidRDefault="00D95F21" w:rsidP="00133EDC">
            <w:pPr>
              <w:spacing w:after="0" w:line="240" w:lineRule="auto"/>
              <w:jc w:val="right"/>
              <w:rPr>
                <w:rFonts w:ascii="Cambria Math" w:eastAsia="Times New Roman" w:hAnsi="Cambria Math"/>
                <w:color w:val="595959"/>
                <w:lang w:val="en-GB"/>
              </w:rPr>
            </w:pPr>
            <w:r w:rsidRPr="00B851DC">
              <w:rPr>
                <w:rFonts w:ascii="Cambria Math" w:eastAsia="Times New Roman" w:hAnsi="Cambria Math"/>
                <w:color w:val="595959"/>
                <w:lang w:val="en-GB"/>
              </w:rPr>
              <w:t>1</w:t>
            </w:r>
          </w:p>
        </w:tc>
        <w:tc>
          <w:tcPr>
            <w:tcW w:w="7830" w:type="dxa"/>
            <w:vAlign w:val="center"/>
          </w:tcPr>
          <w:p w:rsidR="00D95F21" w:rsidRPr="00B851DC" w:rsidRDefault="00D95F21" w:rsidP="00133EDC">
            <w:pPr>
              <w:spacing w:after="0" w:line="240" w:lineRule="auto"/>
              <w:rPr>
                <w:rFonts w:ascii="Cambria Math" w:eastAsia="Times New Roman" w:hAnsi="Cambria Math"/>
                <w:color w:val="595959"/>
                <w:lang w:val="en-GB"/>
              </w:rPr>
            </w:pPr>
            <w:r w:rsidRPr="00B851DC">
              <w:rPr>
                <w:rFonts w:ascii="Cambria Math" w:eastAsia="Times New Roman" w:hAnsi="Cambria Math"/>
                <w:color w:val="595959"/>
                <w:lang w:val="en-GB"/>
              </w:rPr>
              <w:t>Project document</w:t>
            </w:r>
          </w:p>
        </w:tc>
      </w:tr>
      <w:tr w:rsidR="00D95F21" w:rsidRPr="00B851DC" w:rsidTr="00133EDC">
        <w:trPr>
          <w:trHeight w:val="413"/>
        </w:trPr>
        <w:tc>
          <w:tcPr>
            <w:tcW w:w="720" w:type="dxa"/>
            <w:vAlign w:val="center"/>
          </w:tcPr>
          <w:p w:rsidR="00D95F21" w:rsidRPr="00B851DC" w:rsidRDefault="00D95F21" w:rsidP="00133EDC">
            <w:pPr>
              <w:spacing w:after="0" w:line="240" w:lineRule="auto"/>
              <w:jc w:val="right"/>
              <w:rPr>
                <w:rFonts w:ascii="Cambria Math" w:eastAsia="Times New Roman" w:hAnsi="Cambria Math"/>
                <w:color w:val="595959"/>
                <w:lang w:val="en-GB"/>
              </w:rPr>
            </w:pPr>
            <w:r w:rsidRPr="00B851DC">
              <w:rPr>
                <w:rFonts w:ascii="Cambria Math" w:eastAsia="Times New Roman" w:hAnsi="Cambria Math"/>
                <w:color w:val="595959"/>
                <w:lang w:val="en-GB"/>
              </w:rPr>
              <w:t>2</w:t>
            </w:r>
          </w:p>
        </w:tc>
        <w:tc>
          <w:tcPr>
            <w:tcW w:w="7830" w:type="dxa"/>
            <w:vAlign w:val="center"/>
          </w:tcPr>
          <w:p w:rsidR="00D95F21" w:rsidRPr="00B851DC" w:rsidRDefault="00D95F21" w:rsidP="00133EDC">
            <w:pPr>
              <w:spacing w:after="0" w:line="240" w:lineRule="auto"/>
              <w:rPr>
                <w:rFonts w:ascii="Cambria Math" w:eastAsia="Times New Roman" w:hAnsi="Cambria Math"/>
                <w:color w:val="595959"/>
                <w:lang w:val="en-GB"/>
              </w:rPr>
            </w:pPr>
            <w:r w:rsidRPr="00B851DC">
              <w:rPr>
                <w:rFonts w:ascii="Cambria Math" w:eastAsia="Times New Roman" w:hAnsi="Cambria Math"/>
                <w:color w:val="595959"/>
                <w:lang w:val="en-GB"/>
              </w:rPr>
              <w:t>Inception report</w:t>
            </w:r>
          </w:p>
        </w:tc>
      </w:tr>
      <w:tr w:rsidR="00D95F21" w:rsidRPr="00B851DC" w:rsidTr="00133EDC">
        <w:trPr>
          <w:trHeight w:val="710"/>
        </w:trPr>
        <w:tc>
          <w:tcPr>
            <w:tcW w:w="720" w:type="dxa"/>
            <w:vAlign w:val="center"/>
          </w:tcPr>
          <w:p w:rsidR="00D95F21" w:rsidRPr="00B851DC" w:rsidRDefault="00D95F21" w:rsidP="00133EDC">
            <w:pPr>
              <w:spacing w:after="0" w:line="240" w:lineRule="auto"/>
              <w:jc w:val="right"/>
              <w:rPr>
                <w:rFonts w:ascii="Cambria Math" w:eastAsia="Times New Roman" w:hAnsi="Cambria Math"/>
                <w:color w:val="595959"/>
                <w:lang w:val="en-GB"/>
              </w:rPr>
            </w:pPr>
            <w:r w:rsidRPr="00B851DC">
              <w:rPr>
                <w:rFonts w:ascii="Cambria Math" w:eastAsia="Times New Roman" w:hAnsi="Cambria Math"/>
                <w:color w:val="595959"/>
                <w:lang w:val="en-GB"/>
              </w:rPr>
              <w:t>3</w:t>
            </w:r>
          </w:p>
        </w:tc>
        <w:tc>
          <w:tcPr>
            <w:tcW w:w="7830" w:type="dxa"/>
            <w:vAlign w:val="center"/>
          </w:tcPr>
          <w:p w:rsidR="00D95F21" w:rsidRPr="00B851DC" w:rsidRDefault="00D95F21" w:rsidP="00133EDC">
            <w:pPr>
              <w:spacing w:after="0" w:line="240" w:lineRule="auto"/>
              <w:rPr>
                <w:rFonts w:ascii="Cambria Math" w:eastAsia="Times New Roman" w:hAnsi="Cambria Math"/>
                <w:color w:val="595959"/>
                <w:lang w:val="en-GB"/>
              </w:rPr>
            </w:pPr>
            <w:r w:rsidRPr="00B851DC">
              <w:rPr>
                <w:rFonts w:ascii="Cambria Math" w:eastAsia="Times New Roman" w:hAnsi="Cambria Math"/>
                <w:color w:val="595959"/>
                <w:lang w:val="en-GB"/>
              </w:rPr>
              <w:t>Guidelines and Procedures for national implementation of UNDP-Supported GEF-Financed Projects</w:t>
            </w:r>
          </w:p>
        </w:tc>
      </w:tr>
      <w:tr w:rsidR="00D95F21" w:rsidRPr="00B851DC" w:rsidTr="00133EDC">
        <w:trPr>
          <w:trHeight w:val="440"/>
        </w:trPr>
        <w:tc>
          <w:tcPr>
            <w:tcW w:w="720" w:type="dxa"/>
            <w:vAlign w:val="center"/>
          </w:tcPr>
          <w:p w:rsidR="00D95F21" w:rsidRPr="00B851DC" w:rsidRDefault="00D95F21" w:rsidP="00133EDC">
            <w:pPr>
              <w:spacing w:after="0" w:line="240" w:lineRule="auto"/>
              <w:jc w:val="right"/>
              <w:rPr>
                <w:rFonts w:ascii="Cambria Math" w:eastAsia="Times New Roman" w:hAnsi="Cambria Math"/>
                <w:color w:val="595959"/>
                <w:lang w:val="en-GB"/>
              </w:rPr>
            </w:pPr>
            <w:r w:rsidRPr="00B851DC">
              <w:rPr>
                <w:rFonts w:ascii="Cambria Math" w:eastAsia="Times New Roman" w:hAnsi="Cambria Math"/>
                <w:color w:val="595959"/>
                <w:lang w:val="en-GB"/>
              </w:rPr>
              <w:t>4</w:t>
            </w:r>
          </w:p>
        </w:tc>
        <w:tc>
          <w:tcPr>
            <w:tcW w:w="7830" w:type="dxa"/>
            <w:vAlign w:val="center"/>
          </w:tcPr>
          <w:p w:rsidR="00D95F21" w:rsidRPr="00B851DC" w:rsidRDefault="00D95F21" w:rsidP="00133EDC">
            <w:pPr>
              <w:spacing w:after="0" w:line="240" w:lineRule="auto"/>
              <w:rPr>
                <w:rFonts w:ascii="Cambria Math" w:eastAsia="Times New Roman" w:hAnsi="Cambria Math"/>
                <w:color w:val="595959"/>
                <w:lang w:val="en-GB"/>
              </w:rPr>
            </w:pPr>
            <w:r w:rsidRPr="00B851DC">
              <w:rPr>
                <w:rFonts w:ascii="Cambria Math" w:eastAsia="Times New Roman" w:hAnsi="Cambria Math"/>
                <w:color w:val="595959"/>
                <w:lang w:val="en-GB"/>
              </w:rPr>
              <w:t>Guidance for Conducting MTRs of UNDP-Supported GEF-Financed Projects</w:t>
            </w:r>
          </w:p>
        </w:tc>
      </w:tr>
      <w:tr w:rsidR="00D95F21" w:rsidRPr="00B851DC" w:rsidTr="00133EDC">
        <w:trPr>
          <w:trHeight w:val="413"/>
        </w:trPr>
        <w:tc>
          <w:tcPr>
            <w:tcW w:w="720" w:type="dxa"/>
            <w:vAlign w:val="center"/>
          </w:tcPr>
          <w:p w:rsidR="00D95F21" w:rsidRPr="00B851DC" w:rsidRDefault="00D95F21" w:rsidP="00133EDC">
            <w:pPr>
              <w:spacing w:after="0" w:line="240" w:lineRule="auto"/>
              <w:jc w:val="right"/>
              <w:rPr>
                <w:rFonts w:ascii="Cambria Math" w:eastAsia="Times New Roman" w:hAnsi="Cambria Math"/>
                <w:i/>
                <w:iCs/>
                <w:color w:val="595959"/>
                <w:lang w:val="en-GB"/>
              </w:rPr>
            </w:pPr>
            <w:r w:rsidRPr="00B851DC">
              <w:rPr>
                <w:rFonts w:ascii="Cambria Math" w:eastAsia="Times New Roman" w:hAnsi="Cambria Math"/>
                <w:i/>
                <w:iCs/>
                <w:color w:val="595959"/>
                <w:lang w:val="en-GB"/>
              </w:rPr>
              <w:t>5</w:t>
            </w:r>
          </w:p>
        </w:tc>
        <w:tc>
          <w:tcPr>
            <w:tcW w:w="7830" w:type="dxa"/>
            <w:vAlign w:val="center"/>
          </w:tcPr>
          <w:p w:rsidR="00D95F21" w:rsidRPr="00B851DC" w:rsidRDefault="00D95F21" w:rsidP="008E4472">
            <w:pPr>
              <w:spacing w:after="0" w:line="240" w:lineRule="auto"/>
              <w:rPr>
                <w:rFonts w:ascii="Cambria Math" w:eastAsia="Times New Roman" w:hAnsi="Cambria Math"/>
                <w:i/>
                <w:iCs/>
                <w:lang w:val="en-GB"/>
              </w:rPr>
            </w:pPr>
            <w:r w:rsidRPr="00B851DC">
              <w:rPr>
                <w:rFonts w:ascii="Cambria Math" w:eastAsia="Times New Roman" w:hAnsi="Cambria Math"/>
                <w:i/>
                <w:iCs/>
                <w:color w:val="000000"/>
                <w:lang w:val="en-GB"/>
              </w:rPr>
              <w:t>Project quarterly</w:t>
            </w:r>
            <w:r w:rsidR="008E4472" w:rsidRPr="00B851DC">
              <w:rPr>
                <w:rFonts w:ascii="Cambria Math" w:eastAsia="Times New Roman" w:hAnsi="Cambria Math"/>
                <w:i/>
                <w:iCs/>
                <w:color w:val="000000"/>
                <w:lang w:val="en-GB"/>
              </w:rPr>
              <w:t xml:space="preserve"> reports and PIRs ??</w:t>
            </w:r>
          </w:p>
        </w:tc>
      </w:tr>
      <w:tr w:rsidR="00D95F21" w:rsidRPr="00B851DC" w:rsidTr="00133EDC">
        <w:trPr>
          <w:trHeight w:val="467"/>
        </w:trPr>
        <w:tc>
          <w:tcPr>
            <w:tcW w:w="720" w:type="dxa"/>
            <w:vAlign w:val="center"/>
          </w:tcPr>
          <w:p w:rsidR="00D95F21" w:rsidRPr="00B851DC" w:rsidRDefault="00D95F21" w:rsidP="00133EDC">
            <w:pPr>
              <w:spacing w:after="0" w:line="240" w:lineRule="auto"/>
              <w:jc w:val="right"/>
              <w:rPr>
                <w:rFonts w:ascii="Cambria Math" w:eastAsia="Times New Roman" w:hAnsi="Cambria Math"/>
                <w:color w:val="595959"/>
                <w:lang w:val="en-GB"/>
              </w:rPr>
            </w:pPr>
            <w:r w:rsidRPr="00B851DC">
              <w:rPr>
                <w:rFonts w:ascii="Cambria Math" w:eastAsia="Times New Roman" w:hAnsi="Cambria Math"/>
                <w:color w:val="595959"/>
                <w:lang w:val="en-GB"/>
              </w:rPr>
              <w:t>6</w:t>
            </w:r>
          </w:p>
        </w:tc>
        <w:tc>
          <w:tcPr>
            <w:tcW w:w="7830" w:type="dxa"/>
            <w:vAlign w:val="center"/>
          </w:tcPr>
          <w:p w:rsidR="00D95F21" w:rsidRPr="00B851DC" w:rsidRDefault="00D95F21" w:rsidP="00133EDC">
            <w:pPr>
              <w:spacing w:after="0" w:line="240" w:lineRule="auto"/>
              <w:rPr>
                <w:rFonts w:ascii="Cambria Math" w:eastAsia="Times New Roman" w:hAnsi="Cambria Math"/>
                <w:color w:val="595959"/>
                <w:lang w:val="en-GB"/>
              </w:rPr>
            </w:pPr>
            <w:r w:rsidRPr="00B851DC">
              <w:rPr>
                <w:rFonts w:ascii="Cambria Math" w:eastAsia="Times New Roman" w:hAnsi="Cambria Math"/>
                <w:color w:val="595959"/>
                <w:lang w:val="en-GB"/>
              </w:rPr>
              <w:t>Project CEO Endorsement Request</w:t>
            </w:r>
          </w:p>
        </w:tc>
      </w:tr>
      <w:tr w:rsidR="00D95F21" w:rsidRPr="00B851DC" w:rsidTr="00133EDC">
        <w:trPr>
          <w:trHeight w:val="467"/>
        </w:trPr>
        <w:tc>
          <w:tcPr>
            <w:tcW w:w="720" w:type="dxa"/>
            <w:vAlign w:val="center"/>
          </w:tcPr>
          <w:p w:rsidR="00D95F21" w:rsidRPr="00B851DC" w:rsidRDefault="00D95F21" w:rsidP="00133EDC">
            <w:pPr>
              <w:spacing w:after="0" w:line="240" w:lineRule="auto"/>
              <w:jc w:val="right"/>
              <w:rPr>
                <w:rFonts w:ascii="Cambria Math" w:eastAsia="Times New Roman" w:hAnsi="Cambria Math"/>
                <w:color w:val="595959"/>
                <w:lang w:val="en-GB"/>
              </w:rPr>
            </w:pPr>
            <w:r w:rsidRPr="00B851DC">
              <w:rPr>
                <w:rFonts w:ascii="Cambria Math" w:eastAsia="Times New Roman" w:hAnsi="Cambria Math"/>
                <w:color w:val="595959"/>
                <w:lang w:val="en-GB"/>
              </w:rPr>
              <w:t>7</w:t>
            </w:r>
          </w:p>
        </w:tc>
        <w:tc>
          <w:tcPr>
            <w:tcW w:w="7830" w:type="dxa"/>
            <w:vAlign w:val="center"/>
          </w:tcPr>
          <w:p w:rsidR="00D95F21" w:rsidRPr="00B851DC" w:rsidRDefault="00D95F21" w:rsidP="00133EDC">
            <w:pPr>
              <w:spacing w:after="0" w:line="240" w:lineRule="auto"/>
              <w:rPr>
                <w:rFonts w:ascii="Cambria Math" w:eastAsia="Times New Roman" w:hAnsi="Cambria Math"/>
                <w:color w:val="595959"/>
                <w:lang w:val="en-GB"/>
              </w:rPr>
            </w:pPr>
            <w:r w:rsidRPr="00B851DC">
              <w:rPr>
                <w:rFonts w:ascii="Cambria Math" w:eastAsia="Times New Roman" w:hAnsi="Cambria Math"/>
                <w:color w:val="595959"/>
                <w:lang w:val="en-GB"/>
              </w:rPr>
              <w:t>Cabinet Memorandum on Feed-in Tariff for Grid-Tied Renewable Energy Generation 2013</w:t>
            </w:r>
          </w:p>
        </w:tc>
      </w:tr>
      <w:tr w:rsidR="00D95F21" w:rsidRPr="00B851DC" w:rsidTr="00133EDC">
        <w:trPr>
          <w:trHeight w:val="467"/>
        </w:trPr>
        <w:tc>
          <w:tcPr>
            <w:tcW w:w="720" w:type="dxa"/>
            <w:vAlign w:val="center"/>
          </w:tcPr>
          <w:p w:rsidR="00D95F21" w:rsidRPr="00B851DC" w:rsidRDefault="00D95F21" w:rsidP="00133EDC">
            <w:pPr>
              <w:spacing w:after="0" w:line="240" w:lineRule="auto"/>
              <w:jc w:val="right"/>
              <w:rPr>
                <w:rFonts w:ascii="Cambria Math" w:eastAsia="Times New Roman" w:hAnsi="Cambria Math"/>
                <w:color w:val="595959"/>
                <w:lang w:val="en-GB"/>
              </w:rPr>
            </w:pPr>
            <w:r w:rsidRPr="00B851DC">
              <w:rPr>
                <w:rFonts w:ascii="Cambria Math" w:eastAsia="Times New Roman" w:hAnsi="Cambria Math"/>
                <w:color w:val="595959"/>
                <w:lang w:val="en-GB"/>
              </w:rPr>
              <w:t>8</w:t>
            </w:r>
          </w:p>
        </w:tc>
        <w:tc>
          <w:tcPr>
            <w:tcW w:w="7830" w:type="dxa"/>
            <w:vAlign w:val="center"/>
          </w:tcPr>
          <w:p w:rsidR="00D95F21" w:rsidRPr="00B851DC" w:rsidRDefault="00D95F21" w:rsidP="00133EDC">
            <w:pPr>
              <w:spacing w:after="0" w:line="240" w:lineRule="auto"/>
              <w:rPr>
                <w:rFonts w:ascii="Cambria Math" w:eastAsia="Times New Roman" w:hAnsi="Cambria Math"/>
                <w:color w:val="595959"/>
                <w:lang w:val="en-GB"/>
              </w:rPr>
            </w:pPr>
            <w:r w:rsidRPr="00B851DC">
              <w:rPr>
                <w:rFonts w:ascii="Cambria Math" w:eastAsia="Times New Roman" w:hAnsi="Cambria Math"/>
                <w:color w:val="595959"/>
                <w:lang w:val="en-GB"/>
              </w:rPr>
              <w:t>Capacity Needs Assessment Report October 2013</w:t>
            </w:r>
          </w:p>
        </w:tc>
      </w:tr>
      <w:tr w:rsidR="00D95F21" w:rsidRPr="00B851DC" w:rsidTr="00133EDC">
        <w:trPr>
          <w:trHeight w:val="395"/>
        </w:trPr>
        <w:tc>
          <w:tcPr>
            <w:tcW w:w="720" w:type="dxa"/>
            <w:vAlign w:val="center"/>
          </w:tcPr>
          <w:p w:rsidR="00D95F21" w:rsidRPr="00B851DC" w:rsidRDefault="00D95F21" w:rsidP="00133EDC">
            <w:pPr>
              <w:spacing w:after="0" w:line="240" w:lineRule="auto"/>
              <w:jc w:val="right"/>
              <w:rPr>
                <w:rFonts w:ascii="Cambria Math" w:eastAsia="Times New Roman" w:hAnsi="Cambria Math"/>
                <w:color w:val="595959"/>
                <w:lang w:val="en-GB"/>
              </w:rPr>
            </w:pPr>
            <w:r w:rsidRPr="00B851DC">
              <w:rPr>
                <w:rFonts w:ascii="Cambria Math" w:eastAsia="Times New Roman" w:hAnsi="Cambria Math"/>
                <w:color w:val="595959"/>
                <w:lang w:val="en-GB"/>
              </w:rPr>
              <w:t>9</w:t>
            </w:r>
          </w:p>
        </w:tc>
        <w:tc>
          <w:tcPr>
            <w:tcW w:w="7830" w:type="dxa"/>
            <w:vAlign w:val="center"/>
          </w:tcPr>
          <w:p w:rsidR="00D95F21" w:rsidRPr="00B851DC" w:rsidRDefault="00D95F21" w:rsidP="00133EDC">
            <w:pPr>
              <w:spacing w:after="0" w:line="240" w:lineRule="auto"/>
              <w:rPr>
                <w:rFonts w:ascii="Cambria Math" w:eastAsia="Times New Roman" w:hAnsi="Cambria Math"/>
                <w:color w:val="595959"/>
                <w:lang w:val="en-GB"/>
              </w:rPr>
            </w:pPr>
            <w:r w:rsidRPr="00B851DC">
              <w:rPr>
                <w:rFonts w:ascii="Cambria Math" w:eastAsia="Times New Roman" w:hAnsi="Cambria Math"/>
                <w:color w:val="595959"/>
                <w:lang w:val="en-GB"/>
              </w:rPr>
              <w:t>Financial Mechanisms to Support the Purchase and Operation of Solar PV Systems October 2013</w:t>
            </w:r>
          </w:p>
        </w:tc>
      </w:tr>
      <w:tr w:rsidR="00D95F21" w:rsidRPr="00B851DC" w:rsidTr="00133EDC">
        <w:trPr>
          <w:trHeight w:val="413"/>
        </w:trPr>
        <w:tc>
          <w:tcPr>
            <w:tcW w:w="720" w:type="dxa"/>
            <w:vAlign w:val="center"/>
          </w:tcPr>
          <w:p w:rsidR="00D95F21" w:rsidRPr="00B851DC" w:rsidRDefault="00D95F21" w:rsidP="00133EDC">
            <w:pPr>
              <w:spacing w:after="0" w:line="240" w:lineRule="auto"/>
              <w:jc w:val="right"/>
              <w:rPr>
                <w:rFonts w:ascii="Cambria Math" w:eastAsia="Times New Roman" w:hAnsi="Cambria Math"/>
                <w:color w:val="595959"/>
                <w:lang w:val="en-GB"/>
              </w:rPr>
            </w:pPr>
            <w:r w:rsidRPr="00B851DC">
              <w:rPr>
                <w:rFonts w:ascii="Cambria Math" w:eastAsia="Times New Roman" w:hAnsi="Cambria Math"/>
                <w:color w:val="595959"/>
                <w:lang w:val="en-GB"/>
              </w:rPr>
              <w:t>10</w:t>
            </w:r>
          </w:p>
        </w:tc>
        <w:tc>
          <w:tcPr>
            <w:tcW w:w="7830" w:type="dxa"/>
            <w:vAlign w:val="center"/>
          </w:tcPr>
          <w:p w:rsidR="00D95F21" w:rsidRPr="00B851DC" w:rsidRDefault="00D95F21" w:rsidP="00133EDC">
            <w:pPr>
              <w:spacing w:after="0" w:line="240" w:lineRule="auto"/>
              <w:rPr>
                <w:rFonts w:ascii="Cambria Math" w:eastAsia="Times New Roman" w:hAnsi="Cambria Math"/>
                <w:color w:val="595959"/>
                <w:lang w:val="en-GB"/>
              </w:rPr>
            </w:pPr>
            <w:r w:rsidRPr="00B851DC">
              <w:rPr>
                <w:rFonts w:ascii="Cambria Math" w:eastAsia="Times New Roman" w:hAnsi="Cambria Math"/>
                <w:color w:val="595959"/>
                <w:lang w:val="en-GB"/>
              </w:rPr>
              <w:t>Grid Connected Rooftop PS Systems – Independent Auditor’s Report to UNDP</w:t>
            </w:r>
          </w:p>
        </w:tc>
      </w:tr>
    </w:tbl>
    <w:p w:rsidR="00D95F21" w:rsidRPr="00B851DC" w:rsidRDefault="00D95F21" w:rsidP="00D95F21">
      <w:pPr>
        <w:spacing w:line="360" w:lineRule="auto"/>
        <w:jc w:val="both"/>
        <w:rPr>
          <w:rFonts w:ascii="Times New Roman" w:hAnsi="Times New Roman" w:cs="Arial"/>
          <w:highlight w:val="yellow"/>
          <w:lang w:val="en-GB"/>
        </w:rPr>
      </w:pPr>
    </w:p>
    <w:p w:rsidR="00D95F21" w:rsidRPr="00B851DC" w:rsidRDefault="00D95F21" w:rsidP="00D95F21">
      <w:pPr>
        <w:spacing w:line="360" w:lineRule="auto"/>
        <w:jc w:val="both"/>
        <w:rPr>
          <w:rFonts w:ascii="Times New Roman" w:hAnsi="Times New Roman" w:cs="Arial"/>
          <w:highlight w:val="yellow"/>
          <w:lang w:val="en-GB"/>
        </w:rPr>
      </w:pPr>
    </w:p>
    <w:p w:rsidR="00D95F21" w:rsidRPr="00B851DC" w:rsidRDefault="00D95F21" w:rsidP="00D95F21">
      <w:pPr>
        <w:spacing w:line="360" w:lineRule="auto"/>
        <w:jc w:val="both"/>
        <w:rPr>
          <w:rFonts w:ascii="Times New Roman" w:hAnsi="Times New Roman" w:cs="Arial"/>
          <w:highlight w:val="yellow"/>
          <w:lang w:val="en-GB"/>
        </w:rPr>
      </w:pPr>
    </w:p>
    <w:p w:rsidR="00D95F21" w:rsidRPr="00B851DC" w:rsidRDefault="00D95F21" w:rsidP="00D95F21">
      <w:pPr>
        <w:spacing w:line="360" w:lineRule="auto"/>
        <w:jc w:val="both"/>
        <w:rPr>
          <w:rFonts w:ascii="Times New Roman" w:hAnsi="Times New Roman" w:cs="Arial"/>
          <w:highlight w:val="yellow"/>
          <w:lang w:val="en-GB"/>
        </w:rPr>
      </w:pPr>
    </w:p>
    <w:p w:rsidR="00D95F21" w:rsidRPr="00B851DC" w:rsidRDefault="00D95F21" w:rsidP="00D95F21">
      <w:pPr>
        <w:spacing w:line="360" w:lineRule="auto"/>
        <w:jc w:val="both"/>
        <w:rPr>
          <w:rFonts w:ascii="Times New Roman" w:hAnsi="Times New Roman" w:cs="Arial"/>
          <w:highlight w:val="yellow"/>
          <w:lang w:val="en-GB"/>
        </w:rPr>
      </w:pPr>
    </w:p>
    <w:p w:rsidR="00D95F21" w:rsidRPr="00B851DC" w:rsidRDefault="00D95F21" w:rsidP="00D95F21">
      <w:pPr>
        <w:spacing w:line="360" w:lineRule="auto"/>
        <w:jc w:val="both"/>
        <w:rPr>
          <w:rFonts w:ascii="Times New Roman" w:hAnsi="Times New Roman" w:cs="Arial"/>
          <w:highlight w:val="yellow"/>
          <w:lang w:val="en-GB"/>
        </w:rPr>
      </w:pPr>
    </w:p>
    <w:p w:rsidR="00D95F21" w:rsidRPr="00B851DC" w:rsidRDefault="00D95F21" w:rsidP="00D95F21">
      <w:pPr>
        <w:spacing w:line="360" w:lineRule="auto"/>
        <w:jc w:val="both"/>
        <w:rPr>
          <w:rFonts w:ascii="Times New Roman" w:hAnsi="Times New Roman" w:cs="Arial"/>
          <w:highlight w:val="yellow"/>
          <w:lang w:val="en-GB"/>
        </w:rPr>
      </w:pPr>
    </w:p>
    <w:p w:rsidR="00D95F21" w:rsidRPr="00B851DC" w:rsidRDefault="00D95F21" w:rsidP="00D95F21">
      <w:pPr>
        <w:spacing w:line="360" w:lineRule="auto"/>
        <w:jc w:val="both"/>
        <w:rPr>
          <w:rFonts w:ascii="Times New Roman" w:hAnsi="Times New Roman" w:cs="Arial"/>
          <w:highlight w:val="yellow"/>
          <w:lang w:val="en-GB"/>
        </w:rPr>
      </w:pPr>
    </w:p>
    <w:p w:rsidR="00D95F21" w:rsidRPr="00B851DC" w:rsidRDefault="00D95F21" w:rsidP="00D95F21">
      <w:pPr>
        <w:spacing w:line="360" w:lineRule="auto"/>
        <w:jc w:val="both"/>
        <w:rPr>
          <w:rFonts w:ascii="Times New Roman" w:hAnsi="Times New Roman" w:cs="Arial"/>
          <w:highlight w:val="yellow"/>
          <w:lang w:val="en-GB"/>
        </w:rPr>
      </w:pPr>
    </w:p>
    <w:p w:rsidR="00D95F21" w:rsidRPr="00B851DC" w:rsidRDefault="00D95F21" w:rsidP="00D95F21">
      <w:pPr>
        <w:spacing w:line="360" w:lineRule="auto"/>
        <w:jc w:val="both"/>
        <w:rPr>
          <w:rFonts w:ascii="Times New Roman" w:hAnsi="Times New Roman" w:cs="Arial"/>
          <w:highlight w:val="yellow"/>
          <w:lang w:val="en-GB"/>
        </w:rPr>
      </w:pPr>
    </w:p>
    <w:p w:rsidR="00D95F21" w:rsidRPr="00B851DC" w:rsidRDefault="00D95F21" w:rsidP="00D95F21">
      <w:pPr>
        <w:spacing w:line="360" w:lineRule="auto"/>
        <w:jc w:val="both"/>
        <w:rPr>
          <w:rFonts w:ascii="Times New Roman" w:hAnsi="Times New Roman" w:cs="Arial"/>
          <w:highlight w:val="yellow"/>
          <w:lang w:val="en-GB"/>
        </w:rPr>
      </w:pPr>
    </w:p>
    <w:p w:rsidR="00D95F21" w:rsidRDefault="00D95F21" w:rsidP="00D95F21">
      <w:pPr>
        <w:pStyle w:val="Heading1"/>
        <w:rPr>
          <w:lang w:val="en-GB"/>
        </w:rPr>
      </w:pPr>
      <w:bookmarkStart w:id="51" w:name="_Toc436991655"/>
      <w:r w:rsidRPr="00B851DC">
        <w:rPr>
          <w:lang w:val="en-GB"/>
        </w:rPr>
        <w:t xml:space="preserve">Annex 6: </w:t>
      </w:r>
      <w:r w:rsidRPr="00B851DC">
        <w:rPr>
          <w:lang w:val="en-GB"/>
        </w:rPr>
        <w:tab/>
        <w:t>Signed UNEG Code of Conduct</w:t>
      </w:r>
      <w:bookmarkEnd w:id="51"/>
    </w:p>
    <w:p w:rsidR="001451C2" w:rsidRPr="001451C2" w:rsidRDefault="001451C2" w:rsidP="001451C2">
      <w:pPr>
        <w:rPr>
          <w:lang w:val="en-GB"/>
        </w:rPr>
      </w:pPr>
      <w:r>
        <w:rPr>
          <w:noProof/>
        </w:rPr>
        <w:drawing>
          <wp:inline distT="0" distB="0" distL="0" distR="0">
            <wp:extent cx="5732145" cy="5502259"/>
            <wp:effectExtent l="0" t="0" r="190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2145" cy="5502259"/>
                    </a:xfrm>
                    <a:prstGeom prst="rect">
                      <a:avLst/>
                    </a:prstGeom>
                    <a:noFill/>
                    <a:ln>
                      <a:noFill/>
                    </a:ln>
                  </pic:spPr>
                </pic:pic>
              </a:graphicData>
            </a:graphic>
          </wp:inline>
        </w:drawing>
      </w:r>
    </w:p>
    <w:p w:rsidR="00D95F21" w:rsidRPr="00B851DC" w:rsidRDefault="00D95F21" w:rsidP="00D95F21">
      <w:pPr>
        <w:spacing w:line="360" w:lineRule="auto"/>
        <w:jc w:val="both"/>
        <w:rPr>
          <w:rFonts w:ascii="Times New Roman" w:hAnsi="Times New Roman" w:cs="Arial"/>
          <w:highlight w:val="yellow"/>
          <w:lang w:val="en-GB"/>
        </w:rPr>
      </w:pPr>
    </w:p>
    <w:p w:rsidR="00D95F21" w:rsidRPr="00B851DC" w:rsidRDefault="00D95F21" w:rsidP="00D95F21">
      <w:pPr>
        <w:rPr>
          <w:lang w:val="en-GB"/>
        </w:rPr>
      </w:pPr>
    </w:p>
    <w:p w:rsidR="00D95F21" w:rsidRPr="00B851DC" w:rsidRDefault="00D95F21" w:rsidP="00D95F21">
      <w:pPr>
        <w:pStyle w:val="Heading1"/>
        <w:rPr>
          <w:lang w:val="en-GB"/>
        </w:rPr>
      </w:pPr>
      <w:bookmarkStart w:id="52" w:name="_Toc436991656"/>
      <w:r w:rsidRPr="00B851DC">
        <w:rPr>
          <w:lang w:val="en-GB"/>
        </w:rPr>
        <w:t xml:space="preserve">Annex 7: </w:t>
      </w:r>
      <w:r w:rsidRPr="00B851DC">
        <w:rPr>
          <w:lang w:val="en-GB"/>
        </w:rPr>
        <w:tab/>
        <w:t>Signed MTR Final Report Clearance Form</w:t>
      </w:r>
      <w:bookmarkEnd w:id="52"/>
    </w:p>
    <w:p w:rsidR="00D95F21" w:rsidRPr="00B851DC" w:rsidRDefault="00134FBE" w:rsidP="00D95F21">
      <w:pPr>
        <w:rPr>
          <w:rFonts w:ascii="Cambria" w:hAnsi="Cambria"/>
          <w:lang w:val="en-GB"/>
        </w:rPr>
      </w:pPr>
      <w:r w:rsidRPr="00134FBE">
        <w:rPr>
          <w:noProof/>
          <w:lang w:val="en-GB" w:eastAsia="en-GB"/>
        </w:rPr>
        <w:pict>
          <v:rect id="Text Box 22" o:spid="_x0000_s1026" style="position:absolute;margin-left:0;margin-top:24.7pt;width:456.7pt;height:153.95pt;z-index:251657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zorfQIAAAUFAAAOAAAAZHJzL2Uyb0RvYy54bWysVFFv2yAQfp+0/4B4T2yndppYcaosTqZJ&#10;3Vap3Q8gBsdoGBDQ2N20/74DJ2myvkzTeMDgO47vu/uOxV3fCnRgxnIlC5yMY4yYrBTlcl/gb0/b&#10;0Qwj64ikRCjJCvzCLL5bvn+36HTOJqpRgjKDIIi0eacL3Din8yiyVcNaYsdKMwnGWpmWONiafUQN&#10;6SB6K6JJHE+jThmqjaqYtfC3HIx4GeLXNavc17q2zCFRYMDmwmzCvPNztFyQfG+Ibnh1hEH+AUVL&#10;uIRLz6FK4gh6NvxNqJZXRllVu3Gl2kjVNa9Y4ABskvgPNo8N0SxwgeRYfU6T/X9hqy+HB4M4LXCK&#10;kSQtlOiJ9Q59UD2aTHx6Om1z8HrUD8YTtPpeVd8tkmrdELlnK2NU1zBCAVTi/aOrA35j4SjadZ8V&#10;hejk2amQqb42rQ8IOUB9KMjLuSAeQQU/s1kcx3OoWwW2ZJ5lyTQLd5D8dFwb6z4y1SK/KLCBiofw&#10;5HBvnYdD8pOLv02qLRciVF1I1BV4epPF4YBVglNvDCzNfrcWBh2I100Yx3uv3FruQL2CtwUGMcLw&#10;TiT36dhIGtaOcDGsAYmQ3gzsANtxNajk5zyeb2abWTpKJ9PNKI3LcrTartPRdJvcZuVNuV6XyS+P&#10;M0nzhlPKpId6UmyS/p0ijr0zaO2s2StK9pL5Noy3zKNrGCHLwOr0DeyCDnzpBwm5ftdDQrwedoq+&#10;gCKMGroRXg9YNMr8wKiDTiywhKcCI/FJgqbmSZr6xg2bNLudwMZcWnaXFiIrCFRgh9GwXLuh2Z+1&#10;4fsG7kmGYusV6HDLg0JeMR3VC70WqBzfBd/Ml/vg9fp6LX8DAAD//wMAUEsDBBQABgAIAAAAIQB8&#10;jhG03AAAAAcBAAAPAAAAZHJzL2Rvd25yZXYueG1sTI/NTsMwEITvSLyDtUhcEHVKSktDnAqBeuPS&#10;gnp248WO6p/IdlvD07Oc6G1HM5r5tl0VZ9kJYxqCFzCdVMDQ90ENXgv4/FjfPwFLWXolbfAo4BsT&#10;rLrrq1Y2Kpz9Bk/brBmV+NRIASbnseE89QadTJMwoifvK0QnM8mouYryTOXO8oeqmnMnB08LRo74&#10;arA/bI9OQAj2bixGu0PU6xw3u7f3Mv8R4vamvDwDy1jyfxj+8AkdOmLah6NXiVkB9EgWMFvOgJG7&#10;nNZ07AXUj4saeNfyS/7uFwAA//8DAFBLAQItABQABgAIAAAAIQC2gziS/gAAAOEBAAATAAAAAAAA&#10;AAAAAAAAAAAAAABbQ29udGVudF9UeXBlc10ueG1sUEsBAi0AFAAGAAgAAAAhADj9If/WAAAAlAEA&#10;AAsAAAAAAAAAAAAAAAAALwEAAF9yZWxzLy5yZWxzUEsBAi0AFAAGAAgAAAAhAN73Oit9AgAABQUA&#10;AA4AAAAAAAAAAAAAAAAALgIAAGRycy9lMm9Eb2MueG1sUEsBAi0AFAAGAAgAAAAhAHyOEbTcAAAA&#10;BwEAAA8AAAAAAAAAAAAAAAAA1wQAAGRycy9kb3ducmV2LnhtbFBLBQYAAAAABAAEAPMAAADgBQAA&#10;AAA=&#10;" filled="f" strokeweight=".5pt">
            <v:stroke miterlimit="2"/>
            <v:textbox style="mso-fit-shape-to-text:t">
              <w:txbxContent>
                <w:p w:rsidR="0047315B" w:rsidRDefault="0047315B" w:rsidP="00D95F21">
                  <w:pPr>
                    <w:spacing w:after="0" w:line="240" w:lineRule="auto"/>
                    <w:rPr>
                      <w:rFonts w:ascii="Garamond" w:hAnsi="Garamond"/>
                      <w:b/>
                      <w:sz w:val="20"/>
                      <w:szCs w:val="20"/>
                    </w:rPr>
                  </w:pPr>
                  <w:r>
                    <w:rPr>
                      <w:rFonts w:ascii="Garamond" w:hAnsi="Garamond"/>
                      <w:b/>
                      <w:sz w:val="20"/>
                      <w:szCs w:val="20"/>
                    </w:rPr>
                    <w:t>Midterm Review Report Reviewed and Cleared By:</w:t>
                  </w:r>
                </w:p>
                <w:p w:rsidR="0047315B" w:rsidRDefault="0047315B" w:rsidP="00D95F21">
                  <w:pPr>
                    <w:spacing w:after="0" w:line="240" w:lineRule="auto"/>
                    <w:rPr>
                      <w:rFonts w:ascii="Garamond" w:hAnsi="Garamond"/>
                      <w:b/>
                      <w:sz w:val="20"/>
                      <w:szCs w:val="20"/>
                    </w:rPr>
                  </w:pPr>
                </w:p>
                <w:p w:rsidR="0047315B" w:rsidRDefault="0047315B" w:rsidP="00D95F21">
                  <w:pPr>
                    <w:spacing w:after="0" w:line="240" w:lineRule="auto"/>
                    <w:rPr>
                      <w:rFonts w:ascii="Garamond" w:hAnsi="Garamond"/>
                      <w:b/>
                      <w:sz w:val="20"/>
                      <w:szCs w:val="20"/>
                    </w:rPr>
                  </w:pPr>
                  <w:r>
                    <w:rPr>
                      <w:rFonts w:ascii="Garamond" w:hAnsi="Garamond"/>
                      <w:b/>
                      <w:sz w:val="20"/>
                      <w:szCs w:val="20"/>
                    </w:rPr>
                    <w:t>Commissioning Unit</w:t>
                  </w:r>
                </w:p>
                <w:p w:rsidR="0047315B" w:rsidRDefault="0047315B" w:rsidP="00D95F21">
                  <w:pPr>
                    <w:spacing w:after="0" w:line="240" w:lineRule="auto"/>
                    <w:rPr>
                      <w:rFonts w:ascii="Garamond" w:hAnsi="Garamond"/>
                      <w:b/>
                      <w:sz w:val="20"/>
                      <w:szCs w:val="20"/>
                    </w:rPr>
                  </w:pPr>
                </w:p>
                <w:p w:rsidR="0047315B" w:rsidRDefault="0047315B" w:rsidP="00D95F21">
                  <w:pPr>
                    <w:spacing w:after="0" w:line="240" w:lineRule="auto"/>
                    <w:rPr>
                      <w:rFonts w:ascii="Garamond" w:hAnsi="Garamond"/>
                      <w:sz w:val="20"/>
                      <w:szCs w:val="20"/>
                    </w:rPr>
                  </w:pPr>
                  <w:r>
                    <w:rPr>
                      <w:rFonts w:ascii="Garamond" w:hAnsi="Garamond"/>
                      <w:sz w:val="20"/>
                      <w:szCs w:val="20"/>
                    </w:rPr>
                    <w:t>Name: _____________________________________________</w:t>
                  </w:r>
                </w:p>
                <w:p w:rsidR="0047315B" w:rsidRDefault="0047315B" w:rsidP="00D95F21">
                  <w:pPr>
                    <w:spacing w:after="0" w:line="240" w:lineRule="auto"/>
                    <w:rPr>
                      <w:rFonts w:ascii="Garamond" w:hAnsi="Garamond"/>
                      <w:sz w:val="20"/>
                      <w:szCs w:val="20"/>
                    </w:rPr>
                  </w:pPr>
                </w:p>
                <w:p w:rsidR="0047315B" w:rsidRDefault="0047315B" w:rsidP="00D95F21">
                  <w:pPr>
                    <w:spacing w:after="0" w:line="240" w:lineRule="auto"/>
                    <w:rPr>
                      <w:rFonts w:ascii="Garamond" w:hAnsi="Garamond"/>
                      <w:sz w:val="20"/>
                      <w:szCs w:val="20"/>
                    </w:rPr>
                  </w:pPr>
                  <w:r>
                    <w:rPr>
                      <w:rFonts w:ascii="Garamond" w:hAnsi="Garamond"/>
                      <w:sz w:val="20"/>
                      <w:szCs w:val="20"/>
                    </w:rPr>
                    <w:t>Signature: __________________________________________     Date: _______________________________</w:t>
                  </w:r>
                </w:p>
                <w:p w:rsidR="0047315B" w:rsidRDefault="0047315B" w:rsidP="00D95F21">
                  <w:pPr>
                    <w:spacing w:after="0" w:line="240" w:lineRule="auto"/>
                    <w:rPr>
                      <w:rFonts w:ascii="Garamond" w:hAnsi="Garamond"/>
                      <w:sz w:val="20"/>
                      <w:szCs w:val="20"/>
                    </w:rPr>
                  </w:pPr>
                </w:p>
                <w:p w:rsidR="0047315B" w:rsidRDefault="0047315B" w:rsidP="00D95F21">
                  <w:pPr>
                    <w:spacing w:after="0" w:line="240" w:lineRule="auto"/>
                    <w:rPr>
                      <w:rFonts w:ascii="Garamond" w:hAnsi="Garamond"/>
                      <w:b/>
                      <w:sz w:val="20"/>
                      <w:szCs w:val="20"/>
                    </w:rPr>
                  </w:pPr>
                  <w:r>
                    <w:rPr>
                      <w:rFonts w:ascii="Garamond" w:hAnsi="Garamond"/>
                      <w:b/>
                      <w:sz w:val="20"/>
                      <w:szCs w:val="20"/>
                    </w:rPr>
                    <w:t>UNDP-GEF Regional Technical Advisor</w:t>
                  </w:r>
                </w:p>
                <w:p w:rsidR="0047315B" w:rsidRDefault="0047315B" w:rsidP="00D95F21">
                  <w:pPr>
                    <w:spacing w:after="0" w:line="240" w:lineRule="auto"/>
                    <w:rPr>
                      <w:rFonts w:ascii="Garamond" w:hAnsi="Garamond"/>
                      <w:b/>
                      <w:sz w:val="20"/>
                      <w:szCs w:val="20"/>
                    </w:rPr>
                  </w:pPr>
                </w:p>
                <w:p w:rsidR="0047315B" w:rsidRDefault="0047315B" w:rsidP="00D95F21">
                  <w:pPr>
                    <w:spacing w:after="0" w:line="240" w:lineRule="auto"/>
                    <w:rPr>
                      <w:rFonts w:ascii="Garamond" w:hAnsi="Garamond"/>
                      <w:sz w:val="20"/>
                      <w:szCs w:val="20"/>
                    </w:rPr>
                  </w:pPr>
                  <w:r>
                    <w:rPr>
                      <w:rFonts w:ascii="Garamond" w:hAnsi="Garamond"/>
                      <w:sz w:val="20"/>
                      <w:szCs w:val="20"/>
                    </w:rPr>
                    <w:t>Name: _____________________________________________</w:t>
                  </w:r>
                </w:p>
                <w:p w:rsidR="0047315B" w:rsidRDefault="0047315B" w:rsidP="00D95F21">
                  <w:pPr>
                    <w:spacing w:after="0" w:line="240" w:lineRule="auto"/>
                    <w:rPr>
                      <w:rFonts w:ascii="Garamond" w:hAnsi="Garamond"/>
                      <w:sz w:val="20"/>
                      <w:szCs w:val="20"/>
                    </w:rPr>
                  </w:pPr>
                </w:p>
                <w:p w:rsidR="0047315B" w:rsidRDefault="0047315B" w:rsidP="00D95F21">
                  <w:pPr>
                    <w:spacing w:after="0" w:line="240" w:lineRule="auto"/>
                    <w:rPr>
                      <w:rFonts w:ascii="Garamond" w:hAnsi="Garamond"/>
                      <w:sz w:val="20"/>
                      <w:szCs w:val="20"/>
                    </w:rPr>
                  </w:pPr>
                  <w:r>
                    <w:rPr>
                      <w:rFonts w:ascii="Garamond" w:hAnsi="Garamond"/>
                      <w:sz w:val="20"/>
                      <w:szCs w:val="20"/>
                    </w:rPr>
                    <w:t>Signature: __________________________________________     Date: _______________________________</w:t>
                  </w:r>
                </w:p>
              </w:txbxContent>
            </v:textbox>
            <w10:wrap type="square"/>
          </v:rect>
        </w:pict>
      </w:r>
    </w:p>
    <w:p w:rsidR="006F3AD7" w:rsidRPr="00B851DC" w:rsidRDefault="006F3AD7" w:rsidP="00D95F21">
      <w:pPr>
        <w:pStyle w:val="Heading1"/>
        <w:rPr>
          <w:lang w:val="en-GB"/>
        </w:rPr>
      </w:pPr>
    </w:p>
    <w:sectPr w:rsidR="006F3AD7" w:rsidRPr="00B851DC" w:rsidSect="002C6B81">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2DA8" w:rsidRDefault="00362DA8">
      <w:pPr>
        <w:spacing w:after="0" w:line="240" w:lineRule="auto"/>
      </w:pPr>
      <w:r>
        <w:separator/>
      </w:r>
    </w:p>
  </w:endnote>
  <w:endnote w:type="continuationSeparator" w:id="0">
    <w:p w:rsidR="00362DA8" w:rsidRDefault="00362D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charset w:val="00"/>
    <w:family w:val="auto"/>
    <w:pitch w:val="default"/>
    <w:sig w:usb0="03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MT">
    <w:altName w:val="Segoe Print"/>
    <w:charset w:val="00"/>
    <w:family w:val="auto"/>
    <w:pitch w:val="default"/>
    <w:sig w:usb0="00000003" w:usb1="00000000" w:usb2="00000000" w:usb3="00000000" w:csb0="00000001" w:csb1="00000000"/>
  </w:font>
  <w:font w:name="SymbolMT">
    <w:altName w:val="MingLiU"/>
    <w:charset w:val="88"/>
    <w:family w:val="auto"/>
    <w:pitch w:val="default"/>
    <w:sig w:usb0="00000001" w:usb1="08080000" w:usb2="00000010" w:usb3="00000000" w:csb0="00100000" w:csb1="00000000"/>
  </w:font>
  <w:font w:name="Arial-ItalicMT">
    <w:altName w:val="Segoe Print"/>
    <w:charset w:val="00"/>
    <w:family w:val="auto"/>
    <w:pitch w:val="default"/>
    <w:sig w:usb0="00000003" w:usb1="00000000" w:usb2="00000000" w:usb3="00000000" w:csb0="00000001" w:csb1="00000000"/>
  </w:font>
  <w:font w:name="ACaslon-Regular">
    <w:altName w:val="Segoe Print"/>
    <w:charset w:val="00"/>
    <w:family w:val="auto"/>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15B" w:rsidRDefault="00134FBE">
    <w:pPr>
      <w:pStyle w:val="Footer"/>
      <w:pBdr>
        <w:top w:val="single" w:sz="4" w:space="1" w:color="auto"/>
      </w:pBdr>
      <w:jc w:val="center"/>
    </w:pPr>
    <w:r>
      <w:fldChar w:fldCharType="begin"/>
    </w:r>
    <w:r w:rsidR="0047315B">
      <w:instrText xml:space="preserve"> PAGE   \* MERGEFORMAT </w:instrText>
    </w:r>
    <w:r>
      <w:fldChar w:fldCharType="separate"/>
    </w:r>
    <w:r w:rsidR="0063754E">
      <w:rPr>
        <w:noProof/>
      </w:rPr>
      <w:t>15</w:t>
    </w:r>
    <w:r>
      <w:fldChar w:fldCharType="end"/>
    </w:r>
  </w:p>
  <w:p w:rsidR="0047315B" w:rsidRDefault="004731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2DA8" w:rsidRDefault="00362DA8">
      <w:pPr>
        <w:spacing w:after="0" w:line="240" w:lineRule="auto"/>
      </w:pPr>
      <w:r>
        <w:separator/>
      </w:r>
    </w:p>
  </w:footnote>
  <w:footnote w:type="continuationSeparator" w:id="0">
    <w:p w:rsidR="00362DA8" w:rsidRDefault="00362DA8">
      <w:pPr>
        <w:spacing w:after="0" w:line="240" w:lineRule="auto"/>
      </w:pPr>
      <w:r>
        <w:continuationSeparator/>
      </w:r>
    </w:p>
  </w:footnote>
  <w:footnote w:id="1">
    <w:p w:rsidR="0047315B" w:rsidRDefault="0047315B">
      <w:pPr>
        <w:pStyle w:val="FootnoteText"/>
        <w:snapToGrid w:val="0"/>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Colour-coding reflects UNDP Guidelines. Red indicates targets that are not expected to be achieved. Yellow indicates targets expected to be achieved. Green indicates targets already achieved.</w:t>
      </w:r>
    </w:p>
  </w:footnote>
  <w:footnote w:id="2">
    <w:p w:rsidR="0047315B" w:rsidRDefault="0047315B">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GHG emissions from electricity generation scheduled to increase from 189,968 tCO</w:t>
      </w:r>
      <w:r w:rsidRPr="00117AE4">
        <w:rPr>
          <w:rFonts w:ascii="Times New Roman" w:hAnsi="Times New Roman"/>
          <w:szCs w:val="18"/>
          <w:vertAlign w:val="subscript"/>
        </w:rPr>
        <w:t xml:space="preserve">2 </w:t>
      </w:r>
      <w:r>
        <w:rPr>
          <w:rFonts w:ascii="Times New Roman" w:hAnsi="Times New Roman"/>
          <w:szCs w:val="18"/>
        </w:rPr>
        <w:t>/year (2009) to 299,957 tCO</w:t>
      </w:r>
      <w:r w:rsidRPr="00117AE4">
        <w:rPr>
          <w:rFonts w:ascii="Times New Roman" w:hAnsi="Times New Roman"/>
          <w:szCs w:val="18"/>
          <w:vertAlign w:val="subscript"/>
        </w:rPr>
        <w:t>2</w:t>
      </w:r>
      <w:r>
        <w:rPr>
          <w:rFonts w:ascii="Times New Roman" w:hAnsi="Times New Roman"/>
          <w:szCs w:val="18"/>
        </w:rPr>
        <w:t>/year by 2020</w:t>
      </w:r>
    </w:p>
  </w:footnote>
  <w:footnote w:id="3">
    <w:p w:rsidR="0047315B" w:rsidRDefault="0047315B">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Total installed capacity target for project is 1,305 kWp, which would reduce GHG emissions by 840 tonnes of CO</w:t>
      </w:r>
      <w:r>
        <w:rPr>
          <w:rFonts w:ascii="Times New Roman" w:hAnsi="Times New Roman"/>
          <w:szCs w:val="18"/>
          <w:vertAlign w:val="subscript"/>
        </w:rPr>
        <w:t>2</w:t>
      </w:r>
      <w:r>
        <w:rPr>
          <w:rFonts w:ascii="Times New Roman" w:hAnsi="Times New Roman"/>
          <w:szCs w:val="18"/>
        </w:rPr>
        <w:t>eq per year.  However, the PV demonstration systems will be installed through the project. Accordingly, the “direct reduction” target assumes the following rate of installation during the project: average installed capacity is 25% during year 2 of project; 65% during year 3 of project; and 90% during year 4 of project. About 21,831 tCO</w:t>
      </w:r>
      <w:r w:rsidRPr="00117AE4">
        <w:rPr>
          <w:rFonts w:ascii="Times New Roman" w:hAnsi="Times New Roman"/>
          <w:szCs w:val="18"/>
          <w:vertAlign w:val="subscript"/>
        </w:rPr>
        <w:t>2</w:t>
      </w:r>
      <w:r>
        <w:rPr>
          <w:rFonts w:ascii="Times New Roman" w:hAnsi="Times New Roman"/>
          <w:szCs w:val="18"/>
        </w:rPr>
        <w:t>eq post-project, assuming a 20-year equipment life and no replication factor. The estimated indirect reduction of GHG emissions is at least 70,028 tCO</w:t>
      </w:r>
      <w:r w:rsidRPr="00117AE4">
        <w:rPr>
          <w:rFonts w:ascii="Times New Roman" w:hAnsi="Times New Roman"/>
          <w:szCs w:val="18"/>
          <w:vertAlign w:val="subscript"/>
        </w:rPr>
        <w:t>2</w:t>
      </w:r>
      <w:r w:rsidRPr="00262658">
        <w:rPr>
          <w:rFonts w:ascii="Times New Roman" w:hAnsi="Times New Roman"/>
          <w:szCs w:val="18"/>
        </w:rPr>
        <w:t>eq</w:t>
      </w:r>
      <w:r>
        <w:rPr>
          <w:rFonts w:ascii="Times New Roman" w:hAnsi="Times New Roman"/>
          <w:szCs w:val="18"/>
        </w:rPr>
        <w:t>, on the basis of a replication factor of 3 and a 20-year projected life for equipment.</w:t>
      </w:r>
    </w:p>
  </w:footnote>
  <w:footnote w:id="4">
    <w:p w:rsidR="0047315B" w:rsidRDefault="0047315B">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The only active PV systems in the entire country are three very small systems: a 1kWp PV system installed by the PUC and 10kWp and 0.6 kWp private systems.</w:t>
      </w:r>
    </w:p>
  </w:footnote>
  <w:footnote w:id="5">
    <w:p w:rsidR="0047315B" w:rsidRDefault="0047315B">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The size (and thus number) of projects will be determined by various factors and policies, including the new National Energy Policy and grid adsorption capacity.</w:t>
      </w:r>
    </w:p>
  </w:footnote>
  <w:footnote w:id="6">
    <w:p w:rsidR="0047315B" w:rsidRDefault="0047315B">
      <w:pPr>
        <w:pStyle w:val="FootnoteText"/>
        <w:spacing w:before="0" w:after="0"/>
        <w:rPr>
          <w:sz w:val="16"/>
          <w:szCs w:val="16"/>
        </w:rPr>
      </w:pPr>
      <w:r>
        <w:rPr>
          <w:rStyle w:val="FootnoteReference"/>
          <w:rFonts w:ascii="Times New Roman" w:hAnsi="Times New Roman"/>
          <w:szCs w:val="18"/>
        </w:rPr>
        <w:footnoteRef/>
      </w:r>
      <w:r>
        <w:rPr>
          <w:rFonts w:ascii="Times New Roman" w:hAnsi="Times New Roman"/>
          <w:szCs w:val="18"/>
        </w:rPr>
        <w:t xml:space="preserve"> Funds from the GEF and Government of Seychelles.</w:t>
      </w:r>
    </w:p>
  </w:footnote>
  <w:footnote w:id="7">
    <w:p w:rsidR="0047315B" w:rsidRDefault="0047315B">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Only existing out-of-date energy resource assessment.</w:t>
      </w:r>
    </w:p>
  </w:footnote>
  <w:footnote w:id="8">
    <w:p w:rsidR="0047315B" w:rsidRDefault="0047315B">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Currently-available solar radiation data insufficient to accurately design on-grid PV systems.</w:t>
      </w:r>
    </w:p>
  </w:footnote>
  <w:footnote w:id="9">
    <w:p w:rsidR="0047315B" w:rsidRDefault="0047315B" w:rsidP="007F7952">
      <w:pPr>
        <w:pStyle w:val="FootnoteText"/>
      </w:pPr>
      <w:r>
        <w:rPr>
          <w:rStyle w:val="FootnoteReference"/>
        </w:rPr>
        <w:footnoteRef/>
      </w:r>
      <w:r>
        <w:t xml:space="preserve"> </w:t>
      </w:r>
      <w:r w:rsidRPr="007F7952">
        <w:rPr>
          <w:rFonts w:ascii="Times New Roman" w:hAnsi="Times New Roman"/>
          <w:szCs w:val="18"/>
        </w:rPr>
        <w:t>SEC is to undertake this activity as of 2016. Discussion has been initiated to collect and process data from existing PV systems under a National Performance Assessment, to serve as a proxy for available solar irradiation, and as a direct indicator of the p</w:t>
      </w:r>
      <w:r>
        <w:rPr>
          <w:rFonts w:ascii="Times New Roman" w:hAnsi="Times New Roman"/>
          <w:szCs w:val="18"/>
        </w:rPr>
        <w:t>ractically</w:t>
      </w:r>
      <w:r w:rsidRPr="007F7952">
        <w:rPr>
          <w:rFonts w:ascii="Times New Roman" w:hAnsi="Times New Roman"/>
          <w:szCs w:val="18"/>
        </w:rPr>
        <w:t xml:space="preserve"> anticipated yield at each location.</w:t>
      </w:r>
    </w:p>
  </w:footnote>
  <w:footnote w:id="10">
    <w:p w:rsidR="0047315B" w:rsidRDefault="0047315B">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SEC has no regulatory and/or enforcement powers.</w:t>
      </w:r>
    </w:p>
  </w:footnote>
  <w:footnote w:id="11">
    <w:p w:rsidR="0047315B" w:rsidRDefault="0047315B">
      <w:pPr>
        <w:pStyle w:val="FootnoteText"/>
        <w:spacing w:before="0" w:after="0"/>
        <w:rPr>
          <w:sz w:val="16"/>
          <w:szCs w:val="16"/>
        </w:rPr>
      </w:pPr>
      <w:r>
        <w:rPr>
          <w:rStyle w:val="FootnoteReference"/>
          <w:rFonts w:ascii="Times New Roman" w:hAnsi="Times New Roman"/>
          <w:szCs w:val="18"/>
        </w:rPr>
        <w:footnoteRef/>
      </w:r>
      <w:r>
        <w:rPr>
          <w:rFonts w:ascii="Times New Roman" w:hAnsi="Times New Roman"/>
          <w:szCs w:val="18"/>
        </w:rPr>
        <w:t xml:space="preserve"> No IER in place.</w:t>
      </w:r>
    </w:p>
  </w:footnote>
  <w:footnote w:id="12">
    <w:p w:rsidR="0047315B" w:rsidRDefault="0047315B">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No funding exists for financial incentive schemes in support of RET systems.</w:t>
      </w:r>
    </w:p>
  </w:footnote>
  <w:footnote w:id="13">
    <w:p w:rsidR="0047315B" w:rsidRDefault="0047315B">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20 customers enquiring for information about PV systems from the SEC and PV dealers by Year 2 and 50 by EOP.</w:t>
      </w:r>
    </w:p>
  </w:footnote>
  <w:footnote w:id="14">
    <w:p w:rsidR="0047315B" w:rsidRDefault="0047315B">
      <w:pPr>
        <w:pStyle w:val="FootnoteText"/>
        <w:spacing w:before="0" w:after="0"/>
        <w:rPr>
          <w:sz w:val="16"/>
          <w:szCs w:val="16"/>
        </w:rPr>
      </w:pPr>
      <w:r>
        <w:rPr>
          <w:rStyle w:val="FootnoteReference"/>
          <w:rFonts w:ascii="Times New Roman" w:hAnsi="Times New Roman"/>
          <w:szCs w:val="18"/>
        </w:rPr>
        <w:footnoteRef/>
      </w:r>
      <w:r>
        <w:rPr>
          <w:rFonts w:ascii="Times New Roman" w:hAnsi="Times New Roman"/>
          <w:szCs w:val="18"/>
        </w:rPr>
        <w:t xml:space="preserve"> Very limited information on capacities in Seychelles to develop RETs.</w:t>
      </w:r>
    </w:p>
  </w:footnote>
  <w:footnote w:id="15">
    <w:p w:rsidR="0047315B" w:rsidRDefault="0047315B">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Expected CO</w:t>
      </w:r>
      <w:r w:rsidRPr="007C3ED9">
        <w:rPr>
          <w:rFonts w:ascii="Times New Roman" w:hAnsi="Times New Roman"/>
          <w:szCs w:val="18"/>
          <w:vertAlign w:val="subscript"/>
        </w:rPr>
        <w:t>2</w:t>
      </w:r>
      <w:r>
        <w:rPr>
          <w:rFonts w:ascii="Times New Roman" w:hAnsi="Times New Roman"/>
          <w:szCs w:val="18"/>
        </w:rPr>
        <w:t xml:space="preserve"> emissions from power sector are 189,968 tonnes/year (2009) and 299,957 tonnes/year by 2020.</w:t>
      </w:r>
    </w:p>
  </w:footnote>
  <w:footnote w:id="16">
    <w:p w:rsidR="0047315B" w:rsidRDefault="0047315B">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Total installed capacity target for project is 1,305 kWp, which would reduce GHG emissions by 840 tCO</w:t>
      </w:r>
      <w:r>
        <w:rPr>
          <w:rFonts w:ascii="Times New Roman" w:hAnsi="Times New Roman"/>
          <w:szCs w:val="18"/>
          <w:vertAlign w:val="subscript"/>
        </w:rPr>
        <w:t>2</w:t>
      </w:r>
      <w:r>
        <w:rPr>
          <w:rFonts w:ascii="Times New Roman" w:hAnsi="Times New Roman"/>
          <w:szCs w:val="18"/>
        </w:rPr>
        <w:t>eq per year. However, the PV demonstration systems will be installed through the project. Accordingly, the “direct reduction” target assumes the following rate of installation during the project: average installed capacity is 25% during year 2 of project; 65% during year 3 of project; and 90% during year 4 of project.</w:t>
      </w:r>
    </w:p>
  </w:footnote>
  <w:footnote w:id="17">
    <w:p w:rsidR="0047315B" w:rsidRDefault="0047315B">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Estimated to be produced annually when all systems are operational at EOP; cumulative targets will be calculated and pro-rated based on assumptions as to when systems will come online.</w:t>
      </w:r>
    </w:p>
  </w:footnote>
  <w:footnote w:id="18">
    <w:p w:rsidR="0047315B" w:rsidRDefault="0047315B">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No technical guidelines exist for grid-connected RETs.</w:t>
      </w:r>
    </w:p>
  </w:footnote>
  <w:footnote w:id="19">
    <w:p w:rsidR="0047315B" w:rsidRDefault="0047315B">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Limits on the size of PV systems installed at any given site will be determined during the first year of the project, based in part on the requirements of the grid code.</w:t>
      </w:r>
    </w:p>
  </w:footnote>
  <w:footnote w:id="20">
    <w:p w:rsidR="0047315B" w:rsidRDefault="0047315B">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This includes SIF purchase, installation and operation of its own PV systems – totalling 25 kWp – on remote islands.</w:t>
      </w:r>
    </w:p>
  </w:footnote>
  <w:footnote w:id="21">
    <w:p w:rsidR="0047315B" w:rsidRDefault="0047315B">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As linked to related targets for Output 3.8.</w:t>
      </w:r>
    </w:p>
  </w:footnote>
  <w:footnote w:id="22">
    <w:p w:rsidR="0047315B" w:rsidRDefault="0047315B">
      <w:pPr>
        <w:pStyle w:val="FootnoteText"/>
        <w:spacing w:before="0" w:after="0"/>
      </w:pPr>
      <w:r>
        <w:rPr>
          <w:rStyle w:val="FootnoteReference"/>
          <w:rFonts w:ascii="Times New Roman" w:hAnsi="Times New Roman"/>
          <w:szCs w:val="18"/>
        </w:rPr>
        <w:footnoteRef/>
      </w:r>
      <w:r>
        <w:rPr>
          <w:rFonts w:ascii="Times New Roman" w:hAnsi="Times New Roman"/>
          <w:szCs w:val="18"/>
        </w:rPr>
        <w:t xml:space="preserve"> As linked to related targets for Outputs 3.3, 3.5 and 3.8.</w:t>
      </w:r>
    </w:p>
  </w:footnote>
  <w:footnote w:id="23">
    <w:p w:rsidR="0047315B" w:rsidRDefault="0047315B">
      <w:pPr>
        <w:pStyle w:val="FootnoteText"/>
        <w:spacing w:before="0" w:after="0"/>
        <w:jc w:val="both"/>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According to the Guidance for Conducting Midterm Reviews of UNDP-Supported GEF-Financed Projects, the MTR rating for each measure follows the rating scales detailed in Annex 3 of this report.</w:t>
      </w:r>
    </w:p>
  </w:footnote>
  <w:footnote w:id="24">
    <w:p w:rsidR="0047315B" w:rsidRDefault="0047315B" w:rsidP="00F72658">
      <w:pPr>
        <w:pStyle w:val="FootnoteText"/>
      </w:pPr>
      <w:r>
        <w:rPr>
          <w:rStyle w:val="FootnoteReference"/>
        </w:rPr>
        <w:footnoteRef/>
      </w:r>
      <w:r>
        <w:t xml:space="preserve"> </w:t>
      </w:r>
      <w:r w:rsidRPr="00AA488D">
        <w:rPr>
          <w:rFonts w:asciiTheme="majorBidi" w:hAnsiTheme="majorBidi" w:cstheme="majorBidi"/>
        </w:rPr>
        <w:t xml:space="preserve">It may be simply </w:t>
      </w:r>
      <w:r>
        <w:rPr>
          <w:rFonts w:asciiTheme="majorBidi" w:hAnsiTheme="majorBidi" w:cstheme="majorBidi"/>
        </w:rPr>
        <w:t xml:space="preserve">be the case </w:t>
      </w:r>
      <w:r w:rsidRPr="00AA488D">
        <w:rPr>
          <w:rFonts w:asciiTheme="majorBidi" w:hAnsiTheme="majorBidi" w:cstheme="majorBidi"/>
        </w:rPr>
        <w:t>that early adopters have proceeded without regard for a rebate and that future participation will naturally increase to expected levels</w:t>
      </w:r>
      <w:r>
        <w:rPr>
          <w:rFonts w:asciiTheme="majorBidi" w:hAnsiTheme="majorBidi" w:cstheme="majorBidi"/>
        </w:rPr>
        <w:t>. Still, it is somewhat surprising that PV system owners would simply give up rebates on the order of $3,000 for a residential system</w:t>
      </w:r>
      <w:r w:rsidRPr="00AA488D">
        <w:rPr>
          <w:rFonts w:asciiTheme="majorBidi" w:hAnsiTheme="majorBidi" w:cstheme="majorBidi"/>
        </w:rPr>
        <w:t>.</w:t>
      </w:r>
      <w:r>
        <w:t xml:space="preserve"> </w:t>
      </w:r>
    </w:p>
  </w:footnote>
  <w:footnote w:id="25">
    <w:p w:rsidR="0047315B" w:rsidRPr="00D323C5" w:rsidRDefault="0047315B">
      <w:pPr>
        <w:pStyle w:val="FootnoteText"/>
        <w:rPr>
          <w:rFonts w:ascii="Times New Roman" w:hAnsi="Times New Roman"/>
        </w:rPr>
      </w:pPr>
      <w:r w:rsidRPr="00D323C5">
        <w:rPr>
          <w:rStyle w:val="FootnoteReference"/>
          <w:rFonts w:ascii="Times New Roman" w:hAnsi="Times New Roman"/>
        </w:rPr>
        <w:footnoteRef/>
      </w:r>
      <w:r w:rsidRPr="00D323C5">
        <w:rPr>
          <w:rFonts w:ascii="Times New Roman" w:hAnsi="Times New Roman"/>
        </w:rPr>
        <w:t xml:space="preserve"> The Seychelles National Energy Policy 2010 – 2030 targeted 15% percent of electricity generation from renewables by 2030. </w:t>
      </w:r>
    </w:p>
  </w:footnote>
  <w:footnote w:id="26">
    <w:p w:rsidR="0047315B" w:rsidRDefault="0047315B" w:rsidP="00117AE4">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GHG emissions from electricity generation scheduled to increase from 189,968 tCO</w:t>
      </w:r>
      <w:r w:rsidRPr="00117AE4">
        <w:rPr>
          <w:rFonts w:ascii="Times New Roman" w:hAnsi="Times New Roman"/>
          <w:szCs w:val="18"/>
          <w:vertAlign w:val="subscript"/>
        </w:rPr>
        <w:t xml:space="preserve">2 </w:t>
      </w:r>
      <w:r>
        <w:rPr>
          <w:rFonts w:ascii="Times New Roman" w:hAnsi="Times New Roman"/>
          <w:szCs w:val="18"/>
        </w:rPr>
        <w:t>/year (2009) to 299,957 tCO</w:t>
      </w:r>
      <w:r w:rsidRPr="00117AE4">
        <w:rPr>
          <w:rFonts w:ascii="Times New Roman" w:hAnsi="Times New Roman"/>
          <w:szCs w:val="18"/>
          <w:vertAlign w:val="subscript"/>
        </w:rPr>
        <w:t xml:space="preserve">2 </w:t>
      </w:r>
      <w:r>
        <w:rPr>
          <w:rFonts w:ascii="Times New Roman" w:hAnsi="Times New Roman"/>
          <w:szCs w:val="18"/>
        </w:rPr>
        <w:t>/year by 2020</w:t>
      </w:r>
    </w:p>
  </w:footnote>
  <w:footnote w:id="27">
    <w:p w:rsidR="0047315B" w:rsidRDefault="0047315B" w:rsidP="00117AE4">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Total installed capacity target for project is 1,305 kWp, which would reduce GHG emissions by 840 tonnes of CO</w:t>
      </w:r>
      <w:r>
        <w:rPr>
          <w:rFonts w:ascii="Times New Roman" w:hAnsi="Times New Roman"/>
          <w:szCs w:val="18"/>
          <w:vertAlign w:val="subscript"/>
        </w:rPr>
        <w:t>2</w:t>
      </w:r>
      <w:r>
        <w:rPr>
          <w:rFonts w:ascii="Times New Roman" w:hAnsi="Times New Roman"/>
          <w:szCs w:val="18"/>
        </w:rPr>
        <w:t>eq per year.  However, the PV demonstration systems will be installed through the project. Accordingly, the “direct reduction” target assumes the following rate of installation during the project: average installed capacity is 25% during year 2 of project; 65% during year 3 of project; and 90% during year 4 of project. About 21,831 tCO</w:t>
      </w:r>
      <w:r w:rsidRPr="005E2CBE">
        <w:rPr>
          <w:rFonts w:ascii="Times New Roman" w:hAnsi="Times New Roman"/>
          <w:szCs w:val="18"/>
          <w:vertAlign w:val="subscript"/>
        </w:rPr>
        <w:t>2</w:t>
      </w:r>
      <w:r>
        <w:rPr>
          <w:rFonts w:ascii="Times New Roman" w:hAnsi="Times New Roman"/>
          <w:szCs w:val="18"/>
        </w:rPr>
        <w:t>eq post-project, assuming a 20-year equipment life and no replication factor. The estimated indirect reduction of GHG emissions is at least 70,028 tCO</w:t>
      </w:r>
      <w:r w:rsidRPr="00BF2E82">
        <w:rPr>
          <w:rFonts w:ascii="Times New Roman" w:hAnsi="Times New Roman"/>
          <w:szCs w:val="18"/>
          <w:vertAlign w:val="subscript"/>
        </w:rPr>
        <w:t>2</w:t>
      </w:r>
      <w:r>
        <w:rPr>
          <w:rFonts w:ascii="Times New Roman" w:hAnsi="Times New Roman"/>
          <w:szCs w:val="18"/>
        </w:rPr>
        <w:t>, on the basis of a replication factor of 3 and a 20-year projected life for equipment.</w:t>
      </w:r>
    </w:p>
  </w:footnote>
  <w:footnote w:id="28">
    <w:p w:rsidR="0047315B" w:rsidRDefault="0047315B" w:rsidP="00A94A1B">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The only active PV systems in the entire country are three very small systems: a 1 kWp PV system installed by the PUC and 10 kWp and 0.6 kWp private systems.</w:t>
      </w:r>
    </w:p>
  </w:footnote>
  <w:footnote w:id="29">
    <w:p w:rsidR="0047315B" w:rsidRDefault="0047315B" w:rsidP="00EF3B96">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The size (and thus number) of projects will be determined by various factors and policies, including the new National Energy Policy and grid adsorption capacity.</w:t>
      </w:r>
    </w:p>
  </w:footnote>
  <w:footnote w:id="30">
    <w:p w:rsidR="0047315B" w:rsidRDefault="0047315B" w:rsidP="00EF3B96">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As noted above, the size (and thus number) of RE projects will be determined by various policies and technical studies. While the aggregate installed capacity target has been defined, as per the details in the project objective row, the size specifications for the PV systems to be installed as part of the financial incentive RFP will be developed during the design of the scheme.</w:t>
      </w:r>
    </w:p>
  </w:footnote>
  <w:footnote w:id="31">
    <w:p w:rsidR="0047315B" w:rsidRDefault="0047315B" w:rsidP="00A94A1B">
      <w:pPr>
        <w:pStyle w:val="FootnoteText"/>
        <w:spacing w:before="0" w:after="0"/>
        <w:rPr>
          <w:sz w:val="16"/>
          <w:szCs w:val="16"/>
        </w:rPr>
      </w:pPr>
      <w:r>
        <w:rPr>
          <w:rStyle w:val="FootnoteReference"/>
          <w:rFonts w:ascii="Times New Roman" w:hAnsi="Times New Roman"/>
          <w:szCs w:val="18"/>
        </w:rPr>
        <w:footnoteRef/>
      </w:r>
      <w:r>
        <w:rPr>
          <w:rFonts w:ascii="Times New Roman" w:hAnsi="Times New Roman"/>
          <w:szCs w:val="18"/>
        </w:rPr>
        <w:t xml:space="preserve"> Funds from the GEF and Government of Seychelles.</w:t>
      </w:r>
    </w:p>
  </w:footnote>
  <w:footnote w:id="32">
    <w:p w:rsidR="0047315B" w:rsidRDefault="0047315B" w:rsidP="00A94A1B">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Only existing out-of-date energy resource assessment.</w:t>
      </w:r>
    </w:p>
  </w:footnote>
  <w:footnote w:id="33">
    <w:p w:rsidR="0047315B" w:rsidRDefault="0047315B" w:rsidP="00EF3B96">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Currently-available solar radiation data insufficient to accurately design on-grid PV systems.</w:t>
      </w:r>
    </w:p>
  </w:footnote>
  <w:footnote w:id="34">
    <w:p w:rsidR="0047315B" w:rsidRDefault="0047315B" w:rsidP="00CC231F">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Target coverage to be finalised with SEC.</w:t>
      </w:r>
    </w:p>
  </w:footnote>
  <w:footnote w:id="35">
    <w:p w:rsidR="0047315B" w:rsidRDefault="0047315B" w:rsidP="00A94A1B">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SEC has no regulatory and/or enforcement powers.</w:t>
      </w:r>
    </w:p>
  </w:footnote>
  <w:footnote w:id="36">
    <w:p w:rsidR="0047315B" w:rsidRDefault="0047315B" w:rsidP="00EF3B96">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Target to be finalised based on findings and recommendations from the EU - Seychelles Climate Change Support Programme (SCCSP) which is supporting the GoS in the process of approving a new Energy Act, as well as provisions for the entire energy sector and formulation of policies and institutional authority under the Act.</w:t>
      </w:r>
    </w:p>
  </w:footnote>
  <w:footnote w:id="37">
    <w:p w:rsidR="0047315B" w:rsidRDefault="0047315B" w:rsidP="00A94A1B">
      <w:pPr>
        <w:pStyle w:val="FootnoteText"/>
        <w:spacing w:before="0" w:after="0"/>
        <w:rPr>
          <w:sz w:val="16"/>
          <w:szCs w:val="16"/>
        </w:rPr>
      </w:pPr>
      <w:r>
        <w:rPr>
          <w:rStyle w:val="FootnoteReference"/>
          <w:rFonts w:ascii="Times New Roman" w:hAnsi="Times New Roman"/>
          <w:szCs w:val="18"/>
        </w:rPr>
        <w:footnoteRef/>
      </w:r>
      <w:r>
        <w:rPr>
          <w:rFonts w:ascii="Times New Roman" w:hAnsi="Times New Roman"/>
          <w:szCs w:val="18"/>
        </w:rPr>
        <w:t xml:space="preserve"> No IER in place.</w:t>
      </w:r>
    </w:p>
  </w:footnote>
  <w:footnote w:id="38">
    <w:p w:rsidR="0047315B" w:rsidRDefault="0047315B" w:rsidP="00AD6BDC">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Currently, no funding exists for financial incentive schemes in support of RET systems.</w:t>
      </w:r>
    </w:p>
  </w:footnote>
  <w:footnote w:id="39">
    <w:p w:rsidR="0047315B" w:rsidRDefault="0047315B" w:rsidP="00A94A1B">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20 customers enquiring for information about PV systems from the SEC and PV dealers by Year 2 and 50 by EOP.</w:t>
      </w:r>
    </w:p>
  </w:footnote>
  <w:footnote w:id="40">
    <w:p w:rsidR="0047315B" w:rsidRDefault="0047315B" w:rsidP="00A94A1B">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To be confirmed or adjusted during the project inception phase.</w:t>
      </w:r>
    </w:p>
  </w:footnote>
  <w:footnote w:id="41">
    <w:p w:rsidR="0047315B" w:rsidRDefault="0047315B" w:rsidP="00A94A1B">
      <w:pPr>
        <w:pStyle w:val="FootnoteText"/>
        <w:spacing w:before="0" w:after="0"/>
        <w:rPr>
          <w:sz w:val="16"/>
          <w:szCs w:val="16"/>
        </w:rPr>
      </w:pPr>
      <w:r>
        <w:rPr>
          <w:rStyle w:val="FootnoteReference"/>
          <w:rFonts w:ascii="Times New Roman" w:hAnsi="Times New Roman"/>
          <w:szCs w:val="18"/>
        </w:rPr>
        <w:footnoteRef/>
      </w:r>
      <w:r>
        <w:rPr>
          <w:rFonts w:ascii="Times New Roman" w:hAnsi="Times New Roman"/>
          <w:szCs w:val="18"/>
        </w:rPr>
        <w:t xml:space="preserve"> Very limited information on capacities in Seychelles to develop RETs.</w:t>
      </w:r>
    </w:p>
  </w:footnote>
  <w:footnote w:id="42">
    <w:p w:rsidR="0047315B" w:rsidRDefault="0047315B" w:rsidP="00A94A1B">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The results of the Capacity Needs Assessment will be used to refine the proposed capacity building and information sharing activities and targets described in Outputs 2.2 – 2.6.</w:t>
      </w:r>
    </w:p>
  </w:footnote>
  <w:footnote w:id="43">
    <w:p w:rsidR="0047315B" w:rsidRDefault="0047315B" w:rsidP="00354091">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Expected CO</w:t>
      </w:r>
      <w:r w:rsidRPr="005E2CBE">
        <w:rPr>
          <w:rFonts w:ascii="Times New Roman" w:hAnsi="Times New Roman"/>
          <w:szCs w:val="18"/>
          <w:vertAlign w:val="subscript"/>
        </w:rPr>
        <w:t>2</w:t>
      </w:r>
      <w:r>
        <w:rPr>
          <w:rFonts w:ascii="Times New Roman" w:hAnsi="Times New Roman"/>
          <w:szCs w:val="18"/>
        </w:rPr>
        <w:t xml:space="preserve"> emissions from power sector are 189,968 tonnes/year (2009) and 299,957 tonnes/year by 2020.</w:t>
      </w:r>
    </w:p>
  </w:footnote>
  <w:footnote w:id="44">
    <w:p w:rsidR="0047315B" w:rsidRDefault="0047315B" w:rsidP="00AD6BDC">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Total installed capacity target for project is 1,305 kWp, which would reduce GHG emissions by 840 tCO</w:t>
      </w:r>
      <w:r>
        <w:rPr>
          <w:rFonts w:ascii="Times New Roman" w:hAnsi="Times New Roman"/>
          <w:szCs w:val="18"/>
          <w:vertAlign w:val="subscript"/>
        </w:rPr>
        <w:t>2</w:t>
      </w:r>
      <w:r>
        <w:rPr>
          <w:rFonts w:ascii="Times New Roman" w:hAnsi="Times New Roman"/>
          <w:szCs w:val="18"/>
        </w:rPr>
        <w:t>eq per year.  However, the PV demonstration systems will be installed through the project. Accordingly, the “direct reduction” target assumes the following rate of installation during the project: average installed capacity is 25% during year 2 of project; 65% during year 3 of project; and 90% during year 4 of project.</w:t>
      </w:r>
    </w:p>
  </w:footnote>
  <w:footnote w:id="45">
    <w:p w:rsidR="0047315B" w:rsidRDefault="0047315B" w:rsidP="00A94A1B">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Estimated to be produced annually when all systems are operational at EOP; cumulative targets will be calculated and pro-rated based on assumptions as to when systems will come online.</w:t>
      </w:r>
    </w:p>
  </w:footnote>
  <w:footnote w:id="46">
    <w:p w:rsidR="0047315B" w:rsidRDefault="0047315B" w:rsidP="00A94A1B">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No technical guidelines exist for grid-connected RETs.</w:t>
      </w:r>
    </w:p>
  </w:footnote>
  <w:footnote w:id="47">
    <w:p w:rsidR="0047315B" w:rsidRDefault="0047315B" w:rsidP="00A94A1B">
      <w:pPr>
        <w:pStyle w:val="FootnoteText"/>
        <w:spacing w:before="0" w:after="0"/>
        <w:rPr>
          <w:sz w:val="16"/>
          <w:szCs w:val="16"/>
        </w:rPr>
      </w:pPr>
      <w:r>
        <w:rPr>
          <w:rStyle w:val="FootnoteReference"/>
          <w:rFonts w:ascii="Times New Roman" w:hAnsi="Times New Roman"/>
          <w:szCs w:val="18"/>
        </w:rPr>
        <w:footnoteRef/>
      </w:r>
      <w:r>
        <w:rPr>
          <w:rFonts w:ascii="Times New Roman" w:hAnsi="Times New Roman"/>
          <w:szCs w:val="18"/>
        </w:rPr>
        <w:t xml:space="preserve"> Target to be confirmed or adjusted based on the results of grid work and assessment of grid stability in Year 1.</w:t>
      </w:r>
    </w:p>
  </w:footnote>
  <w:footnote w:id="48">
    <w:p w:rsidR="0047315B" w:rsidRDefault="0047315B" w:rsidP="00A94A1B">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Limits on the size of PV systems installed at any given site will be determined during the first year of the project, based in part on the requirements of the grid code.</w:t>
      </w:r>
    </w:p>
  </w:footnote>
  <w:footnote w:id="49">
    <w:p w:rsidR="0047315B" w:rsidRDefault="0047315B" w:rsidP="008F00E9">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This includes SIF purchase, installation and operation of its own PV systems – totalling 25 kWp – on remote islands.</w:t>
      </w:r>
    </w:p>
  </w:footnote>
  <w:footnote w:id="50">
    <w:p w:rsidR="0047315B" w:rsidRDefault="0047315B" w:rsidP="00A94A1B">
      <w:pPr>
        <w:pStyle w:val="FootnoteText"/>
        <w:spacing w:before="0" w:after="0"/>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As linked to related targets for Output 3.8.</w:t>
      </w:r>
    </w:p>
  </w:footnote>
  <w:footnote w:id="51">
    <w:p w:rsidR="0047315B" w:rsidRDefault="0047315B" w:rsidP="00A94A1B">
      <w:pPr>
        <w:pStyle w:val="FootnoteText"/>
        <w:spacing w:before="0" w:after="0"/>
      </w:pPr>
      <w:r>
        <w:rPr>
          <w:rStyle w:val="FootnoteReference"/>
          <w:rFonts w:ascii="Times New Roman" w:hAnsi="Times New Roman"/>
          <w:szCs w:val="18"/>
        </w:rPr>
        <w:footnoteRef/>
      </w:r>
      <w:r>
        <w:rPr>
          <w:rFonts w:ascii="Times New Roman" w:hAnsi="Times New Roman"/>
          <w:szCs w:val="18"/>
        </w:rPr>
        <w:t xml:space="preserve"> As linked to related targets for Outputs 3.3, 3.5 and 3.8.</w:t>
      </w:r>
    </w:p>
  </w:footnote>
  <w:footnote w:id="52">
    <w:p w:rsidR="0047315B" w:rsidRDefault="0047315B" w:rsidP="009B5A92">
      <w:pPr>
        <w:pStyle w:val="FootnoteText"/>
      </w:pPr>
      <w:r>
        <w:rPr>
          <w:rStyle w:val="FootnoteReference"/>
        </w:rPr>
        <w:footnoteRef/>
      </w:r>
      <w:r>
        <w:t xml:space="preserve"> </w:t>
      </w:r>
      <w:r w:rsidRPr="009B5A92">
        <w:rPr>
          <w:rFonts w:ascii="Times New Roman" w:hAnsi="Times New Roman"/>
        </w:rPr>
        <w:t xml:space="preserve">The project manager is anticipated to leave the project to continue his studies </w:t>
      </w:r>
      <w:r>
        <w:rPr>
          <w:rFonts w:ascii="Times New Roman" w:hAnsi="Times New Roman"/>
        </w:rPr>
        <w:t>abroad</w:t>
      </w:r>
      <w:r w:rsidR="004B1D04">
        <w:rPr>
          <w:rFonts w:ascii="Times New Roman" w:hAnsi="Times New Roman"/>
        </w:rPr>
        <w:t xml:space="preserve"> shortly after this MTR is concluded</w:t>
      </w:r>
      <w:r>
        <w:rPr>
          <w:rFonts w:ascii="Times New Roman" w:hAnsi="Times New Roman"/>
        </w:rPr>
        <w:t>.</w:t>
      </w:r>
    </w:p>
  </w:footnote>
  <w:footnote w:id="53">
    <w:p w:rsidR="0047315B" w:rsidRPr="008602D1" w:rsidRDefault="0047315B">
      <w:pPr>
        <w:pStyle w:val="FootnoteText"/>
        <w:rPr>
          <w:rFonts w:ascii="Times New Roman" w:hAnsi="Times New Roman"/>
        </w:rPr>
      </w:pPr>
      <w:r w:rsidRPr="008602D1">
        <w:rPr>
          <w:rStyle w:val="FootnoteReference"/>
          <w:rFonts w:ascii="Times New Roman" w:hAnsi="Times New Roman"/>
        </w:rPr>
        <w:footnoteRef/>
      </w:r>
      <w:r w:rsidRPr="008602D1">
        <w:rPr>
          <w:rFonts w:ascii="Times New Roman" w:hAnsi="Times New Roman"/>
        </w:rPr>
        <w:t xml:space="preserve"> The payback period is based on a capacity factor of 14.8%, or 1,300 equivalent full-load hours/year. This is the factor assumed in the Project Document, though several </w:t>
      </w:r>
      <w:r w:rsidRPr="009B5A92">
        <w:rPr>
          <w:rFonts w:ascii="Times New Roman" w:eastAsia="Calibri" w:hAnsi="Times New Roman"/>
          <w:sz w:val="22"/>
          <w:szCs w:val="22"/>
          <w:lang w:val="en-GB" w:bidi="ar-SA"/>
        </w:rPr>
        <w:t>systems have</w:t>
      </w:r>
      <w:r w:rsidRPr="008602D1">
        <w:rPr>
          <w:rFonts w:ascii="Times New Roman" w:hAnsi="Times New Roman"/>
        </w:rPr>
        <w:t xml:space="preserve"> underperformed this in practice.</w:t>
      </w:r>
    </w:p>
  </w:footnote>
  <w:footnote w:id="54">
    <w:p w:rsidR="0047315B" w:rsidRPr="008602D1" w:rsidRDefault="0047315B">
      <w:pPr>
        <w:pStyle w:val="FootnoteText"/>
        <w:rPr>
          <w:rFonts w:ascii="Times New Roman" w:hAnsi="Times New Roman"/>
        </w:rPr>
      </w:pPr>
      <w:r w:rsidRPr="008602D1">
        <w:rPr>
          <w:rStyle w:val="FootnoteReference"/>
          <w:rFonts w:ascii="Times New Roman" w:hAnsi="Times New Roman"/>
        </w:rPr>
        <w:footnoteRef/>
      </w:r>
      <w:r w:rsidRPr="008602D1">
        <w:rPr>
          <w:rFonts w:ascii="Times New Roman" w:hAnsi="Times New Roman"/>
        </w:rPr>
        <w:t xml:space="preserve"> At an exchange rate of SCR 13/USD</w:t>
      </w:r>
    </w:p>
  </w:footnote>
  <w:footnote w:id="55">
    <w:p w:rsidR="0047315B" w:rsidRDefault="0047315B" w:rsidP="00B851DC">
      <w:pPr>
        <w:pStyle w:val="FootnoteText"/>
      </w:pPr>
      <w:r w:rsidRPr="008602D1">
        <w:rPr>
          <w:rStyle w:val="FootnoteReference"/>
          <w:rFonts w:ascii="Times New Roman" w:hAnsi="Times New Roman"/>
        </w:rPr>
        <w:footnoteRef/>
      </w:r>
      <w:r w:rsidRPr="008602D1">
        <w:rPr>
          <w:rFonts w:ascii="Times New Roman" w:hAnsi="Times New Roman"/>
        </w:rPr>
        <w:t xml:space="preserve"> For residential systems, since only the first 3 kW are eligible for rebate the payback period for larger systems increases</w:t>
      </w:r>
      <w:r>
        <w:rPr>
          <w:rFonts w:ascii="Times New Roman" w:hAnsi="Times New Roman"/>
        </w:rPr>
        <w:t>,</w:t>
      </w:r>
      <w:r w:rsidRPr="008602D1">
        <w:rPr>
          <w:rFonts w:ascii="Times New Roman" w:hAnsi="Times New Roman"/>
        </w:rPr>
        <w:t xml:space="preserve"> eventually approaching the payback period without rebate.</w:t>
      </w:r>
      <w:r>
        <w:t xml:space="preserve"> </w:t>
      </w:r>
    </w:p>
  </w:footnote>
  <w:footnote w:id="56">
    <w:p w:rsidR="0047315B" w:rsidRPr="00E34749" w:rsidRDefault="0047315B" w:rsidP="002F2092">
      <w:pPr>
        <w:pStyle w:val="FootnoteText"/>
        <w:rPr>
          <w:rFonts w:ascii="Times New Roman" w:hAnsi="Times New Roman"/>
        </w:rPr>
      </w:pPr>
      <w:r w:rsidRPr="00E34749">
        <w:rPr>
          <w:rStyle w:val="FootnoteReference"/>
          <w:rFonts w:ascii="Times New Roman" w:hAnsi="Times New Roman"/>
        </w:rPr>
        <w:footnoteRef/>
      </w:r>
      <w:r w:rsidRPr="00E34749">
        <w:rPr>
          <w:rFonts w:ascii="Times New Roman" w:hAnsi="Times New Roman"/>
        </w:rPr>
        <w:t xml:space="preserve"> A wind farm on Mahé contributes a further approximately 2%.  If the estimated current maximum grid capacity for PV of 8 MW is reached, the Seychelles would generate approximately 3% of its electricity from PV.</w:t>
      </w:r>
    </w:p>
  </w:footnote>
  <w:footnote w:id="57">
    <w:p w:rsidR="0047315B" w:rsidRDefault="0047315B">
      <w:pPr>
        <w:pStyle w:val="FootnoteText"/>
        <w:spacing w:before="0"/>
        <w:rPr>
          <w:rFonts w:ascii="Garamond" w:hAnsi="Garamond"/>
          <w:szCs w:val="18"/>
        </w:rPr>
      </w:pPr>
      <w:r>
        <w:rPr>
          <w:rStyle w:val="FootnoteReference"/>
          <w:rFonts w:ascii="Garamond" w:hAnsi="Garamond"/>
          <w:szCs w:val="18"/>
        </w:rPr>
        <w:footnoteRef/>
      </w:r>
      <w:r>
        <w:rPr>
          <w:rFonts w:ascii="Garamond" w:hAnsi="Garamond"/>
          <w:szCs w:val="18"/>
        </w:rPr>
        <w:t xml:space="preserve"> For ideas on innovative and participatory Monitoring and Evaluation strategies and techniques, see </w:t>
      </w:r>
      <w:hyperlink r:id="rId1" w:history="1">
        <w:r>
          <w:rPr>
            <w:rStyle w:val="Hyperlink"/>
            <w:rFonts w:ascii="Garamond" w:hAnsi="Garamond"/>
            <w:szCs w:val="18"/>
          </w:rPr>
          <w:t>UNDP Discussion Paper: Innovations in Monitoring &amp; Evaluating Results</w:t>
        </w:r>
      </w:hyperlink>
      <w:r>
        <w:rPr>
          <w:rFonts w:ascii="Garamond" w:hAnsi="Garamond"/>
          <w:szCs w:val="18"/>
        </w:rPr>
        <w:t xml:space="preserve">, </w:t>
      </w:r>
      <w:r>
        <w:rPr>
          <w:rStyle w:val="Date1"/>
          <w:rFonts w:ascii="Garamond" w:hAnsi="Garamond"/>
          <w:szCs w:val="18"/>
        </w:rPr>
        <w:t>05 Nov 2013.</w:t>
      </w:r>
    </w:p>
  </w:footnote>
  <w:footnote w:id="58">
    <w:p w:rsidR="0047315B" w:rsidRDefault="0047315B">
      <w:pPr>
        <w:pStyle w:val="FootnoteText"/>
        <w:spacing w:before="0"/>
        <w:rPr>
          <w:rFonts w:ascii="Garamond" w:hAnsi="Garamond"/>
          <w:szCs w:val="18"/>
        </w:rPr>
      </w:pPr>
      <w:r>
        <w:rPr>
          <w:rStyle w:val="FootnoteReference"/>
          <w:rFonts w:ascii="Garamond" w:hAnsi="Garamond"/>
          <w:szCs w:val="18"/>
        </w:rPr>
        <w:footnoteRef/>
      </w:r>
      <w:r>
        <w:rPr>
          <w:rFonts w:ascii="Garamond" w:hAnsi="Garamond"/>
          <w:szCs w:val="18"/>
        </w:rPr>
        <w:t xml:space="preserve"> For more stakeholder engagement in the M&amp;E process, see the </w:t>
      </w:r>
      <w:hyperlink r:id="rId2" w:history="1">
        <w:r>
          <w:rPr>
            <w:rStyle w:val="Hyperlink"/>
            <w:rFonts w:ascii="Garamond" w:hAnsi="Garamond"/>
            <w:szCs w:val="18"/>
          </w:rPr>
          <w:t>UNDP Handbook on Planning, Monitoring and Evaluating for Development Results</w:t>
        </w:r>
      </w:hyperlink>
      <w:r>
        <w:rPr>
          <w:rFonts w:ascii="Garamond" w:hAnsi="Garamond"/>
          <w:szCs w:val="18"/>
        </w:rPr>
        <w:t>, Chapter 3, pg. 93.</w:t>
      </w:r>
    </w:p>
  </w:footnote>
  <w:footnote w:id="59">
    <w:p w:rsidR="0047315B" w:rsidRDefault="0047315B">
      <w:pPr>
        <w:pStyle w:val="FootnoteText"/>
        <w:spacing w:before="0"/>
        <w:rPr>
          <w:rFonts w:ascii="Garamond" w:hAnsi="Garamond"/>
          <w:szCs w:val="18"/>
        </w:rPr>
      </w:pPr>
      <w:r>
        <w:rPr>
          <w:rStyle w:val="FootnoteReference"/>
          <w:rFonts w:ascii="Garamond" w:hAnsi="Garamond"/>
          <w:szCs w:val="18"/>
        </w:rPr>
        <w:footnoteRef/>
      </w:r>
      <w:r>
        <w:rPr>
          <w:rFonts w:ascii="Garamond" w:hAnsi="Garamond"/>
          <w:szCs w:val="18"/>
        </w:rPr>
        <w:t xml:space="preserve"> Populate with data from the Logframe and scorecards</w:t>
      </w:r>
    </w:p>
  </w:footnote>
  <w:footnote w:id="60">
    <w:p w:rsidR="0047315B" w:rsidRDefault="0047315B">
      <w:pPr>
        <w:pStyle w:val="FootnoteText"/>
        <w:spacing w:before="0"/>
        <w:rPr>
          <w:rFonts w:ascii="Garamond" w:hAnsi="Garamond"/>
          <w:szCs w:val="18"/>
        </w:rPr>
      </w:pPr>
      <w:r>
        <w:rPr>
          <w:rStyle w:val="FootnoteReference"/>
          <w:rFonts w:ascii="Garamond" w:hAnsi="Garamond"/>
          <w:szCs w:val="18"/>
        </w:rPr>
        <w:footnoteRef/>
      </w:r>
      <w:r>
        <w:rPr>
          <w:rFonts w:ascii="Garamond" w:hAnsi="Garamond"/>
          <w:szCs w:val="18"/>
        </w:rPr>
        <w:t xml:space="preserve"> Populate with data from the Project Document</w:t>
      </w:r>
    </w:p>
  </w:footnote>
  <w:footnote w:id="61">
    <w:p w:rsidR="0047315B" w:rsidRDefault="0047315B">
      <w:pPr>
        <w:pStyle w:val="FootnoteText"/>
        <w:spacing w:before="0"/>
      </w:pPr>
      <w:r>
        <w:rPr>
          <w:rStyle w:val="FootnoteReference"/>
          <w:rFonts w:ascii="Garamond" w:hAnsi="Garamond"/>
          <w:szCs w:val="18"/>
        </w:rPr>
        <w:footnoteRef/>
      </w:r>
      <w:r>
        <w:rPr>
          <w:rFonts w:ascii="Garamond" w:hAnsi="Garamond"/>
          <w:szCs w:val="18"/>
        </w:rPr>
        <w:t xml:space="preserve"> If available</w:t>
      </w:r>
    </w:p>
  </w:footnote>
  <w:footnote w:id="62">
    <w:p w:rsidR="0047315B" w:rsidRDefault="0047315B">
      <w:pPr>
        <w:pStyle w:val="FootnoteText"/>
        <w:spacing w:before="0"/>
        <w:rPr>
          <w:rFonts w:ascii="Garamond" w:hAnsi="Garamond"/>
          <w:szCs w:val="18"/>
        </w:rPr>
      </w:pPr>
      <w:r>
        <w:rPr>
          <w:rStyle w:val="FootnoteReference"/>
          <w:rFonts w:ascii="Garamond" w:hAnsi="Garamond"/>
          <w:szCs w:val="18"/>
        </w:rPr>
        <w:footnoteRef/>
      </w:r>
      <w:r>
        <w:rPr>
          <w:rFonts w:ascii="Garamond" w:hAnsi="Garamond"/>
          <w:szCs w:val="18"/>
        </w:rPr>
        <w:t xml:space="preserve"> Colour code this column only</w:t>
      </w:r>
    </w:p>
  </w:footnote>
  <w:footnote w:id="63">
    <w:p w:rsidR="0047315B" w:rsidRDefault="0047315B">
      <w:pPr>
        <w:pStyle w:val="FootnoteText"/>
        <w:spacing w:before="0"/>
      </w:pPr>
      <w:r>
        <w:rPr>
          <w:rStyle w:val="FootnoteReference"/>
          <w:rFonts w:ascii="Garamond" w:hAnsi="Garamond"/>
          <w:szCs w:val="18"/>
        </w:rPr>
        <w:footnoteRef/>
      </w:r>
      <w:r>
        <w:rPr>
          <w:rFonts w:ascii="Garamond" w:hAnsi="Garamond"/>
          <w:szCs w:val="18"/>
        </w:rPr>
        <w:t xml:space="preserve"> Use the 6 point Progress Towards Results Rating Scale: HS, S, MS, MU, U, HU</w:t>
      </w:r>
    </w:p>
  </w:footnote>
  <w:footnote w:id="64">
    <w:p w:rsidR="0047315B" w:rsidRDefault="0047315B">
      <w:pPr>
        <w:pStyle w:val="FootnoteText"/>
        <w:spacing w:before="0"/>
        <w:rPr>
          <w:rFonts w:ascii="Garamond" w:hAnsi="Garamond"/>
          <w:szCs w:val="18"/>
        </w:rPr>
      </w:pPr>
      <w:r>
        <w:rPr>
          <w:rStyle w:val="FootnoteReference"/>
          <w:rFonts w:ascii="Garamond" w:hAnsi="Garamond"/>
          <w:szCs w:val="18"/>
        </w:rPr>
        <w:footnoteRef/>
      </w:r>
      <w:r>
        <w:rPr>
          <w:rFonts w:ascii="Garamond" w:hAnsi="Garamond"/>
          <w:szCs w:val="18"/>
        </w:rPr>
        <w:t xml:space="preserve"> Alternatively, MTR conclusions may be integrated into the body of the report.</w:t>
      </w:r>
    </w:p>
  </w:footnote>
  <w:footnote w:id="65">
    <w:p w:rsidR="0047315B" w:rsidRDefault="0047315B">
      <w:pPr>
        <w:pStyle w:val="FootnoteText"/>
        <w:spacing w:before="0"/>
        <w:rPr>
          <w:rFonts w:ascii="Garamond" w:hAnsi="Garamond"/>
          <w:szCs w:val="18"/>
        </w:rPr>
      </w:pPr>
      <w:r>
        <w:rPr>
          <w:rStyle w:val="FootnoteReference"/>
          <w:rFonts w:ascii="Garamond" w:hAnsi="Garamond"/>
          <w:szCs w:val="18"/>
        </w:rPr>
        <w:footnoteRef/>
      </w:r>
      <w:r>
        <w:rPr>
          <w:rFonts w:ascii="Garamond" w:hAnsi="Garamond"/>
          <w:szCs w:val="18"/>
        </w:rPr>
        <w:t xml:space="preserve"> Engagement of the consultants should be done in line with guidelines for hiring consultants in the POPP: </w:t>
      </w:r>
      <w:hyperlink r:id="rId3" w:history="1">
        <w:r>
          <w:rPr>
            <w:rStyle w:val="Hyperlink"/>
            <w:rFonts w:ascii="Garamond" w:hAnsi="Garamond"/>
            <w:szCs w:val="18"/>
          </w:rPr>
          <w:t>https://info.undp.org/global/popp/Pages/default.aspx</w:t>
        </w:r>
      </w:hyperlink>
      <w:r>
        <w:rPr>
          <w:rFonts w:ascii="Garamond" w:hAnsi="Garamond"/>
          <w:szCs w:val="18"/>
        </w:rPr>
        <w:t xml:space="preserve"> </w:t>
      </w:r>
    </w:p>
  </w:footnote>
  <w:footnote w:id="66">
    <w:p w:rsidR="0047315B" w:rsidRDefault="0047315B">
      <w:pPr>
        <w:pStyle w:val="FootnoteText"/>
        <w:spacing w:before="0"/>
        <w:rPr>
          <w:rFonts w:ascii="Garamond" w:hAnsi="Garamond"/>
          <w:szCs w:val="18"/>
        </w:rPr>
      </w:pPr>
      <w:r>
        <w:rPr>
          <w:rStyle w:val="FootnoteReference"/>
          <w:rFonts w:ascii="Garamond" w:hAnsi="Garamond"/>
          <w:szCs w:val="18"/>
        </w:rPr>
        <w:footnoteRef/>
      </w:r>
      <w:r>
        <w:rPr>
          <w:rFonts w:ascii="Garamond" w:hAnsi="Garamond"/>
          <w:szCs w:val="18"/>
        </w:rPr>
        <w:t xml:space="preserve"> </w:t>
      </w:r>
      <w:hyperlink r:id="rId4" w:history="1">
        <w:r>
          <w:rPr>
            <w:rStyle w:val="Hyperlink"/>
            <w:rFonts w:ascii="Garamond" w:hAnsi="Garamond"/>
            <w:szCs w:val="18"/>
          </w:rPr>
          <w:t>https://intranet.undp.org/unit/bom/pso/Support%20documents%20on%20IC%20Guidelines/Template%20for%20Confirmation%20of%20Interest%20and%20Submission%20of%20Financial%20Proposal.docx</w:t>
        </w:r>
      </w:hyperlink>
      <w:r>
        <w:rPr>
          <w:rFonts w:ascii="Garamond" w:hAnsi="Garamond"/>
          <w:szCs w:val="18"/>
        </w:rPr>
        <w:t xml:space="preserve"> </w:t>
      </w:r>
    </w:p>
  </w:footnote>
  <w:footnote w:id="67">
    <w:p w:rsidR="0047315B" w:rsidRDefault="0047315B">
      <w:pPr>
        <w:pStyle w:val="p28"/>
        <w:tabs>
          <w:tab w:val="clear" w:pos="680"/>
          <w:tab w:val="clear" w:pos="1060"/>
        </w:tabs>
        <w:spacing w:line="240" w:lineRule="auto"/>
        <w:ind w:left="0" w:firstLine="0"/>
        <w:jc w:val="both"/>
        <w:rPr>
          <w:rFonts w:ascii="Garamond" w:hAnsi="Garamond"/>
          <w:sz w:val="18"/>
          <w:szCs w:val="18"/>
        </w:rPr>
      </w:pPr>
      <w:r>
        <w:rPr>
          <w:rStyle w:val="FootnoteReference"/>
          <w:sz w:val="18"/>
          <w:szCs w:val="18"/>
        </w:rPr>
        <w:footnoteRef/>
      </w:r>
      <w:r>
        <w:t xml:space="preserve"> </w:t>
      </w:r>
      <w:hyperlink r:id="rId5" w:history="1">
        <w:r>
          <w:rPr>
            <w:rStyle w:val="Hyperlink"/>
            <w:rFonts w:ascii="Garamond" w:hAnsi="Garamond"/>
            <w:sz w:val="18"/>
            <w:szCs w:val="18"/>
          </w:rPr>
          <w:t>http://www.undp.org/content/dam/undp/library/corporate/Careers/P11_Personal_history_form.doc</w:t>
        </w:r>
      </w:hyperlink>
      <w:r>
        <w:rPr>
          <w:rFonts w:ascii="Garamond" w:hAnsi="Garamond"/>
          <w:sz w:val="18"/>
          <w:szCs w:val="18"/>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15B" w:rsidRDefault="0047315B">
    <w:pPr>
      <w:pStyle w:val="Header"/>
      <w:pBdr>
        <w:bottom w:val="single" w:sz="8" w:space="0" w:color="auto"/>
      </w:pBdr>
      <w:tabs>
        <w:tab w:val="center" w:pos="3600"/>
        <w:tab w:val="right" w:pos="10080"/>
      </w:tabs>
      <w:jc w:val="right"/>
      <w:rPr>
        <w:rFonts w:ascii="Times New Roman" w:hAnsi="Times New Roman"/>
        <w:sz w:val="16"/>
      </w:rPr>
    </w:pPr>
    <w:r>
      <w:rPr>
        <w:rFonts w:ascii="Times New Roman" w:hAnsi="Times New Roman"/>
        <w:sz w:val="16"/>
      </w:rPr>
      <w:t>Midterm Review (MTR) Report</w:t>
    </w:r>
  </w:p>
  <w:p w:rsidR="0047315B" w:rsidRDefault="0047315B">
    <w:pPr>
      <w:pStyle w:val="Header"/>
      <w:pBdr>
        <w:bottom w:val="single" w:sz="8" w:space="0" w:color="auto"/>
      </w:pBdr>
      <w:tabs>
        <w:tab w:val="center" w:pos="3600"/>
        <w:tab w:val="right" w:pos="10080"/>
      </w:tabs>
      <w:jc w:val="right"/>
      <w:rPr>
        <w:rFonts w:ascii="Times New Roman" w:hAnsi="Times New Roman"/>
        <w:sz w:val="16"/>
      </w:rPr>
    </w:pPr>
    <w:r>
      <w:rPr>
        <w:rFonts w:ascii="Times New Roman" w:hAnsi="Times New Roman"/>
        <w:sz w:val="16"/>
      </w:rPr>
      <w:t>UNDP-GEF PIMS 4331: Grid-Connected Rooftop Photovoltaic Systems in the Seychelles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15B" w:rsidRDefault="0047315B">
    <w:pPr>
      <w:pStyle w:val="Header"/>
      <w:pBdr>
        <w:bottom w:val="single" w:sz="8" w:space="0" w:color="auto"/>
      </w:pBdr>
      <w:tabs>
        <w:tab w:val="center" w:pos="3600"/>
        <w:tab w:val="right" w:pos="10080"/>
      </w:tabs>
      <w:jc w:val="right"/>
      <w:rPr>
        <w:rFonts w:ascii="Times New Roman" w:hAnsi="Times New Roman"/>
        <w:sz w:val="16"/>
      </w:rPr>
    </w:pPr>
    <w:r>
      <w:rPr>
        <w:rFonts w:ascii="Times New Roman" w:hAnsi="Times New Roman"/>
        <w:sz w:val="16"/>
      </w:rPr>
      <w:t>Midterm Review (MTR) Report</w:t>
    </w:r>
  </w:p>
  <w:p w:rsidR="0047315B" w:rsidRDefault="0047315B">
    <w:pPr>
      <w:pStyle w:val="Header"/>
      <w:pBdr>
        <w:bottom w:val="single" w:sz="8" w:space="0" w:color="auto"/>
      </w:pBdr>
      <w:tabs>
        <w:tab w:val="center" w:pos="3600"/>
        <w:tab w:val="right" w:pos="10080"/>
      </w:tabs>
      <w:jc w:val="right"/>
      <w:rPr>
        <w:rFonts w:ascii="Times New Roman" w:hAnsi="Times New Roman"/>
        <w:sz w:val="16"/>
      </w:rPr>
    </w:pPr>
    <w:r>
      <w:rPr>
        <w:rFonts w:ascii="Times New Roman" w:hAnsi="Times New Roman"/>
        <w:sz w:val="16"/>
      </w:rPr>
      <w:t>UNDP-GEF PIMS 4331: Grid-Connected Rooftop Photovoltaic Systems in the Seychelles</w:t>
    </w:r>
  </w:p>
  <w:p w:rsidR="0047315B" w:rsidRDefault="0047315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547"/>
    <w:multiLevelType w:val="multilevel"/>
    <w:tmpl w:val="00001547"/>
    <w:lvl w:ilvl="0">
      <w:start w:val="1"/>
      <w:numFmt w:val="decimal"/>
      <w:lvlText w:val="%1."/>
      <w:lvlJc w:val="left"/>
      <w:pPr>
        <w:tabs>
          <w:tab w:val="left" w:pos="720"/>
        </w:tabs>
        <w:ind w:left="720" w:hanging="360"/>
      </w:pPr>
    </w:lvl>
    <w:lvl w:ilvl="1" w:tentative="1">
      <w:numFmt w:val="decimal"/>
      <w:lvlText w:val=""/>
      <w:lvlJc w:val="left"/>
    </w:lvl>
    <w:lvl w:ilvl="2" w:tentative="1">
      <w:numFmt w:val="decimal"/>
      <w:lvlText w:val=""/>
      <w:lvlJc w:val="left"/>
    </w:lvl>
    <w:lvl w:ilvl="3" w:tentative="1">
      <w:numFmt w:val="decimal"/>
      <w:lvlText w:val=""/>
      <w:lvlJc w:val="left"/>
    </w:lvl>
    <w:lvl w:ilvl="4" w:tentative="1">
      <w:numFmt w:val="decimal"/>
      <w:lvlText w:val=""/>
      <w:lvlJc w:val="left"/>
    </w:lvl>
    <w:lvl w:ilvl="5" w:tentative="1">
      <w:numFmt w:val="decimal"/>
      <w:lvlText w:val=""/>
      <w:lvlJc w:val="left"/>
    </w:lvl>
    <w:lvl w:ilvl="6" w:tentative="1">
      <w:numFmt w:val="decimal"/>
      <w:lvlText w:val=""/>
      <w:lvlJc w:val="left"/>
    </w:lvl>
    <w:lvl w:ilvl="7" w:tentative="1">
      <w:numFmt w:val="decimal"/>
      <w:lvlText w:val=""/>
      <w:lvlJc w:val="left"/>
    </w:lvl>
    <w:lvl w:ilvl="8" w:tentative="1">
      <w:numFmt w:val="decimal"/>
      <w:lvlText w:val=""/>
      <w:lvlJc w:val="left"/>
    </w:lvl>
  </w:abstractNum>
  <w:abstractNum w:abstractNumId="1">
    <w:nsid w:val="070E5B0E"/>
    <w:multiLevelType w:val="multilevel"/>
    <w:tmpl w:val="070E5B0E"/>
    <w:lvl w:ilvl="0">
      <w:start w:val="1"/>
      <w:numFmt w:val="bullet"/>
      <w:lvlText w:val=""/>
      <w:lvlJc w:val="left"/>
      <w:pPr>
        <w:tabs>
          <w:tab w:val="left" w:pos="360"/>
        </w:tabs>
        <w:ind w:left="36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A4769D7"/>
    <w:multiLevelType w:val="multilevel"/>
    <w:tmpl w:val="0A4769D7"/>
    <w:lvl w:ilvl="0">
      <w:start w:val="1"/>
      <w:numFmt w:val="bullet"/>
      <w:lvlText w:val=""/>
      <w:lvlJc w:val="left"/>
      <w:pPr>
        <w:ind w:left="360" w:hanging="360"/>
      </w:pPr>
      <w:rPr>
        <w:rFonts w:ascii="Wingdings" w:hAnsi="Wingdings" w:cs="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
    <w:nsid w:val="0CA83D40"/>
    <w:multiLevelType w:val="multilevel"/>
    <w:tmpl w:val="19DEB34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tentative="1">
      <w:start w:val="1"/>
      <w:numFmt w:val="decimal"/>
      <w:lvlText w:val="%1.%2.%3."/>
      <w:lvlJc w:val="left"/>
      <w:pPr>
        <w:ind w:left="1224" w:hanging="504"/>
      </w:pPr>
      <w:rPr>
        <w:rFonts w:hint="default"/>
      </w:rPr>
    </w:lvl>
    <w:lvl w:ilvl="3" w:tentative="1">
      <w:start w:val="1"/>
      <w:numFmt w:val="decimal"/>
      <w:lvlText w:val="%1.%2.%3.%4."/>
      <w:lvlJc w:val="left"/>
      <w:pPr>
        <w:ind w:left="1728" w:hanging="648"/>
      </w:pPr>
      <w:rPr>
        <w:rFonts w:hint="default"/>
      </w:rPr>
    </w:lvl>
    <w:lvl w:ilvl="4" w:tentative="1">
      <w:start w:val="1"/>
      <w:numFmt w:val="decimal"/>
      <w:lvlText w:val="%1.%2.%3.%4.%5."/>
      <w:lvlJc w:val="left"/>
      <w:pPr>
        <w:ind w:left="2232" w:hanging="792"/>
      </w:pPr>
      <w:rPr>
        <w:rFonts w:hint="default"/>
      </w:rPr>
    </w:lvl>
    <w:lvl w:ilvl="5" w:tentative="1">
      <w:start w:val="1"/>
      <w:numFmt w:val="decimal"/>
      <w:lvlText w:val="%1.%2.%3.%4.%5.%6."/>
      <w:lvlJc w:val="left"/>
      <w:pPr>
        <w:ind w:left="2736" w:hanging="936"/>
      </w:pPr>
      <w:rPr>
        <w:rFonts w:hint="default"/>
      </w:rPr>
    </w:lvl>
    <w:lvl w:ilvl="6" w:tentative="1">
      <w:start w:val="1"/>
      <w:numFmt w:val="decimal"/>
      <w:lvlText w:val="%1.%2.%3.%4.%5.%6.%7."/>
      <w:lvlJc w:val="left"/>
      <w:pPr>
        <w:ind w:left="3240" w:hanging="1080"/>
      </w:pPr>
      <w:rPr>
        <w:rFonts w:hint="default"/>
      </w:rPr>
    </w:lvl>
    <w:lvl w:ilvl="7" w:tentative="1">
      <w:start w:val="1"/>
      <w:numFmt w:val="decimal"/>
      <w:lvlText w:val="%1.%2.%3.%4.%5.%6.%7.%8."/>
      <w:lvlJc w:val="left"/>
      <w:pPr>
        <w:ind w:left="3744" w:hanging="1224"/>
      </w:pPr>
      <w:rPr>
        <w:rFonts w:hint="default"/>
      </w:rPr>
    </w:lvl>
    <w:lvl w:ilvl="8" w:tentative="1">
      <w:start w:val="1"/>
      <w:numFmt w:val="decimal"/>
      <w:lvlText w:val="%1.%2.%3.%4.%5.%6.%7.%8.%9."/>
      <w:lvlJc w:val="left"/>
      <w:pPr>
        <w:ind w:left="4320" w:hanging="1440"/>
      </w:pPr>
      <w:rPr>
        <w:rFonts w:hint="default"/>
      </w:rPr>
    </w:lvl>
  </w:abstractNum>
  <w:abstractNum w:abstractNumId="4">
    <w:nsid w:val="0F253700"/>
    <w:multiLevelType w:val="hybridMultilevel"/>
    <w:tmpl w:val="9DEC0FD0"/>
    <w:lvl w:ilvl="0" w:tplc="1FB48ACE">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614D89"/>
    <w:multiLevelType w:val="multilevel"/>
    <w:tmpl w:val="15614D89"/>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7763B30"/>
    <w:multiLevelType w:val="multilevel"/>
    <w:tmpl w:val="17763B30"/>
    <w:lvl w:ilvl="0">
      <w:start w:val="1"/>
      <w:numFmt w:val="decimal"/>
      <w:lvlText w:val="%1."/>
      <w:lvlJc w:val="left"/>
      <w:pPr>
        <w:ind w:left="360" w:hanging="360"/>
      </w:pPr>
    </w:lvl>
    <w:lvl w:ilvl="1">
      <w:start w:val="1"/>
      <w:numFmt w:val="decimal"/>
      <w:lvlText w:val="%1.%2."/>
      <w:lvlJc w:val="left"/>
      <w:pPr>
        <w:ind w:left="792" w:hanging="432"/>
      </w:pPr>
    </w:lvl>
    <w:lvl w:ilvl="2" w:tentative="1">
      <w:start w:val="1"/>
      <w:numFmt w:val="decimal"/>
      <w:lvlText w:val="%1.%2.%3."/>
      <w:lvlJc w:val="left"/>
      <w:pPr>
        <w:ind w:left="1224" w:hanging="504"/>
      </w:pPr>
    </w:lvl>
    <w:lvl w:ilvl="3" w:tentative="1">
      <w:start w:val="1"/>
      <w:numFmt w:val="decimal"/>
      <w:lvlText w:val="%1.%2.%3.%4."/>
      <w:lvlJc w:val="left"/>
      <w:pPr>
        <w:ind w:left="1728" w:hanging="648"/>
      </w:pPr>
    </w:lvl>
    <w:lvl w:ilvl="4" w:tentative="1">
      <w:start w:val="1"/>
      <w:numFmt w:val="decimal"/>
      <w:lvlText w:val="%1.%2.%3.%4.%5."/>
      <w:lvlJc w:val="left"/>
      <w:pPr>
        <w:ind w:left="2232" w:hanging="792"/>
      </w:pPr>
    </w:lvl>
    <w:lvl w:ilvl="5" w:tentative="1">
      <w:start w:val="1"/>
      <w:numFmt w:val="decimal"/>
      <w:lvlText w:val="%1.%2.%3.%4.%5.%6."/>
      <w:lvlJc w:val="left"/>
      <w:pPr>
        <w:ind w:left="2736" w:hanging="936"/>
      </w:pPr>
    </w:lvl>
    <w:lvl w:ilvl="6" w:tentative="1">
      <w:start w:val="1"/>
      <w:numFmt w:val="decimal"/>
      <w:lvlText w:val="%1.%2.%3.%4.%5.%6.%7."/>
      <w:lvlJc w:val="left"/>
      <w:pPr>
        <w:ind w:left="3240" w:hanging="1080"/>
      </w:pPr>
    </w:lvl>
    <w:lvl w:ilvl="7" w:tentative="1">
      <w:start w:val="1"/>
      <w:numFmt w:val="decimal"/>
      <w:lvlText w:val="%1.%2.%3.%4.%5.%6.%7.%8."/>
      <w:lvlJc w:val="left"/>
      <w:pPr>
        <w:ind w:left="3744" w:hanging="1224"/>
      </w:pPr>
    </w:lvl>
    <w:lvl w:ilvl="8" w:tentative="1">
      <w:start w:val="1"/>
      <w:numFmt w:val="decimal"/>
      <w:lvlText w:val="%1.%2.%3.%4.%5.%6.%7.%8.%9."/>
      <w:lvlJc w:val="left"/>
      <w:pPr>
        <w:ind w:left="4320" w:hanging="1440"/>
      </w:pPr>
    </w:lvl>
  </w:abstractNum>
  <w:abstractNum w:abstractNumId="7">
    <w:nsid w:val="1D4C1DD4"/>
    <w:multiLevelType w:val="multilevel"/>
    <w:tmpl w:val="1D4C1DD4"/>
    <w:lvl w:ilvl="0">
      <w:start w:val="1"/>
      <w:numFmt w:val="bullet"/>
      <w:lvlText w:val=""/>
      <w:lvlJc w:val="left"/>
      <w:pPr>
        <w:tabs>
          <w:tab w:val="left" w:pos="360"/>
        </w:tabs>
        <w:ind w:left="360" w:hanging="360"/>
      </w:pPr>
      <w:rPr>
        <w:rFonts w:ascii="Symbol" w:hAnsi="Symbol" w:hint="default"/>
      </w:rPr>
    </w:lvl>
    <w:lvl w:ilvl="1" w:tentative="1">
      <w:start w:val="1"/>
      <w:numFmt w:val="bullet"/>
      <w:lvlText w:val="o"/>
      <w:lvlJc w:val="left"/>
      <w:pPr>
        <w:tabs>
          <w:tab w:val="left" w:pos="1080"/>
        </w:tabs>
        <w:ind w:left="1080" w:hanging="360"/>
      </w:pPr>
      <w:rPr>
        <w:rFonts w:ascii="Courier New" w:hAnsi="Courier New" w:cs="Courier New" w:hint="default"/>
      </w:rPr>
    </w:lvl>
    <w:lvl w:ilvl="2" w:tentative="1">
      <w:start w:val="1"/>
      <w:numFmt w:val="lowerLetter"/>
      <w:lvlText w:val="%3)"/>
      <w:lvlJc w:val="left"/>
      <w:pPr>
        <w:tabs>
          <w:tab w:val="left" w:pos="1800"/>
        </w:tabs>
        <w:ind w:left="1800" w:hanging="360"/>
      </w:pPr>
      <w:rPr>
        <w:rFonts w:ascii="Arial" w:eastAsia="Times New Roman" w:hAnsi="Arial" w:cs="Arial"/>
      </w:rPr>
    </w:lvl>
    <w:lvl w:ilvl="3" w:tentative="1">
      <w:start w:val="4"/>
      <w:numFmt w:val="bullet"/>
      <w:lvlText w:val="-"/>
      <w:lvlJc w:val="left"/>
      <w:pPr>
        <w:tabs>
          <w:tab w:val="left" w:pos="2520"/>
        </w:tabs>
        <w:ind w:left="2520" w:hanging="360"/>
      </w:pPr>
      <w:rPr>
        <w:rFonts w:ascii="Times New Roman" w:eastAsia="Times New Roman" w:hAnsi="Times New Roman" w:cs="Times New Roman" w:hint="default"/>
      </w:rPr>
    </w:lvl>
    <w:lvl w:ilvl="4" w:tentative="1">
      <w:start w:val="1"/>
      <w:numFmt w:val="bullet"/>
      <w:lvlText w:val="o"/>
      <w:lvlJc w:val="left"/>
      <w:pPr>
        <w:tabs>
          <w:tab w:val="left" w:pos="3240"/>
        </w:tabs>
        <w:ind w:left="3240" w:hanging="360"/>
      </w:pPr>
      <w:rPr>
        <w:rFonts w:ascii="Courier New" w:hAnsi="Courier New" w:cs="Courier New" w:hint="default"/>
      </w:rPr>
    </w:lvl>
    <w:lvl w:ilvl="5" w:tentative="1">
      <w:start w:val="1"/>
      <w:numFmt w:val="bullet"/>
      <w:lvlText w:val=""/>
      <w:lvlJc w:val="left"/>
      <w:pPr>
        <w:tabs>
          <w:tab w:val="left" w:pos="3960"/>
        </w:tabs>
        <w:ind w:left="3960" w:hanging="360"/>
      </w:pPr>
      <w:rPr>
        <w:rFonts w:ascii="Wingdings" w:hAnsi="Wingdings" w:hint="default"/>
      </w:rPr>
    </w:lvl>
    <w:lvl w:ilvl="6" w:tentative="1">
      <w:start w:val="1"/>
      <w:numFmt w:val="bullet"/>
      <w:lvlText w:val=""/>
      <w:lvlJc w:val="left"/>
      <w:pPr>
        <w:tabs>
          <w:tab w:val="left" w:pos="4680"/>
        </w:tabs>
        <w:ind w:left="4680" w:hanging="360"/>
      </w:pPr>
      <w:rPr>
        <w:rFonts w:ascii="Symbol" w:hAnsi="Symbol" w:hint="default"/>
      </w:rPr>
    </w:lvl>
    <w:lvl w:ilvl="7" w:tentative="1">
      <w:start w:val="1"/>
      <w:numFmt w:val="bullet"/>
      <w:lvlText w:val="o"/>
      <w:lvlJc w:val="left"/>
      <w:pPr>
        <w:tabs>
          <w:tab w:val="left" w:pos="5400"/>
        </w:tabs>
        <w:ind w:left="5400" w:hanging="360"/>
      </w:pPr>
      <w:rPr>
        <w:rFonts w:ascii="Courier New" w:hAnsi="Courier New" w:cs="Courier New" w:hint="default"/>
      </w:rPr>
    </w:lvl>
    <w:lvl w:ilvl="8" w:tentative="1">
      <w:start w:val="1"/>
      <w:numFmt w:val="bullet"/>
      <w:lvlText w:val=""/>
      <w:lvlJc w:val="left"/>
      <w:pPr>
        <w:tabs>
          <w:tab w:val="left" w:pos="6120"/>
        </w:tabs>
        <w:ind w:left="6120" w:hanging="360"/>
      </w:pPr>
      <w:rPr>
        <w:rFonts w:ascii="Wingdings" w:hAnsi="Wingdings" w:hint="default"/>
      </w:rPr>
    </w:lvl>
  </w:abstractNum>
  <w:abstractNum w:abstractNumId="8">
    <w:nsid w:val="1F7E5775"/>
    <w:multiLevelType w:val="multilevel"/>
    <w:tmpl w:val="1F7E5775"/>
    <w:lvl w:ilvl="0">
      <w:start w:val="1"/>
      <w:numFmt w:val="bullet"/>
      <w:lvlText w:val=""/>
      <w:lvlJc w:val="left"/>
      <w:pPr>
        <w:tabs>
          <w:tab w:val="left" w:pos="360"/>
        </w:tabs>
        <w:ind w:left="360" w:hanging="360"/>
      </w:pPr>
      <w:rPr>
        <w:rFonts w:ascii="Symbol" w:hAnsi="Symbol" w:hint="default"/>
      </w:rPr>
    </w:lvl>
    <w:lvl w:ilvl="1" w:tentative="1">
      <w:start w:val="1"/>
      <w:numFmt w:val="lowerLetter"/>
      <w:lvlText w:val="%2."/>
      <w:lvlJc w:val="left"/>
      <w:pPr>
        <w:tabs>
          <w:tab w:val="left" w:pos="1446"/>
        </w:tabs>
        <w:ind w:left="1446" w:hanging="360"/>
      </w:pPr>
    </w:lvl>
    <w:lvl w:ilvl="2" w:tentative="1">
      <w:start w:val="1"/>
      <w:numFmt w:val="lowerRoman"/>
      <w:lvlText w:val="%3."/>
      <w:lvlJc w:val="right"/>
      <w:pPr>
        <w:tabs>
          <w:tab w:val="left" w:pos="2166"/>
        </w:tabs>
        <w:ind w:left="2166" w:hanging="180"/>
      </w:pPr>
    </w:lvl>
    <w:lvl w:ilvl="3" w:tentative="1">
      <w:start w:val="1"/>
      <w:numFmt w:val="decimal"/>
      <w:lvlText w:val="%4."/>
      <w:lvlJc w:val="left"/>
      <w:pPr>
        <w:tabs>
          <w:tab w:val="left" w:pos="2886"/>
        </w:tabs>
        <w:ind w:left="2886" w:hanging="360"/>
      </w:pPr>
    </w:lvl>
    <w:lvl w:ilvl="4" w:tentative="1">
      <w:start w:val="1"/>
      <w:numFmt w:val="lowerLetter"/>
      <w:lvlText w:val="%5."/>
      <w:lvlJc w:val="left"/>
      <w:pPr>
        <w:tabs>
          <w:tab w:val="left" w:pos="3606"/>
        </w:tabs>
        <w:ind w:left="3606" w:hanging="360"/>
      </w:pPr>
    </w:lvl>
    <w:lvl w:ilvl="5" w:tentative="1">
      <w:start w:val="1"/>
      <w:numFmt w:val="lowerRoman"/>
      <w:lvlText w:val="%6."/>
      <w:lvlJc w:val="right"/>
      <w:pPr>
        <w:tabs>
          <w:tab w:val="left" w:pos="4326"/>
        </w:tabs>
        <w:ind w:left="4326" w:hanging="180"/>
      </w:pPr>
    </w:lvl>
    <w:lvl w:ilvl="6" w:tentative="1">
      <w:start w:val="1"/>
      <w:numFmt w:val="decimal"/>
      <w:lvlText w:val="%7."/>
      <w:lvlJc w:val="left"/>
      <w:pPr>
        <w:tabs>
          <w:tab w:val="left" w:pos="5046"/>
        </w:tabs>
        <w:ind w:left="5046" w:hanging="360"/>
      </w:pPr>
    </w:lvl>
    <w:lvl w:ilvl="7" w:tentative="1">
      <w:start w:val="1"/>
      <w:numFmt w:val="lowerLetter"/>
      <w:lvlText w:val="%8."/>
      <w:lvlJc w:val="left"/>
      <w:pPr>
        <w:tabs>
          <w:tab w:val="left" w:pos="5766"/>
        </w:tabs>
        <w:ind w:left="5766" w:hanging="360"/>
      </w:pPr>
    </w:lvl>
    <w:lvl w:ilvl="8" w:tentative="1">
      <w:start w:val="1"/>
      <w:numFmt w:val="lowerRoman"/>
      <w:lvlText w:val="%9."/>
      <w:lvlJc w:val="right"/>
      <w:pPr>
        <w:tabs>
          <w:tab w:val="left" w:pos="6486"/>
        </w:tabs>
        <w:ind w:left="6486" w:hanging="180"/>
      </w:pPr>
    </w:lvl>
  </w:abstractNum>
  <w:abstractNum w:abstractNumId="9">
    <w:nsid w:val="2295759C"/>
    <w:multiLevelType w:val="multilevel"/>
    <w:tmpl w:val="2295759C"/>
    <w:lvl w:ilvl="0">
      <w:start w:val="1"/>
      <w:numFmt w:val="bullet"/>
      <w:lvlText w:val=""/>
      <w:lvlJc w:val="left"/>
      <w:pPr>
        <w:ind w:left="360" w:hanging="360"/>
      </w:pPr>
      <w:rPr>
        <w:rFonts w:ascii="Wingdings" w:hAnsi="Wingdings" w:cs="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0">
    <w:nsid w:val="25597EBE"/>
    <w:multiLevelType w:val="multilevel"/>
    <w:tmpl w:val="25597E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82C57F1"/>
    <w:multiLevelType w:val="multilevel"/>
    <w:tmpl w:val="19DEB34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tentative="1">
      <w:start w:val="1"/>
      <w:numFmt w:val="decimal"/>
      <w:lvlText w:val="%1.%2.%3."/>
      <w:lvlJc w:val="left"/>
      <w:pPr>
        <w:ind w:left="1224" w:hanging="504"/>
      </w:pPr>
      <w:rPr>
        <w:rFonts w:hint="default"/>
      </w:rPr>
    </w:lvl>
    <w:lvl w:ilvl="3" w:tentative="1">
      <w:start w:val="1"/>
      <w:numFmt w:val="decimal"/>
      <w:lvlText w:val="%1.%2.%3.%4."/>
      <w:lvlJc w:val="left"/>
      <w:pPr>
        <w:ind w:left="1728" w:hanging="648"/>
      </w:pPr>
      <w:rPr>
        <w:rFonts w:hint="default"/>
      </w:rPr>
    </w:lvl>
    <w:lvl w:ilvl="4" w:tentative="1">
      <w:start w:val="1"/>
      <w:numFmt w:val="decimal"/>
      <w:lvlText w:val="%1.%2.%3.%4.%5."/>
      <w:lvlJc w:val="left"/>
      <w:pPr>
        <w:ind w:left="2232" w:hanging="792"/>
      </w:pPr>
      <w:rPr>
        <w:rFonts w:hint="default"/>
      </w:rPr>
    </w:lvl>
    <w:lvl w:ilvl="5" w:tentative="1">
      <w:start w:val="1"/>
      <w:numFmt w:val="decimal"/>
      <w:lvlText w:val="%1.%2.%3.%4.%5.%6."/>
      <w:lvlJc w:val="left"/>
      <w:pPr>
        <w:ind w:left="2736" w:hanging="936"/>
      </w:pPr>
      <w:rPr>
        <w:rFonts w:hint="default"/>
      </w:rPr>
    </w:lvl>
    <w:lvl w:ilvl="6" w:tentative="1">
      <w:start w:val="1"/>
      <w:numFmt w:val="decimal"/>
      <w:lvlText w:val="%1.%2.%3.%4.%5.%6.%7."/>
      <w:lvlJc w:val="left"/>
      <w:pPr>
        <w:ind w:left="3240" w:hanging="1080"/>
      </w:pPr>
      <w:rPr>
        <w:rFonts w:hint="default"/>
      </w:rPr>
    </w:lvl>
    <w:lvl w:ilvl="7" w:tentative="1">
      <w:start w:val="1"/>
      <w:numFmt w:val="decimal"/>
      <w:lvlText w:val="%1.%2.%3.%4.%5.%6.%7.%8."/>
      <w:lvlJc w:val="left"/>
      <w:pPr>
        <w:ind w:left="3744" w:hanging="1224"/>
      </w:pPr>
      <w:rPr>
        <w:rFonts w:hint="default"/>
      </w:rPr>
    </w:lvl>
    <w:lvl w:ilvl="8" w:tentative="1">
      <w:start w:val="1"/>
      <w:numFmt w:val="decimal"/>
      <w:lvlText w:val="%1.%2.%3.%4.%5.%6.%7.%8.%9."/>
      <w:lvlJc w:val="left"/>
      <w:pPr>
        <w:ind w:left="4320" w:hanging="1440"/>
      </w:pPr>
      <w:rPr>
        <w:rFonts w:hint="default"/>
      </w:rPr>
    </w:lvl>
  </w:abstractNum>
  <w:abstractNum w:abstractNumId="12">
    <w:nsid w:val="2D844F6F"/>
    <w:multiLevelType w:val="multilevel"/>
    <w:tmpl w:val="2D844F6F"/>
    <w:lvl w:ilvl="0">
      <w:start w:val="1"/>
      <w:numFmt w:val="bullet"/>
      <w:lvlText w:val=""/>
      <w:lvlJc w:val="left"/>
      <w:pPr>
        <w:ind w:left="36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3">
    <w:nsid w:val="2F5B6959"/>
    <w:multiLevelType w:val="multilevel"/>
    <w:tmpl w:val="2F5B6959"/>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
    <w:nsid w:val="343B7552"/>
    <w:multiLevelType w:val="multilevel"/>
    <w:tmpl w:val="343B7552"/>
    <w:lvl w:ilvl="0">
      <w:start w:val="1"/>
      <w:numFmt w:val="bullet"/>
      <w:lvlText w:val=""/>
      <w:lvlJc w:val="left"/>
      <w:pPr>
        <w:ind w:left="360" w:hanging="360"/>
      </w:pPr>
      <w:rPr>
        <w:rFonts w:ascii="Symbol" w:hAnsi="Symbol"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35DE3E32"/>
    <w:multiLevelType w:val="multilevel"/>
    <w:tmpl w:val="35DE3E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tentative="1">
      <w:start w:val="1"/>
      <w:numFmt w:val="decimal"/>
      <w:lvlText w:val="%1.%2.%3."/>
      <w:lvlJc w:val="left"/>
      <w:pPr>
        <w:ind w:left="1224" w:hanging="504"/>
      </w:pPr>
      <w:rPr>
        <w:rFonts w:hint="default"/>
      </w:rPr>
    </w:lvl>
    <w:lvl w:ilvl="3" w:tentative="1">
      <w:start w:val="1"/>
      <w:numFmt w:val="decimal"/>
      <w:lvlText w:val="%1.%2.%3.%4."/>
      <w:lvlJc w:val="left"/>
      <w:pPr>
        <w:ind w:left="1728" w:hanging="648"/>
      </w:pPr>
      <w:rPr>
        <w:rFonts w:hint="default"/>
      </w:rPr>
    </w:lvl>
    <w:lvl w:ilvl="4" w:tentative="1">
      <w:start w:val="1"/>
      <w:numFmt w:val="decimal"/>
      <w:lvlText w:val="%1.%2.%3.%4.%5."/>
      <w:lvlJc w:val="left"/>
      <w:pPr>
        <w:ind w:left="2232" w:hanging="792"/>
      </w:pPr>
      <w:rPr>
        <w:rFonts w:hint="default"/>
      </w:rPr>
    </w:lvl>
    <w:lvl w:ilvl="5" w:tentative="1">
      <w:start w:val="1"/>
      <w:numFmt w:val="decimal"/>
      <w:lvlText w:val="%1.%2.%3.%4.%5.%6."/>
      <w:lvlJc w:val="left"/>
      <w:pPr>
        <w:ind w:left="2736" w:hanging="936"/>
      </w:pPr>
      <w:rPr>
        <w:rFonts w:hint="default"/>
      </w:rPr>
    </w:lvl>
    <w:lvl w:ilvl="6" w:tentative="1">
      <w:start w:val="1"/>
      <w:numFmt w:val="decimal"/>
      <w:lvlText w:val="%1.%2.%3.%4.%5.%6.%7."/>
      <w:lvlJc w:val="left"/>
      <w:pPr>
        <w:ind w:left="3240" w:hanging="1080"/>
      </w:pPr>
      <w:rPr>
        <w:rFonts w:hint="default"/>
      </w:rPr>
    </w:lvl>
    <w:lvl w:ilvl="7" w:tentative="1">
      <w:start w:val="1"/>
      <w:numFmt w:val="decimal"/>
      <w:lvlText w:val="%1.%2.%3.%4.%5.%6.%7.%8."/>
      <w:lvlJc w:val="left"/>
      <w:pPr>
        <w:ind w:left="3744" w:hanging="1224"/>
      </w:pPr>
      <w:rPr>
        <w:rFonts w:hint="default"/>
      </w:rPr>
    </w:lvl>
    <w:lvl w:ilvl="8" w:tentative="1">
      <w:start w:val="1"/>
      <w:numFmt w:val="decimal"/>
      <w:lvlText w:val="%1.%2.%3.%4.%5.%6.%7.%8.%9."/>
      <w:lvlJc w:val="left"/>
      <w:pPr>
        <w:ind w:left="4320" w:hanging="1440"/>
      </w:pPr>
      <w:rPr>
        <w:rFonts w:hint="default"/>
      </w:rPr>
    </w:lvl>
  </w:abstractNum>
  <w:abstractNum w:abstractNumId="16">
    <w:nsid w:val="36616DC5"/>
    <w:multiLevelType w:val="multilevel"/>
    <w:tmpl w:val="36616DC5"/>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
    <w:nsid w:val="37AB57A4"/>
    <w:multiLevelType w:val="multilevel"/>
    <w:tmpl w:val="37AB57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3D407B4A"/>
    <w:multiLevelType w:val="multilevel"/>
    <w:tmpl w:val="3D407B4A"/>
    <w:lvl w:ilvl="0">
      <w:start w:val="1"/>
      <w:numFmt w:val="bullet"/>
      <w:lvlText w:val=""/>
      <w:lvlJc w:val="left"/>
      <w:pPr>
        <w:ind w:left="360" w:hanging="360"/>
      </w:pPr>
      <w:rPr>
        <w:rFonts w:ascii="Symbol" w:hAnsi="Symbol"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
    <w:nsid w:val="406A6E6B"/>
    <w:multiLevelType w:val="multilevel"/>
    <w:tmpl w:val="406A6E6B"/>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43956BAC"/>
    <w:multiLevelType w:val="multilevel"/>
    <w:tmpl w:val="43956BAC"/>
    <w:lvl w:ilvl="0">
      <w:start w:val="1"/>
      <w:numFmt w:val="bullet"/>
      <w:lvlText w:val=""/>
      <w:lvlJc w:val="left"/>
      <w:pPr>
        <w:tabs>
          <w:tab w:val="left" w:pos="360"/>
        </w:tabs>
        <w:ind w:left="36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49E50C3E"/>
    <w:multiLevelType w:val="multilevel"/>
    <w:tmpl w:val="49E50C3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2">
    <w:nsid w:val="4B984C2C"/>
    <w:multiLevelType w:val="multilevel"/>
    <w:tmpl w:val="4B984C2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
    <w:nsid w:val="55D0A1D1"/>
    <w:multiLevelType w:val="singleLevel"/>
    <w:tmpl w:val="55D0A1D1"/>
    <w:lvl w:ilvl="0">
      <w:start w:val="1"/>
      <w:numFmt w:val="bullet"/>
      <w:lvlText w:val=""/>
      <w:lvlJc w:val="left"/>
      <w:pPr>
        <w:tabs>
          <w:tab w:val="left" w:pos="420"/>
        </w:tabs>
        <w:ind w:left="420" w:hanging="420"/>
      </w:pPr>
      <w:rPr>
        <w:rFonts w:ascii="Wingdings" w:hAnsi="Wingdings" w:hint="default"/>
      </w:rPr>
    </w:lvl>
  </w:abstractNum>
  <w:abstractNum w:abstractNumId="24">
    <w:nsid w:val="55D0A382"/>
    <w:multiLevelType w:val="singleLevel"/>
    <w:tmpl w:val="55D0A382"/>
    <w:lvl w:ilvl="0">
      <w:start w:val="1"/>
      <w:numFmt w:val="bullet"/>
      <w:lvlText w:val=""/>
      <w:lvlJc w:val="left"/>
      <w:pPr>
        <w:tabs>
          <w:tab w:val="left" w:pos="420"/>
        </w:tabs>
        <w:ind w:left="420" w:hanging="420"/>
      </w:pPr>
      <w:rPr>
        <w:rFonts w:ascii="Wingdings" w:hAnsi="Wingdings" w:hint="default"/>
      </w:rPr>
    </w:lvl>
  </w:abstractNum>
  <w:abstractNum w:abstractNumId="25">
    <w:nsid w:val="56537E47"/>
    <w:multiLevelType w:val="multilevel"/>
    <w:tmpl w:val="56537E47"/>
    <w:lvl w:ilvl="0">
      <w:start w:val="1"/>
      <w:numFmt w:val="bullet"/>
      <w:lvlText w:val=""/>
      <w:lvlJc w:val="left"/>
      <w:pPr>
        <w:ind w:left="180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5DF5C67"/>
    <w:multiLevelType w:val="multilevel"/>
    <w:tmpl w:val="65DF5C67"/>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7">
    <w:nsid w:val="6D7873EA"/>
    <w:multiLevelType w:val="multilevel"/>
    <w:tmpl w:val="6D7873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7A322B62"/>
    <w:multiLevelType w:val="multilevel"/>
    <w:tmpl w:val="7A322B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7B74737D"/>
    <w:multiLevelType w:val="multilevel"/>
    <w:tmpl w:val="7B74737D"/>
    <w:lvl w:ilvl="0">
      <w:start w:val="1"/>
      <w:numFmt w:val="bullet"/>
      <w:lvlText w:val=""/>
      <w:lvlJc w:val="left"/>
      <w:pPr>
        <w:ind w:left="360" w:hanging="360"/>
      </w:pPr>
      <w:rPr>
        <w:rFonts w:ascii="Wingdings" w:hAnsi="Wingdings" w:cs="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0">
    <w:nsid w:val="7CB218B1"/>
    <w:multiLevelType w:val="multilevel"/>
    <w:tmpl w:val="7CB218B1"/>
    <w:lvl w:ilvl="0">
      <w:start w:val="1"/>
      <w:numFmt w:val="lowerLetter"/>
      <w:lvlText w:val="%1)"/>
      <w:lvlJc w:val="left"/>
      <w:pPr>
        <w:ind w:left="780" w:hanging="360"/>
      </w:pPr>
    </w:lvl>
    <w:lvl w:ilvl="1" w:tentative="1">
      <w:start w:val="1"/>
      <w:numFmt w:val="lowerLetter"/>
      <w:lvlText w:val="%2."/>
      <w:lvlJc w:val="left"/>
      <w:pPr>
        <w:ind w:left="1500" w:hanging="360"/>
      </w:pPr>
    </w:lvl>
    <w:lvl w:ilvl="2" w:tentative="1">
      <w:start w:val="1"/>
      <w:numFmt w:val="lowerRoman"/>
      <w:lvlText w:val="%3."/>
      <w:lvlJc w:val="right"/>
      <w:pPr>
        <w:ind w:left="2220" w:hanging="180"/>
      </w:pPr>
    </w:lvl>
    <w:lvl w:ilvl="3" w:tentative="1">
      <w:start w:val="1"/>
      <w:numFmt w:val="decimal"/>
      <w:lvlText w:val="%4."/>
      <w:lvlJc w:val="left"/>
      <w:pPr>
        <w:ind w:left="2940" w:hanging="360"/>
      </w:pPr>
    </w:lvl>
    <w:lvl w:ilvl="4" w:tentative="1">
      <w:start w:val="1"/>
      <w:numFmt w:val="lowerLetter"/>
      <w:lvlText w:val="%5."/>
      <w:lvlJc w:val="left"/>
      <w:pPr>
        <w:ind w:left="3660" w:hanging="360"/>
      </w:pPr>
    </w:lvl>
    <w:lvl w:ilvl="5" w:tentative="1">
      <w:start w:val="1"/>
      <w:numFmt w:val="lowerRoman"/>
      <w:lvlText w:val="%6."/>
      <w:lvlJc w:val="right"/>
      <w:pPr>
        <w:ind w:left="4380" w:hanging="180"/>
      </w:pPr>
    </w:lvl>
    <w:lvl w:ilvl="6" w:tentative="1">
      <w:start w:val="1"/>
      <w:numFmt w:val="decimal"/>
      <w:lvlText w:val="%7."/>
      <w:lvlJc w:val="left"/>
      <w:pPr>
        <w:ind w:left="5100" w:hanging="360"/>
      </w:pPr>
    </w:lvl>
    <w:lvl w:ilvl="7" w:tentative="1">
      <w:start w:val="1"/>
      <w:numFmt w:val="lowerLetter"/>
      <w:lvlText w:val="%8."/>
      <w:lvlJc w:val="left"/>
      <w:pPr>
        <w:ind w:left="5820" w:hanging="360"/>
      </w:pPr>
    </w:lvl>
    <w:lvl w:ilvl="8" w:tentative="1">
      <w:start w:val="1"/>
      <w:numFmt w:val="lowerRoman"/>
      <w:lvlText w:val="%9."/>
      <w:lvlJc w:val="right"/>
      <w:pPr>
        <w:ind w:left="6540" w:hanging="180"/>
      </w:pPr>
    </w:lvl>
  </w:abstractNum>
  <w:abstractNum w:abstractNumId="31">
    <w:nsid w:val="7D7550E6"/>
    <w:multiLevelType w:val="multilevel"/>
    <w:tmpl w:val="7D7550E6"/>
    <w:lvl w:ilvl="0">
      <w:start w:val="1"/>
      <w:numFmt w:val="bullet"/>
      <w:lvlText w:val=""/>
      <w:lvlJc w:val="left"/>
      <w:pPr>
        <w:ind w:left="1440" w:hanging="360"/>
      </w:pPr>
      <w:rPr>
        <w:rFonts w:ascii="Symbol" w:hAnsi="Symbol" w:hint="default"/>
      </w:rPr>
    </w:lvl>
    <w:lvl w:ilvl="1">
      <w:start w:val="4"/>
      <w:numFmt w:val="bullet"/>
      <w:lvlText w:val="-"/>
      <w:lvlJc w:val="left"/>
      <w:pPr>
        <w:ind w:left="2160" w:hanging="360"/>
      </w:pPr>
      <w:rPr>
        <w:rFonts w:ascii="Times New Roman" w:eastAsia="Times New Roman" w:hAnsi="Times New Roman" w:cs="Times New Roman"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Arial" w:hAnsi="Arial" w:cs="Arial"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Arial" w:hAnsi="Arial" w:cs="Arial" w:hint="default"/>
      </w:rPr>
    </w:lvl>
    <w:lvl w:ilvl="8" w:tentative="1">
      <w:start w:val="1"/>
      <w:numFmt w:val="bullet"/>
      <w:lvlText w:val=""/>
      <w:lvlJc w:val="left"/>
      <w:pPr>
        <w:ind w:left="7200" w:hanging="360"/>
      </w:pPr>
      <w:rPr>
        <w:rFonts w:ascii="Wingdings" w:hAnsi="Wingdings" w:hint="default"/>
      </w:rPr>
    </w:lvl>
  </w:abstractNum>
  <w:abstractNum w:abstractNumId="32">
    <w:nsid w:val="7E7F1D96"/>
    <w:multiLevelType w:val="multilevel"/>
    <w:tmpl w:val="7E7F1D96"/>
    <w:lvl w:ilvl="0">
      <w:start w:val="6"/>
      <w:numFmt w:val="decimal"/>
      <w:lvlText w:val="%1."/>
      <w:lvlJc w:val="left"/>
      <w:pPr>
        <w:ind w:left="360" w:hanging="360"/>
      </w:pPr>
      <w:rPr>
        <w:rFonts w:hint="default"/>
      </w:rPr>
    </w:lvl>
    <w:lvl w:ilvl="1" w:tentative="1">
      <w:start w:val="1"/>
      <w:numFmt w:val="lowerLetter"/>
      <w:lvlText w:val="%2."/>
      <w:lvlJc w:val="left"/>
      <w:pPr>
        <w:ind w:left="720" w:hanging="360"/>
      </w:pPr>
    </w:lvl>
    <w:lvl w:ilvl="2" w:tentative="1">
      <w:start w:val="1"/>
      <w:numFmt w:val="lowerRoman"/>
      <w:lvlText w:val="%3."/>
      <w:lvlJc w:val="right"/>
      <w:pPr>
        <w:ind w:left="1440" w:hanging="180"/>
      </w:pPr>
    </w:lvl>
    <w:lvl w:ilvl="3" w:tentative="1">
      <w:start w:val="1"/>
      <w:numFmt w:val="decimal"/>
      <w:lvlText w:val="%4."/>
      <w:lvlJc w:val="left"/>
      <w:pPr>
        <w:ind w:left="2160" w:hanging="360"/>
      </w:pPr>
    </w:lvl>
    <w:lvl w:ilvl="4" w:tentative="1">
      <w:start w:val="1"/>
      <w:numFmt w:val="lowerLetter"/>
      <w:lvlText w:val="%5."/>
      <w:lvlJc w:val="left"/>
      <w:pPr>
        <w:ind w:left="2880" w:hanging="360"/>
      </w:pPr>
    </w:lvl>
    <w:lvl w:ilvl="5" w:tentative="1">
      <w:start w:val="1"/>
      <w:numFmt w:val="lowerRoman"/>
      <w:lvlText w:val="%6."/>
      <w:lvlJc w:val="right"/>
      <w:pPr>
        <w:ind w:left="3600" w:hanging="180"/>
      </w:pPr>
    </w:lvl>
    <w:lvl w:ilvl="6" w:tentative="1">
      <w:start w:val="1"/>
      <w:numFmt w:val="decimal"/>
      <w:lvlText w:val="%7."/>
      <w:lvlJc w:val="left"/>
      <w:pPr>
        <w:ind w:left="4320" w:hanging="360"/>
      </w:pPr>
    </w:lvl>
    <w:lvl w:ilvl="7" w:tentative="1">
      <w:start w:val="1"/>
      <w:numFmt w:val="lowerLetter"/>
      <w:lvlText w:val="%8."/>
      <w:lvlJc w:val="left"/>
      <w:pPr>
        <w:ind w:left="5040" w:hanging="360"/>
      </w:pPr>
    </w:lvl>
    <w:lvl w:ilvl="8" w:tentative="1">
      <w:start w:val="1"/>
      <w:numFmt w:val="lowerRoman"/>
      <w:lvlText w:val="%9."/>
      <w:lvlJc w:val="right"/>
      <w:pPr>
        <w:ind w:left="5760" w:hanging="180"/>
      </w:pPr>
    </w:lvl>
  </w:abstractNum>
  <w:num w:numId="1">
    <w:abstractNumId w:val="6"/>
  </w:num>
  <w:num w:numId="2">
    <w:abstractNumId w:val="15"/>
  </w:num>
  <w:num w:numId="3">
    <w:abstractNumId w:val="10"/>
  </w:num>
  <w:num w:numId="4">
    <w:abstractNumId w:val="28"/>
  </w:num>
  <w:num w:numId="5">
    <w:abstractNumId w:val="26"/>
  </w:num>
  <w:num w:numId="6">
    <w:abstractNumId w:val="31"/>
  </w:num>
  <w:num w:numId="7">
    <w:abstractNumId w:val="17"/>
  </w:num>
  <w:num w:numId="8">
    <w:abstractNumId w:val="19"/>
  </w:num>
  <w:num w:numId="9">
    <w:abstractNumId w:val="16"/>
  </w:num>
  <w:num w:numId="10">
    <w:abstractNumId w:val="21"/>
  </w:num>
  <w:num w:numId="11">
    <w:abstractNumId w:val="20"/>
  </w:num>
  <w:num w:numId="12">
    <w:abstractNumId w:val="1"/>
  </w:num>
  <w:num w:numId="13">
    <w:abstractNumId w:val="14"/>
  </w:num>
  <w:num w:numId="14">
    <w:abstractNumId w:val="7"/>
  </w:num>
  <w:num w:numId="15">
    <w:abstractNumId w:val="25"/>
  </w:num>
  <w:num w:numId="16">
    <w:abstractNumId w:val="8"/>
  </w:num>
  <w:num w:numId="17">
    <w:abstractNumId w:val="18"/>
  </w:num>
  <w:num w:numId="18">
    <w:abstractNumId w:val="5"/>
  </w:num>
  <w:num w:numId="19">
    <w:abstractNumId w:val="27"/>
  </w:num>
  <w:num w:numId="20">
    <w:abstractNumId w:val="32"/>
  </w:num>
  <w:num w:numId="21">
    <w:abstractNumId w:val="22"/>
  </w:num>
  <w:num w:numId="22">
    <w:abstractNumId w:val="30"/>
  </w:num>
  <w:num w:numId="23">
    <w:abstractNumId w:val="13"/>
  </w:num>
  <w:num w:numId="24">
    <w:abstractNumId w:val="12"/>
  </w:num>
  <w:num w:numId="25">
    <w:abstractNumId w:val="2"/>
  </w:num>
  <w:num w:numId="26">
    <w:abstractNumId w:val="9"/>
  </w:num>
  <w:num w:numId="27">
    <w:abstractNumId w:val="29"/>
  </w:num>
  <w:num w:numId="28">
    <w:abstractNumId w:val="0"/>
  </w:num>
  <w:num w:numId="29">
    <w:abstractNumId w:val="23"/>
  </w:num>
  <w:num w:numId="30">
    <w:abstractNumId w:val="11"/>
  </w:num>
  <w:num w:numId="31">
    <w:abstractNumId w:val="24"/>
  </w:num>
  <w:num w:numId="32">
    <w:abstractNumId w:val="3"/>
  </w:num>
  <w:num w:numId="3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oNotTrackFormatting/>
  <w:defaultTabStop w:val="720"/>
  <w:drawingGridHorizontalSpacing w:val="0"/>
  <w:displayHorizontalDrawingGridEvery w:val="2"/>
  <w:characterSpacingControl w:val="doNotCompress"/>
  <w:savePreviewPicture/>
  <w:hdrShapeDefaults>
    <o:shapedefaults v:ext="edit" spidmax="5122"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
  <w:rsids>
    <w:rsidRoot w:val="006F3AD7"/>
    <w:rsid w:val="00007252"/>
    <w:rsid w:val="00007926"/>
    <w:rsid w:val="00026C33"/>
    <w:rsid w:val="00027C43"/>
    <w:rsid w:val="00065195"/>
    <w:rsid w:val="00066EDB"/>
    <w:rsid w:val="0007725D"/>
    <w:rsid w:val="0008403D"/>
    <w:rsid w:val="00093604"/>
    <w:rsid w:val="000C1D08"/>
    <w:rsid w:val="000C34F1"/>
    <w:rsid w:val="000D09B2"/>
    <w:rsid w:val="000E0964"/>
    <w:rsid w:val="000E3F66"/>
    <w:rsid w:val="000F2E3C"/>
    <w:rsid w:val="000F47A3"/>
    <w:rsid w:val="00117AE4"/>
    <w:rsid w:val="00133EDC"/>
    <w:rsid w:val="00134076"/>
    <w:rsid w:val="00134FBE"/>
    <w:rsid w:val="00142053"/>
    <w:rsid w:val="001451C2"/>
    <w:rsid w:val="00146948"/>
    <w:rsid w:val="00157314"/>
    <w:rsid w:val="001A2A52"/>
    <w:rsid w:val="001D2AEE"/>
    <w:rsid w:val="001F3AD0"/>
    <w:rsid w:val="001F74B6"/>
    <w:rsid w:val="001F7FC8"/>
    <w:rsid w:val="002071BA"/>
    <w:rsid w:val="00213B6D"/>
    <w:rsid w:val="00214928"/>
    <w:rsid w:val="002230D0"/>
    <w:rsid w:val="002333CD"/>
    <w:rsid w:val="00234497"/>
    <w:rsid w:val="00236124"/>
    <w:rsid w:val="00262658"/>
    <w:rsid w:val="00281A1E"/>
    <w:rsid w:val="00283604"/>
    <w:rsid w:val="002A70CE"/>
    <w:rsid w:val="002C6B81"/>
    <w:rsid w:val="002D5DB4"/>
    <w:rsid w:val="002F2092"/>
    <w:rsid w:val="003002DA"/>
    <w:rsid w:val="00300415"/>
    <w:rsid w:val="00322C32"/>
    <w:rsid w:val="003255F5"/>
    <w:rsid w:val="003459B2"/>
    <w:rsid w:val="00354091"/>
    <w:rsid w:val="00362DA8"/>
    <w:rsid w:val="00391E7F"/>
    <w:rsid w:val="0039635E"/>
    <w:rsid w:val="003A3456"/>
    <w:rsid w:val="003B5308"/>
    <w:rsid w:val="003B63F1"/>
    <w:rsid w:val="003B7E22"/>
    <w:rsid w:val="003D5D93"/>
    <w:rsid w:val="003E3CED"/>
    <w:rsid w:val="003F0E89"/>
    <w:rsid w:val="00407C11"/>
    <w:rsid w:val="00425CD4"/>
    <w:rsid w:val="004311FC"/>
    <w:rsid w:val="00450A5C"/>
    <w:rsid w:val="0047315B"/>
    <w:rsid w:val="00481D84"/>
    <w:rsid w:val="00483593"/>
    <w:rsid w:val="004836F7"/>
    <w:rsid w:val="004A047D"/>
    <w:rsid w:val="004B1D04"/>
    <w:rsid w:val="004C271C"/>
    <w:rsid w:val="004D654F"/>
    <w:rsid w:val="004D741F"/>
    <w:rsid w:val="004D7F91"/>
    <w:rsid w:val="004E3D04"/>
    <w:rsid w:val="004F3C7A"/>
    <w:rsid w:val="00504952"/>
    <w:rsid w:val="0051054F"/>
    <w:rsid w:val="0051377E"/>
    <w:rsid w:val="005157F3"/>
    <w:rsid w:val="00521B17"/>
    <w:rsid w:val="00527055"/>
    <w:rsid w:val="005752C1"/>
    <w:rsid w:val="005A2B5C"/>
    <w:rsid w:val="005A4212"/>
    <w:rsid w:val="005A5A8D"/>
    <w:rsid w:val="005A5E14"/>
    <w:rsid w:val="005B0B54"/>
    <w:rsid w:val="005D64FC"/>
    <w:rsid w:val="005D6869"/>
    <w:rsid w:val="005E1B4F"/>
    <w:rsid w:val="005E24DF"/>
    <w:rsid w:val="005E2CBE"/>
    <w:rsid w:val="005E4727"/>
    <w:rsid w:val="005E58BB"/>
    <w:rsid w:val="005E7F66"/>
    <w:rsid w:val="005F22E9"/>
    <w:rsid w:val="00607AFA"/>
    <w:rsid w:val="00617C16"/>
    <w:rsid w:val="00634033"/>
    <w:rsid w:val="0063754E"/>
    <w:rsid w:val="00650FA4"/>
    <w:rsid w:val="00691425"/>
    <w:rsid w:val="0069514F"/>
    <w:rsid w:val="006972E9"/>
    <w:rsid w:val="006A30D5"/>
    <w:rsid w:val="006C5FDD"/>
    <w:rsid w:val="006C72EE"/>
    <w:rsid w:val="006E667D"/>
    <w:rsid w:val="006F3AD7"/>
    <w:rsid w:val="00703BC1"/>
    <w:rsid w:val="007264D5"/>
    <w:rsid w:val="007327C1"/>
    <w:rsid w:val="00761268"/>
    <w:rsid w:val="00764CB5"/>
    <w:rsid w:val="00793FB7"/>
    <w:rsid w:val="007A6CDA"/>
    <w:rsid w:val="007B1AEB"/>
    <w:rsid w:val="007C3D9C"/>
    <w:rsid w:val="007C3ED9"/>
    <w:rsid w:val="007C7C5C"/>
    <w:rsid w:val="007D0424"/>
    <w:rsid w:val="007F7952"/>
    <w:rsid w:val="00804C4B"/>
    <w:rsid w:val="00807FED"/>
    <w:rsid w:val="00811C78"/>
    <w:rsid w:val="00820FDE"/>
    <w:rsid w:val="0083473D"/>
    <w:rsid w:val="00835E32"/>
    <w:rsid w:val="00836001"/>
    <w:rsid w:val="00843A28"/>
    <w:rsid w:val="008602D1"/>
    <w:rsid w:val="00864148"/>
    <w:rsid w:val="00866C23"/>
    <w:rsid w:val="008837AA"/>
    <w:rsid w:val="00887220"/>
    <w:rsid w:val="008A0E17"/>
    <w:rsid w:val="008C41AD"/>
    <w:rsid w:val="008C601A"/>
    <w:rsid w:val="008C78F2"/>
    <w:rsid w:val="008E3EC5"/>
    <w:rsid w:val="008E4472"/>
    <w:rsid w:val="008E7054"/>
    <w:rsid w:val="008F00E9"/>
    <w:rsid w:val="008F3DB8"/>
    <w:rsid w:val="009063CD"/>
    <w:rsid w:val="009274B3"/>
    <w:rsid w:val="00935918"/>
    <w:rsid w:val="00936B0F"/>
    <w:rsid w:val="00956CF4"/>
    <w:rsid w:val="009573C2"/>
    <w:rsid w:val="009718C5"/>
    <w:rsid w:val="00995BD9"/>
    <w:rsid w:val="009A0E28"/>
    <w:rsid w:val="009A4DF3"/>
    <w:rsid w:val="009B5A92"/>
    <w:rsid w:val="009C6E96"/>
    <w:rsid w:val="009F5FBE"/>
    <w:rsid w:val="009F7F44"/>
    <w:rsid w:val="00A0218B"/>
    <w:rsid w:val="00A44D60"/>
    <w:rsid w:val="00A458B1"/>
    <w:rsid w:val="00A45A8F"/>
    <w:rsid w:val="00A50CBD"/>
    <w:rsid w:val="00A6375A"/>
    <w:rsid w:val="00A74AF8"/>
    <w:rsid w:val="00A7606D"/>
    <w:rsid w:val="00A94A1B"/>
    <w:rsid w:val="00AA065F"/>
    <w:rsid w:val="00AA488D"/>
    <w:rsid w:val="00AA7988"/>
    <w:rsid w:val="00AD2C9D"/>
    <w:rsid w:val="00AD39C4"/>
    <w:rsid w:val="00AD671E"/>
    <w:rsid w:val="00AD6BDC"/>
    <w:rsid w:val="00AE1A88"/>
    <w:rsid w:val="00AF0597"/>
    <w:rsid w:val="00B1031D"/>
    <w:rsid w:val="00B13107"/>
    <w:rsid w:val="00B24EDA"/>
    <w:rsid w:val="00B3681D"/>
    <w:rsid w:val="00B43F5C"/>
    <w:rsid w:val="00B851DC"/>
    <w:rsid w:val="00B85FF4"/>
    <w:rsid w:val="00B866CD"/>
    <w:rsid w:val="00BB02D1"/>
    <w:rsid w:val="00BB0F3C"/>
    <w:rsid w:val="00BC19BB"/>
    <w:rsid w:val="00BD051B"/>
    <w:rsid w:val="00BF0FB0"/>
    <w:rsid w:val="00C420E1"/>
    <w:rsid w:val="00C5214A"/>
    <w:rsid w:val="00C85417"/>
    <w:rsid w:val="00C87C18"/>
    <w:rsid w:val="00C94BE9"/>
    <w:rsid w:val="00CC0060"/>
    <w:rsid w:val="00CC231F"/>
    <w:rsid w:val="00CC384D"/>
    <w:rsid w:val="00CE66EB"/>
    <w:rsid w:val="00CF091D"/>
    <w:rsid w:val="00D011FF"/>
    <w:rsid w:val="00D04B3E"/>
    <w:rsid w:val="00D1623C"/>
    <w:rsid w:val="00D302DE"/>
    <w:rsid w:val="00D323C5"/>
    <w:rsid w:val="00D37267"/>
    <w:rsid w:val="00D64C36"/>
    <w:rsid w:val="00D73B40"/>
    <w:rsid w:val="00D95F21"/>
    <w:rsid w:val="00D96336"/>
    <w:rsid w:val="00DA3649"/>
    <w:rsid w:val="00DA40B8"/>
    <w:rsid w:val="00DB761F"/>
    <w:rsid w:val="00DD23F0"/>
    <w:rsid w:val="00DF66DE"/>
    <w:rsid w:val="00E15A66"/>
    <w:rsid w:val="00E17AC3"/>
    <w:rsid w:val="00E17FCF"/>
    <w:rsid w:val="00E308B5"/>
    <w:rsid w:val="00E32B0E"/>
    <w:rsid w:val="00E34749"/>
    <w:rsid w:val="00E36890"/>
    <w:rsid w:val="00E4348E"/>
    <w:rsid w:val="00E439D5"/>
    <w:rsid w:val="00E5046F"/>
    <w:rsid w:val="00E60BB5"/>
    <w:rsid w:val="00E81A4D"/>
    <w:rsid w:val="00E82728"/>
    <w:rsid w:val="00EA4A51"/>
    <w:rsid w:val="00EB0E47"/>
    <w:rsid w:val="00EB10F7"/>
    <w:rsid w:val="00EF3B96"/>
    <w:rsid w:val="00F10C9C"/>
    <w:rsid w:val="00F37CB6"/>
    <w:rsid w:val="00F429EE"/>
    <w:rsid w:val="00F47CCA"/>
    <w:rsid w:val="00F53350"/>
    <w:rsid w:val="00F608F2"/>
    <w:rsid w:val="00F65FFA"/>
    <w:rsid w:val="00F72658"/>
    <w:rsid w:val="00F766BC"/>
    <w:rsid w:val="00F95A8C"/>
    <w:rsid w:val="00FA40EC"/>
    <w:rsid w:val="00FB0516"/>
    <w:rsid w:val="00FD06ED"/>
    <w:rsid w:val="00FD2D98"/>
    <w:rsid w:val="00FD519D"/>
    <w:rsid w:val="00FD5571"/>
    <w:rsid w:val="00FD6F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5122"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99" w:qFormat="1"/>
    <w:lsdException w:name="annotation text" w:semiHidden="0"/>
    <w:lsdException w:name="header" w:semiHidden="0" w:uiPriority="99"/>
    <w:lsdException w:name="footer" w:semiHidden="0" w:uiPriority="99" w:unhideWhenUsed="0"/>
    <w:lsdException w:name="caption" w:semiHidden="0" w:qFormat="1"/>
    <w:lsdException w:name="table of figures" w:semiHidden="0" w:uiPriority="99"/>
    <w:lsdException w:name="footnote reference" w:semiHidden="0" w:uiPriority="99"/>
    <w:lsdException w:name="annotation reference" w:semiHidden="0"/>
    <w:lsdException w:name="page number" w:semiHidden="0"/>
    <w:lsdException w:name="Title" w:semiHidden="0" w:unhideWhenUsed="0" w:qFormat="1"/>
    <w:lsdException w:name="Default Paragraph Font" w:semiHidden="0" w:uiPriority="1"/>
    <w:lsdException w:name="Body Text" w:unhideWhenUsed="0"/>
    <w:lsdException w:name="Subtitle" w:semiHidden="0" w:uiPriority="11" w:unhideWhenUsed="0" w:qFormat="1"/>
    <w:lsdException w:name="Body Text 3" w:semiHidden="0" w:uiPriority="99" w:unhideWhenUsed="0"/>
    <w:lsdException w:name="Hyperlink" w:semiHidden="0"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semiHidden="0"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FBE"/>
    <w:pPr>
      <w:spacing w:after="200" w:line="276" w:lineRule="auto"/>
    </w:pPr>
    <w:rPr>
      <w:rFonts w:ascii="Calibri" w:eastAsia="Calibri" w:hAnsi="Calibri"/>
      <w:sz w:val="22"/>
      <w:szCs w:val="22"/>
      <w:lang w:val="en-US" w:eastAsia="en-US"/>
    </w:rPr>
  </w:style>
  <w:style w:type="paragraph" w:styleId="Heading1">
    <w:name w:val="heading 1"/>
    <w:basedOn w:val="Normal"/>
    <w:next w:val="Normal"/>
    <w:link w:val="Heading1Char"/>
    <w:uiPriority w:val="9"/>
    <w:qFormat/>
    <w:rsid w:val="00134FBE"/>
    <w:pPr>
      <w:keepNext/>
      <w:keepLines/>
      <w:pageBreakBefore/>
      <w:spacing w:after="240"/>
      <w:outlineLvl w:val="0"/>
    </w:pPr>
    <w:rPr>
      <w:rFonts w:ascii="Cambria" w:hAnsi="Cambria"/>
      <w:b/>
      <w:bCs/>
      <w:color w:val="365F90"/>
      <w:sz w:val="28"/>
      <w:szCs w:val="28"/>
    </w:rPr>
  </w:style>
  <w:style w:type="paragraph" w:styleId="Heading2">
    <w:name w:val="heading 2"/>
    <w:basedOn w:val="Normal"/>
    <w:next w:val="Normal"/>
    <w:link w:val="Heading2Char"/>
    <w:uiPriority w:val="9"/>
    <w:unhideWhenUsed/>
    <w:qFormat/>
    <w:rsid w:val="00134FBE"/>
    <w:pPr>
      <w:keepNext/>
      <w:keepLines/>
      <w:spacing w:before="200" w:after="120"/>
      <w:jc w:val="both"/>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134FBE"/>
    <w:pPr>
      <w:keepNext/>
      <w:keepLines/>
      <w:spacing w:before="40" w:after="0"/>
      <w:outlineLvl w:val="2"/>
    </w:pPr>
    <w:rPr>
      <w:rFonts w:ascii="Cambria" w:hAnsi="Cambria"/>
      <w:color w:val="233E5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134FBE"/>
    <w:pPr>
      <w:spacing w:after="0" w:line="240" w:lineRule="auto"/>
    </w:pPr>
    <w:rPr>
      <w:rFonts w:ascii="Tahoma" w:hAnsi="Tahoma" w:cs="Tahoma"/>
      <w:sz w:val="16"/>
      <w:szCs w:val="16"/>
    </w:rPr>
  </w:style>
  <w:style w:type="paragraph" w:styleId="BodyText">
    <w:name w:val="Body Text"/>
    <w:basedOn w:val="Normal"/>
    <w:link w:val="BodyTextChar"/>
    <w:semiHidden/>
    <w:rsid w:val="00134FBE"/>
    <w:pPr>
      <w:spacing w:after="0" w:line="360" w:lineRule="auto"/>
      <w:jc w:val="both"/>
    </w:pPr>
    <w:rPr>
      <w:rFonts w:ascii="Times New Roman" w:eastAsia="Times New Roman" w:hAnsi="Times New Roman"/>
      <w:sz w:val="24"/>
      <w:szCs w:val="20"/>
    </w:rPr>
  </w:style>
  <w:style w:type="paragraph" w:styleId="BodyText3">
    <w:name w:val="Body Text 3"/>
    <w:basedOn w:val="Normal"/>
    <w:link w:val="BodyText3Char"/>
    <w:uiPriority w:val="99"/>
    <w:rsid w:val="00134FBE"/>
    <w:pPr>
      <w:spacing w:before="120" w:after="120" w:line="240" w:lineRule="auto"/>
      <w:jc w:val="both"/>
    </w:pPr>
    <w:rPr>
      <w:rFonts w:ascii="Times New Roman" w:eastAsia="Times New Roman" w:hAnsi="Times New Roman"/>
      <w:sz w:val="16"/>
      <w:szCs w:val="16"/>
    </w:rPr>
  </w:style>
  <w:style w:type="paragraph" w:styleId="Caption">
    <w:name w:val="caption"/>
    <w:basedOn w:val="Normal"/>
    <w:next w:val="Normal"/>
    <w:unhideWhenUsed/>
    <w:qFormat/>
    <w:rsid w:val="00134FBE"/>
    <w:pPr>
      <w:spacing w:line="240" w:lineRule="auto"/>
    </w:pPr>
    <w:rPr>
      <w:i/>
      <w:iCs/>
      <w:color w:val="1F497D"/>
      <w:sz w:val="18"/>
      <w:szCs w:val="18"/>
    </w:rPr>
  </w:style>
  <w:style w:type="paragraph" w:styleId="CommentText">
    <w:name w:val="annotation text"/>
    <w:basedOn w:val="Normal"/>
    <w:link w:val="CommentTextChar"/>
    <w:unhideWhenUsed/>
    <w:rsid w:val="00134FBE"/>
  </w:style>
  <w:style w:type="paragraph" w:styleId="Footer">
    <w:name w:val="footer"/>
    <w:basedOn w:val="Normal"/>
    <w:link w:val="FooterChar"/>
    <w:uiPriority w:val="99"/>
    <w:rsid w:val="00134FBE"/>
    <w:pPr>
      <w:tabs>
        <w:tab w:val="center" w:pos="4320"/>
        <w:tab w:val="right" w:pos="8640"/>
      </w:tabs>
      <w:spacing w:after="0" w:line="240" w:lineRule="auto"/>
    </w:pPr>
    <w:rPr>
      <w:rFonts w:ascii="Times New Roman" w:eastAsia="Times New Roman" w:hAnsi="Times New Roman"/>
      <w:sz w:val="20"/>
      <w:szCs w:val="20"/>
    </w:rPr>
  </w:style>
  <w:style w:type="paragraph" w:styleId="FootnoteText">
    <w:name w:val="footnote text"/>
    <w:basedOn w:val="Normal"/>
    <w:link w:val="FootnoteTextChar"/>
    <w:uiPriority w:val="99"/>
    <w:unhideWhenUsed/>
    <w:qFormat/>
    <w:rsid w:val="00134FBE"/>
    <w:pPr>
      <w:spacing w:before="40" w:after="40" w:line="240" w:lineRule="auto"/>
    </w:pPr>
    <w:rPr>
      <w:rFonts w:eastAsia="Times New Roman"/>
      <w:sz w:val="18"/>
      <w:szCs w:val="20"/>
      <w:lang w:bidi="en-US"/>
    </w:rPr>
  </w:style>
  <w:style w:type="paragraph" w:styleId="Header">
    <w:name w:val="header"/>
    <w:basedOn w:val="Normal"/>
    <w:link w:val="HeaderChar"/>
    <w:uiPriority w:val="99"/>
    <w:unhideWhenUsed/>
    <w:rsid w:val="00134FBE"/>
    <w:pPr>
      <w:tabs>
        <w:tab w:val="center" w:pos="4680"/>
        <w:tab w:val="right" w:pos="9360"/>
      </w:tabs>
      <w:spacing w:after="0" w:line="240" w:lineRule="auto"/>
    </w:pPr>
  </w:style>
  <w:style w:type="paragraph" w:styleId="TableofFigures">
    <w:name w:val="table of figures"/>
    <w:basedOn w:val="Normal"/>
    <w:next w:val="Normal"/>
    <w:uiPriority w:val="99"/>
    <w:unhideWhenUsed/>
    <w:rsid w:val="00134FBE"/>
    <w:pPr>
      <w:spacing w:after="0"/>
    </w:pPr>
  </w:style>
  <w:style w:type="paragraph" w:styleId="Title">
    <w:name w:val="Title"/>
    <w:basedOn w:val="Normal"/>
    <w:next w:val="Normal"/>
    <w:link w:val="TitleChar"/>
    <w:qFormat/>
    <w:rsid w:val="00134FBE"/>
    <w:pPr>
      <w:pBdr>
        <w:bottom w:val="single" w:sz="8" w:space="4" w:color="4F81BD"/>
      </w:pBdr>
      <w:spacing w:after="300" w:line="240" w:lineRule="auto"/>
      <w:contextualSpacing/>
    </w:pPr>
    <w:rPr>
      <w:rFonts w:ascii="Cambria" w:hAnsi="Cambria"/>
      <w:color w:val="16365C"/>
      <w:spacing w:val="5"/>
      <w:kern w:val="28"/>
      <w:sz w:val="52"/>
      <w:szCs w:val="52"/>
    </w:rPr>
  </w:style>
  <w:style w:type="paragraph" w:styleId="TOC1">
    <w:name w:val="toc 1"/>
    <w:basedOn w:val="Normal"/>
    <w:next w:val="Normal"/>
    <w:uiPriority w:val="39"/>
    <w:unhideWhenUsed/>
    <w:rsid w:val="00134FBE"/>
    <w:pPr>
      <w:spacing w:after="100" w:line="240" w:lineRule="auto"/>
    </w:pPr>
    <w:rPr>
      <w:rFonts w:ascii="Times New Roman" w:hAnsi="Times New Roman"/>
    </w:rPr>
  </w:style>
  <w:style w:type="paragraph" w:styleId="TOC2">
    <w:name w:val="toc 2"/>
    <w:basedOn w:val="Normal"/>
    <w:next w:val="Normal"/>
    <w:uiPriority w:val="39"/>
    <w:unhideWhenUsed/>
    <w:rsid w:val="00134FBE"/>
    <w:pPr>
      <w:spacing w:after="100" w:line="240" w:lineRule="auto"/>
      <w:ind w:left="220"/>
    </w:pPr>
    <w:rPr>
      <w:rFonts w:ascii="Times New Roman" w:hAnsi="Times New Roman"/>
    </w:rPr>
  </w:style>
  <w:style w:type="paragraph" w:styleId="TOC3">
    <w:name w:val="toc 3"/>
    <w:basedOn w:val="Normal"/>
    <w:next w:val="Normal"/>
    <w:uiPriority w:val="39"/>
    <w:unhideWhenUsed/>
    <w:rsid w:val="00134FBE"/>
    <w:pPr>
      <w:spacing w:after="100" w:line="240" w:lineRule="auto"/>
      <w:ind w:left="720"/>
    </w:pPr>
    <w:rPr>
      <w:rFonts w:ascii="Times New Roman" w:hAnsi="Times New Roman"/>
    </w:rPr>
  </w:style>
  <w:style w:type="character" w:styleId="CommentReference">
    <w:name w:val="annotation reference"/>
    <w:unhideWhenUsed/>
    <w:rsid w:val="00134FBE"/>
    <w:rPr>
      <w:sz w:val="16"/>
      <w:szCs w:val="16"/>
    </w:rPr>
  </w:style>
  <w:style w:type="character" w:styleId="Emphasis">
    <w:name w:val="Emphasis"/>
    <w:qFormat/>
    <w:rsid w:val="00134FBE"/>
    <w:rPr>
      <w:rFonts w:cs="Times New Roman"/>
      <w:i/>
      <w:iCs/>
    </w:rPr>
  </w:style>
  <w:style w:type="character" w:styleId="FootnoteReference">
    <w:name w:val="footnote reference"/>
    <w:uiPriority w:val="99"/>
    <w:unhideWhenUsed/>
    <w:rsid w:val="00134FBE"/>
    <w:rPr>
      <w:vertAlign w:val="superscript"/>
    </w:rPr>
  </w:style>
  <w:style w:type="character" w:styleId="Hyperlink">
    <w:name w:val="Hyperlink"/>
    <w:uiPriority w:val="99"/>
    <w:unhideWhenUsed/>
    <w:rsid w:val="00134FBE"/>
    <w:rPr>
      <w:color w:val="0000FF"/>
      <w:u w:val="single"/>
    </w:rPr>
  </w:style>
  <w:style w:type="character" w:styleId="PageNumber">
    <w:name w:val="page number"/>
    <w:basedOn w:val="DefaultParagraphFont"/>
    <w:unhideWhenUsed/>
    <w:rsid w:val="00134FBE"/>
  </w:style>
  <w:style w:type="character" w:styleId="Strong">
    <w:name w:val="Strong"/>
    <w:uiPriority w:val="22"/>
    <w:qFormat/>
    <w:rsid w:val="00134FBE"/>
    <w:rPr>
      <w:rFonts w:cs="Times New Roman"/>
      <w:b/>
      <w:bCs/>
    </w:rPr>
  </w:style>
  <w:style w:type="paragraph" w:customStyle="1" w:styleId="TOCHeading1">
    <w:name w:val="TOC Heading1"/>
    <w:basedOn w:val="Heading1"/>
    <w:next w:val="Normal"/>
    <w:uiPriority w:val="39"/>
    <w:unhideWhenUsed/>
    <w:qFormat/>
    <w:rsid w:val="00134FBE"/>
    <w:pPr>
      <w:outlineLvl w:val="9"/>
    </w:pPr>
  </w:style>
  <w:style w:type="paragraph" w:customStyle="1" w:styleId="ListParagraph1">
    <w:name w:val="List Paragraph1"/>
    <w:basedOn w:val="Normal"/>
    <w:uiPriority w:val="99"/>
    <w:qFormat/>
    <w:rsid w:val="00134FBE"/>
    <w:pPr>
      <w:spacing w:before="200"/>
      <w:ind w:left="720"/>
      <w:contextualSpacing/>
    </w:pPr>
    <w:rPr>
      <w:rFonts w:eastAsia="Times New Roman"/>
      <w:sz w:val="20"/>
      <w:szCs w:val="20"/>
      <w:lang w:bidi="en-US"/>
    </w:rPr>
  </w:style>
  <w:style w:type="paragraph" w:customStyle="1" w:styleId="Default">
    <w:name w:val="Default"/>
    <w:rsid w:val="00134FBE"/>
    <w:pPr>
      <w:autoSpaceDE w:val="0"/>
      <w:autoSpaceDN w:val="0"/>
      <w:adjustRightInd w:val="0"/>
      <w:spacing w:after="200" w:line="276" w:lineRule="auto"/>
    </w:pPr>
    <w:rPr>
      <w:rFonts w:ascii="Garamond" w:hAnsi="Garamond" w:cs="Garamond"/>
      <w:color w:val="000000"/>
      <w:sz w:val="24"/>
      <w:szCs w:val="24"/>
      <w:lang w:val="en-US" w:eastAsia="zh-CN"/>
    </w:rPr>
  </w:style>
  <w:style w:type="paragraph" w:customStyle="1" w:styleId="Outline">
    <w:name w:val="Outline"/>
    <w:basedOn w:val="Normal"/>
    <w:rsid w:val="00134FBE"/>
    <w:pPr>
      <w:spacing w:before="240" w:after="0" w:line="240" w:lineRule="auto"/>
    </w:pPr>
    <w:rPr>
      <w:rFonts w:ascii="Times New Roman" w:eastAsia="Times New Roman" w:hAnsi="Times New Roman"/>
      <w:kern w:val="28"/>
      <w:sz w:val="24"/>
      <w:szCs w:val="20"/>
    </w:rPr>
  </w:style>
  <w:style w:type="paragraph" w:customStyle="1" w:styleId="ListParagraph11">
    <w:name w:val="List Paragraph11"/>
    <w:basedOn w:val="Normal"/>
    <w:link w:val="ListParagraphChar"/>
    <w:uiPriority w:val="34"/>
    <w:qFormat/>
    <w:rsid w:val="00134FBE"/>
    <w:pPr>
      <w:spacing w:before="200"/>
      <w:ind w:left="720"/>
      <w:contextualSpacing/>
    </w:pPr>
    <w:rPr>
      <w:rFonts w:eastAsia="Times New Roman"/>
      <w:sz w:val="20"/>
      <w:szCs w:val="20"/>
      <w:lang w:bidi="en-US"/>
    </w:rPr>
  </w:style>
  <w:style w:type="paragraph" w:customStyle="1" w:styleId="BodyText21">
    <w:name w:val="Body Text 21"/>
    <w:basedOn w:val="Normal"/>
    <w:rsid w:val="00134FBE"/>
    <w:pPr>
      <w:widowControl w:val="0"/>
      <w:spacing w:after="120" w:line="240" w:lineRule="auto"/>
      <w:ind w:left="397" w:hanging="397"/>
      <w:jc w:val="both"/>
    </w:pPr>
    <w:rPr>
      <w:rFonts w:ascii="Arial" w:eastAsia="Times New Roman" w:hAnsi="Arial"/>
      <w:szCs w:val="20"/>
    </w:rPr>
  </w:style>
  <w:style w:type="paragraph" w:customStyle="1" w:styleId="Bullet2">
    <w:name w:val="Bullet 2"/>
    <w:basedOn w:val="Normal"/>
    <w:rsid w:val="00134FBE"/>
    <w:pPr>
      <w:spacing w:after="0" w:line="240" w:lineRule="auto"/>
    </w:pPr>
    <w:rPr>
      <w:rFonts w:ascii="Arial Narrow" w:eastAsia="SimSun" w:hAnsi="Arial Narrow"/>
      <w:szCs w:val="20"/>
    </w:rPr>
  </w:style>
  <w:style w:type="paragraph" w:customStyle="1" w:styleId="p28">
    <w:name w:val="p28"/>
    <w:basedOn w:val="Normal"/>
    <w:rsid w:val="00134FBE"/>
    <w:pPr>
      <w:widowControl w:val="0"/>
      <w:tabs>
        <w:tab w:val="left" w:pos="680"/>
        <w:tab w:val="left" w:pos="1060"/>
      </w:tabs>
      <w:spacing w:after="0" w:line="240" w:lineRule="atLeast"/>
      <w:ind w:left="432" w:hanging="288"/>
    </w:pPr>
    <w:rPr>
      <w:rFonts w:ascii="Times New Roman" w:eastAsia="Times New Roman" w:hAnsi="Times New Roman"/>
      <w:snapToGrid w:val="0"/>
      <w:sz w:val="24"/>
      <w:szCs w:val="20"/>
    </w:rPr>
  </w:style>
  <w:style w:type="paragraph" w:customStyle="1" w:styleId="ColorfulList-Accent11">
    <w:name w:val="Colorful List - Accent 11"/>
    <w:basedOn w:val="Normal"/>
    <w:uiPriority w:val="34"/>
    <w:qFormat/>
    <w:rsid w:val="00134FBE"/>
    <w:pPr>
      <w:ind w:left="720"/>
    </w:pPr>
  </w:style>
  <w:style w:type="paragraph" w:customStyle="1" w:styleId="ListParagraph2">
    <w:name w:val="List Paragraph2"/>
    <w:basedOn w:val="Normal"/>
    <w:uiPriority w:val="34"/>
    <w:qFormat/>
    <w:rsid w:val="00134FBE"/>
    <w:pPr>
      <w:spacing w:before="120" w:after="0" w:line="240" w:lineRule="auto"/>
      <w:ind w:left="720"/>
      <w:jc w:val="both"/>
    </w:pPr>
    <w:rPr>
      <w:rFonts w:ascii="Times New Roman" w:eastAsia="Times New Roman" w:hAnsi="Times New Roman"/>
      <w:sz w:val="24"/>
      <w:szCs w:val="24"/>
    </w:rPr>
  </w:style>
  <w:style w:type="character" w:customStyle="1" w:styleId="FootnoteTextChar">
    <w:name w:val="Footnote Text Char"/>
    <w:link w:val="FootnoteText"/>
    <w:uiPriority w:val="99"/>
    <w:rsid w:val="00134FBE"/>
    <w:rPr>
      <w:rFonts w:eastAsia="Times New Roman"/>
      <w:sz w:val="18"/>
      <w:szCs w:val="20"/>
      <w:lang w:bidi="en-US"/>
    </w:rPr>
  </w:style>
  <w:style w:type="character" w:customStyle="1" w:styleId="Heading3Char">
    <w:name w:val="Heading 3 Char"/>
    <w:link w:val="Heading3"/>
    <w:uiPriority w:val="9"/>
    <w:semiHidden/>
    <w:rsid w:val="00134FBE"/>
    <w:rPr>
      <w:rFonts w:ascii="Cambria" w:hAnsi="Cambria"/>
      <w:color w:val="233E5F"/>
      <w:sz w:val="24"/>
      <w:szCs w:val="24"/>
    </w:rPr>
  </w:style>
  <w:style w:type="character" w:customStyle="1" w:styleId="atendertext1">
    <w:name w:val="a_tender_text1"/>
    <w:rsid w:val="00134FBE"/>
    <w:rPr>
      <w:rFonts w:ascii="Arial" w:hAnsi="Arial" w:cs="Arial" w:hint="default"/>
      <w:color w:val="000000"/>
      <w:sz w:val="20"/>
      <w:szCs w:val="20"/>
    </w:rPr>
  </w:style>
  <w:style w:type="character" w:customStyle="1" w:styleId="HeaderChar">
    <w:name w:val="Header Char"/>
    <w:basedOn w:val="DefaultParagraphFont"/>
    <w:link w:val="Header"/>
    <w:uiPriority w:val="99"/>
    <w:rsid w:val="00134FBE"/>
  </w:style>
  <w:style w:type="character" w:customStyle="1" w:styleId="Heading1Char">
    <w:name w:val="Heading 1 Char"/>
    <w:link w:val="Heading1"/>
    <w:uiPriority w:val="9"/>
    <w:rsid w:val="00134FBE"/>
    <w:rPr>
      <w:rFonts w:ascii="Cambria" w:hAnsi="Cambria"/>
      <w:b/>
      <w:bCs/>
      <w:color w:val="365F90"/>
      <w:sz w:val="28"/>
      <w:szCs w:val="28"/>
    </w:rPr>
  </w:style>
  <w:style w:type="character" w:customStyle="1" w:styleId="FooterChar">
    <w:name w:val="Footer Char"/>
    <w:link w:val="Footer"/>
    <w:uiPriority w:val="99"/>
    <w:rsid w:val="00134FBE"/>
    <w:rPr>
      <w:rFonts w:ascii="Times New Roman" w:eastAsia="Times New Roman" w:hAnsi="Times New Roman" w:cs="Times New Roman"/>
      <w:sz w:val="20"/>
      <w:szCs w:val="20"/>
    </w:rPr>
  </w:style>
  <w:style w:type="character" w:customStyle="1" w:styleId="BodyText3Char">
    <w:name w:val="Body Text 3 Char"/>
    <w:link w:val="BodyText3"/>
    <w:uiPriority w:val="99"/>
    <w:rsid w:val="00134FBE"/>
    <w:rPr>
      <w:rFonts w:ascii="Times New Roman" w:eastAsia="Times New Roman" w:hAnsi="Times New Roman" w:cs="Times New Roman"/>
      <w:sz w:val="16"/>
      <w:szCs w:val="16"/>
    </w:rPr>
  </w:style>
  <w:style w:type="character" w:customStyle="1" w:styleId="Heading2Char">
    <w:name w:val="Heading 2 Char"/>
    <w:link w:val="Heading2"/>
    <w:uiPriority w:val="9"/>
    <w:rsid w:val="00134FBE"/>
    <w:rPr>
      <w:rFonts w:ascii="Cambria" w:hAnsi="Cambria"/>
      <w:b/>
      <w:bCs/>
      <w:color w:val="4F81BD"/>
      <w:sz w:val="26"/>
      <w:szCs w:val="26"/>
    </w:rPr>
  </w:style>
  <w:style w:type="character" w:customStyle="1" w:styleId="TitleChar">
    <w:name w:val="Title Char"/>
    <w:link w:val="Title"/>
    <w:rsid w:val="00134FBE"/>
    <w:rPr>
      <w:rFonts w:ascii="Cambria" w:hAnsi="Cambria"/>
      <w:color w:val="16365C"/>
      <w:spacing w:val="5"/>
      <w:kern w:val="28"/>
      <w:sz w:val="52"/>
      <w:szCs w:val="52"/>
    </w:rPr>
  </w:style>
  <w:style w:type="character" w:customStyle="1" w:styleId="ListParagraphChar">
    <w:name w:val="List Paragraph Char"/>
    <w:aliases w:val="Bullets Char,List Paragraph1 Char"/>
    <w:link w:val="ListParagraph11"/>
    <w:uiPriority w:val="34"/>
    <w:rsid w:val="00134FBE"/>
    <w:rPr>
      <w:rFonts w:eastAsia="Times New Roman"/>
      <w:sz w:val="20"/>
      <w:szCs w:val="20"/>
      <w:lang w:bidi="en-US"/>
    </w:rPr>
  </w:style>
  <w:style w:type="character" w:customStyle="1" w:styleId="BodyTextChar">
    <w:name w:val="Body Text Char"/>
    <w:link w:val="BodyText"/>
    <w:semiHidden/>
    <w:rsid w:val="00134FBE"/>
    <w:rPr>
      <w:rFonts w:ascii="Times New Roman" w:eastAsia="Times New Roman" w:hAnsi="Times New Roman" w:cs="Times New Roman"/>
      <w:sz w:val="24"/>
      <w:szCs w:val="20"/>
    </w:rPr>
  </w:style>
  <w:style w:type="character" w:customStyle="1" w:styleId="BalloonTextChar">
    <w:name w:val="Balloon Text Char"/>
    <w:link w:val="BalloonText"/>
    <w:uiPriority w:val="99"/>
    <w:semiHidden/>
    <w:rsid w:val="00134FBE"/>
    <w:rPr>
      <w:rFonts w:ascii="Tahoma" w:hAnsi="Tahoma" w:cs="Tahoma"/>
      <w:sz w:val="16"/>
      <w:szCs w:val="16"/>
    </w:rPr>
  </w:style>
  <w:style w:type="character" w:customStyle="1" w:styleId="Date1">
    <w:name w:val="Date1"/>
    <w:basedOn w:val="DefaultParagraphFont"/>
    <w:rsid w:val="00134FBE"/>
  </w:style>
  <w:style w:type="paragraph" w:styleId="CommentSubject">
    <w:name w:val="annotation subject"/>
    <w:basedOn w:val="CommentText"/>
    <w:next w:val="CommentText"/>
    <w:link w:val="CommentSubjectChar"/>
    <w:semiHidden/>
    <w:unhideWhenUsed/>
    <w:rsid w:val="003255F5"/>
    <w:rPr>
      <w:b/>
      <w:bCs/>
      <w:sz w:val="20"/>
      <w:szCs w:val="20"/>
    </w:rPr>
  </w:style>
  <w:style w:type="character" w:customStyle="1" w:styleId="CommentTextChar">
    <w:name w:val="Comment Text Char"/>
    <w:link w:val="CommentText"/>
    <w:rsid w:val="003255F5"/>
    <w:rPr>
      <w:rFonts w:ascii="Calibri" w:eastAsia="Calibri" w:hAnsi="Calibri"/>
      <w:sz w:val="22"/>
      <w:szCs w:val="22"/>
      <w:lang w:eastAsia="en-US"/>
    </w:rPr>
  </w:style>
  <w:style w:type="character" w:customStyle="1" w:styleId="CommentSubjectChar">
    <w:name w:val="Comment Subject Char"/>
    <w:link w:val="CommentSubject"/>
    <w:semiHidden/>
    <w:rsid w:val="003255F5"/>
    <w:rPr>
      <w:rFonts w:ascii="Calibri" w:eastAsia="Calibri" w:hAnsi="Calibri"/>
      <w:b/>
      <w:bCs/>
      <w:sz w:val="22"/>
      <w:szCs w:val="22"/>
      <w:lang w:eastAsia="en-US"/>
    </w:rPr>
  </w:style>
  <w:style w:type="paragraph" w:styleId="Revision">
    <w:name w:val="Revision"/>
    <w:hidden/>
    <w:uiPriority w:val="99"/>
    <w:semiHidden/>
    <w:rsid w:val="00E4348E"/>
    <w:rPr>
      <w:rFonts w:ascii="Calibri" w:eastAsia="Calibri" w:hAnsi="Calibri"/>
      <w:sz w:val="22"/>
      <w:szCs w:val="22"/>
      <w:lang w:val="en-US" w:eastAsia="en-US"/>
    </w:rPr>
  </w:style>
  <w:style w:type="table" w:styleId="TableGrid">
    <w:name w:val="Table Grid"/>
    <w:basedOn w:val="TableNormal"/>
    <w:uiPriority w:val="99"/>
    <w:rsid w:val="00F37C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37CB6"/>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hyperlink" Target="http://web.undp.org/evaluation/documents/guidance/GEF/mid-term/Guidance_Midterm%20Review%20_EN_2014.pdf" TargetMode="Externa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chart" Target="charts/chart4.xml"/><Relationship Id="rId29" Type="http://schemas.openxmlformats.org/officeDocument/2006/relationships/hyperlink" Target="https://intranet.undp.org/unit/bom/pso/Support%20documents%20on%20IC%20Guidelines/Template%20for%20Confirmation%20of%20Interest%20and%20Submission%20of%20Financial%20Proposal.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hyperlink" Target="http://jobs.undp.org/" TargetMode="External"/><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hyperlink" Target="http://procurement-notices.undp.org/view_file.cfm?doc_id=29916"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yperlink" Target="http://www.pcusey.sc/index.php/pcu-projects/repository/Photovoltaic-Systems-(PV)-Project)" TargetMode="External"/><Relationship Id="rId30" Type="http://schemas.openxmlformats.org/officeDocument/2006/relationships/hyperlink" Target="http://www.undp.org/content/dam/undp/library/corporate/Careers/P11_Personal_history_form.doc"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info.undp.org/global/popp/Pages/default.aspx" TargetMode="External"/><Relationship Id="rId2" Type="http://schemas.openxmlformats.org/officeDocument/2006/relationships/hyperlink" Target="http://www.undg.org/docs/11653/UNDP-PME-Handbook-(2009).pdf" TargetMode="External"/><Relationship Id="rId1" Type="http://schemas.openxmlformats.org/officeDocument/2006/relationships/hyperlink" Target="http://www.undp.org/content/undp/en/home/librarypage/capacity-building/discussion-paper--innovations-in-monitoring---evaluating-results/" TargetMode="External"/><Relationship Id="rId5" Type="http://schemas.openxmlformats.org/officeDocument/2006/relationships/hyperlink" Target="http://www.undp.org/content/dam/undp/library/corporate/Careers/P11_Personal_history_form.doc" TargetMode="External"/><Relationship Id="rId4" Type="http://schemas.openxmlformats.org/officeDocument/2006/relationships/hyperlink" Target="https://intranet.undp.org/unit/bom/pso/Support%20documents%20on%20IC%20Guidelines/Template%20for%20Confirmation%20of%20Interest%20and%20Submission%20of%20Financial%20Proposal.doc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ropbox\Nagy\Data%20for%20plotting%20-%20B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ropbox\Nagy\Data%20for%20plotting%20-%20B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ropbox\Nagy\Data%20for%20plotting%20-%20B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ropbox\Nagy\Data%20for%20plotting%20-%20B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barChart>
        <c:barDir val="col"/>
        <c:grouping val="stacked"/>
        <c:ser>
          <c:idx val="0"/>
          <c:order val="0"/>
          <c:tx>
            <c:strRef>
              <c:f>Plots!$C$6</c:f>
              <c:strCache>
                <c:ptCount val="1"/>
                <c:pt idx="0">
                  <c:v>No. of Projects</c:v>
                </c:pt>
              </c:strCache>
            </c:strRef>
          </c:tx>
          <c:cat>
            <c:numRef>
              <c:f>Plots!$B$7:$B$28</c:f>
              <c:numCache>
                <c:formatCode>mmm\-yy</c:formatCode>
                <c:ptCount val="22"/>
                <c:pt idx="0">
                  <c:v>42156</c:v>
                </c:pt>
                <c:pt idx="1">
                  <c:v>42125</c:v>
                </c:pt>
                <c:pt idx="2">
                  <c:v>42095</c:v>
                </c:pt>
                <c:pt idx="3">
                  <c:v>42064</c:v>
                </c:pt>
                <c:pt idx="4">
                  <c:v>42036</c:v>
                </c:pt>
                <c:pt idx="5">
                  <c:v>42005</c:v>
                </c:pt>
                <c:pt idx="6">
                  <c:v>41974</c:v>
                </c:pt>
                <c:pt idx="7">
                  <c:v>41944</c:v>
                </c:pt>
                <c:pt idx="8">
                  <c:v>41913</c:v>
                </c:pt>
                <c:pt idx="9">
                  <c:v>41883</c:v>
                </c:pt>
                <c:pt idx="10">
                  <c:v>41852</c:v>
                </c:pt>
                <c:pt idx="11">
                  <c:v>41821</c:v>
                </c:pt>
                <c:pt idx="12">
                  <c:v>41791</c:v>
                </c:pt>
                <c:pt idx="13">
                  <c:v>41760</c:v>
                </c:pt>
                <c:pt idx="14">
                  <c:v>41730</c:v>
                </c:pt>
                <c:pt idx="15">
                  <c:v>41699</c:v>
                </c:pt>
                <c:pt idx="16">
                  <c:v>41671</c:v>
                </c:pt>
                <c:pt idx="17">
                  <c:v>41640</c:v>
                </c:pt>
                <c:pt idx="18">
                  <c:v>41609</c:v>
                </c:pt>
                <c:pt idx="19">
                  <c:v>41579</c:v>
                </c:pt>
                <c:pt idx="20">
                  <c:v>41548</c:v>
                </c:pt>
                <c:pt idx="21">
                  <c:v>41518</c:v>
                </c:pt>
              </c:numCache>
            </c:numRef>
          </c:cat>
          <c:val>
            <c:numRef>
              <c:f>Plots!$C$7:$C$28</c:f>
              <c:numCache>
                <c:formatCode>General</c:formatCode>
                <c:ptCount val="22"/>
                <c:pt idx="0">
                  <c:v>2</c:v>
                </c:pt>
                <c:pt idx="1">
                  <c:v>8</c:v>
                </c:pt>
                <c:pt idx="2">
                  <c:v>4</c:v>
                </c:pt>
                <c:pt idx="3">
                  <c:v>7</c:v>
                </c:pt>
                <c:pt idx="4">
                  <c:v>5</c:v>
                </c:pt>
                <c:pt idx="5">
                  <c:v>5</c:v>
                </c:pt>
                <c:pt idx="6">
                  <c:v>7</c:v>
                </c:pt>
                <c:pt idx="7">
                  <c:v>10</c:v>
                </c:pt>
                <c:pt idx="8">
                  <c:v>3</c:v>
                </c:pt>
                <c:pt idx="9">
                  <c:v>4</c:v>
                </c:pt>
                <c:pt idx="10">
                  <c:v>7</c:v>
                </c:pt>
                <c:pt idx="11">
                  <c:v>6</c:v>
                </c:pt>
                <c:pt idx="12">
                  <c:v>2</c:v>
                </c:pt>
                <c:pt idx="13">
                  <c:v>1</c:v>
                </c:pt>
                <c:pt idx="14">
                  <c:v>3</c:v>
                </c:pt>
                <c:pt idx="15">
                  <c:v>0</c:v>
                </c:pt>
                <c:pt idx="16">
                  <c:v>3</c:v>
                </c:pt>
                <c:pt idx="17">
                  <c:v>2</c:v>
                </c:pt>
                <c:pt idx="18">
                  <c:v>7</c:v>
                </c:pt>
                <c:pt idx="19">
                  <c:v>2</c:v>
                </c:pt>
                <c:pt idx="20">
                  <c:v>8</c:v>
                </c:pt>
                <c:pt idx="21">
                  <c:v>1</c:v>
                </c:pt>
              </c:numCache>
            </c:numRef>
          </c:val>
        </c:ser>
        <c:gapWidth val="55"/>
        <c:overlap val="100"/>
        <c:axId val="133479808"/>
        <c:axId val="134256128"/>
      </c:barChart>
      <c:dateAx>
        <c:axId val="133479808"/>
        <c:scaling>
          <c:orientation val="minMax"/>
        </c:scaling>
        <c:axPos val="b"/>
        <c:title>
          <c:tx>
            <c:rich>
              <a:bodyPr/>
              <a:lstStyle/>
              <a:p>
                <a:pPr>
                  <a:defRPr/>
                </a:pPr>
                <a:r>
                  <a:rPr lang="en-US"/>
                  <a:t>Month</a:t>
                </a:r>
              </a:p>
            </c:rich>
          </c:tx>
        </c:title>
        <c:numFmt formatCode="mmm\-yy" sourceLinked="1"/>
        <c:majorTickMark val="none"/>
        <c:tickLblPos val="nextTo"/>
        <c:crossAx val="134256128"/>
        <c:crosses val="autoZero"/>
        <c:auto val="1"/>
        <c:lblOffset val="100"/>
        <c:baseTimeUnit val="months"/>
      </c:dateAx>
      <c:valAx>
        <c:axId val="134256128"/>
        <c:scaling>
          <c:orientation val="minMax"/>
        </c:scaling>
        <c:axPos val="l"/>
        <c:majorGridlines/>
        <c:title>
          <c:tx>
            <c:rich>
              <a:bodyPr rot="-5400000" vert="horz"/>
              <a:lstStyle/>
              <a:p>
                <a:pPr>
                  <a:defRPr/>
                </a:pPr>
                <a:r>
                  <a:rPr lang="en-US"/>
                  <a:t>Number</a:t>
                </a:r>
                <a:r>
                  <a:rPr lang="en-US" baseline="0"/>
                  <a:t> of projects</a:t>
                </a:r>
                <a:endParaRPr lang="en-US"/>
              </a:p>
            </c:rich>
          </c:tx>
        </c:title>
        <c:numFmt formatCode="General" sourceLinked="1"/>
        <c:majorTickMark val="none"/>
        <c:tickLblPos val="nextTo"/>
        <c:crossAx val="133479808"/>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barChart>
        <c:barDir val="col"/>
        <c:grouping val="clustered"/>
        <c:ser>
          <c:idx val="0"/>
          <c:order val="0"/>
          <c:tx>
            <c:strRef>
              <c:f>Plots!$D$6</c:f>
              <c:strCache>
                <c:ptCount val="1"/>
                <c:pt idx="0">
                  <c:v>Total Capacity (kW)</c:v>
                </c:pt>
              </c:strCache>
            </c:strRef>
          </c:tx>
          <c:cat>
            <c:numRef>
              <c:f>Plots!$B$7:$B$28</c:f>
              <c:numCache>
                <c:formatCode>mmm\-yy</c:formatCode>
                <c:ptCount val="22"/>
                <c:pt idx="0">
                  <c:v>42156</c:v>
                </c:pt>
                <c:pt idx="1">
                  <c:v>42125</c:v>
                </c:pt>
                <c:pt idx="2">
                  <c:v>42095</c:v>
                </c:pt>
                <c:pt idx="3">
                  <c:v>42064</c:v>
                </c:pt>
                <c:pt idx="4">
                  <c:v>42036</c:v>
                </c:pt>
                <c:pt idx="5">
                  <c:v>42005</c:v>
                </c:pt>
                <c:pt idx="6">
                  <c:v>41974</c:v>
                </c:pt>
                <c:pt idx="7">
                  <c:v>41944</c:v>
                </c:pt>
                <c:pt idx="8">
                  <c:v>41913</c:v>
                </c:pt>
                <c:pt idx="9">
                  <c:v>41883</c:v>
                </c:pt>
                <c:pt idx="10">
                  <c:v>41852</c:v>
                </c:pt>
                <c:pt idx="11">
                  <c:v>41821</c:v>
                </c:pt>
                <c:pt idx="12">
                  <c:v>41791</c:v>
                </c:pt>
                <c:pt idx="13">
                  <c:v>41760</c:v>
                </c:pt>
                <c:pt idx="14">
                  <c:v>41730</c:v>
                </c:pt>
                <c:pt idx="15">
                  <c:v>41699</c:v>
                </c:pt>
                <c:pt idx="16">
                  <c:v>41671</c:v>
                </c:pt>
                <c:pt idx="17">
                  <c:v>41640</c:v>
                </c:pt>
                <c:pt idx="18">
                  <c:v>41609</c:v>
                </c:pt>
                <c:pt idx="19">
                  <c:v>41579</c:v>
                </c:pt>
                <c:pt idx="20">
                  <c:v>41548</c:v>
                </c:pt>
                <c:pt idx="21">
                  <c:v>41518</c:v>
                </c:pt>
              </c:numCache>
            </c:numRef>
          </c:cat>
          <c:val>
            <c:numRef>
              <c:f>Plots!$D$7:$D$28</c:f>
              <c:numCache>
                <c:formatCode>General</c:formatCode>
                <c:ptCount val="22"/>
                <c:pt idx="0">
                  <c:v>16.8</c:v>
                </c:pt>
                <c:pt idx="1">
                  <c:v>30.939999999999994</c:v>
                </c:pt>
                <c:pt idx="2">
                  <c:v>71.5</c:v>
                </c:pt>
                <c:pt idx="3">
                  <c:v>81.169999999999987</c:v>
                </c:pt>
                <c:pt idx="4">
                  <c:v>58.1</c:v>
                </c:pt>
                <c:pt idx="5">
                  <c:v>80.240000000000023</c:v>
                </c:pt>
                <c:pt idx="6">
                  <c:v>154.19999999999999</c:v>
                </c:pt>
                <c:pt idx="7">
                  <c:v>57.480000000000004</c:v>
                </c:pt>
                <c:pt idx="8">
                  <c:v>11.3</c:v>
                </c:pt>
                <c:pt idx="9">
                  <c:v>94.4</c:v>
                </c:pt>
                <c:pt idx="10">
                  <c:v>77.09</c:v>
                </c:pt>
                <c:pt idx="11">
                  <c:v>61.120000000000012</c:v>
                </c:pt>
                <c:pt idx="12">
                  <c:v>112.2</c:v>
                </c:pt>
                <c:pt idx="13">
                  <c:v>9.8800000000000008</c:v>
                </c:pt>
                <c:pt idx="14">
                  <c:v>11.79</c:v>
                </c:pt>
                <c:pt idx="15">
                  <c:v>0</c:v>
                </c:pt>
                <c:pt idx="16">
                  <c:v>52.67</c:v>
                </c:pt>
                <c:pt idx="17">
                  <c:v>10</c:v>
                </c:pt>
                <c:pt idx="18">
                  <c:v>169.30200000000005</c:v>
                </c:pt>
                <c:pt idx="19">
                  <c:v>7.6890000000000001</c:v>
                </c:pt>
                <c:pt idx="20">
                  <c:v>35.15</c:v>
                </c:pt>
                <c:pt idx="21">
                  <c:v>39.78</c:v>
                </c:pt>
              </c:numCache>
            </c:numRef>
          </c:val>
        </c:ser>
        <c:axId val="134279936"/>
        <c:axId val="134281856"/>
      </c:barChart>
      <c:dateAx>
        <c:axId val="134279936"/>
        <c:scaling>
          <c:orientation val="minMax"/>
        </c:scaling>
        <c:axPos val="b"/>
        <c:title>
          <c:tx>
            <c:rich>
              <a:bodyPr/>
              <a:lstStyle/>
              <a:p>
                <a:pPr>
                  <a:defRPr/>
                </a:pPr>
                <a:r>
                  <a:rPr lang="en-US"/>
                  <a:t>Month</a:t>
                </a:r>
              </a:p>
            </c:rich>
          </c:tx>
        </c:title>
        <c:numFmt formatCode="mmm\-yy" sourceLinked="1"/>
        <c:tickLblPos val="nextTo"/>
        <c:crossAx val="134281856"/>
        <c:crosses val="autoZero"/>
        <c:auto val="1"/>
        <c:lblOffset val="100"/>
        <c:baseTimeUnit val="months"/>
      </c:dateAx>
      <c:valAx>
        <c:axId val="134281856"/>
        <c:scaling>
          <c:orientation val="minMax"/>
        </c:scaling>
        <c:axPos val="l"/>
        <c:majorGridlines/>
        <c:title>
          <c:tx>
            <c:rich>
              <a:bodyPr rot="-5400000" vert="horz"/>
              <a:lstStyle/>
              <a:p>
                <a:pPr>
                  <a:defRPr/>
                </a:pPr>
                <a:r>
                  <a:rPr lang="en-US"/>
                  <a:t>Installed</a:t>
                </a:r>
                <a:r>
                  <a:rPr lang="en-US" baseline="0"/>
                  <a:t>  c</a:t>
                </a:r>
                <a:r>
                  <a:rPr lang="en-US"/>
                  <a:t>apacity (kW)</a:t>
                </a:r>
              </a:p>
            </c:rich>
          </c:tx>
        </c:title>
        <c:numFmt formatCode="General" sourceLinked="1"/>
        <c:tickLblPos val="nextTo"/>
        <c:crossAx val="134279936"/>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7"/>
  <c:chart>
    <c:autoTitleDeleted val="1"/>
    <c:plotArea>
      <c:layout/>
      <c:barChart>
        <c:barDir val="col"/>
        <c:grouping val="clustered"/>
        <c:ser>
          <c:idx val="0"/>
          <c:order val="0"/>
          <c:tx>
            <c:strRef>
              <c:f>Plots!$F$6</c:f>
              <c:strCache>
                <c:ptCount val="1"/>
                <c:pt idx="0">
                  <c:v>Cum No. of Projects</c:v>
                </c:pt>
              </c:strCache>
            </c:strRef>
          </c:tx>
          <c:cat>
            <c:numRef>
              <c:f>Plots!$B$7:$B$28</c:f>
              <c:numCache>
                <c:formatCode>mmm\-yy</c:formatCode>
                <c:ptCount val="22"/>
                <c:pt idx="0">
                  <c:v>42156</c:v>
                </c:pt>
                <c:pt idx="1">
                  <c:v>42125</c:v>
                </c:pt>
                <c:pt idx="2">
                  <c:v>42095</c:v>
                </c:pt>
                <c:pt idx="3">
                  <c:v>42064</c:v>
                </c:pt>
                <c:pt idx="4">
                  <c:v>42036</c:v>
                </c:pt>
                <c:pt idx="5">
                  <c:v>42005</c:v>
                </c:pt>
                <c:pt idx="6">
                  <c:v>41974</c:v>
                </c:pt>
                <c:pt idx="7">
                  <c:v>41944</c:v>
                </c:pt>
                <c:pt idx="8">
                  <c:v>41913</c:v>
                </c:pt>
                <c:pt idx="9">
                  <c:v>41883</c:v>
                </c:pt>
                <c:pt idx="10">
                  <c:v>41852</c:v>
                </c:pt>
                <c:pt idx="11">
                  <c:v>41821</c:v>
                </c:pt>
                <c:pt idx="12">
                  <c:v>41791</c:v>
                </c:pt>
                <c:pt idx="13">
                  <c:v>41760</c:v>
                </c:pt>
                <c:pt idx="14">
                  <c:v>41730</c:v>
                </c:pt>
                <c:pt idx="15">
                  <c:v>41699</c:v>
                </c:pt>
                <c:pt idx="16">
                  <c:v>41671</c:v>
                </c:pt>
                <c:pt idx="17">
                  <c:v>41640</c:v>
                </c:pt>
                <c:pt idx="18">
                  <c:v>41609</c:v>
                </c:pt>
                <c:pt idx="19">
                  <c:v>41579</c:v>
                </c:pt>
                <c:pt idx="20">
                  <c:v>41548</c:v>
                </c:pt>
                <c:pt idx="21">
                  <c:v>41518</c:v>
                </c:pt>
              </c:numCache>
            </c:numRef>
          </c:cat>
          <c:val>
            <c:numRef>
              <c:f>Plots!$F$7:$F$28</c:f>
              <c:numCache>
                <c:formatCode>General</c:formatCode>
                <c:ptCount val="22"/>
                <c:pt idx="0">
                  <c:v>97</c:v>
                </c:pt>
                <c:pt idx="1">
                  <c:v>95</c:v>
                </c:pt>
                <c:pt idx="2">
                  <c:v>87</c:v>
                </c:pt>
                <c:pt idx="3">
                  <c:v>83</c:v>
                </c:pt>
                <c:pt idx="4">
                  <c:v>76</c:v>
                </c:pt>
                <c:pt idx="5">
                  <c:v>71</c:v>
                </c:pt>
                <c:pt idx="6">
                  <c:v>66</c:v>
                </c:pt>
                <c:pt idx="7">
                  <c:v>59</c:v>
                </c:pt>
                <c:pt idx="8">
                  <c:v>49</c:v>
                </c:pt>
                <c:pt idx="9">
                  <c:v>46</c:v>
                </c:pt>
                <c:pt idx="10">
                  <c:v>42</c:v>
                </c:pt>
                <c:pt idx="11">
                  <c:v>35</c:v>
                </c:pt>
                <c:pt idx="12">
                  <c:v>29</c:v>
                </c:pt>
                <c:pt idx="13">
                  <c:v>27</c:v>
                </c:pt>
                <c:pt idx="14">
                  <c:v>26</c:v>
                </c:pt>
                <c:pt idx="15">
                  <c:v>23</c:v>
                </c:pt>
                <c:pt idx="16">
                  <c:v>23</c:v>
                </c:pt>
                <c:pt idx="17">
                  <c:v>20</c:v>
                </c:pt>
                <c:pt idx="18">
                  <c:v>18</c:v>
                </c:pt>
                <c:pt idx="19">
                  <c:v>11</c:v>
                </c:pt>
                <c:pt idx="20">
                  <c:v>9</c:v>
                </c:pt>
                <c:pt idx="21">
                  <c:v>1</c:v>
                </c:pt>
              </c:numCache>
            </c:numRef>
          </c:val>
        </c:ser>
        <c:axId val="101079296"/>
        <c:axId val="101093760"/>
      </c:barChart>
      <c:dateAx>
        <c:axId val="101079296"/>
        <c:scaling>
          <c:orientation val="minMax"/>
        </c:scaling>
        <c:axPos val="b"/>
        <c:title>
          <c:tx>
            <c:rich>
              <a:bodyPr/>
              <a:lstStyle/>
              <a:p>
                <a:pPr>
                  <a:defRPr/>
                </a:pPr>
                <a:r>
                  <a:rPr lang="en-US"/>
                  <a:t>Month</a:t>
                </a:r>
              </a:p>
            </c:rich>
          </c:tx>
        </c:title>
        <c:numFmt formatCode="mmm\-yy" sourceLinked="1"/>
        <c:tickLblPos val="nextTo"/>
        <c:crossAx val="101093760"/>
        <c:crosses val="autoZero"/>
        <c:auto val="1"/>
        <c:lblOffset val="100"/>
        <c:baseTimeUnit val="months"/>
      </c:dateAx>
      <c:valAx>
        <c:axId val="101093760"/>
        <c:scaling>
          <c:orientation val="minMax"/>
        </c:scaling>
        <c:axPos val="l"/>
        <c:majorGridlines/>
        <c:title>
          <c:tx>
            <c:rich>
              <a:bodyPr rot="-5400000" vert="horz"/>
              <a:lstStyle/>
              <a:p>
                <a:pPr>
                  <a:defRPr/>
                </a:pPr>
                <a:r>
                  <a:rPr lang="en-US"/>
                  <a:t>Cumulative number of  projects</a:t>
                </a:r>
              </a:p>
            </c:rich>
          </c:tx>
        </c:title>
        <c:numFmt formatCode="General" sourceLinked="1"/>
        <c:tickLblPos val="nextTo"/>
        <c:crossAx val="101079296"/>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barChart>
        <c:barDir val="col"/>
        <c:grouping val="clustered"/>
        <c:ser>
          <c:idx val="0"/>
          <c:order val="0"/>
          <c:tx>
            <c:strRef>
              <c:f>Plots!$E$6</c:f>
              <c:strCache>
                <c:ptCount val="1"/>
                <c:pt idx="0">
                  <c:v>Cum Capacity (kW)</c:v>
                </c:pt>
              </c:strCache>
            </c:strRef>
          </c:tx>
          <c:cat>
            <c:numRef>
              <c:f>Plots!$B$7:$B$28</c:f>
              <c:numCache>
                <c:formatCode>mmm\-yy</c:formatCode>
                <c:ptCount val="22"/>
                <c:pt idx="0">
                  <c:v>42156</c:v>
                </c:pt>
                <c:pt idx="1">
                  <c:v>42125</c:v>
                </c:pt>
                <c:pt idx="2">
                  <c:v>42095</c:v>
                </c:pt>
                <c:pt idx="3">
                  <c:v>42064</c:v>
                </c:pt>
                <c:pt idx="4">
                  <c:v>42036</c:v>
                </c:pt>
                <c:pt idx="5">
                  <c:v>42005</c:v>
                </c:pt>
                <c:pt idx="6">
                  <c:v>41974</c:v>
                </c:pt>
                <c:pt idx="7">
                  <c:v>41944</c:v>
                </c:pt>
                <c:pt idx="8">
                  <c:v>41913</c:v>
                </c:pt>
                <c:pt idx="9">
                  <c:v>41883</c:v>
                </c:pt>
                <c:pt idx="10">
                  <c:v>41852</c:v>
                </c:pt>
                <c:pt idx="11">
                  <c:v>41821</c:v>
                </c:pt>
                <c:pt idx="12">
                  <c:v>41791</c:v>
                </c:pt>
                <c:pt idx="13">
                  <c:v>41760</c:v>
                </c:pt>
                <c:pt idx="14">
                  <c:v>41730</c:v>
                </c:pt>
                <c:pt idx="15">
                  <c:v>41699</c:v>
                </c:pt>
                <c:pt idx="16">
                  <c:v>41671</c:v>
                </c:pt>
                <c:pt idx="17">
                  <c:v>41640</c:v>
                </c:pt>
                <c:pt idx="18">
                  <c:v>41609</c:v>
                </c:pt>
                <c:pt idx="19">
                  <c:v>41579</c:v>
                </c:pt>
                <c:pt idx="20">
                  <c:v>41548</c:v>
                </c:pt>
                <c:pt idx="21">
                  <c:v>41518</c:v>
                </c:pt>
              </c:numCache>
            </c:numRef>
          </c:cat>
          <c:val>
            <c:numRef>
              <c:f>Plots!$E$7:$E$28</c:f>
              <c:numCache>
                <c:formatCode>#,##0.0</c:formatCode>
                <c:ptCount val="22"/>
                <c:pt idx="0">
                  <c:v>1242.8009999999999</c:v>
                </c:pt>
                <c:pt idx="1">
                  <c:v>1226.001</c:v>
                </c:pt>
                <c:pt idx="2">
                  <c:v>1195.0609999999999</c:v>
                </c:pt>
                <c:pt idx="3">
                  <c:v>1123.5609999999999</c:v>
                </c:pt>
                <c:pt idx="4">
                  <c:v>1042.3909999999998</c:v>
                </c:pt>
                <c:pt idx="5">
                  <c:v>984.29099999999994</c:v>
                </c:pt>
                <c:pt idx="6">
                  <c:v>904.0509999999997</c:v>
                </c:pt>
                <c:pt idx="7">
                  <c:v>749.85099999999977</c:v>
                </c:pt>
                <c:pt idx="8">
                  <c:v>692.37099999999998</c:v>
                </c:pt>
                <c:pt idx="9">
                  <c:v>681.07100000000003</c:v>
                </c:pt>
                <c:pt idx="10">
                  <c:v>586.67100000000005</c:v>
                </c:pt>
                <c:pt idx="11">
                  <c:v>509.5809999999999</c:v>
                </c:pt>
                <c:pt idx="12">
                  <c:v>448.4609999999999</c:v>
                </c:pt>
                <c:pt idx="13">
                  <c:v>336.26099999999991</c:v>
                </c:pt>
                <c:pt idx="14">
                  <c:v>326.38100000000003</c:v>
                </c:pt>
                <c:pt idx="15">
                  <c:v>314.59099999999989</c:v>
                </c:pt>
                <c:pt idx="16">
                  <c:v>314.59099999999989</c:v>
                </c:pt>
                <c:pt idx="17">
                  <c:v>261.92099999999988</c:v>
                </c:pt>
                <c:pt idx="18">
                  <c:v>251.92100000000005</c:v>
                </c:pt>
                <c:pt idx="19">
                  <c:v>82.619</c:v>
                </c:pt>
                <c:pt idx="20">
                  <c:v>74.930000000000007</c:v>
                </c:pt>
                <c:pt idx="21">
                  <c:v>39.78</c:v>
                </c:pt>
              </c:numCache>
            </c:numRef>
          </c:val>
        </c:ser>
        <c:axId val="154337280"/>
        <c:axId val="154339200"/>
      </c:barChart>
      <c:dateAx>
        <c:axId val="154337280"/>
        <c:scaling>
          <c:orientation val="minMax"/>
        </c:scaling>
        <c:axPos val="b"/>
        <c:title>
          <c:tx>
            <c:rich>
              <a:bodyPr/>
              <a:lstStyle/>
              <a:p>
                <a:pPr>
                  <a:defRPr/>
                </a:pPr>
                <a:r>
                  <a:rPr lang="en-US"/>
                  <a:t>Month</a:t>
                </a:r>
              </a:p>
            </c:rich>
          </c:tx>
        </c:title>
        <c:numFmt formatCode="mmm\-yy" sourceLinked="1"/>
        <c:tickLblPos val="nextTo"/>
        <c:crossAx val="154339200"/>
        <c:crosses val="autoZero"/>
        <c:auto val="1"/>
        <c:lblOffset val="100"/>
        <c:baseTimeUnit val="months"/>
      </c:dateAx>
      <c:valAx>
        <c:axId val="154339200"/>
        <c:scaling>
          <c:orientation val="minMax"/>
        </c:scaling>
        <c:axPos val="l"/>
        <c:majorGridlines/>
        <c:title>
          <c:tx>
            <c:rich>
              <a:bodyPr rot="-5400000" vert="horz"/>
              <a:lstStyle/>
              <a:p>
                <a:pPr algn="ctr" rtl="0">
                  <a:defRPr lang="en-US" sz="1000" b="1" i="0" u="none" strike="noStrike" kern="1200" baseline="0">
                    <a:solidFill>
                      <a:sysClr val="windowText" lastClr="000000"/>
                    </a:solidFill>
                    <a:latin typeface="+mn-lt"/>
                    <a:ea typeface="+mn-ea"/>
                    <a:cs typeface="+mn-cs"/>
                  </a:defRPr>
                </a:pPr>
                <a:r>
                  <a:rPr lang="en-US" sz="1000" b="1" i="0" u="none" strike="noStrike" kern="1200" baseline="0">
                    <a:solidFill>
                      <a:sysClr val="windowText" lastClr="000000"/>
                    </a:solidFill>
                    <a:latin typeface="+mn-lt"/>
                    <a:ea typeface="+mn-ea"/>
                    <a:cs typeface="+mn-cs"/>
                  </a:rPr>
                  <a:t>Cumulative installed  capacity (kW)</a:t>
                </a:r>
              </a:p>
            </c:rich>
          </c:tx>
        </c:title>
        <c:numFmt formatCode="#,##0.0" sourceLinked="1"/>
        <c:tickLblPos val="nextTo"/>
        <c:crossAx val="154337280"/>
        <c:crosses val="autoZero"/>
        <c:crossBetween val="between"/>
      </c:valAx>
    </c:plotArea>
    <c:plotVisOnly val="1"/>
    <c:dispBlanksAs val="gap"/>
  </c:chart>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31" textRotate="1"/>
    <customShpInfo spid="_x0000_s1032"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E53A1D-C95D-4B44-B467-A224B2332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19340</Words>
  <Characters>110242</Characters>
  <Application>Microsoft Office Word</Application>
  <DocSecurity>0</DocSecurity>
  <Lines>918</Lines>
  <Paragraphs>258</Paragraphs>
  <ScaleCrop>false</ScaleCrop>
  <HeadingPairs>
    <vt:vector size="2" baseType="variant">
      <vt:variant>
        <vt:lpstr>Title</vt:lpstr>
      </vt:variant>
      <vt:variant>
        <vt:i4>1</vt:i4>
      </vt:variant>
    </vt:vector>
  </HeadingPairs>
  <TitlesOfParts>
    <vt:vector size="1" baseType="lpstr">
      <vt:lpstr>_x0001_</vt:lpstr>
    </vt:vector>
  </TitlesOfParts>
  <Company/>
  <LinksUpToDate>false</LinksUpToDate>
  <CharactersWithSpaces>129324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OR</dc:creator>
  <cp:lastModifiedBy>Preethi</cp:lastModifiedBy>
  <cp:revision>2</cp:revision>
  <cp:lastPrinted>2015-12-04T09:05:00Z</cp:lastPrinted>
  <dcterms:created xsi:type="dcterms:W3CDTF">2015-12-10T09:16:00Z</dcterms:created>
  <dcterms:modified xsi:type="dcterms:W3CDTF">2015-12-10T09:16:00Z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1033-9.1.0.4759</vt:lpwstr>
  </property>
</Properties>
</file>