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2DE813" w14:textId="77777777" w:rsidR="00195E01" w:rsidRDefault="00195E01" w:rsidP="00912E01">
      <w:pPr>
        <w:pBdr>
          <w:top w:val="single" w:sz="4" w:space="1" w:color="auto"/>
          <w:left w:val="single" w:sz="4" w:space="4" w:color="auto"/>
          <w:bottom w:val="single" w:sz="4" w:space="1" w:color="auto"/>
          <w:right w:val="single" w:sz="4" w:space="4" w:color="auto"/>
        </w:pBdr>
        <w:rPr>
          <w:rFonts w:ascii="Arial Narrow" w:hAnsi="Arial Narrow"/>
          <w:b/>
          <w:sz w:val="24"/>
          <w:szCs w:val="24"/>
        </w:rPr>
      </w:pPr>
      <w:bookmarkStart w:id="0" w:name="_Toc299122847"/>
      <w:bookmarkStart w:id="1" w:name="_Toc299122869"/>
      <w:bookmarkStart w:id="2" w:name="_Toc299126633"/>
      <w:bookmarkStart w:id="3" w:name="_Toc299133057"/>
      <w:bookmarkStart w:id="4" w:name="_Toc321341567"/>
      <w:bookmarkStart w:id="5" w:name="_GoBack"/>
      <w:bookmarkEnd w:id="5"/>
      <w:r w:rsidRPr="008948EB">
        <w:rPr>
          <w:rFonts w:cs="Calibri"/>
          <w:noProof/>
          <w:lang w:val="en-GB" w:eastAsia="en-GB" w:bidi="ar-SA"/>
        </w:rPr>
        <w:drawing>
          <wp:inline distT="0" distB="0" distL="0" distR="0" wp14:anchorId="18ACD8AC" wp14:editId="3A01104F">
            <wp:extent cx="768985" cy="876935"/>
            <wp:effectExtent l="0" t="0" r="0" b="0"/>
            <wp:docPr id="1" name="Picture 1" descr="C:\Users\user\AppData\Roaming\Microsoft\Windows Photo Gallery\Windows Photo Gallery 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Roaming\Microsoft\Windows Photo Gallery\Windows Photo Gallery Wallpap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985" cy="876935"/>
                    </a:xfrm>
                    <a:prstGeom prst="rect">
                      <a:avLst/>
                    </a:prstGeom>
                    <a:noFill/>
                    <a:ln>
                      <a:noFill/>
                    </a:ln>
                  </pic:spPr>
                </pic:pic>
              </a:graphicData>
            </a:graphic>
          </wp:inline>
        </w:drawing>
      </w:r>
      <w:r>
        <w:rPr>
          <w:rFonts w:cs="Calibri"/>
          <w:noProof/>
          <w:lang w:val="en-CA" w:eastAsia="en-CA"/>
        </w:rPr>
        <w:tab/>
      </w:r>
      <w:r>
        <w:rPr>
          <w:rFonts w:cs="Calibri"/>
          <w:noProof/>
          <w:lang w:val="en-CA" w:eastAsia="en-CA"/>
        </w:rPr>
        <w:tab/>
      </w:r>
      <w:r>
        <w:rPr>
          <w:rFonts w:cs="Calibri"/>
          <w:noProof/>
          <w:lang w:val="en-CA" w:eastAsia="en-CA"/>
        </w:rPr>
        <w:tab/>
      </w:r>
      <w:r>
        <w:rPr>
          <w:rFonts w:cs="Calibri"/>
          <w:noProof/>
          <w:lang w:val="en-CA" w:eastAsia="en-CA"/>
        </w:rPr>
        <w:tab/>
      </w:r>
      <w:r w:rsidRPr="008948EB">
        <w:rPr>
          <w:rFonts w:cs="Calibri"/>
          <w:noProof/>
          <w:lang w:val="en-GB" w:eastAsia="en-GB" w:bidi="ar-SA"/>
        </w:rPr>
        <w:drawing>
          <wp:inline distT="0" distB="0" distL="0" distR="0" wp14:anchorId="55DB67A9" wp14:editId="5D24AABD">
            <wp:extent cx="768985" cy="968375"/>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985" cy="968375"/>
                    </a:xfrm>
                    <a:prstGeom prst="rect">
                      <a:avLst/>
                    </a:prstGeom>
                    <a:noFill/>
                    <a:ln>
                      <a:noFill/>
                    </a:ln>
                  </pic:spPr>
                </pic:pic>
              </a:graphicData>
            </a:graphic>
          </wp:inline>
        </w:drawing>
      </w:r>
      <w:r>
        <w:rPr>
          <w:rFonts w:cs="Calibri"/>
          <w:noProof/>
          <w:lang w:val="en-CA" w:eastAsia="en-CA"/>
        </w:rPr>
        <w:tab/>
      </w:r>
      <w:r>
        <w:rPr>
          <w:rFonts w:cs="Calibri"/>
          <w:noProof/>
          <w:lang w:val="en-CA" w:eastAsia="en-CA"/>
        </w:rPr>
        <w:tab/>
      </w:r>
      <w:r>
        <w:rPr>
          <w:rFonts w:cs="Calibri"/>
          <w:noProof/>
          <w:lang w:val="en-CA" w:eastAsia="en-CA"/>
        </w:rPr>
        <w:tab/>
      </w:r>
      <w:r>
        <w:rPr>
          <w:rFonts w:cs="Calibri"/>
          <w:noProof/>
          <w:lang w:val="en-CA" w:eastAsia="en-CA"/>
        </w:rPr>
        <w:tab/>
      </w:r>
      <w:r w:rsidRPr="008948EB">
        <w:rPr>
          <w:rFonts w:cs="Calibri"/>
          <w:noProof/>
          <w:lang w:val="en-GB" w:eastAsia="en-GB" w:bidi="ar-SA"/>
        </w:rPr>
        <w:drawing>
          <wp:inline distT="0" distB="0" distL="0" distR="0" wp14:anchorId="62B70786" wp14:editId="22A88AFB">
            <wp:extent cx="553720" cy="962660"/>
            <wp:effectExtent l="0" t="0" r="0" b="8890"/>
            <wp:docPr id="3" name="Picture 3" descr="bundp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ndp20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720" cy="962660"/>
                    </a:xfrm>
                    <a:prstGeom prst="rect">
                      <a:avLst/>
                    </a:prstGeom>
                    <a:noFill/>
                    <a:ln>
                      <a:noFill/>
                    </a:ln>
                  </pic:spPr>
                </pic:pic>
              </a:graphicData>
            </a:graphic>
          </wp:inline>
        </w:drawing>
      </w:r>
    </w:p>
    <w:p w14:paraId="6F2CE3F6" w14:textId="77777777" w:rsidR="00195E01" w:rsidRPr="00645032" w:rsidRDefault="00195E01" w:rsidP="00912E01">
      <w:pPr>
        <w:pStyle w:val="BodyText"/>
        <w:pBdr>
          <w:top w:val="single" w:sz="4" w:space="1" w:color="auto"/>
          <w:left w:val="single" w:sz="4" w:space="4" w:color="auto"/>
          <w:bottom w:val="single" w:sz="4" w:space="1" w:color="auto"/>
          <w:right w:val="single" w:sz="4" w:space="4" w:color="auto"/>
        </w:pBdr>
        <w:jc w:val="center"/>
        <w:rPr>
          <w:rFonts w:ascii="Bookman Old Style" w:eastAsia="MS Gothic" w:hAnsi="Bookman Old Style" w:cs="Mongolian Baiti"/>
          <w:b/>
          <w:sz w:val="32"/>
          <w:szCs w:val="32"/>
        </w:rPr>
      </w:pPr>
      <w:r w:rsidRPr="00645032">
        <w:rPr>
          <w:rFonts w:ascii="Bookman Old Style" w:eastAsia="MS Gothic" w:hAnsi="Bookman Old Style" w:cs="Mongolian Baiti"/>
          <w:b/>
          <w:sz w:val="32"/>
          <w:szCs w:val="32"/>
        </w:rPr>
        <w:t>ADAPTATION TO THE EFFECTS OF CLIMATE VARIABILITY AND CHANGE IN AGRO-ECOLOGICAL REGIONS I AND II IN ZAMBIA (CCAP)</w:t>
      </w:r>
    </w:p>
    <w:p w14:paraId="28324403" w14:textId="77777777" w:rsidR="00195E01" w:rsidRPr="00E2424C" w:rsidRDefault="00195E01" w:rsidP="00912E01">
      <w:pPr>
        <w:pBdr>
          <w:top w:val="single" w:sz="4" w:space="1" w:color="auto"/>
          <w:left w:val="single" w:sz="4" w:space="4" w:color="auto"/>
          <w:bottom w:val="single" w:sz="4" w:space="1" w:color="auto"/>
          <w:right w:val="single" w:sz="4" w:space="4" w:color="auto"/>
        </w:pBdr>
        <w:spacing w:after="0" w:line="240" w:lineRule="auto"/>
        <w:jc w:val="center"/>
        <w:rPr>
          <w:rFonts w:ascii="Bookman Old Style" w:eastAsia="MS Gothic" w:hAnsi="Bookman Old Style" w:cs="Mongolian Baiti"/>
          <w:sz w:val="36"/>
          <w:lang w:val="en-GB" w:bidi="ar-SA"/>
        </w:rPr>
      </w:pPr>
    </w:p>
    <w:p w14:paraId="2B67F371" w14:textId="77777777" w:rsidR="00195E01" w:rsidRDefault="00195E01" w:rsidP="00957F27">
      <w:pPr>
        <w:pBdr>
          <w:top w:val="single" w:sz="4" w:space="1" w:color="auto"/>
          <w:left w:val="single" w:sz="4" w:space="4" w:color="auto"/>
          <w:bottom w:val="single" w:sz="4" w:space="1" w:color="auto"/>
          <w:right w:val="single" w:sz="4" w:space="4" w:color="auto"/>
        </w:pBdr>
        <w:spacing w:after="0" w:line="240" w:lineRule="auto"/>
        <w:jc w:val="center"/>
        <w:rPr>
          <w:rFonts w:ascii="Bookman Old Style" w:eastAsia="MS Gothic" w:hAnsi="Bookman Old Style" w:cs="Mongolian Baiti"/>
          <w:sz w:val="36"/>
          <w:lang w:val="en-GB" w:bidi="ar-SA"/>
        </w:rPr>
      </w:pPr>
    </w:p>
    <w:p w14:paraId="4DF31369" w14:textId="52A5D197" w:rsidR="00195E01" w:rsidRPr="00CA4822" w:rsidRDefault="00195E01" w:rsidP="00957F27">
      <w:pPr>
        <w:pBdr>
          <w:top w:val="single" w:sz="4" w:space="1" w:color="auto"/>
          <w:left w:val="single" w:sz="4" w:space="4" w:color="auto"/>
          <w:bottom w:val="single" w:sz="4" w:space="1" w:color="auto"/>
          <w:right w:val="single" w:sz="4" w:space="4" w:color="auto"/>
        </w:pBdr>
        <w:spacing w:after="0" w:line="240" w:lineRule="auto"/>
        <w:jc w:val="center"/>
        <w:rPr>
          <w:rFonts w:ascii="Bookman Old Style" w:eastAsia="MS Gothic" w:hAnsi="Bookman Old Style" w:cs="Mongolian Baiti"/>
          <w:b/>
          <w:sz w:val="36"/>
        </w:rPr>
      </w:pPr>
      <w:r w:rsidRPr="00CA4822">
        <w:rPr>
          <w:rFonts w:ascii="Bookman Old Style" w:eastAsia="MS Gothic" w:hAnsi="Bookman Old Style" w:cs="Mongolian Baiti"/>
          <w:b/>
          <w:sz w:val="36"/>
          <w:lang w:bidi="ar-SA"/>
        </w:rPr>
        <w:t>Terminal  Evaluation</w:t>
      </w:r>
      <w:r>
        <w:rPr>
          <w:rFonts w:ascii="Bookman Old Style" w:eastAsia="MS Gothic" w:hAnsi="Bookman Old Style" w:cs="Mongolian Baiti"/>
          <w:b/>
          <w:sz w:val="36"/>
          <w:lang w:bidi="ar-SA"/>
        </w:rPr>
        <w:t xml:space="preserve"> Report </w:t>
      </w:r>
    </w:p>
    <w:p w14:paraId="013C896D" w14:textId="77777777" w:rsidR="00195E01" w:rsidRPr="00CA4822" w:rsidRDefault="00195E01" w:rsidP="00957F27">
      <w:pPr>
        <w:pBdr>
          <w:top w:val="single" w:sz="4" w:space="1" w:color="auto"/>
          <w:left w:val="single" w:sz="4" w:space="4" w:color="auto"/>
          <w:bottom w:val="single" w:sz="4" w:space="1" w:color="auto"/>
          <w:right w:val="single" w:sz="4" w:space="4" w:color="auto"/>
        </w:pBdr>
        <w:spacing w:after="0" w:line="240" w:lineRule="auto"/>
        <w:jc w:val="center"/>
        <w:rPr>
          <w:rFonts w:ascii="Bookman Old Style" w:eastAsia="MS Gothic" w:hAnsi="Bookman Old Style" w:cs="Mongolian Baiti"/>
          <w:noProof/>
          <w:lang w:eastAsia="en-CA"/>
        </w:rPr>
      </w:pPr>
    </w:p>
    <w:p w14:paraId="0A70CBC1" w14:textId="271D5280" w:rsidR="00195E01" w:rsidRPr="00CA4822" w:rsidRDefault="00632434" w:rsidP="00957F27">
      <w:pPr>
        <w:pBdr>
          <w:top w:val="single" w:sz="4" w:space="1" w:color="auto"/>
          <w:left w:val="single" w:sz="4" w:space="4" w:color="auto"/>
          <w:bottom w:val="single" w:sz="4" w:space="1" w:color="auto"/>
          <w:right w:val="single" w:sz="4" w:space="4" w:color="auto"/>
        </w:pBdr>
        <w:spacing w:after="0" w:line="240" w:lineRule="auto"/>
        <w:jc w:val="center"/>
        <w:rPr>
          <w:rFonts w:ascii="Arial Narrow" w:hAnsi="Arial Narrow"/>
          <w:b/>
          <w:sz w:val="24"/>
          <w:szCs w:val="24"/>
        </w:rPr>
      </w:pPr>
      <w:r>
        <w:rPr>
          <w:rFonts w:ascii="Bookman Old Style" w:eastAsia="MS Gothic" w:hAnsi="Bookman Old Style" w:cs="Mongolian Baiti"/>
          <w:noProof/>
          <w:lang w:val="en-CA" w:eastAsia="en-CA"/>
        </w:rPr>
        <w:t xml:space="preserve">09 </w:t>
      </w:r>
      <w:r w:rsidR="00195E01">
        <w:rPr>
          <w:rFonts w:ascii="Bookman Old Style" w:eastAsia="MS Gothic" w:hAnsi="Bookman Old Style" w:cs="Mongolian Baiti"/>
          <w:noProof/>
          <w:lang w:val="en-CA" w:eastAsia="en-CA"/>
        </w:rPr>
        <w:t xml:space="preserve"> December </w:t>
      </w:r>
      <w:r w:rsidR="00195E01" w:rsidRPr="00CA4822">
        <w:rPr>
          <w:rFonts w:ascii="Bookman Old Style" w:eastAsia="MS Gothic" w:hAnsi="Bookman Old Style" w:cs="Mongolian Baiti"/>
          <w:noProof/>
          <w:lang w:eastAsia="en-CA"/>
        </w:rPr>
        <w:t>2015</w:t>
      </w:r>
    </w:p>
    <w:p w14:paraId="24456496" w14:textId="77777777" w:rsidR="00195E01" w:rsidRPr="00CA4822" w:rsidRDefault="00195E01" w:rsidP="00957F27">
      <w:pPr>
        <w:pBdr>
          <w:top w:val="single" w:sz="4" w:space="1" w:color="auto"/>
          <w:left w:val="single" w:sz="4" w:space="4" w:color="auto"/>
          <w:bottom w:val="single" w:sz="4" w:space="1" w:color="auto"/>
          <w:right w:val="single" w:sz="4" w:space="4" w:color="auto"/>
        </w:pBdr>
        <w:jc w:val="center"/>
        <w:rPr>
          <w:rFonts w:ascii="Arial Narrow" w:hAnsi="Arial Narrow"/>
          <w:b/>
          <w:sz w:val="24"/>
          <w:szCs w:val="24"/>
        </w:rPr>
      </w:pPr>
      <w:r>
        <w:rPr>
          <w:rFonts w:ascii="Arial Narrow" w:hAnsi="Arial Narrow"/>
          <w:b/>
          <w:noProof/>
          <w:sz w:val="24"/>
          <w:szCs w:val="24"/>
          <w:lang w:val="en-GB" w:eastAsia="en-GB" w:bidi="ar-SA"/>
        </w:rPr>
        <w:drawing>
          <wp:anchor distT="0" distB="0" distL="114300" distR="114300" simplePos="0" relativeHeight="251659264" behindDoc="1" locked="0" layoutInCell="1" allowOverlap="1" wp14:anchorId="36E876DB" wp14:editId="0F2487D4">
            <wp:simplePos x="0" y="0"/>
            <wp:positionH relativeFrom="column">
              <wp:posOffset>422762</wp:posOffset>
            </wp:positionH>
            <wp:positionV relativeFrom="paragraph">
              <wp:posOffset>272158</wp:posOffset>
            </wp:positionV>
            <wp:extent cx="5117154" cy="2859932"/>
            <wp:effectExtent l="19050" t="0" r="7296" b="0"/>
            <wp:wrapNone/>
            <wp:docPr id="28" name="Picture 7" descr="IMG_20150720_16140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720_161401805.jpg"/>
                    <pic:cNvPicPr/>
                  </pic:nvPicPr>
                  <pic:blipFill>
                    <a:blip r:embed="rId11" cstate="print"/>
                    <a:stretch>
                      <a:fillRect/>
                    </a:stretch>
                  </pic:blipFill>
                  <pic:spPr>
                    <a:xfrm>
                      <a:off x="0" y="0"/>
                      <a:ext cx="5117154" cy="2859932"/>
                    </a:xfrm>
                    <a:prstGeom prst="rect">
                      <a:avLst/>
                    </a:prstGeom>
                  </pic:spPr>
                </pic:pic>
              </a:graphicData>
            </a:graphic>
          </wp:anchor>
        </w:drawing>
      </w:r>
    </w:p>
    <w:p w14:paraId="153099B0" w14:textId="77777777" w:rsidR="00195E01" w:rsidRPr="00CA4822" w:rsidRDefault="00195E01" w:rsidP="00912E01">
      <w:pPr>
        <w:pBdr>
          <w:top w:val="single" w:sz="4" w:space="1" w:color="auto"/>
          <w:left w:val="single" w:sz="4" w:space="4" w:color="auto"/>
          <w:bottom w:val="single" w:sz="4" w:space="1" w:color="auto"/>
          <w:right w:val="single" w:sz="4" w:space="4" w:color="auto"/>
        </w:pBdr>
        <w:rPr>
          <w:rFonts w:ascii="Arial Narrow" w:hAnsi="Arial Narrow"/>
          <w:b/>
          <w:sz w:val="24"/>
          <w:szCs w:val="24"/>
        </w:rPr>
      </w:pPr>
    </w:p>
    <w:p w14:paraId="04849FD7" w14:textId="77777777" w:rsidR="00195E01" w:rsidRDefault="00195E01" w:rsidP="00912E01">
      <w:pPr>
        <w:pBdr>
          <w:top w:val="single" w:sz="4" w:space="1" w:color="auto"/>
          <w:left w:val="single" w:sz="4" w:space="4" w:color="auto"/>
          <w:bottom w:val="single" w:sz="4" w:space="1" w:color="auto"/>
          <w:right w:val="single" w:sz="4" w:space="4" w:color="auto"/>
        </w:pBdr>
        <w:rPr>
          <w:rFonts w:ascii="Arial Narrow" w:hAnsi="Arial Narrow"/>
          <w:b/>
          <w:sz w:val="24"/>
          <w:szCs w:val="24"/>
        </w:rPr>
      </w:pPr>
    </w:p>
    <w:p w14:paraId="6EF49AFC" w14:textId="77777777" w:rsidR="00195E01" w:rsidRDefault="00195E01" w:rsidP="00912E01">
      <w:pPr>
        <w:pBdr>
          <w:top w:val="single" w:sz="4" w:space="1" w:color="auto"/>
          <w:left w:val="single" w:sz="4" w:space="4" w:color="auto"/>
          <w:bottom w:val="single" w:sz="4" w:space="1" w:color="auto"/>
          <w:right w:val="single" w:sz="4" w:space="4" w:color="auto"/>
        </w:pBdr>
        <w:rPr>
          <w:rFonts w:ascii="Arial Narrow" w:hAnsi="Arial Narrow"/>
          <w:b/>
          <w:sz w:val="24"/>
          <w:szCs w:val="24"/>
        </w:rPr>
      </w:pPr>
    </w:p>
    <w:p w14:paraId="38EAAD9F" w14:textId="77777777" w:rsidR="00195E01" w:rsidRDefault="00195E01" w:rsidP="00912E01">
      <w:pPr>
        <w:pBdr>
          <w:top w:val="single" w:sz="4" w:space="1" w:color="auto"/>
          <w:left w:val="single" w:sz="4" w:space="4" w:color="auto"/>
          <w:bottom w:val="single" w:sz="4" w:space="1" w:color="auto"/>
          <w:right w:val="single" w:sz="4" w:space="4" w:color="auto"/>
        </w:pBdr>
        <w:rPr>
          <w:rFonts w:ascii="Arial Narrow" w:hAnsi="Arial Narrow"/>
          <w:b/>
          <w:sz w:val="24"/>
          <w:szCs w:val="24"/>
        </w:rPr>
      </w:pPr>
    </w:p>
    <w:p w14:paraId="1E137692" w14:textId="77777777" w:rsidR="00195E01" w:rsidRPr="00CA4822" w:rsidRDefault="00195E01" w:rsidP="00912E01">
      <w:pPr>
        <w:pBdr>
          <w:top w:val="single" w:sz="4" w:space="1" w:color="auto"/>
          <w:left w:val="single" w:sz="4" w:space="4" w:color="auto"/>
          <w:bottom w:val="single" w:sz="4" w:space="1" w:color="auto"/>
          <w:right w:val="single" w:sz="4" w:space="4" w:color="auto"/>
        </w:pBdr>
        <w:rPr>
          <w:rFonts w:ascii="Arial Narrow" w:hAnsi="Arial Narrow"/>
          <w:b/>
          <w:sz w:val="24"/>
          <w:szCs w:val="24"/>
        </w:rPr>
      </w:pPr>
    </w:p>
    <w:p w14:paraId="6BB86F4A" w14:textId="77777777" w:rsidR="00195E01" w:rsidRDefault="00195E01" w:rsidP="00912E01">
      <w:pPr>
        <w:pBdr>
          <w:top w:val="single" w:sz="4" w:space="1" w:color="auto"/>
          <w:left w:val="single" w:sz="4" w:space="4" w:color="auto"/>
          <w:bottom w:val="single" w:sz="4" w:space="1" w:color="auto"/>
          <w:right w:val="single" w:sz="4" w:space="4" w:color="auto"/>
        </w:pBdr>
        <w:rPr>
          <w:rFonts w:ascii="Arial Narrow" w:hAnsi="Arial Narrow"/>
          <w:b/>
          <w:sz w:val="24"/>
          <w:szCs w:val="24"/>
        </w:rPr>
      </w:pPr>
    </w:p>
    <w:p w14:paraId="1D926930" w14:textId="77777777" w:rsidR="00195E01" w:rsidRDefault="00195E01" w:rsidP="00912E01">
      <w:pPr>
        <w:pBdr>
          <w:top w:val="single" w:sz="4" w:space="1" w:color="auto"/>
          <w:left w:val="single" w:sz="4" w:space="4" w:color="auto"/>
          <w:bottom w:val="single" w:sz="4" w:space="1" w:color="auto"/>
          <w:right w:val="single" w:sz="4" w:space="4" w:color="auto"/>
        </w:pBdr>
        <w:rPr>
          <w:rFonts w:ascii="Arial Narrow" w:hAnsi="Arial Narrow"/>
          <w:b/>
          <w:sz w:val="24"/>
          <w:szCs w:val="24"/>
        </w:rPr>
      </w:pPr>
    </w:p>
    <w:p w14:paraId="14DA214B" w14:textId="77777777" w:rsidR="00195E01" w:rsidRDefault="00195E01" w:rsidP="00912E01">
      <w:pPr>
        <w:pBdr>
          <w:top w:val="single" w:sz="4" w:space="1" w:color="auto"/>
          <w:left w:val="single" w:sz="4" w:space="4" w:color="auto"/>
          <w:bottom w:val="single" w:sz="4" w:space="1" w:color="auto"/>
          <w:right w:val="single" w:sz="4" w:space="4" w:color="auto"/>
        </w:pBdr>
        <w:rPr>
          <w:rFonts w:ascii="Arial Narrow" w:hAnsi="Arial Narrow"/>
          <w:b/>
          <w:sz w:val="24"/>
          <w:szCs w:val="24"/>
        </w:rPr>
      </w:pPr>
    </w:p>
    <w:p w14:paraId="0F3BFF55" w14:textId="77777777" w:rsidR="00195E01" w:rsidRPr="00CA4822" w:rsidRDefault="00195E01" w:rsidP="00912E01">
      <w:pPr>
        <w:pBdr>
          <w:top w:val="single" w:sz="4" w:space="1" w:color="auto"/>
          <w:left w:val="single" w:sz="4" w:space="4" w:color="auto"/>
          <w:bottom w:val="single" w:sz="4" w:space="1" w:color="auto"/>
          <w:right w:val="single" w:sz="4" w:space="4" w:color="auto"/>
        </w:pBdr>
        <w:rPr>
          <w:rFonts w:ascii="Arial Narrow" w:hAnsi="Arial Narrow"/>
          <w:b/>
          <w:sz w:val="24"/>
          <w:szCs w:val="24"/>
        </w:rPr>
      </w:pPr>
    </w:p>
    <w:p w14:paraId="0BBF257E" w14:textId="77777777" w:rsidR="00195E01" w:rsidRPr="00CA4822" w:rsidRDefault="00195E01" w:rsidP="00912E01">
      <w:pPr>
        <w:pBdr>
          <w:top w:val="single" w:sz="4" w:space="1" w:color="auto"/>
          <w:left w:val="single" w:sz="4" w:space="4" w:color="auto"/>
          <w:bottom w:val="single" w:sz="4" w:space="1" w:color="auto"/>
          <w:right w:val="single" w:sz="4" w:space="4" w:color="auto"/>
        </w:pBdr>
        <w:rPr>
          <w:rFonts w:ascii="Arial Narrow" w:hAnsi="Arial Narrow"/>
          <w:b/>
          <w:sz w:val="24"/>
          <w:szCs w:val="24"/>
        </w:rPr>
      </w:pPr>
    </w:p>
    <w:p w14:paraId="3F0DFC6F" w14:textId="77777777" w:rsidR="00195E01" w:rsidRPr="00CA4822" w:rsidRDefault="00195E01" w:rsidP="00912E01">
      <w:pPr>
        <w:pBdr>
          <w:top w:val="single" w:sz="4" w:space="1" w:color="auto"/>
          <w:left w:val="single" w:sz="4" w:space="4" w:color="auto"/>
          <w:bottom w:val="single" w:sz="4" w:space="1" w:color="auto"/>
          <w:right w:val="single" w:sz="4" w:space="4" w:color="auto"/>
        </w:pBdr>
        <w:spacing w:after="0" w:line="240" w:lineRule="auto"/>
        <w:rPr>
          <w:rFonts w:ascii="Bookman Old Style" w:hAnsi="Bookman Old Style"/>
          <w:sz w:val="24"/>
          <w:szCs w:val="24"/>
        </w:rPr>
      </w:pPr>
      <w:r w:rsidRPr="00CA4822">
        <w:rPr>
          <w:rFonts w:ascii="Bookman Old Style" w:hAnsi="Bookman Old Style"/>
          <w:sz w:val="24"/>
          <w:szCs w:val="24"/>
        </w:rPr>
        <w:t>Eduardo R. Quiroga, Ph.D.</w:t>
      </w:r>
    </w:p>
    <w:p w14:paraId="169A07DE" w14:textId="77777777" w:rsidR="00195E01" w:rsidRPr="00E2424C" w:rsidRDefault="00195E01" w:rsidP="00912E01">
      <w:pPr>
        <w:pBdr>
          <w:top w:val="single" w:sz="4" w:space="1" w:color="auto"/>
          <w:left w:val="single" w:sz="4" w:space="4" w:color="auto"/>
          <w:bottom w:val="single" w:sz="4" w:space="1" w:color="auto"/>
          <w:right w:val="single" w:sz="4" w:space="4" w:color="auto"/>
        </w:pBdr>
        <w:spacing w:after="0" w:line="240" w:lineRule="auto"/>
        <w:rPr>
          <w:rFonts w:ascii="Bookman Old Style" w:hAnsi="Bookman Old Style"/>
          <w:sz w:val="24"/>
          <w:szCs w:val="24"/>
          <w:lang w:val="en-CA"/>
        </w:rPr>
      </w:pPr>
      <w:r w:rsidRPr="00E2424C">
        <w:rPr>
          <w:rFonts w:ascii="Bookman Old Style" w:hAnsi="Bookman Old Style"/>
          <w:sz w:val="24"/>
          <w:szCs w:val="24"/>
          <w:lang w:val="en-CA"/>
        </w:rPr>
        <w:t>SYLVAGRO, Eng.</w:t>
      </w:r>
    </w:p>
    <w:p w14:paraId="2E2C8573" w14:textId="77777777" w:rsidR="00195E01" w:rsidRPr="00E2424C" w:rsidRDefault="00195E01" w:rsidP="00912E01">
      <w:pPr>
        <w:pBdr>
          <w:top w:val="single" w:sz="4" w:space="1" w:color="auto"/>
          <w:left w:val="single" w:sz="4" w:space="4" w:color="auto"/>
          <w:bottom w:val="single" w:sz="4" w:space="1" w:color="auto"/>
          <w:right w:val="single" w:sz="4" w:space="4" w:color="auto"/>
        </w:pBdr>
        <w:spacing w:after="0" w:line="240" w:lineRule="auto"/>
        <w:rPr>
          <w:rFonts w:ascii="Bookman Old Style" w:hAnsi="Bookman Old Style"/>
          <w:sz w:val="24"/>
          <w:szCs w:val="24"/>
          <w:lang w:val="en-CA"/>
        </w:rPr>
      </w:pPr>
      <w:r w:rsidRPr="00E2424C">
        <w:rPr>
          <w:rFonts w:ascii="Bookman Old Style" w:hAnsi="Bookman Old Style"/>
          <w:sz w:val="24"/>
          <w:szCs w:val="24"/>
          <w:lang w:val="en-CA"/>
        </w:rPr>
        <w:t>Kirkland, Quebec, Canada</w:t>
      </w:r>
    </w:p>
    <w:p w14:paraId="7D085049" w14:textId="77777777" w:rsidR="00195E01" w:rsidRPr="00E2424C" w:rsidRDefault="00195E01" w:rsidP="00912E01">
      <w:pPr>
        <w:pBdr>
          <w:top w:val="single" w:sz="4" w:space="1" w:color="auto"/>
          <w:left w:val="single" w:sz="4" w:space="4" w:color="auto"/>
          <w:bottom w:val="single" w:sz="4" w:space="1" w:color="auto"/>
          <w:right w:val="single" w:sz="4" w:space="4" w:color="auto"/>
        </w:pBdr>
        <w:spacing w:after="0" w:line="240" w:lineRule="auto"/>
        <w:rPr>
          <w:rFonts w:ascii="Bookman Old Style" w:hAnsi="Bookman Old Style"/>
          <w:sz w:val="24"/>
          <w:szCs w:val="24"/>
          <w:lang w:val="en-CA"/>
        </w:rPr>
      </w:pPr>
    </w:p>
    <w:p w14:paraId="42FCF39C" w14:textId="77777777" w:rsidR="00195E01" w:rsidRDefault="00195E01" w:rsidP="00195E01">
      <w:pPr>
        <w:pBdr>
          <w:top w:val="single" w:sz="4" w:space="1" w:color="auto"/>
          <w:left w:val="single" w:sz="4" w:space="4" w:color="auto"/>
          <w:bottom w:val="single" w:sz="4" w:space="1" w:color="auto"/>
          <w:right w:val="single" w:sz="4" w:space="4" w:color="auto"/>
        </w:pBdr>
        <w:spacing w:after="0" w:line="240" w:lineRule="auto"/>
        <w:rPr>
          <w:rFonts w:ascii="Bookman Old Style" w:hAnsi="Bookman Old Style"/>
          <w:sz w:val="24"/>
          <w:szCs w:val="24"/>
          <w:lang w:val="en-CA"/>
        </w:rPr>
      </w:pPr>
      <w:r w:rsidRPr="00E2424C">
        <w:rPr>
          <w:rFonts w:ascii="Bookman Old Style" w:hAnsi="Bookman Old Style"/>
          <w:sz w:val="24"/>
          <w:szCs w:val="24"/>
          <w:lang w:val="en-CA"/>
        </w:rPr>
        <w:t xml:space="preserve">sylvagro@aol.com                                              www.sylvagro.ca     </w:t>
      </w:r>
    </w:p>
    <w:p w14:paraId="7D1A8182" w14:textId="77777777" w:rsidR="00195E01" w:rsidRPr="0026720F" w:rsidRDefault="00195E01" w:rsidP="00195E01">
      <w:pPr>
        <w:pBdr>
          <w:top w:val="single" w:sz="4" w:space="1" w:color="auto"/>
          <w:left w:val="single" w:sz="4" w:space="4" w:color="auto"/>
          <w:bottom w:val="single" w:sz="4" w:space="1" w:color="auto"/>
          <w:right w:val="single" w:sz="4" w:space="4" w:color="auto"/>
        </w:pBdr>
        <w:spacing w:after="0" w:line="240" w:lineRule="auto"/>
        <w:rPr>
          <w:rFonts w:ascii="Bookman Old Style" w:hAnsi="Bookman Old Style"/>
          <w:sz w:val="24"/>
          <w:szCs w:val="24"/>
          <w:lang w:val="en-CA"/>
        </w:rPr>
      </w:pPr>
    </w:p>
    <w:p w14:paraId="7CE75042" w14:textId="77777777" w:rsidR="00195E01" w:rsidRDefault="00195E01" w:rsidP="00912E01">
      <w:pPr>
        <w:pBdr>
          <w:top w:val="single" w:sz="4" w:space="1" w:color="auto"/>
          <w:left w:val="single" w:sz="4" w:space="4" w:color="auto"/>
          <w:bottom w:val="single" w:sz="4" w:space="1" w:color="auto"/>
          <w:right w:val="single" w:sz="4" w:space="4" w:color="auto"/>
        </w:pBdr>
        <w:rPr>
          <w:rFonts w:ascii="Arial Narrow" w:hAnsi="Arial Narrow"/>
          <w:b/>
          <w:sz w:val="24"/>
          <w:szCs w:val="24"/>
          <w:lang w:val="en-CA"/>
        </w:rPr>
      </w:pPr>
    </w:p>
    <w:bookmarkEnd w:id="0"/>
    <w:bookmarkEnd w:id="1"/>
    <w:bookmarkEnd w:id="2"/>
    <w:bookmarkEnd w:id="3"/>
    <w:bookmarkEnd w:id="4"/>
    <w:p w14:paraId="50FEF3E1" w14:textId="77777777" w:rsidR="00195E01" w:rsidRPr="006242EE" w:rsidRDefault="00195E01" w:rsidP="00AF24CB">
      <w:pPr>
        <w:autoSpaceDE w:val="0"/>
        <w:autoSpaceDN w:val="0"/>
        <w:adjustRightInd w:val="0"/>
        <w:rPr>
          <w:rFonts w:ascii="Arial Narrow" w:hAnsi="Arial Narrow" w:cs="Arial Narrow"/>
          <w:b/>
          <w:bCs/>
          <w:sz w:val="28"/>
          <w:szCs w:val="28"/>
        </w:rPr>
      </w:pPr>
      <w:r w:rsidRPr="006242EE">
        <w:rPr>
          <w:rFonts w:ascii="Arial Narrow" w:hAnsi="Arial Narrow" w:cs="Arial Narrow"/>
          <w:b/>
          <w:bCs/>
          <w:sz w:val="28"/>
          <w:szCs w:val="28"/>
        </w:rPr>
        <w:lastRenderedPageBreak/>
        <w:t xml:space="preserve">Project Information Summary Table </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2"/>
        <w:gridCol w:w="4536"/>
      </w:tblGrid>
      <w:tr w:rsidR="00195E01" w:rsidRPr="003F0F28" w14:paraId="64EB1994" w14:textId="77777777" w:rsidTr="00AF24CB">
        <w:tc>
          <w:tcPr>
            <w:tcW w:w="2942" w:type="dxa"/>
            <w:tcBorders>
              <w:top w:val="single" w:sz="4" w:space="0" w:color="auto"/>
              <w:bottom w:val="single" w:sz="4" w:space="0" w:color="auto"/>
              <w:right w:val="single" w:sz="4" w:space="0" w:color="auto"/>
            </w:tcBorders>
            <w:shd w:val="clear" w:color="auto" w:fill="D9D9D9"/>
          </w:tcPr>
          <w:p w14:paraId="5FDEDAF9" w14:textId="77777777" w:rsidR="00195E01" w:rsidRPr="00187197" w:rsidRDefault="00195E01" w:rsidP="00AF24CB">
            <w:pPr>
              <w:autoSpaceDE w:val="0"/>
              <w:autoSpaceDN w:val="0"/>
              <w:adjustRightInd w:val="0"/>
              <w:rPr>
                <w:rFonts w:ascii="Arial Narrow" w:hAnsi="Arial Narrow" w:cs="Arial Narrow"/>
                <w:b/>
                <w:bCs/>
                <w:sz w:val="18"/>
                <w:szCs w:val="18"/>
              </w:rPr>
            </w:pPr>
            <w:r w:rsidRPr="00187197">
              <w:rPr>
                <w:rFonts w:ascii="Arial Narrow" w:hAnsi="Arial Narrow" w:cs="Arial Narrow"/>
                <w:b/>
                <w:bCs/>
                <w:sz w:val="18"/>
                <w:szCs w:val="18"/>
              </w:rPr>
              <w:t xml:space="preserve">Category </w:t>
            </w:r>
          </w:p>
        </w:tc>
        <w:tc>
          <w:tcPr>
            <w:tcW w:w="4536" w:type="dxa"/>
            <w:tcBorders>
              <w:top w:val="single" w:sz="4" w:space="0" w:color="auto"/>
              <w:left w:val="single" w:sz="4" w:space="0" w:color="auto"/>
              <w:bottom w:val="single" w:sz="4" w:space="0" w:color="auto"/>
            </w:tcBorders>
            <w:shd w:val="clear" w:color="auto" w:fill="D9D9D9"/>
          </w:tcPr>
          <w:p w14:paraId="0383734E" w14:textId="77777777" w:rsidR="00195E01" w:rsidRPr="00187197" w:rsidRDefault="00195E01" w:rsidP="00AF24CB">
            <w:pPr>
              <w:autoSpaceDE w:val="0"/>
              <w:autoSpaceDN w:val="0"/>
              <w:adjustRightInd w:val="0"/>
              <w:rPr>
                <w:rFonts w:ascii="Arial Narrow" w:hAnsi="Arial Narrow" w:cs="Arial Narrow"/>
                <w:b/>
                <w:bCs/>
                <w:sz w:val="18"/>
                <w:szCs w:val="18"/>
              </w:rPr>
            </w:pPr>
            <w:r w:rsidRPr="00187197">
              <w:rPr>
                <w:rFonts w:ascii="Arial Narrow" w:hAnsi="Arial Narrow" w:cs="Arial Narrow"/>
                <w:b/>
                <w:bCs/>
                <w:sz w:val="18"/>
                <w:szCs w:val="18"/>
              </w:rPr>
              <w:t xml:space="preserve">Information </w:t>
            </w:r>
          </w:p>
        </w:tc>
      </w:tr>
      <w:tr w:rsidR="00195E01" w:rsidRPr="003F0F28" w14:paraId="700A73A4" w14:textId="77777777" w:rsidTr="00AF24CB">
        <w:tc>
          <w:tcPr>
            <w:tcW w:w="2942" w:type="dxa"/>
            <w:tcBorders>
              <w:top w:val="single" w:sz="4" w:space="0" w:color="auto"/>
              <w:bottom w:val="single" w:sz="4" w:space="0" w:color="auto"/>
              <w:right w:val="single" w:sz="4" w:space="0" w:color="auto"/>
            </w:tcBorders>
          </w:tcPr>
          <w:p w14:paraId="2A411CFB" w14:textId="77777777" w:rsidR="00195E01" w:rsidRPr="00187197" w:rsidRDefault="00195E01" w:rsidP="00AF24CB">
            <w:pPr>
              <w:autoSpaceDE w:val="0"/>
              <w:autoSpaceDN w:val="0"/>
              <w:adjustRightInd w:val="0"/>
              <w:spacing w:before="60" w:after="60" w:line="240" w:lineRule="auto"/>
              <w:ind w:left="360" w:hanging="360"/>
              <w:rPr>
                <w:rFonts w:ascii="Arial Narrow" w:hAnsi="Arial Narrow" w:cs="Arial Narrow"/>
                <w:sz w:val="18"/>
                <w:szCs w:val="18"/>
                <w:lang w:val="en-GB"/>
              </w:rPr>
            </w:pPr>
            <w:r w:rsidRPr="00187197">
              <w:rPr>
                <w:rFonts w:ascii="Arial Narrow" w:hAnsi="Arial Narrow" w:cs="Arial Narrow"/>
                <w:sz w:val="18"/>
                <w:szCs w:val="18"/>
                <w:lang w:val="en-GB"/>
              </w:rPr>
              <w:t xml:space="preserve">Name of the UNDP/GEF project </w:t>
            </w:r>
          </w:p>
          <w:p w14:paraId="1F019756" w14:textId="77777777" w:rsidR="00195E01" w:rsidRPr="00187197" w:rsidRDefault="00195E01" w:rsidP="00AF24CB">
            <w:pPr>
              <w:autoSpaceDE w:val="0"/>
              <w:autoSpaceDN w:val="0"/>
              <w:adjustRightInd w:val="0"/>
              <w:rPr>
                <w:rFonts w:ascii="Arial Narrow" w:hAnsi="Arial Narrow" w:cs="Arial Narrow"/>
                <w:sz w:val="18"/>
                <w:szCs w:val="18"/>
              </w:rPr>
            </w:pPr>
          </w:p>
        </w:tc>
        <w:tc>
          <w:tcPr>
            <w:tcW w:w="4536" w:type="dxa"/>
            <w:tcBorders>
              <w:top w:val="single" w:sz="4" w:space="0" w:color="auto"/>
              <w:left w:val="single" w:sz="4" w:space="0" w:color="auto"/>
              <w:bottom w:val="single" w:sz="4" w:space="0" w:color="auto"/>
            </w:tcBorders>
          </w:tcPr>
          <w:p w14:paraId="1B178307" w14:textId="77777777" w:rsidR="00195E01" w:rsidRPr="00187197" w:rsidRDefault="00195E01" w:rsidP="00AF24CB">
            <w:pPr>
              <w:autoSpaceDE w:val="0"/>
              <w:autoSpaceDN w:val="0"/>
              <w:adjustRightInd w:val="0"/>
              <w:spacing w:after="0" w:line="240" w:lineRule="auto"/>
              <w:rPr>
                <w:rFonts w:ascii="Arial Narrow" w:hAnsi="Arial Narrow" w:cs="Arial Narrow"/>
                <w:sz w:val="18"/>
                <w:szCs w:val="18"/>
                <w:lang w:val="en-GB"/>
              </w:rPr>
            </w:pPr>
            <w:r w:rsidRPr="00187197">
              <w:rPr>
                <w:rFonts w:ascii="Arial Narrow" w:hAnsi="Arial Narrow" w:cs="Arial Narrow"/>
                <w:sz w:val="18"/>
                <w:szCs w:val="18"/>
                <w:lang w:val="en-GB"/>
              </w:rPr>
              <w:t xml:space="preserve">Adaptation to the effects of climate variability and change in Agro-ecological Regions I and II in Zambia (CCAP) </w:t>
            </w:r>
          </w:p>
        </w:tc>
      </w:tr>
      <w:tr w:rsidR="00195E01" w:rsidRPr="003F0F28" w14:paraId="00E9BBBE" w14:textId="77777777" w:rsidTr="00AF24CB">
        <w:tc>
          <w:tcPr>
            <w:tcW w:w="2942" w:type="dxa"/>
            <w:tcBorders>
              <w:top w:val="single" w:sz="4" w:space="0" w:color="auto"/>
              <w:bottom w:val="single" w:sz="4" w:space="0" w:color="auto"/>
              <w:right w:val="single" w:sz="4" w:space="0" w:color="auto"/>
            </w:tcBorders>
          </w:tcPr>
          <w:p w14:paraId="5C033B16" w14:textId="77777777" w:rsidR="00195E01" w:rsidRPr="00187197" w:rsidRDefault="00195E01" w:rsidP="00AF24CB">
            <w:pPr>
              <w:autoSpaceDE w:val="0"/>
              <w:autoSpaceDN w:val="0"/>
              <w:adjustRightInd w:val="0"/>
              <w:rPr>
                <w:rFonts w:ascii="Arial Narrow" w:hAnsi="Arial Narrow" w:cs="Arial Narrow"/>
                <w:sz w:val="18"/>
                <w:szCs w:val="18"/>
              </w:rPr>
            </w:pPr>
            <w:r w:rsidRPr="00187197">
              <w:rPr>
                <w:rFonts w:ascii="Arial Narrow" w:hAnsi="Arial Narrow" w:cs="Arial Narrow"/>
                <w:sz w:val="18"/>
                <w:szCs w:val="18"/>
              </w:rPr>
              <w:t>UNDP and GEF project ID#s</w:t>
            </w:r>
          </w:p>
        </w:tc>
        <w:tc>
          <w:tcPr>
            <w:tcW w:w="4536" w:type="dxa"/>
            <w:tcBorders>
              <w:top w:val="single" w:sz="4" w:space="0" w:color="auto"/>
              <w:left w:val="single" w:sz="4" w:space="0" w:color="auto"/>
              <w:bottom w:val="single" w:sz="4" w:space="0" w:color="auto"/>
            </w:tcBorders>
          </w:tcPr>
          <w:p w14:paraId="02FE9309" w14:textId="77777777" w:rsidR="00195E01" w:rsidRPr="00187197" w:rsidRDefault="00195E01" w:rsidP="00AF24CB">
            <w:pPr>
              <w:autoSpaceDE w:val="0"/>
              <w:autoSpaceDN w:val="0"/>
              <w:adjustRightInd w:val="0"/>
              <w:rPr>
                <w:rFonts w:ascii="Arial Narrow" w:hAnsi="Arial Narrow" w:cs="Arial Narrow"/>
                <w:sz w:val="18"/>
                <w:szCs w:val="18"/>
              </w:rPr>
            </w:pPr>
            <w:r w:rsidRPr="00187197">
              <w:rPr>
                <w:rFonts w:ascii="Arial Narrow" w:hAnsi="Arial Narrow" w:cs="Arial Narrow"/>
                <w:sz w:val="18"/>
                <w:szCs w:val="18"/>
              </w:rPr>
              <w:t>Project ID: 3942</w:t>
            </w:r>
          </w:p>
          <w:p w14:paraId="7B5B8427" w14:textId="77777777" w:rsidR="00195E01" w:rsidRPr="00187197" w:rsidRDefault="00195E01" w:rsidP="00AF24CB">
            <w:pPr>
              <w:autoSpaceDE w:val="0"/>
              <w:autoSpaceDN w:val="0"/>
              <w:adjustRightInd w:val="0"/>
              <w:rPr>
                <w:rFonts w:ascii="Arial Narrow" w:hAnsi="Arial Narrow" w:cs="Arial Narrow"/>
                <w:sz w:val="18"/>
                <w:szCs w:val="18"/>
              </w:rPr>
            </w:pPr>
            <w:r w:rsidRPr="00187197">
              <w:rPr>
                <w:rFonts w:ascii="Arial Narrow" w:hAnsi="Arial Narrow" w:cs="Arial Narrow"/>
                <w:sz w:val="18"/>
                <w:szCs w:val="18"/>
              </w:rPr>
              <w:t>Award/Project Ids: 00058205/ 00072197 (ZMB 10)</w:t>
            </w:r>
          </w:p>
        </w:tc>
      </w:tr>
      <w:tr w:rsidR="00195E01" w:rsidRPr="003F0F28" w14:paraId="4AF8EC60" w14:textId="77777777" w:rsidTr="00AF24CB">
        <w:tc>
          <w:tcPr>
            <w:tcW w:w="2942" w:type="dxa"/>
            <w:tcBorders>
              <w:top w:val="single" w:sz="4" w:space="0" w:color="auto"/>
              <w:bottom w:val="single" w:sz="4" w:space="0" w:color="auto"/>
              <w:right w:val="single" w:sz="4" w:space="0" w:color="auto"/>
            </w:tcBorders>
          </w:tcPr>
          <w:p w14:paraId="21D41DE6" w14:textId="77777777" w:rsidR="00195E01" w:rsidRPr="00187197" w:rsidRDefault="00195E01" w:rsidP="00AF24CB">
            <w:pPr>
              <w:autoSpaceDE w:val="0"/>
              <w:autoSpaceDN w:val="0"/>
              <w:adjustRightInd w:val="0"/>
              <w:spacing w:before="60" w:after="60" w:line="240" w:lineRule="auto"/>
              <w:rPr>
                <w:rFonts w:ascii="Arial Narrow" w:hAnsi="Arial Narrow" w:cs="Arial Narrow"/>
                <w:sz w:val="18"/>
                <w:szCs w:val="18"/>
                <w:lang w:val="en-GB"/>
              </w:rPr>
            </w:pPr>
            <w:r w:rsidRPr="00187197">
              <w:rPr>
                <w:rFonts w:ascii="Arial Narrow" w:hAnsi="Arial Narrow" w:cs="Arial Narrow"/>
                <w:sz w:val="18"/>
                <w:szCs w:val="18"/>
                <w:lang w:val="en-GB"/>
              </w:rPr>
              <w:t xml:space="preserve">Evaluation time frame and date of evaluation report </w:t>
            </w:r>
          </w:p>
        </w:tc>
        <w:tc>
          <w:tcPr>
            <w:tcW w:w="4536" w:type="dxa"/>
            <w:tcBorders>
              <w:top w:val="single" w:sz="4" w:space="0" w:color="auto"/>
              <w:left w:val="single" w:sz="4" w:space="0" w:color="auto"/>
              <w:bottom w:val="single" w:sz="4" w:space="0" w:color="auto"/>
            </w:tcBorders>
          </w:tcPr>
          <w:p w14:paraId="618BCB08" w14:textId="77777777" w:rsidR="00195E01" w:rsidRPr="00187197" w:rsidRDefault="00195E01" w:rsidP="00AF24CB">
            <w:pPr>
              <w:autoSpaceDE w:val="0"/>
              <w:autoSpaceDN w:val="0"/>
              <w:adjustRightInd w:val="0"/>
              <w:rPr>
                <w:rFonts w:ascii="Arial Narrow" w:hAnsi="Arial Narrow" w:cs="Arial Narrow"/>
                <w:sz w:val="18"/>
                <w:szCs w:val="18"/>
              </w:rPr>
            </w:pPr>
            <w:r w:rsidRPr="00187197">
              <w:rPr>
                <w:rFonts w:ascii="Arial Narrow" w:hAnsi="Arial Narrow" w:cs="Arial Narrow"/>
                <w:sz w:val="18"/>
                <w:szCs w:val="18"/>
              </w:rPr>
              <w:t>July-October 2015</w:t>
            </w:r>
          </w:p>
        </w:tc>
      </w:tr>
      <w:tr w:rsidR="00195E01" w:rsidRPr="003F0F28" w14:paraId="22191395" w14:textId="77777777" w:rsidTr="00AF24CB">
        <w:trPr>
          <w:trHeight w:val="473"/>
        </w:trPr>
        <w:tc>
          <w:tcPr>
            <w:tcW w:w="2942" w:type="dxa"/>
            <w:tcBorders>
              <w:top w:val="single" w:sz="4" w:space="0" w:color="auto"/>
              <w:bottom w:val="single" w:sz="4" w:space="0" w:color="auto"/>
              <w:right w:val="single" w:sz="4" w:space="0" w:color="auto"/>
            </w:tcBorders>
          </w:tcPr>
          <w:p w14:paraId="4A9107C6" w14:textId="77777777" w:rsidR="00195E01" w:rsidRPr="00187197" w:rsidRDefault="00195E01" w:rsidP="00AF24CB">
            <w:pPr>
              <w:autoSpaceDE w:val="0"/>
              <w:autoSpaceDN w:val="0"/>
              <w:adjustRightInd w:val="0"/>
              <w:spacing w:before="60" w:after="60" w:line="240" w:lineRule="auto"/>
              <w:rPr>
                <w:rFonts w:ascii="Arial Narrow" w:hAnsi="Arial Narrow" w:cs="Arial Narrow"/>
                <w:sz w:val="18"/>
                <w:szCs w:val="18"/>
                <w:lang w:val="en-GB"/>
              </w:rPr>
            </w:pPr>
            <w:r w:rsidRPr="00187197">
              <w:rPr>
                <w:rFonts w:ascii="Arial Narrow" w:hAnsi="Arial Narrow" w:cs="Arial Narrow"/>
                <w:sz w:val="18"/>
                <w:szCs w:val="18"/>
                <w:lang w:val="en-GB"/>
              </w:rPr>
              <w:t>Region and countries included in the project</w:t>
            </w:r>
          </w:p>
        </w:tc>
        <w:tc>
          <w:tcPr>
            <w:tcW w:w="4536" w:type="dxa"/>
            <w:tcBorders>
              <w:top w:val="single" w:sz="4" w:space="0" w:color="auto"/>
              <w:left w:val="single" w:sz="4" w:space="0" w:color="auto"/>
              <w:bottom w:val="single" w:sz="4" w:space="0" w:color="auto"/>
            </w:tcBorders>
          </w:tcPr>
          <w:p w14:paraId="38E41C29" w14:textId="77777777" w:rsidR="00195E01" w:rsidRPr="00187197" w:rsidRDefault="00195E01" w:rsidP="00AF24CB">
            <w:pPr>
              <w:autoSpaceDE w:val="0"/>
              <w:autoSpaceDN w:val="0"/>
              <w:adjustRightInd w:val="0"/>
              <w:rPr>
                <w:rFonts w:ascii="Arial Narrow" w:hAnsi="Arial Narrow" w:cs="Arial Narrow"/>
                <w:sz w:val="18"/>
                <w:szCs w:val="18"/>
              </w:rPr>
            </w:pPr>
            <w:r w:rsidRPr="00187197">
              <w:rPr>
                <w:rFonts w:ascii="Arial Narrow" w:hAnsi="Arial Narrow" w:cs="Arial Narrow"/>
                <w:sz w:val="18"/>
                <w:szCs w:val="18"/>
              </w:rPr>
              <w:t xml:space="preserve">Zambia </w:t>
            </w:r>
          </w:p>
        </w:tc>
      </w:tr>
      <w:tr w:rsidR="00195E01" w:rsidRPr="003F0F28" w14:paraId="37E5229E" w14:textId="77777777" w:rsidTr="00AF24CB">
        <w:tc>
          <w:tcPr>
            <w:tcW w:w="2942" w:type="dxa"/>
            <w:tcBorders>
              <w:top w:val="single" w:sz="4" w:space="0" w:color="auto"/>
              <w:bottom w:val="single" w:sz="4" w:space="0" w:color="auto"/>
              <w:right w:val="single" w:sz="4" w:space="0" w:color="auto"/>
            </w:tcBorders>
          </w:tcPr>
          <w:p w14:paraId="371107EE" w14:textId="77777777" w:rsidR="00195E01" w:rsidRPr="00187197" w:rsidRDefault="00195E01" w:rsidP="00AF24CB">
            <w:pPr>
              <w:autoSpaceDE w:val="0"/>
              <w:autoSpaceDN w:val="0"/>
              <w:adjustRightInd w:val="0"/>
              <w:spacing w:before="60" w:after="60" w:line="240" w:lineRule="auto"/>
              <w:rPr>
                <w:rFonts w:ascii="Arial Narrow" w:hAnsi="Arial Narrow" w:cs="Arial Narrow"/>
                <w:sz w:val="18"/>
                <w:szCs w:val="18"/>
              </w:rPr>
            </w:pPr>
            <w:r w:rsidRPr="00187197">
              <w:rPr>
                <w:rFonts w:ascii="Arial Narrow" w:hAnsi="Arial Narrow" w:cs="Arial Narrow"/>
                <w:sz w:val="18"/>
                <w:szCs w:val="18"/>
                <w:lang w:val="en-GB"/>
              </w:rPr>
              <w:t>GEF Operational Program/Strategic Program</w:t>
            </w:r>
          </w:p>
        </w:tc>
        <w:tc>
          <w:tcPr>
            <w:tcW w:w="4536" w:type="dxa"/>
            <w:tcBorders>
              <w:top w:val="single" w:sz="4" w:space="0" w:color="auto"/>
              <w:left w:val="single" w:sz="4" w:space="0" w:color="auto"/>
              <w:bottom w:val="single" w:sz="4" w:space="0" w:color="auto"/>
            </w:tcBorders>
          </w:tcPr>
          <w:p w14:paraId="236A1645" w14:textId="77777777" w:rsidR="00195E01" w:rsidRPr="00187197" w:rsidRDefault="00195E01" w:rsidP="00AF24CB">
            <w:pPr>
              <w:autoSpaceDE w:val="0"/>
              <w:autoSpaceDN w:val="0"/>
              <w:adjustRightInd w:val="0"/>
              <w:rPr>
                <w:rFonts w:ascii="Arial Narrow" w:hAnsi="Arial Narrow" w:cs="Arial Narrow"/>
                <w:sz w:val="18"/>
                <w:szCs w:val="18"/>
              </w:rPr>
            </w:pPr>
            <w:r w:rsidRPr="00187197">
              <w:rPr>
                <w:rFonts w:ascii="Arial Narrow" w:hAnsi="Arial Narrow" w:cs="Arial Narrow"/>
                <w:sz w:val="18"/>
                <w:szCs w:val="18"/>
              </w:rPr>
              <w:t xml:space="preserve">Climate Change, LDCF </w:t>
            </w:r>
          </w:p>
        </w:tc>
      </w:tr>
      <w:tr w:rsidR="00195E01" w:rsidRPr="003F0F28" w14:paraId="4A47D976" w14:textId="77777777" w:rsidTr="00AF24CB">
        <w:tc>
          <w:tcPr>
            <w:tcW w:w="2942" w:type="dxa"/>
            <w:tcBorders>
              <w:top w:val="single" w:sz="4" w:space="0" w:color="auto"/>
              <w:bottom w:val="single" w:sz="4" w:space="0" w:color="auto"/>
              <w:right w:val="single" w:sz="4" w:space="0" w:color="auto"/>
            </w:tcBorders>
          </w:tcPr>
          <w:p w14:paraId="6C6DE129" w14:textId="7278647E" w:rsidR="00195E01" w:rsidRPr="00187197" w:rsidRDefault="00904954" w:rsidP="00AF24CB">
            <w:pPr>
              <w:autoSpaceDE w:val="0"/>
              <w:autoSpaceDN w:val="0"/>
              <w:adjustRightInd w:val="0"/>
              <w:spacing w:before="60" w:after="60" w:line="240" w:lineRule="auto"/>
              <w:rPr>
                <w:rFonts w:ascii="Arial Narrow" w:hAnsi="Arial Narrow" w:cs="Arial Narrow"/>
                <w:sz w:val="18"/>
                <w:szCs w:val="18"/>
                <w:lang w:val="en-GB"/>
              </w:rPr>
            </w:pPr>
            <w:r>
              <w:rPr>
                <w:rFonts w:ascii="Arial Narrow" w:hAnsi="Arial Narrow" w:cs="Arial Narrow"/>
                <w:sz w:val="18"/>
                <w:szCs w:val="18"/>
                <w:lang w:val="en-GB"/>
              </w:rPr>
              <w:t xml:space="preserve">Implementing </w:t>
            </w:r>
            <w:r w:rsidR="00195E01" w:rsidRPr="00187197">
              <w:rPr>
                <w:rFonts w:ascii="Arial Narrow" w:hAnsi="Arial Narrow" w:cs="Arial Narrow"/>
                <w:sz w:val="18"/>
                <w:szCs w:val="18"/>
                <w:lang w:val="en-GB"/>
              </w:rPr>
              <w:t xml:space="preserve"> partner</w:t>
            </w:r>
          </w:p>
          <w:p w14:paraId="4E63D2F6" w14:textId="77777777" w:rsidR="00195E01" w:rsidRPr="00187197" w:rsidRDefault="00195E01" w:rsidP="00AF24CB">
            <w:pPr>
              <w:autoSpaceDE w:val="0"/>
              <w:autoSpaceDN w:val="0"/>
              <w:adjustRightInd w:val="0"/>
              <w:spacing w:before="60" w:after="60" w:line="240" w:lineRule="auto"/>
              <w:rPr>
                <w:rFonts w:ascii="Arial Narrow" w:hAnsi="Arial Narrow" w:cs="Arial Narrow"/>
                <w:sz w:val="18"/>
                <w:szCs w:val="18"/>
                <w:lang w:val="en-GB"/>
              </w:rPr>
            </w:pPr>
          </w:p>
        </w:tc>
        <w:tc>
          <w:tcPr>
            <w:tcW w:w="4536" w:type="dxa"/>
            <w:tcBorders>
              <w:top w:val="single" w:sz="4" w:space="0" w:color="auto"/>
              <w:left w:val="single" w:sz="4" w:space="0" w:color="auto"/>
              <w:bottom w:val="single" w:sz="4" w:space="0" w:color="auto"/>
            </w:tcBorders>
          </w:tcPr>
          <w:p w14:paraId="66A104F3" w14:textId="77777777" w:rsidR="00195E01" w:rsidRPr="00187197" w:rsidRDefault="00195E01" w:rsidP="00AF24CB">
            <w:pPr>
              <w:autoSpaceDE w:val="0"/>
              <w:autoSpaceDN w:val="0"/>
              <w:adjustRightInd w:val="0"/>
              <w:rPr>
                <w:rFonts w:ascii="Arial Narrow" w:hAnsi="Arial Narrow" w:cs="Arial Narrow"/>
                <w:sz w:val="18"/>
                <w:szCs w:val="18"/>
              </w:rPr>
            </w:pPr>
            <w:r w:rsidRPr="00187197">
              <w:rPr>
                <w:rFonts w:ascii="Arial Narrow" w:hAnsi="Arial Narrow" w:cs="Arial Narrow"/>
                <w:sz w:val="18"/>
                <w:szCs w:val="18"/>
              </w:rPr>
              <w:t xml:space="preserve">Ministry of Agriculture and Livestock </w:t>
            </w:r>
          </w:p>
        </w:tc>
      </w:tr>
      <w:tr w:rsidR="00195E01" w:rsidRPr="003F0F28" w14:paraId="084C1066" w14:textId="77777777" w:rsidTr="00AF24CB">
        <w:tc>
          <w:tcPr>
            <w:tcW w:w="2942" w:type="dxa"/>
            <w:tcBorders>
              <w:top w:val="single" w:sz="4" w:space="0" w:color="auto"/>
              <w:bottom w:val="single" w:sz="4" w:space="0" w:color="auto"/>
              <w:right w:val="single" w:sz="4" w:space="0" w:color="auto"/>
            </w:tcBorders>
          </w:tcPr>
          <w:p w14:paraId="416E4F05" w14:textId="77777777" w:rsidR="00195E01" w:rsidRPr="00187197" w:rsidRDefault="00195E01" w:rsidP="00AF24CB">
            <w:pPr>
              <w:autoSpaceDE w:val="0"/>
              <w:autoSpaceDN w:val="0"/>
              <w:adjustRightInd w:val="0"/>
              <w:spacing w:before="60" w:after="60" w:line="240" w:lineRule="auto"/>
              <w:rPr>
                <w:rFonts w:ascii="Arial Narrow" w:hAnsi="Arial Narrow" w:cs="Arial Narrow"/>
                <w:sz w:val="18"/>
                <w:szCs w:val="18"/>
                <w:lang w:val="en-GB"/>
              </w:rPr>
            </w:pPr>
            <w:r w:rsidRPr="00187197">
              <w:rPr>
                <w:rFonts w:ascii="Arial Narrow" w:hAnsi="Arial Narrow" w:cs="Arial Narrow"/>
                <w:sz w:val="18"/>
                <w:szCs w:val="18"/>
                <w:lang w:val="en-GB"/>
              </w:rPr>
              <w:t xml:space="preserve">Evaluation team members </w:t>
            </w:r>
          </w:p>
          <w:p w14:paraId="3FDA53C6" w14:textId="77777777" w:rsidR="00195E01" w:rsidRPr="00187197" w:rsidRDefault="00195E01" w:rsidP="00AF24CB">
            <w:pPr>
              <w:autoSpaceDE w:val="0"/>
              <w:autoSpaceDN w:val="0"/>
              <w:adjustRightInd w:val="0"/>
              <w:spacing w:before="60" w:after="60" w:line="240" w:lineRule="auto"/>
              <w:rPr>
                <w:rFonts w:ascii="Arial Narrow" w:hAnsi="Arial Narrow" w:cs="Arial Narrow"/>
                <w:sz w:val="18"/>
                <w:szCs w:val="18"/>
                <w:lang w:val="en-GB"/>
              </w:rPr>
            </w:pPr>
          </w:p>
        </w:tc>
        <w:tc>
          <w:tcPr>
            <w:tcW w:w="4536" w:type="dxa"/>
            <w:tcBorders>
              <w:top w:val="single" w:sz="4" w:space="0" w:color="auto"/>
              <w:left w:val="single" w:sz="4" w:space="0" w:color="auto"/>
              <w:bottom w:val="single" w:sz="4" w:space="0" w:color="auto"/>
            </w:tcBorders>
          </w:tcPr>
          <w:p w14:paraId="35CCAE6B" w14:textId="77777777" w:rsidR="00195E01" w:rsidRPr="00187197" w:rsidRDefault="00195E01" w:rsidP="00AF24CB">
            <w:pPr>
              <w:autoSpaceDE w:val="0"/>
              <w:autoSpaceDN w:val="0"/>
              <w:adjustRightInd w:val="0"/>
              <w:rPr>
                <w:rFonts w:ascii="Arial Narrow" w:hAnsi="Arial Narrow" w:cs="Arial Narrow"/>
                <w:sz w:val="18"/>
                <w:szCs w:val="18"/>
                <w:lang w:val="de-DE"/>
              </w:rPr>
            </w:pPr>
            <w:r w:rsidRPr="00187197">
              <w:rPr>
                <w:rFonts w:ascii="Arial Narrow" w:hAnsi="Arial Narrow" w:cs="Arial Narrow"/>
                <w:sz w:val="18"/>
                <w:szCs w:val="18"/>
                <w:lang w:val="de-DE"/>
              </w:rPr>
              <w:t>Dr. Eduardo R. Quiroga</w:t>
            </w:r>
          </w:p>
        </w:tc>
      </w:tr>
    </w:tbl>
    <w:p w14:paraId="691DBE24" w14:textId="77777777" w:rsidR="00195E01" w:rsidRPr="006242EE" w:rsidRDefault="00195E01" w:rsidP="00AF24CB">
      <w:pPr>
        <w:autoSpaceDE w:val="0"/>
        <w:autoSpaceDN w:val="0"/>
        <w:adjustRightInd w:val="0"/>
        <w:rPr>
          <w:rFonts w:ascii="Arial Narrow" w:hAnsi="Arial Narrow" w:cs="Arial Narrow"/>
          <w:b/>
          <w:bCs/>
          <w:sz w:val="28"/>
          <w:szCs w:val="28"/>
          <w:lang w:val="en-GB"/>
        </w:rPr>
      </w:pPr>
      <w:r w:rsidRPr="006242EE">
        <w:rPr>
          <w:rFonts w:ascii="Arial Narrow" w:hAnsi="Arial Narrow" w:cs="Arial Narrow"/>
          <w:b/>
          <w:bCs/>
          <w:sz w:val="28"/>
          <w:szCs w:val="28"/>
          <w:lang w:val="en-GB"/>
        </w:rPr>
        <w:t>Acknowledgements</w:t>
      </w:r>
    </w:p>
    <w:p w14:paraId="351467E9" w14:textId="77777777" w:rsidR="00195E01" w:rsidRDefault="00195E01" w:rsidP="00AF24CB">
      <w:pPr>
        <w:autoSpaceDE w:val="0"/>
        <w:autoSpaceDN w:val="0"/>
        <w:adjustRightInd w:val="0"/>
        <w:rPr>
          <w:rFonts w:ascii="Arial Narrow" w:hAnsi="Arial Narrow" w:cs="Arial Narrow"/>
          <w:lang w:val="en-GB"/>
        </w:rPr>
      </w:pPr>
      <w:r>
        <w:rPr>
          <w:rFonts w:ascii="Arial Narrow" w:hAnsi="Arial Narrow" w:cs="Arial Narrow"/>
          <w:lang w:val="en-GB"/>
        </w:rPr>
        <w:t xml:space="preserve">The Mission wishes to express its gratefulness to the representatives of the Government of Zambia  at the national, sub national and local levels for the courtesies extended while executing its mandate. Wherever the Mission went, it was met with utmost hospitality and generosity by beneficiaries, stakeholders and government officials. </w:t>
      </w:r>
    </w:p>
    <w:p w14:paraId="6AE320A5" w14:textId="77777777" w:rsidR="00195E01" w:rsidRDefault="00195E01" w:rsidP="00AF24CB">
      <w:pPr>
        <w:autoSpaceDE w:val="0"/>
        <w:autoSpaceDN w:val="0"/>
        <w:adjustRightInd w:val="0"/>
        <w:rPr>
          <w:rFonts w:ascii="Arial Narrow" w:hAnsi="Arial Narrow" w:cs="Arial Narrow"/>
          <w:lang w:val="en-GB"/>
        </w:rPr>
      </w:pPr>
      <w:r>
        <w:rPr>
          <w:rFonts w:ascii="Arial Narrow" w:hAnsi="Arial Narrow" w:cs="Arial Narrow"/>
          <w:lang w:val="en-GB"/>
        </w:rPr>
        <w:t xml:space="preserve">The Mission acknowledges its appreciation for the effective support provided by Ms.  Janet Rogan, United Nations Development Programme’s  Resident Representative; Mr Martim Faria e Maya,  the Country Director;   Ms. Winnie   Musonda,  Assistant Resident Representative;  Mr.  Eric Chipeta,   Programme Analyst; Mr. Biston Mbewe,  Climate Change Adaptation Project  Officer;  Mr. Owen Ngoma, Climate Change Adaptation Project Administrative Associate.  Everyone made available every possible resource to the Mission, including  deploying  the Mission’s field work in a difficult terrain, with the skilful  support of Mr Kafula  Ng’andu </w:t>
      </w:r>
    </w:p>
    <w:p w14:paraId="26685354" w14:textId="77777777" w:rsidR="00195E01" w:rsidRDefault="00195E01" w:rsidP="00AF24CB">
      <w:pPr>
        <w:autoSpaceDE w:val="0"/>
        <w:autoSpaceDN w:val="0"/>
        <w:adjustRightInd w:val="0"/>
        <w:spacing w:after="0" w:line="240" w:lineRule="auto"/>
        <w:rPr>
          <w:rFonts w:ascii="Arial Narrow" w:hAnsi="Arial Narrow" w:cs="Arial Narrow"/>
          <w:lang w:val="en-GB"/>
        </w:rPr>
      </w:pPr>
      <w:r>
        <w:rPr>
          <w:rFonts w:ascii="Arial Narrow" w:hAnsi="Arial Narrow" w:cs="Arial Narrow"/>
          <w:lang w:val="en-GB"/>
        </w:rPr>
        <w:t xml:space="preserve">Gratitude is extended to the managers and staff of the implementing agency  the  Ministry of Agriculture and Livestock, particularly Mr. Rasford Kalamatila,  the Chief Engineer; Mr. Stanislous Chisakuta,  Deputy Director; and Mr.  Evaristo Nyanoka,  National Project Coordinator for the Climate Change Adaptation Project who accompanied the Mission during their fieldwork.  </w:t>
      </w:r>
    </w:p>
    <w:p w14:paraId="0B517AE3" w14:textId="77777777" w:rsidR="00195E01" w:rsidRDefault="00195E01" w:rsidP="00AF24CB">
      <w:pPr>
        <w:autoSpaceDE w:val="0"/>
        <w:autoSpaceDN w:val="0"/>
        <w:adjustRightInd w:val="0"/>
        <w:spacing w:after="0" w:line="240" w:lineRule="auto"/>
        <w:rPr>
          <w:rFonts w:ascii="Arial Narrow" w:hAnsi="Arial Narrow" w:cs="Arial Narrow"/>
          <w:lang w:val="en-GB"/>
        </w:rPr>
      </w:pPr>
    </w:p>
    <w:p w14:paraId="4FE400E0" w14:textId="77777777" w:rsidR="00195E01" w:rsidRDefault="00195E01" w:rsidP="00AF24CB">
      <w:pPr>
        <w:autoSpaceDE w:val="0"/>
        <w:autoSpaceDN w:val="0"/>
        <w:adjustRightInd w:val="0"/>
        <w:spacing w:after="0" w:line="240" w:lineRule="auto"/>
        <w:rPr>
          <w:rFonts w:ascii="Arial Narrow" w:hAnsi="Arial Narrow" w:cs="Arial Narrow"/>
          <w:lang w:val="en-GB"/>
        </w:rPr>
      </w:pPr>
      <w:r>
        <w:rPr>
          <w:rFonts w:ascii="Arial Narrow" w:hAnsi="Arial Narrow" w:cs="Arial Narrow"/>
          <w:lang w:val="en-GB"/>
        </w:rPr>
        <w:t>Likewise, gratitude is extended to Mr. John Lungu, Mr.  Kaonga Tundu and Dr.  Kunda Ndashe who were key members of the implementing teams for the  pilot sites of  Chongwe, Kazungula and Siavonga,  and provided support with the selection of the enumerators in each  site to conducting the survey.   The Mission is indebted to the  management, staff  and  enumerators of the three sites  for their generous support in spending the time  needed to collect the information.  The Mission has been moved by the openness with which beneficiaries interviewed during field work have shared their enthusiasm  and motivation to help achieve the expected outcomes.</w:t>
      </w:r>
    </w:p>
    <w:p w14:paraId="790263DE" w14:textId="77777777" w:rsidR="00195E01" w:rsidRDefault="00195E01" w:rsidP="00AF24CB">
      <w:pPr>
        <w:autoSpaceDE w:val="0"/>
        <w:autoSpaceDN w:val="0"/>
        <w:adjustRightInd w:val="0"/>
        <w:spacing w:after="0" w:line="240" w:lineRule="auto"/>
        <w:rPr>
          <w:rFonts w:ascii="Arial Narrow" w:hAnsi="Arial Narrow" w:cs="Arial Narrow"/>
          <w:lang w:val="en-GB"/>
        </w:rPr>
      </w:pPr>
    </w:p>
    <w:p w14:paraId="6BBE3B53" w14:textId="77777777" w:rsidR="00195E01" w:rsidRDefault="00195E01" w:rsidP="00910084">
      <w:pPr>
        <w:spacing w:after="0" w:line="240" w:lineRule="auto"/>
        <w:rPr>
          <w:rFonts w:ascii="Arial Narrow" w:hAnsi="Arial Narrow"/>
          <w:b/>
          <w:sz w:val="24"/>
          <w:szCs w:val="24"/>
        </w:rPr>
      </w:pPr>
    </w:p>
    <w:p w14:paraId="7BF6CCC5" w14:textId="77777777" w:rsidR="00195E01" w:rsidRDefault="00195E01" w:rsidP="00910084">
      <w:pPr>
        <w:spacing w:after="0" w:line="240" w:lineRule="auto"/>
        <w:rPr>
          <w:rFonts w:ascii="Arial Narrow" w:hAnsi="Arial Narrow"/>
          <w:b/>
          <w:sz w:val="24"/>
          <w:szCs w:val="24"/>
        </w:rPr>
      </w:pPr>
    </w:p>
    <w:p w14:paraId="461A97E1" w14:textId="51A58C31" w:rsidR="00195E01" w:rsidRPr="000154AC" w:rsidRDefault="000154AC" w:rsidP="00910084">
      <w:pPr>
        <w:spacing w:after="0" w:line="240" w:lineRule="auto"/>
        <w:rPr>
          <w:rFonts w:ascii="Arial Narrow" w:hAnsi="Arial Narrow"/>
          <w:b/>
          <w:sz w:val="28"/>
          <w:szCs w:val="28"/>
        </w:rPr>
      </w:pPr>
      <w:r w:rsidRPr="000154AC">
        <w:rPr>
          <w:rFonts w:ascii="Arial Narrow" w:hAnsi="Arial Narrow"/>
          <w:b/>
          <w:sz w:val="28"/>
          <w:szCs w:val="28"/>
        </w:rPr>
        <w:lastRenderedPageBreak/>
        <w:t xml:space="preserve">TABLE OF CONTENTS </w:t>
      </w:r>
    </w:p>
    <w:p w14:paraId="05416563" w14:textId="77777777" w:rsidR="00195E01" w:rsidRPr="0029301B" w:rsidRDefault="00195E01" w:rsidP="00910084">
      <w:pPr>
        <w:spacing w:after="0" w:line="240" w:lineRule="auto"/>
        <w:rPr>
          <w:rFonts w:ascii="Arial Narrow" w:hAnsi="Arial Narrow"/>
          <w:b/>
        </w:rPr>
      </w:pPr>
    </w:p>
    <w:p w14:paraId="38DB47DA" w14:textId="77777777" w:rsidR="00195E01" w:rsidRPr="0029301B" w:rsidRDefault="00195E01" w:rsidP="00910084">
      <w:pPr>
        <w:spacing w:after="0" w:line="240" w:lineRule="auto"/>
        <w:rPr>
          <w:rFonts w:ascii="Arial Narrow" w:hAnsi="Arial Narrow"/>
          <w:b/>
        </w:rPr>
      </w:pPr>
      <w:r w:rsidRPr="0029301B">
        <w:rPr>
          <w:rFonts w:ascii="Arial Narrow" w:hAnsi="Arial Narrow"/>
          <w:b/>
        </w:rPr>
        <w:t xml:space="preserve">A-Introduction </w:t>
      </w:r>
    </w:p>
    <w:p w14:paraId="4F605B93" w14:textId="23CF4719" w:rsidR="00195E01" w:rsidRPr="00C343DA" w:rsidRDefault="00195E01" w:rsidP="00910084">
      <w:pPr>
        <w:spacing w:after="0" w:line="240" w:lineRule="auto"/>
        <w:rPr>
          <w:rFonts w:ascii="Arial Narrow" w:hAnsi="Arial Narrow"/>
        </w:rPr>
      </w:pPr>
      <w:r w:rsidRPr="00C343DA">
        <w:rPr>
          <w:rFonts w:ascii="Arial Narrow" w:hAnsi="Arial Narrow"/>
        </w:rPr>
        <w:t>1.</w:t>
      </w:r>
      <w:r>
        <w:rPr>
          <w:rFonts w:ascii="Arial Narrow" w:hAnsi="Arial Narrow"/>
        </w:rPr>
        <w:t xml:space="preserve">     </w:t>
      </w:r>
      <w:r w:rsidRPr="00C343DA">
        <w:rPr>
          <w:rFonts w:ascii="Arial Narrow" w:hAnsi="Arial Narrow"/>
        </w:rPr>
        <w:t xml:space="preserve">Purpose of the evaluation </w:t>
      </w:r>
      <w:r w:rsidR="000B48F3">
        <w:rPr>
          <w:rFonts w:ascii="Arial Narrow" w:hAnsi="Arial Narrow"/>
        </w:rPr>
        <w:tab/>
      </w:r>
      <w:r w:rsidR="000B48F3">
        <w:rPr>
          <w:rFonts w:ascii="Arial Narrow" w:hAnsi="Arial Narrow"/>
        </w:rPr>
        <w:tab/>
      </w:r>
      <w:r w:rsidR="000B48F3">
        <w:rPr>
          <w:rFonts w:ascii="Arial Narrow" w:hAnsi="Arial Narrow"/>
        </w:rPr>
        <w:tab/>
      </w:r>
      <w:r w:rsidR="000B48F3">
        <w:rPr>
          <w:rFonts w:ascii="Arial Narrow" w:hAnsi="Arial Narrow"/>
        </w:rPr>
        <w:tab/>
      </w:r>
      <w:r w:rsidR="000B48F3">
        <w:rPr>
          <w:rFonts w:ascii="Arial Narrow" w:hAnsi="Arial Narrow"/>
        </w:rPr>
        <w:tab/>
        <w:t>13</w:t>
      </w:r>
    </w:p>
    <w:p w14:paraId="3EA5E707" w14:textId="7462524E" w:rsidR="00195E01" w:rsidRPr="00C343DA" w:rsidRDefault="00195E01" w:rsidP="00910084">
      <w:pPr>
        <w:spacing w:after="0" w:line="240" w:lineRule="auto"/>
        <w:rPr>
          <w:rFonts w:ascii="Arial Narrow" w:hAnsi="Arial Narrow"/>
        </w:rPr>
      </w:pPr>
      <w:r w:rsidRPr="00C343DA">
        <w:rPr>
          <w:rFonts w:ascii="Arial Narrow" w:hAnsi="Arial Narrow"/>
        </w:rPr>
        <w:t>1.1</w:t>
      </w:r>
      <w:r>
        <w:rPr>
          <w:rFonts w:ascii="Arial Narrow" w:hAnsi="Arial Narrow"/>
        </w:rPr>
        <w:t xml:space="preserve">   </w:t>
      </w:r>
      <w:r w:rsidRPr="00C343DA">
        <w:rPr>
          <w:rFonts w:ascii="Arial Narrow" w:hAnsi="Arial Narrow"/>
        </w:rPr>
        <w:t xml:space="preserve">Scope &amp; Methodology </w:t>
      </w:r>
      <w:r w:rsidR="000B48F3">
        <w:rPr>
          <w:rFonts w:ascii="Arial Narrow" w:hAnsi="Arial Narrow"/>
        </w:rPr>
        <w:tab/>
      </w:r>
      <w:r w:rsidR="000B48F3">
        <w:rPr>
          <w:rFonts w:ascii="Arial Narrow" w:hAnsi="Arial Narrow"/>
        </w:rPr>
        <w:tab/>
      </w:r>
      <w:r w:rsidR="000B48F3">
        <w:rPr>
          <w:rFonts w:ascii="Arial Narrow" w:hAnsi="Arial Narrow"/>
        </w:rPr>
        <w:tab/>
      </w:r>
      <w:r w:rsidR="000B48F3">
        <w:rPr>
          <w:rFonts w:ascii="Arial Narrow" w:hAnsi="Arial Narrow"/>
        </w:rPr>
        <w:tab/>
      </w:r>
      <w:r w:rsidR="000B48F3">
        <w:rPr>
          <w:rFonts w:ascii="Arial Narrow" w:hAnsi="Arial Narrow"/>
        </w:rPr>
        <w:tab/>
        <w:t>13</w:t>
      </w:r>
    </w:p>
    <w:p w14:paraId="7D9CBC19" w14:textId="4DC3AF97" w:rsidR="00195E01" w:rsidRPr="00C343DA" w:rsidRDefault="00195E01" w:rsidP="00910084">
      <w:pPr>
        <w:spacing w:after="0" w:line="240" w:lineRule="auto"/>
        <w:rPr>
          <w:rFonts w:ascii="Arial Narrow" w:hAnsi="Arial Narrow"/>
        </w:rPr>
      </w:pPr>
      <w:r w:rsidRPr="00C343DA">
        <w:rPr>
          <w:rFonts w:ascii="Arial Narrow" w:hAnsi="Arial Narrow"/>
        </w:rPr>
        <w:t>1.2</w:t>
      </w:r>
      <w:r>
        <w:rPr>
          <w:rFonts w:ascii="Arial Narrow" w:hAnsi="Arial Narrow"/>
        </w:rPr>
        <w:t xml:space="preserve">   </w:t>
      </w:r>
      <w:r w:rsidRPr="00C343DA">
        <w:rPr>
          <w:rFonts w:ascii="Arial Narrow" w:hAnsi="Arial Narrow"/>
        </w:rPr>
        <w:t>Structure of the evaluation report</w:t>
      </w:r>
      <w:r w:rsidR="000B48F3">
        <w:rPr>
          <w:rFonts w:ascii="Arial Narrow" w:hAnsi="Arial Narrow"/>
        </w:rPr>
        <w:tab/>
      </w:r>
      <w:r w:rsidR="000B48F3">
        <w:rPr>
          <w:rFonts w:ascii="Arial Narrow" w:hAnsi="Arial Narrow"/>
        </w:rPr>
        <w:tab/>
      </w:r>
      <w:r w:rsidR="000B48F3">
        <w:rPr>
          <w:rFonts w:ascii="Arial Narrow" w:hAnsi="Arial Narrow"/>
        </w:rPr>
        <w:tab/>
      </w:r>
      <w:r w:rsidR="000B48F3">
        <w:rPr>
          <w:rFonts w:ascii="Arial Narrow" w:hAnsi="Arial Narrow"/>
        </w:rPr>
        <w:tab/>
        <w:t>16</w:t>
      </w:r>
    </w:p>
    <w:p w14:paraId="00E91302" w14:textId="6F8DA63E" w:rsidR="00195E01" w:rsidRPr="00C343DA" w:rsidRDefault="00195E01" w:rsidP="00910084">
      <w:pPr>
        <w:spacing w:after="0" w:line="240" w:lineRule="auto"/>
        <w:rPr>
          <w:rFonts w:ascii="Arial Narrow" w:hAnsi="Arial Narrow"/>
        </w:rPr>
      </w:pPr>
      <w:r w:rsidRPr="00C343DA">
        <w:rPr>
          <w:rFonts w:ascii="Arial Narrow" w:hAnsi="Arial Narrow"/>
        </w:rPr>
        <w:t>2.</w:t>
      </w:r>
      <w:r>
        <w:rPr>
          <w:rFonts w:ascii="Arial Narrow" w:hAnsi="Arial Narrow"/>
        </w:rPr>
        <w:t xml:space="preserve">     </w:t>
      </w:r>
      <w:r w:rsidRPr="00C343DA">
        <w:rPr>
          <w:rFonts w:ascii="Arial Narrow" w:hAnsi="Arial Narrow"/>
        </w:rPr>
        <w:t>Project description and development context</w:t>
      </w:r>
      <w:r w:rsidR="000B48F3">
        <w:rPr>
          <w:rFonts w:ascii="Arial Narrow" w:hAnsi="Arial Narrow"/>
        </w:rPr>
        <w:tab/>
      </w:r>
      <w:r w:rsidR="000B48F3">
        <w:rPr>
          <w:rFonts w:ascii="Arial Narrow" w:hAnsi="Arial Narrow"/>
        </w:rPr>
        <w:tab/>
      </w:r>
      <w:r w:rsidR="000B48F3">
        <w:rPr>
          <w:rFonts w:ascii="Arial Narrow" w:hAnsi="Arial Narrow"/>
        </w:rPr>
        <w:tab/>
        <w:t>17</w:t>
      </w:r>
    </w:p>
    <w:p w14:paraId="088AD406" w14:textId="27900E82" w:rsidR="00195E01" w:rsidRPr="00C343DA" w:rsidRDefault="00195E01" w:rsidP="00910084">
      <w:pPr>
        <w:spacing w:after="0" w:line="240" w:lineRule="auto"/>
        <w:rPr>
          <w:rFonts w:ascii="Arial Narrow" w:hAnsi="Arial Narrow"/>
        </w:rPr>
      </w:pPr>
      <w:r w:rsidRPr="00C343DA">
        <w:rPr>
          <w:rFonts w:ascii="Arial Narrow" w:hAnsi="Arial Narrow"/>
        </w:rPr>
        <w:t>2.1</w:t>
      </w:r>
      <w:r>
        <w:rPr>
          <w:rFonts w:ascii="Arial Narrow" w:hAnsi="Arial Narrow"/>
        </w:rPr>
        <w:t xml:space="preserve">   </w:t>
      </w:r>
      <w:r w:rsidRPr="00C343DA">
        <w:rPr>
          <w:rFonts w:ascii="Arial Narrow" w:hAnsi="Arial Narrow"/>
        </w:rPr>
        <w:t>Project start and duration</w:t>
      </w:r>
      <w:r w:rsidR="000B48F3">
        <w:rPr>
          <w:rFonts w:ascii="Arial Narrow" w:hAnsi="Arial Narrow"/>
        </w:rPr>
        <w:tab/>
      </w:r>
      <w:r w:rsidR="000B48F3">
        <w:rPr>
          <w:rFonts w:ascii="Arial Narrow" w:hAnsi="Arial Narrow"/>
        </w:rPr>
        <w:tab/>
      </w:r>
      <w:r w:rsidR="000B48F3">
        <w:rPr>
          <w:rFonts w:ascii="Arial Narrow" w:hAnsi="Arial Narrow"/>
        </w:rPr>
        <w:tab/>
      </w:r>
      <w:r w:rsidR="000B48F3">
        <w:rPr>
          <w:rFonts w:ascii="Arial Narrow" w:hAnsi="Arial Narrow"/>
        </w:rPr>
        <w:tab/>
      </w:r>
      <w:r w:rsidR="000B48F3">
        <w:rPr>
          <w:rFonts w:ascii="Arial Narrow" w:hAnsi="Arial Narrow"/>
        </w:rPr>
        <w:tab/>
        <w:t>18</w:t>
      </w:r>
    </w:p>
    <w:p w14:paraId="50F4A8AC" w14:textId="511DA084" w:rsidR="00195E01" w:rsidRPr="00C343DA" w:rsidRDefault="00195E01" w:rsidP="00910084">
      <w:pPr>
        <w:spacing w:after="0" w:line="240" w:lineRule="auto"/>
        <w:rPr>
          <w:rFonts w:ascii="Arial Narrow" w:hAnsi="Arial Narrow"/>
        </w:rPr>
      </w:pPr>
      <w:r w:rsidRPr="00C343DA">
        <w:rPr>
          <w:rFonts w:ascii="Arial Narrow" w:hAnsi="Arial Narrow"/>
        </w:rPr>
        <w:t>2.2</w:t>
      </w:r>
      <w:r>
        <w:rPr>
          <w:rFonts w:ascii="Arial Narrow" w:hAnsi="Arial Narrow"/>
        </w:rPr>
        <w:t xml:space="preserve">   </w:t>
      </w:r>
      <w:r w:rsidRPr="00C343DA">
        <w:rPr>
          <w:rFonts w:ascii="Arial Narrow" w:hAnsi="Arial Narrow"/>
        </w:rPr>
        <w:t>Problems that the project sought  to address</w:t>
      </w:r>
      <w:r w:rsidR="000B48F3">
        <w:rPr>
          <w:rFonts w:ascii="Arial Narrow" w:hAnsi="Arial Narrow"/>
        </w:rPr>
        <w:tab/>
      </w:r>
      <w:r w:rsidR="000B48F3">
        <w:rPr>
          <w:rFonts w:ascii="Arial Narrow" w:hAnsi="Arial Narrow"/>
        </w:rPr>
        <w:tab/>
      </w:r>
      <w:r w:rsidR="000B48F3">
        <w:rPr>
          <w:rFonts w:ascii="Arial Narrow" w:hAnsi="Arial Narrow"/>
        </w:rPr>
        <w:tab/>
        <w:t>18</w:t>
      </w:r>
    </w:p>
    <w:p w14:paraId="54F7A031" w14:textId="1551D44C" w:rsidR="00195E01" w:rsidRPr="00C343DA" w:rsidRDefault="00195E01" w:rsidP="00910084">
      <w:pPr>
        <w:spacing w:after="0" w:line="240" w:lineRule="auto"/>
        <w:rPr>
          <w:rFonts w:ascii="Arial Narrow" w:hAnsi="Arial Narrow"/>
        </w:rPr>
      </w:pPr>
      <w:r w:rsidRPr="00C343DA">
        <w:rPr>
          <w:rFonts w:ascii="Arial Narrow" w:hAnsi="Arial Narrow"/>
        </w:rPr>
        <w:t>2.3</w:t>
      </w:r>
      <w:r>
        <w:rPr>
          <w:rFonts w:ascii="Arial Narrow" w:hAnsi="Arial Narrow"/>
        </w:rPr>
        <w:t xml:space="preserve">   </w:t>
      </w:r>
      <w:r w:rsidRPr="00C343DA">
        <w:rPr>
          <w:rFonts w:ascii="Arial Narrow" w:hAnsi="Arial Narrow"/>
        </w:rPr>
        <w:t>Immediate and development objectives of the project</w:t>
      </w:r>
      <w:r w:rsidR="000B48F3">
        <w:rPr>
          <w:rFonts w:ascii="Arial Narrow" w:hAnsi="Arial Narrow"/>
        </w:rPr>
        <w:tab/>
      </w:r>
      <w:r w:rsidR="000B48F3">
        <w:rPr>
          <w:rFonts w:ascii="Arial Narrow" w:hAnsi="Arial Narrow"/>
        </w:rPr>
        <w:tab/>
        <w:t>18</w:t>
      </w:r>
    </w:p>
    <w:p w14:paraId="3AC967E5" w14:textId="4873D92B" w:rsidR="00195E01" w:rsidRPr="00C343DA" w:rsidRDefault="00195E01" w:rsidP="00910084">
      <w:pPr>
        <w:spacing w:after="0" w:line="240" w:lineRule="auto"/>
        <w:rPr>
          <w:rFonts w:ascii="Arial Narrow" w:hAnsi="Arial Narrow"/>
        </w:rPr>
      </w:pPr>
      <w:r w:rsidRPr="00C343DA">
        <w:rPr>
          <w:rFonts w:ascii="Arial Narrow" w:hAnsi="Arial Narrow"/>
        </w:rPr>
        <w:t>2.4</w:t>
      </w:r>
      <w:r>
        <w:rPr>
          <w:rFonts w:ascii="Arial Narrow" w:hAnsi="Arial Narrow"/>
        </w:rPr>
        <w:t xml:space="preserve">   </w:t>
      </w:r>
      <w:r w:rsidRPr="00C343DA">
        <w:rPr>
          <w:rFonts w:ascii="Arial Narrow" w:hAnsi="Arial Narrow"/>
        </w:rPr>
        <w:t>Baseline Indicators established</w:t>
      </w:r>
      <w:r w:rsidR="000B48F3">
        <w:rPr>
          <w:rFonts w:ascii="Arial Narrow" w:hAnsi="Arial Narrow"/>
        </w:rPr>
        <w:tab/>
      </w:r>
      <w:r w:rsidR="000B48F3">
        <w:rPr>
          <w:rFonts w:ascii="Arial Narrow" w:hAnsi="Arial Narrow"/>
        </w:rPr>
        <w:tab/>
      </w:r>
      <w:r w:rsidR="000B48F3">
        <w:rPr>
          <w:rFonts w:ascii="Arial Narrow" w:hAnsi="Arial Narrow"/>
        </w:rPr>
        <w:tab/>
      </w:r>
      <w:r w:rsidR="000B48F3">
        <w:rPr>
          <w:rFonts w:ascii="Arial Narrow" w:hAnsi="Arial Narrow"/>
        </w:rPr>
        <w:tab/>
        <w:t>18</w:t>
      </w:r>
    </w:p>
    <w:p w14:paraId="5BA38BD7" w14:textId="0DED0663" w:rsidR="00195E01" w:rsidRPr="00C343DA" w:rsidRDefault="00195E01" w:rsidP="00910084">
      <w:pPr>
        <w:spacing w:after="0" w:line="240" w:lineRule="auto"/>
        <w:rPr>
          <w:rFonts w:ascii="Arial Narrow" w:hAnsi="Arial Narrow"/>
        </w:rPr>
      </w:pPr>
      <w:r w:rsidRPr="00C343DA">
        <w:rPr>
          <w:rFonts w:ascii="Arial Narrow" w:hAnsi="Arial Narrow"/>
        </w:rPr>
        <w:t>2.5</w:t>
      </w:r>
      <w:r>
        <w:rPr>
          <w:rFonts w:ascii="Arial Narrow" w:hAnsi="Arial Narrow"/>
        </w:rPr>
        <w:t xml:space="preserve">   </w:t>
      </w:r>
      <w:r w:rsidRPr="00C343DA">
        <w:rPr>
          <w:rFonts w:ascii="Arial Narrow" w:hAnsi="Arial Narrow"/>
        </w:rPr>
        <w:t>Main stakeholders</w:t>
      </w:r>
      <w:r w:rsidR="000B48F3">
        <w:rPr>
          <w:rFonts w:ascii="Arial Narrow" w:hAnsi="Arial Narrow"/>
        </w:rPr>
        <w:tab/>
      </w:r>
      <w:r w:rsidR="000B48F3">
        <w:rPr>
          <w:rFonts w:ascii="Arial Narrow" w:hAnsi="Arial Narrow"/>
        </w:rPr>
        <w:tab/>
      </w:r>
      <w:r w:rsidR="000B48F3">
        <w:rPr>
          <w:rFonts w:ascii="Arial Narrow" w:hAnsi="Arial Narrow"/>
        </w:rPr>
        <w:tab/>
      </w:r>
      <w:r w:rsidR="000B48F3">
        <w:rPr>
          <w:rFonts w:ascii="Arial Narrow" w:hAnsi="Arial Narrow"/>
        </w:rPr>
        <w:tab/>
      </w:r>
      <w:r w:rsidR="000B48F3">
        <w:rPr>
          <w:rFonts w:ascii="Arial Narrow" w:hAnsi="Arial Narrow"/>
        </w:rPr>
        <w:tab/>
      </w:r>
      <w:r w:rsidR="000B48F3">
        <w:rPr>
          <w:rFonts w:ascii="Arial Narrow" w:hAnsi="Arial Narrow"/>
        </w:rPr>
        <w:tab/>
        <w:t>20</w:t>
      </w:r>
    </w:p>
    <w:p w14:paraId="2C38942B" w14:textId="4961779C" w:rsidR="00195E01" w:rsidRPr="00C343DA" w:rsidRDefault="00195E01" w:rsidP="00910084">
      <w:pPr>
        <w:spacing w:after="0" w:line="240" w:lineRule="auto"/>
        <w:rPr>
          <w:rFonts w:ascii="Arial Narrow" w:hAnsi="Arial Narrow"/>
        </w:rPr>
      </w:pPr>
      <w:r w:rsidRPr="00C343DA">
        <w:rPr>
          <w:rFonts w:ascii="Arial Narrow" w:hAnsi="Arial Narrow"/>
        </w:rPr>
        <w:t>2.6</w:t>
      </w:r>
      <w:r>
        <w:rPr>
          <w:rFonts w:ascii="Arial Narrow" w:hAnsi="Arial Narrow"/>
        </w:rPr>
        <w:t xml:space="preserve">   E</w:t>
      </w:r>
      <w:r w:rsidRPr="00C343DA">
        <w:rPr>
          <w:rFonts w:ascii="Arial Narrow" w:hAnsi="Arial Narrow"/>
        </w:rPr>
        <w:t>xpected Results</w:t>
      </w:r>
      <w:r w:rsidR="000B48F3">
        <w:rPr>
          <w:rFonts w:ascii="Arial Narrow" w:hAnsi="Arial Narrow"/>
        </w:rPr>
        <w:tab/>
      </w:r>
      <w:r w:rsidR="000B48F3">
        <w:rPr>
          <w:rFonts w:ascii="Arial Narrow" w:hAnsi="Arial Narrow"/>
        </w:rPr>
        <w:tab/>
      </w:r>
      <w:r w:rsidR="000B48F3">
        <w:rPr>
          <w:rFonts w:ascii="Arial Narrow" w:hAnsi="Arial Narrow"/>
        </w:rPr>
        <w:tab/>
      </w:r>
      <w:r w:rsidR="000B48F3">
        <w:rPr>
          <w:rFonts w:ascii="Arial Narrow" w:hAnsi="Arial Narrow"/>
        </w:rPr>
        <w:tab/>
      </w:r>
      <w:r w:rsidR="000B48F3">
        <w:rPr>
          <w:rFonts w:ascii="Arial Narrow" w:hAnsi="Arial Narrow"/>
        </w:rPr>
        <w:tab/>
      </w:r>
      <w:r w:rsidR="000B48F3">
        <w:rPr>
          <w:rFonts w:ascii="Arial Narrow" w:hAnsi="Arial Narrow"/>
        </w:rPr>
        <w:tab/>
        <w:t>20</w:t>
      </w:r>
    </w:p>
    <w:p w14:paraId="11990007" w14:textId="77777777" w:rsidR="00195E01" w:rsidRDefault="00195E01" w:rsidP="00910084">
      <w:pPr>
        <w:spacing w:after="0" w:line="240" w:lineRule="auto"/>
        <w:rPr>
          <w:rFonts w:ascii="Arial Narrow" w:hAnsi="Arial Narrow"/>
        </w:rPr>
      </w:pPr>
    </w:p>
    <w:p w14:paraId="35A2CE2E" w14:textId="6E48E513" w:rsidR="00195E01" w:rsidRPr="00C343DA" w:rsidRDefault="00195E01" w:rsidP="00910084">
      <w:pPr>
        <w:spacing w:after="0" w:line="240" w:lineRule="auto"/>
        <w:rPr>
          <w:rFonts w:ascii="Arial Narrow" w:hAnsi="Arial Narrow"/>
        </w:rPr>
      </w:pPr>
      <w:r w:rsidRPr="0029301B">
        <w:rPr>
          <w:rFonts w:ascii="Arial Narrow" w:hAnsi="Arial Narrow"/>
          <w:b/>
        </w:rPr>
        <w:t>B-Findings</w:t>
      </w:r>
      <w:r w:rsidR="00FF2477">
        <w:rPr>
          <w:rFonts w:ascii="Arial Narrow" w:hAnsi="Arial Narrow"/>
        </w:rPr>
        <w:t xml:space="preserve"> </w:t>
      </w:r>
      <w:r w:rsidRPr="00C343DA">
        <w:rPr>
          <w:rFonts w:ascii="Arial Narrow" w:hAnsi="Arial Narrow"/>
        </w:rPr>
        <w:t xml:space="preserve"> </w:t>
      </w:r>
    </w:p>
    <w:p w14:paraId="41CC990C" w14:textId="7F6D0943" w:rsidR="00195E01" w:rsidRPr="00C343DA" w:rsidRDefault="00195E01" w:rsidP="00910084">
      <w:pPr>
        <w:spacing w:after="0" w:line="240" w:lineRule="auto"/>
        <w:rPr>
          <w:rFonts w:ascii="Arial Narrow" w:hAnsi="Arial Narrow"/>
        </w:rPr>
      </w:pPr>
      <w:r w:rsidRPr="00C343DA">
        <w:rPr>
          <w:rFonts w:ascii="Arial Narrow" w:hAnsi="Arial Narrow"/>
        </w:rPr>
        <w:t>3.</w:t>
      </w:r>
      <w:r>
        <w:rPr>
          <w:rFonts w:ascii="Arial Narrow" w:hAnsi="Arial Narrow"/>
        </w:rPr>
        <w:t xml:space="preserve">     </w:t>
      </w:r>
      <w:r w:rsidRPr="00C343DA">
        <w:rPr>
          <w:rFonts w:ascii="Arial Narrow" w:hAnsi="Arial Narrow"/>
        </w:rPr>
        <w:t>Project Design / Formulation</w:t>
      </w:r>
      <w:r w:rsidR="00FF2477">
        <w:rPr>
          <w:rFonts w:ascii="Arial Narrow" w:hAnsi="Arial Narrow"/>
        </w:rPr>
        <w:tab/>
      </w:r>
      <w:r w:rsidR="00FF2477">
        <w:rPr>
          <w:rFonts w:ascii="Arial Narrow" w:hAnsi="Arial Narrow"/>
        </w:rPr>
        <w:tab/>
      </w:r>
      <w:r w:rsidR="00FF2477">
        <w:rPr>
          <w:rFonts w:ascii="Arial Narrow" w:hAnsi="Arial Narrow"/>
        </w:rPr>
        <w:tab/>
      </w:r>
      <w:r w:rsidR="00FF2477">
        <w:rPr>
          <w:rFonts w:ascii="Arial Narrow" w:hAnsi="Arial Narrow"/>
        </w:rPr>
        <w:tab/>
      </w:r>
      <w:r w:rsidR="00FF2477">
        <w:rPr>
          <w:rFonts w:ascii="Arial Narrow" w:hAnsi="Arial Narrow"/>
        </w:rPr>
        <w:tab/>
        <w:t>21</w:t>
      </w:r>
    </w:p>
    <w:p w14:paraId="61182F22" w14:textId="2A05ACBF" w:rsidR="00195E01" w:rsidRPr="00C343DA" w:rsidRDefault="00195E01" w:rsidP="00910084">
      <w:pPr>
        <w:spacing w:after="0" w:line="240" w:lineRule="auto"/>
        <w:rPr>
          <w:rFonts w:ascii="Arial Narrow" w:hAnsi="Arial Narrow"/>
        </w:rPr>
      </w:pPr>
      <w:r w:rsidRPr="00C343DA">
        <w:rPr>
          <w:rFonts w:ascii="Arial Narrow" w:hAnsi="Arial Narrow"/>
        </w:rPr>
        <w:t>3.1</w:t>
      </w:r>
      <w:r>
        <w:rPr>
          <w:rFonts w:ascii="Arial Narrow" w:hAnsi="Arial Narrow"/>
        </w:rPr>
        <w:t xml:space="preserve">   </w:t>
      </w:r>
      <w:r w:rsidRPr="00C343DA">
        <w:rPr>
          <w:rFonts w:ascii="Arial Narrow" w:hAnsi="Arial Narrow"/>
        </w:rPr>
        <w:t>Analysis of LFA/Results Framework</w:t>
      </w:r>
      <w:r w:rsidR="00FF2477">
        <w:rPr>
          <w:rFonts w:ascii="Arial Narrow" w:hAnsi="Arial Narrow"/>
        </w:rPr>
        <w:tab/>
      </w:r>
      <w:r w:rsidR="00FF2477">
        <w:rPr>
          <w:rFonts w:ascii="Arial Narrow" w:hAnsi="Arial Narrow"/>
        </w:rPr>
        <w:tab/>
      </w:r>
      <w:r w:rsidR="00FF2477">
        <w:rPr>
          <w:rFonts w:ascii="Arial Narrow" w:hAnsi="Arial Narrow"/>
        </w:rPr>
        <w:tab/>
      </w:r>
      <w:r w:rsidR="00FF2477">
        <w:rPr>
          <w:rFonts w:ascii="Arial Narrow" w:hAnsi="Arial Narrow"/>
        </w:rPr>
        <w:tab/>
        <w:t>21</w:t>
      </w:r>
    </w:p>
    <w:p w14:paraId="77D51A04" w14:textId="70E431B2" w:rsidR="00195E01" w:rsidRPr="00C343DA" w:rsidRDefault="00195E01" w:rsidP="00910084">
      <w:pPr>
        <w:spacing w:after="0" w:line="240" w:lineRule="auto"/>
        <w:rPr>
          <w:rFonts w:ascii="Arial Narrow" w:hAnsi="Arial Narrow"/>
        </w:rPr>
      </w:pPr>
      <w:r w:rsidRPr="00C343DA">
        <w:rPr>
          <w:rFonts w:ascii="Arial Narrow" w:hAnsi="Arial Narrow"/>
        </w:rPr>
        <w:t>3.2</w:t>
      </w:r>
      <w:r>
        <w:rPr>
          <w:rFonts w:ascii="Arial Narrow" w:hAnsi="Arial Narrow"/>
        </w:rPr>
        <w:t xml:space="preserve">   </w:t>
      </w:r>
      <w:r w:rsidRPr="00C343DA">
        <w:rPr>
          <w:rFonts w:ascii="Arial Narrow" w:hAnsi="Arial Narrow"/>
        </w:rPr>
        <w:t>Assumptions and Risks</w:t>
      </w:r>
      <w:r w:rsidR="00FF2477">
        <w:rPr>
          <w:rFonts w:ascii="Arial Narrow" w:hAnsi="Arial Narrow"/>
        </w:rPr>
        <w:tab/>
      </w:r>
      <w:r w:rsidR="00FF2477">
        <w:rPr>
          <w:rFonts w:ascii="Arial Narrow" w:hAnsi="Arial Narrow"/>
        </w:rPr>
        <w:tab/>
      </w:r>
      <w:r w:rsidR="00FF2477">
        <w:rPr>
          <w:rFonts w:ascii="Arial Narrow" w:hAnsi="Arial Narrow"/>
        </w:rPr>
        <w:tab/>
      </w:r>
      <w:r w:rsidR="00FF2477">
        <w:rPr>
          <w:rFonts w:ascii="Arial Narrow" w:hAnsi="Arial Narrow"/>
        </w:rPr>
        <w:tab/>
      </w:r>
      <w:r w:rsidR="00FF2477">
        <w:rPr>
          <w:rFonts w:ascii="Arial Narrow" w:hAnsi="Arial Narrow"/>
        </w:rPr>
        <w:tab/>
        <w:t>23</w:t>
      </w:r>
    </w:p>
    <w:p w14:paraId="45541685" w14:textId="1DF7BF9F" w:rsidR="00195E01" w:rsidRPr="00C343DA" w:rsidRDefault="00195E01" w:rsidP="00910084">
      <w:pPr>
        <w:spacing w:after="0" w:line="240" w:lineRule="auto"/>
        <w:rPr>
          <w:rFonts w:ascii="Arial Narrow" w:hAnsi="Arial Narrow"/>
        </w:rPr>
      </w:pPr>
      <w:r w:rsidRPr="00C343DA">
        <w:rPr>
          <w:rFonts w:ascii="Arial Narrow" w:hAnsi="Arial Narrow"/>
        </w:rPr>
        <w:t>3.3</w:t>
      </w:r>
      <w:r>
        <w:rPr>
          <w:rFonts w:ascii="Arial Narrow" w:hAnsi="Arial Narrow"/>
        </w:rPr>
        <w:t xml:space="preserve">   </w:t>
      </w:r>
      <w:r w:rsidRPr="00C343DA">
        <w:rPr>
          <w:rFonts w:ascii="Arial Narrow" w:hAnsi="Arial Narrow"/>
        </w:rPr>
        <w:t>Lesson</w:t>
      </w:r>
      <w:r w:rsidR="00FF2477">
        <w:rPr>
          <w:rFonts w:ascii="Arial Narrow" w:hAnsi="Arial Narrow"/>
        </w:rPr>
        <w:t xml:space="preserve">s from other relevant projects </w:t>
      </w:r>
      <w:r w:rsidRPr="00C343DA">
        <w:rPr>
          <w:rFonts w:ascii="Arial Narrow" w:hAnsi="Arial Narrow"/>
        </w:rPr>
        <w:t xml:space="preserve"> </w:t>
      </w:r>
      <w:r w:rsidR="00FF2477">
        <w:rPr>
          <w:rFonts w:ascii="Arial Narrow" w:hAnsi="Arial Narrow"/>
        </w:rPr>
        <w:tab/>
      </w:r>
      <w:r w:rsidR="00FF2477">
        <w:rPr>
          <w:rFonts w:ascii="Arial Narrow" w:hAnsi="Arial Narrow"/>
        </w:rPr>
        <w:tab/>
      </w:r>
      <w:r w:rsidR="00FF2477">
        <w:rPr>
          <w:rFonts w:ascii="Arial Narrow" w:hAnsi="Arial Narrow"/>
        </w:rPr>
        <w:tab/>
      </w:r>
      <w:r w:rsidR="00FF2477">
        <w:rPr>
          <w:rFonts w:ascii="Arial Narrow" w:hAnsi="Arial Narrow"/>
        </w:rPr>
        <w:tab/>
        <w:t>23</w:t>
      </w:r>
    </w:p>
    <w:p w14:paraId="45F0CAF3" w14:textId="6A085B49" w:rsidR="00195E01" w:rsidRPr="00C343DA" w:rsidRDefault="00195E01" w:rsidP="00910084">
      <w:pPr>
        <w:spacing w:after="0" w:line="240" w:lineRule="auto"/>
        <w:rPr>
          <w:rFonts w:ascii="Arial Narrow" w:hAnsi="Arial Narrow"/>
        </w:rPr>
      </w:pPr>
      <w:r w:rsidRPr="00C343DA">
        <w:rPr>
          <w:rFonts w:ascii="Arial Narrow" w:hAnsi="Arial Narrow"/>
        </w:rPr>
        <w:t>3.4</w:t>
      </w:r>
      <w:r>
        <w:rPr>
          <w:rFonts w:ascii="Arial Narrow" w:hAnsi="Arial Narrow"/>
        </w:rPr>
        <w:t xml:space="preserve">   </w:t>
      </w:r>
      <w:r w:rsidRPr="00C343DA">
        <w:rPr>
          <w:rFonts w:ascii="Arial Narrow" w:hAnsi="Arial Narrow"/>
        </w:rPr>
        <w:t xml:space="preserve">Planned stakeholder participation </w:t>
      </w:r>
      <w:r w:rsidR="00FF2477">
        <w:rPr>
          <w:rFonts w:ascii="Arial Narrow" w:hAnsi="Arial Narrow"/>
        </w:rPr>
        <w:tab/>
      </w:r>
      <w:r w:rsidR="00FF2477">
        <w:rPr>
          <w:rFonts w:ascii="Arial Narrow" w:hAnsi="Arial Narrow"/>
        </w:rPr>
        <w:tab/>
      </w:r>
      <w:r w:rsidR="00FF2477">
        <w:rPr>
          <w:rFonts w:ascii="Arial Narrow" w:hAnsi="Arial Narrow"/>
        </w:rPr>
        <w:tab/>
      </w:r>
      <w:r w:rsidR="00FF2477">
        <w:rPr>
          <w:rFonts w:ascii="Arial Narrow" w:hAnsi="Arial Narrow"/>
        </w:rPr>
        <w:tab/>
        <w:t>24</w:t>
      </w:r>
    </w:p>
    <w:p w14:paraId="41A6B5ED" w14:textId="538F32F8" w:rsidR="00195E01" w:rsidRPr="00C343DA" w:rsidRDefault="00195E01" w:rsidP="00910084">
      <w:pPr>
        <w:spacing w:after="0" w:line="240" w:lineRule="auto"/>
        <w:rPr>
          <w:rFonts w:ascii="Arial Narrow" w:hAnsi="Arial Narrow"/>
        </w:rPr>
      </w:pPr>
      <w:r w:rsidRPr="00C343DA">
        <w:rPr>
          <w:rFonts w:ascii="Arial Narrow" w:hAnsi="Arial Narrow"/>
        </w:rPr>
        <w:t>3.5</w:t>
      </w:r>
      <w:r>
        <w:rPr>
          <w:rFonts w:ascii="Arial Narrow" w:hAnsi="Arial Narrow"/>
        </w:rPr>
        <w:t xml:space="preserve">    </w:t>
      </w:r>
      <w:r w:rsidRPr="00C343DA">
        <w:rPr>
          <w:rFonts w:ascii="Arial Narrow" w:hAnsi="Arial Narrow"/>
        </w:rPr>
        <w:t xml:space="preserve">Replication approach </w:t>
      </w:r>
      <w:r w:rsidR="00FF2477">
        <w:rPr>
          <w:rFonts w:ascii="Arial Narrow" w:hAnsi="Arial Narrow"/>
        </w:rPr>
        <w:tab/>
      </w:r>
      <w:r w:rsidR="00FF2477">
        <w:rPr>
          <w:rFonts w:ascii="Arial Narrow" w:hAnsi="Arial Narrow"/>
        </w:rPr>
        <w:tab/>
      </w:r>
      <w:r w:rsidR="00FF2477">
        <w:rPr>
          <w:rFonts w:ascii="Arial Narrow" w:hAnsi="Arial Narrow"/>
        </w:rPr>
        <w:tab/>
      </w:r>
      <w:r w:rsidR="00FF2477">
        <w:rPr>
          <w:rFonts w:ascii="Arial Narrow" w:hAnsi="Arial Narrow"/>
        </w:rPr>
        <w:tab/>
      </w:r>
      <w:r w:rsidR="00FF2477">
        <w:rPr>
          <w:rFonts w:ascii="Arial Narrow" w:hAnsi="Arial Narrow"/>
        </w:rPr>
        <w:tab/>
        <w:t>24</w:t>
      </w:r>
      <w:r w:rsidR="00FF2477">
        <w:rPr>
          <w:rFonts w:ascii="Arial Narrow" w:hAnsi="Arial Narrow"/>
        </w:rPr>
        <w:tab/>
      </w:r>
    </w:p>
    <w:p w14:paraId="339E2349" w14:textId="1580ADEC" w:rsidR="00195E01" w:rsidRPr="00C343DA" w:rsidRDefault="00195E01" w:rsidP="00910084">
      <w:pPr>
        <w:spacing w:after="0" w:line="240" w:lineRule="auto"/>
        <w:rPr>
          <w:rFonts w:ascii="Arial Narrow" w:hAnsi="Arial Narrow"/>
        </w:rPr>
      </w:pPr>
      <w:r w:rsidRPr="00C343DA">
        <w:rPr>
          <w:rFonts w:ascii="Arial Narrow" w:hAnsi="Arial Narrow"/>
        </w:rPr>
        <w:t>3.6</w:t>
      </w:r>
      <w:r>
        <w:rPr>
          <w:rFonts w:ascii="Arial Narrow" w:hAnsi="Arial Narrow"/>
        </w:rPr>
        <w:t xml:space="preserve">   </w:t>
      </w:r>
      <w:r w:rsidRPr="00C343DA">
        <w:rPr>
          <w:rFonts w:ascii="Arial Narrow" w:hAnsi="Arial Narrow"/>
        </w:rPr>
        <w:t>UNDP comparative advantage</w:t>
      </w:r>
      <w:r w:rsidR="00FF2477">
        <w:rPr>
          <w:rFonts w:ascii="Arial Narrow" w:hAnsi="Arial Narrow"/>
        </w:rPr>
        <w:tab/>
      </w:r>
      <w:r w:rsidR="00FF2477">
        <w:rPr>
          <w:rFonts w:ascii="Arial Narrow" w:hAnsi="Arial Narrow"/>
        </w:rPr>
        <w:tab/>
      </w:r>
      <w:r w:rsidR="00FF2477">
        <w:rPr>
          <w:rFonts w:ascii="Arial Narrow" w:hAnsi="Arial Narrow"/>
        </w:rPr>
        <w:tab/>
      </w:r>
      <w:r w:rsidR="00FF2477">
        <w:rPr>
          <w:rFonts w:ascii="Arial Narrow" w:hAnsi="Arial Narrow"/>
        </w:rPr>
        <w:tab/>
      </w:r>
      <w:r w:rsidR="00FF2477">
        <w:rPr>
          <w:rFonts w:ascii="Arial Narrow" w:hAnsi="Arial Narrow"/>
        </w:rPr>
        <w:tab/>
        <w:t>25</w:t>
      </w:r>
    </w:p>
    <w:p w14:paraId="54BC675C" w14:textId="4975F717" w:rsidR="00195E01" w:rsidRPr="00C343DA" w:rsidRDefault="00195E01" w:rsidP="00910084">
      <w:pPr>
        <w:spacing w:after="0" w:line="240" w:lineRule="auto"/>
        <w:rPr>
          <w:rFonts w:ascii="Arial Narrow" w:hAnsi="Arial Narrow"/>
        </w:rPr>
      </w:pPr>
      <w:r w:rsidRPr="00C343DA">
        <w:rPr>
          <w:rFonts w:ascii="Arial Narrow" w:hAnsi="Arial Narrow"/>
        </w:rPr>
        <w:t>3.7</w:t>
      </w:r>
      <w:r>
        <w:rPr>
          <w:rFonts w:ascii="Arial Narrow" w:hAnsi="Arial Narrow"/>
        </w:rPr>
        <w:t xml:space="preserve">   </w:t>
      </w:r>
      <w:r w:rsidRPr="00C343DA">
        <w:rPr>
          <w:rFonts w:ascii="Arial Narrow" w:hAnsi="Arial Narrow"/>
        </w:rPr>
        <w:t>Linkages between project and other interventions within the sector</w:t>
      </w:r>
      <w:r w:rsidR="00FF2477">
        <w:rPr>
          <w:rFonts w:ascii="Arial Narrow" w:hAnsi="Arial Narrow"/>
        </w:rPr>
        <w:tab/>
      </w:r>
      <w:r w:rsidR="00FD5ACB">
        <w:rPr>
          <w:rFonts w:ascii="Arial Narrow" w:hAnsi="Arial Narrow"/>
        </w:rPr>
        <w:t>26</w:t>
      </w:r>
    </w:p>
    <w:p w14:paraId="5AD604F8" w14:textId="1C1BB6DA" w:rsidR="00195E01" w:rsidRPr="00FD5ACB" w:rsidRDefault="00195E01" w:rsidP="00910084">
      <w:pPr>
        <w:spacing w:after="0" w:line="240" w:lineRule="auto"/>
        <w:rPr>
          <w:rFonts w:ascii="Arial Narrow" w:hAnsi="Arial Narrow"/>
          <w:lang w:val="fr-CA"/>
        </w:rPr>
      </w:pPr>
      <w:r w:rsidRPr="00FD5ACB">
        <w:rPr>
          <w:rFonts w:ascii="Arial Narrow" w:hAnsi="Arial Narrow"/>
          <w:lang w:val="fr-CA"/>
        </w:rPr>
        <w:t>3.8   Management arrangements</w:t>
      </w:r>
      <w:r w:rsidR="00FD5ACB" w:rsidRPr="00FD5ACB">
        <w:rPr>
          <w:rFonts w:ascii="Arial Narrow" w:hAnsi="Arial Narrow"/>
          <w:lang w:val="fr-CA"/>
        </w:rPr>
        <w:tab/>
      </w:r>
      <w:r w:rsidR="00FD5ACB" w:rsidRPr="00FD5ACB">
        <w:rPr>
          <w:rFonts w:ascii="Arial Narrow" w:hAnsi="Arial Narrow"/>
          <w:lang w:val="fr-CA"/>
        </w:rPr>
        <w:tab/>
      </w:r>
      <w:r w:rsidR="00FD5ACB" w:rsidRPr="00FD5ACB">
        <w:rPr>
          <w:rFonts w:ascii="Arial Narrow" w:hAnsi="Arial Narrow"/>
          <w:lang w:val="fr-CA"/>
        </w:rPr>
        <w:tab/>
      </w:r>
      <w:r w:rsidR="00FD5ACB" w:rsidRPr="00FD5ACB">
        <w:rPr>
          <w:rFonts w:ascii="Arial Narrow" w:hAnsi="Arial Narrow"/>
          <w:lang w:val="fr-CA"/>
        </w:rPr>
        <w:tab/>
      </w:r>
      <w:r w:rsidR="00FD5ACB" w:rsidRPr="00FD5ACB">
        <w:rPr>
          <w:rFonts w:ascii="Arial Narrow" w:hAnsi="Arial Narrow"/>
          <w:lang w:val="fr-CA"/>
        </w:rPr>
        <w:tab/>
        <w:t>27</w:t>
      </w:r>
    </w:p>
    <w:p w14:paraId="5F89820C" w14:textId="77777777" w:rsidR="00195E01" w:rsidRPr="00FD5ACB" w:rsidRDefault="00195E01" w:rsidP="00910084">
      <w:pPr>
        <w:spacing w:after="0" w:line="240" w:lineRule="auto"/>
        <w:rPr>
          <w:rFonts w:ascii="Arial Narrow" w:hAnsi="Arial Narrow"/>
          <w:lang w:val="fr-CA"/>
        </w:rPr>
      </w:pPr>
    </w:p>
    <w:p w14:paraId="394EEC0A" w14:textId="14472079" w:rsidR="00195E01" w:rsidRPr="00FD5ACB" w:rsidRDefault="00195E01" w:rsidP="00910084">
      <w:pPr>
        <w:spacing w:after="0" w:line="240" w:lineRule="auto"/>
        <w:rPr>
          <w:rFonts w:ascii="Arial Narrow" w:hAnsi="Arial Narrow"/>
          <w:lang w:val="fr-CA"/>
        </w:rPr>
      </w:pPr>
      <w:r w:rsidRPr="00FD5ACB">
        <w:rPr>
          <w:rFonts w:ascii="Arial Narrow" w:hAnsi="Arial Narrow"/>
          <w:lang w:val="fr-CA"/>
        </w:rPr>
        <w:t>4.    Project Implementation</w:t>
      </w:r>
      <w:r w:rsidR="00FD5ACB" w:rsidRPr="00FD5ACB">
        <w:rPr>
          <w:rFonts w:ascii="Arial Narrow" w:hAnsi="Arial Narrow"/>
          <w:lang w:val="fr-CA"/>
        </w:rPr>
        <w:tab/>
      </w:r>
      <w:r w:rsidR="00FD5ACB" w:rsidRPr="00FD5ACB">
        <w:rPr>
          <w:rFonts w:ascii="Arial Narrow" w:hAnsi="Arial Narrow"/>
          <w:lang w:val="fr-CA"/>
        </w:rPr>
        <w:tab/>
      </w:r>
      <w:r w:rsidR="00FD5ACB" w:rsidRPr="00FD5ACB">
        <w:rPr>
          <w:rFonts w:ascii="Arial Narrow" w:hAnsi="Arial Narrow"/>
          <w:lang w:val="fr-CA"/>
        </w:rPr>
        <w:tab/>
      </w:r>
      <w:r w:rsidR="00FD5ACB" w:rsidRPr="00FD5ACB">
        <w:rPr>
          <w:rFonts w:ascii="Arial Narrow" w:hAnsi="Arial Narrow"/>
          <w:lang w:val="fr-CA"/>
        </w:rPr>
        <w:tab/>
      </w:r>
      <w:r w:rsidR="00FD5ACB" w:rsidRPr="00FD5ACB">
        <w:rPr>
          <w:rFonts w:ascii="Arial Narrow" w:hAnsi="Arial Narrow"/>
          <w:lang w:val="fr-CA"/>
        </w:rPr>
        <w:tab/>
        <w:t>30</w:t>
      </w:r>
    </w:p>
    <w:p w14:paraId="23C201C5" w14:textId="4A13D840" w:rsidR="00195E01" w:rsidRPr="0005696F" w:rsidRDefault="00195E01" w:rsidP="00910084">
      <w:pPr>
        <w:spacing w:after="0" w:line="240" w:lineRule="auto"/>
        <w:rPr>
          <w:rFonts w:ascii="Arial Narrow" w:hAnsi="Arial Narrow"/>
          <w:lang w:val="en-CA"/>
        </w:rPr>
      </w:pPr>
      <w:r w:rsidRPr="0005696F">
        <w:rPr>
          <w:rFonts w:ascii="Arial Narrow" w:hAnsi="Arial Narrow"/>
          <w:lang w:val="en-CA"/>
        </w:rPr>
        <w:t xml:space="preserve">4.1  </w:t>
      </w:r>
      <w:r w:rsidR="00FD5ACB" w:rsidRPr="0005696F">
        <w:rPr>
          <w:rFonts w:ascii="Arial Narrow" w:hAnsi="Arial Narrow"/>
          <w:lang w:val="en-CA"/>
        </w:rPr>
        <w:t xml:space="preserve">Adaptive management </w:t>
      </w:r>
      <w:r w:rsidR="00AE52B1" w:rsidRPr="0005696F">
        <w:rPr>
          <w:rFonts w:ascii="Arial Narrow" w:hAnsi="Arial Narrow"/>
          <w:lang w:val="en-CA"/>
        </w:rPr>
        <w:tab/>
      </w:r>
      <w:r w:rsidR="00AE52B1" w:rsidRPr="0005696F">
        <w:rPr>
          <w:rFonts w:ascii="Arial Narrow" w:hAnsi="Arial Narrow"/>
          <w:lang w:val="en-CA"/>
        </w:rPr>
        <w:tab/>
      </w:r>
      <w:r w:rsidR="00AE52B1" w:rsidRPr="0005696F">
        <w:rPr>
          <w:rFonts w:ascii="Arial Narrow" w:hAnsi="Arial Narrow"/>
          <w:lang w:val="en-CA"/>
        </w:rPr>
        <w:tab/>
      </w:r>
      <w:r w:rsidR="00AE52B1" w:rsidRPr="0005696F">
        <w:rPr>
          <w:rFonts w:ascii="Arial Narrow" w:hAnsi="Arial Narrow"/>
          <w:lang w:val="en-CA"/>
        </w:rPr>
        <w:tab/>
      </w:r>
      <w:r w:rsidR="00AE52B1" w:rsidRPr="0005696F">
        <w:rPr>
          <w:rFonts w:ascii="Arial Narrow" w:hAnsi="Arial Narrow"/>
          <w:lang w:val="en-CA"/>
        </w:rPr>
        <w:tab/>
        <w:t>31</w:t>
      </w:r>
    </w:p>
    <w:p w14:paraId="64CA96A4" w14:textId="211D2BD4" w:rsidR="00195E01" w:rsidRPr="00C343DA" w:rsidRDefault="00195E01" w:rsidP="00910084">
      <w:pPr>
        <w:spacing w:after="0" w:line="240" w:lineRule="auto"/>
        <w:rPr>
          <w:rFonts w:ascii="Arial Narrow" w:hAnsi="Arial Narrow"/>
        </w:rPr>
      </w:pPr>
      <w:r w:rsidRPr="00C343DA">
        <w:rPr>
          <w:rFonts w:ascii="Arial Narrow" w:hAnsi="Arial Narrow"/>
        </w:rPr>
        <w:t>4.2</w:t>
      </w:r>
      <w:r>
        <w:rPr>
          <w:rFonts w:ascii="Arial Narrow" w:hAnsi="Arial Narrow"/>
        </w:rPr>
        <w:t xml:space="preserve">  </w:t>
      </w:r>
      <w:r w:rsidRPr="00C343DA">
        <w:rPr>
          <w:rFonts w:ascii="Arial Narrow" w:hAnsi="Arial Narrow"/>
        </w:rPr>
        <w:t>Partnership arrangeme</w:t>
      </w:r>
      <w:r w:rsidR="00FD5ACB">
        <w:rPr>
          <w:rFonts w:ascii="Arial Narrow" w:hAnsi="Arial Narrow"/>
        </w:rPr>
        <w:t xml:space="preserve">nts </w:t>
      </w:r>
      <w:r w:rsidR="00AE52B1">
        <w:rPr>
          <w:rFonts w:ascii="Arial Narrow" w:hAnsi="Arial Narrow"/>
        </w:rPr>
        <w:tab/>
      </w:r>
      <w:r w:rsidR="00AE52B1">
        <w:rPr>
          <w:rFonts w:ascii="Arial Narrow" w:hAnsi="Arial Narrow"/>
        </w:rPr>
        <w:tab/>
      </w:r>
      <w:r w:rsidR="00AE52B1">
        <w:rPr>
          <w:rFonts w:ascii="Arial Narrow" w:hAnsi="Arial Narrow"/>
        </w:rPr>
        <w:tab/>
      </w:r>
      <w:r w:rsidR="00AE52B1">
        <w:rPr>
          <w:rFonts w:ascii="Arial Narrow" w:hAnsi="Arial Narrow"/>
        </w:rPr>
        <w:tab/>
      </w:r>
      <w:r w:rsidR="00AE52B1">
        <w:rPr>
          <w:rFonts w:ascii="Arial Narrow" w:hAnsi="Arial Narrow"/>
        </w:rPr>
        <w:tab/>
        <w:t>34</w:t>
      </w:r>
    </w:p>
    <w:p w14:paraId="4B01F4A2" w14:textId="35A84150" w:rsidR="00195E01" w:rsidRPr="00C343DA" w:rsidRDefault="00195E01" w:rsidP="00910084">
      <w:pPr>
        <w:spacing w:after="0" w:line="240" w:lineRule="auto"/>
        <w:rPr>
          <w:rFonts w:ascii="Arial Narrow" w:hAnsi="Arial Narrow"/>
        </w:rPr>
      </w:pPr>
      <w:r w:rsidRPr="00C343DA">
        <w:rPr>
          <w:rFonts w:ascii="Arial Narrow" w:hAnsi="Arial Narrow"/>
        </w:rPr>
        <w:t>4.3</w:t>
      </w:r>
      <w:r>
        <w:rPr>
          <w:rFonts w:ascii="Arial Narrow" w:hAnsi="Arial Narrow"/>
        </w:rPr>
        <w:t xml:space="preserve">   </w:t>
      </w:r>
      <w:r w:rsidRPr="00C343DA">
        <w:rPr>
          <w:rFonts w:ascii="Arial Narrow" w:hAnsi="Arial Narrow"/>
        </w:rPr>
        <w:t>Feedback from M&amp;E activities used for adaptive management</w:t>
      </w:r>
      <w:r w:rsidR="00AE52B1">
        <w:rPr>
          <w:rFonts w:ascii="Arial Narrow" w:hAnsi="Arial Narrow"/>
        </w:rPr>
        <w:tab/>
        <w:t>35</w:t>
      </w:r>
    </w:p>
    <w:p w14:paraId="2512C9A3" w14:textId="7567F1CB" w:rsidR="00195E01" w:rsidRPr="00C343DA" w:rsidRDefault="00195E01" w:rsidP="00910084">
      <w:pPr>
        <w:spacing w:after="0" w:line="240" w:lineRule="auto"/>
        <w:rPr>
          <w:rFonts w:ascii="Arial Narrow" w:hAnsi="Arial Narrow"/>
        </w:rPr>
      </w:pPr>
      <w:r w:rsidRPr="00C343DA">
        <w:rPr>
          <w:rFonts w:ascii="Arial Narrow" w:hAnsi="Arial Narrow"/>
        </w:rPr>
        <w:t>4.4</w:t>
      </w:r>
      <w:r>
        <w:rPr>
          <w:rFonts w:ascii="Arial Narrow" w:hAnsi="Arial Narrow"/>
        </w:rPr>
        <w:t xml:space="preserve">   </w:t>
      </w:r>
      <w:r w:rsidRPr="00C343DA">
        <w:rPr>
          <w:rFonts w:ascii="Arial Narrow" w:hAnsi="Arial Narrow"/>
        </w:rPr>
        <w:t>Project Finance</w:t>
      </w:r>
      <w:r w:rsidR="00AE52B1">
        <w:rPr>
          <w:rFonts w:ascii="Arial Narrow" w:hAnsi="Arial Narrow"/>
        </w:rPr>
        <w:tab/>
      </w:r>
      <w:r w:rsidR="00AE52B1">
        <w:rPr>
          <w:rFonts w:ascii="Arial Narrow" w:hAnsi="Arial Narrow"/>
        </w:rPr>
        <w:tab/>
      </w:r>
      <w:r w:rsidR="00AE52B1">
        <w:rPr>
          <w:rFonts w:ascii="Arial Narrow" w:hAnsi="Arial Narrow"/>
        </w:rPr>
        <w:tab/>
      </w:r>
      <w:r w:rsidR="00AE52B1">
        <w:rPr>
          <w:rFonts w:ascii="Arial Narrow" w:hAnsi="Arial Narrow"/>
        </w:rPr>
        <w:tab/>
      </w:r>
      <w:r w:rsidR="00AE52B1">
        <w:rPr>
          <w:rFonts w:ascii="Arial Narrow" w:hAnsi="Arial Narrow"/>
        </w:rPr>
        <w:tab/>
      </w:r>
      <w:r w:rsidR="00AE52B1">
        <w:rPr>
          <w:rFonts w:ascii="Arial Narrow" w:hAnsi="Arial Narrow"/>
        </w:rPr>
        <w:tab/>
        <w:t>36</w:t>
      </w:r>
    </w:p>
    <w:p w14:paraId="2DE535D1" w14:textId="334935A1" w:rsidR="00FD5ACB" w:rsidRDefault="00195E01" w:rsidP="00910084">
      <w:pPr>
        <w:spacing w:after="0" w:line="240" w:lineRule="auto"/>
        <w:rPr>
          <w:rFonts w:ascii="Arial Narrow" w:hAnsi="Arial Narrow"/>
        </w:rPr>
      </w:pPr>
      <w:r w:rsidRPr="00C343DA">
        <w:rPr>
          <w:rFonts w:ascii="Arial Narrow" w:hAnsi="Arial Narrow"/>
        </w:rPr>
        <w:t>4.5</w:t>
      </w:r>
      <w:r>
        <w:rPr>
          <w:rFonts w:ascii="Arial Narrow" w:hAnsi="Arial Narrow"/>
        </w:rPr>
        <w:t xml:space="preserve">   </w:t>
      </w:r>
      <w:r w:rsidRPr="00C343DA">
        <w:rPr>
          <w:rFonts w:ascii="Arial Narrow" w:hAnsi="Arial Narrow"/>
        </w:rPr>
        <w:t xml:space="preserve">Monitoring and evaluation: design at entry (*), implementation (*) </w:t>
      </w:r>
      <w:r w:rsidR="00AE52B1">
        <w:rPr>
          <w:rFonts w:ascii="Arial Narrow" w:hAnsi="Arial Narrow"/>
        </w:rPr>
        <w:tab/>
        <w:t>37</w:t>
      </w:r>
    </w:p>
    <w:p w14:paraId="5CCE4370" w14:textId="4D4E6AE4" w:rsidR="00195E01" w:rsidRPr="00C343DA" w:rsidRDefault="00195E01" w:rsidP="00910084">
      <w:pPr>
        <w:spacing w:after="0" w:line="240" w:lineRule="auto"/>
        <w:rPr>
          <w:rFonts w:ascii="Arial Narrow" w:hAnsi="Arial Narrow"/>
        </w:rPr>
      </w:pPr>
      <w:r w:rsidRPr="00C343DA">
        <w:rPr>
          <w:rFonts w:ascii="Arial Narrow" w:hAnsi="Arial Narrow"/>
        </w:rPr>
        <w:t>and overall assessment (*)</w:t>
      </w:r>
    </w:p>
    <w:p w14:paraId="24104F80" w14:textId="77777777" w:rsidR="00FD5ACB" w:rsidRDefault="00195E01" w:rsidP="00910084">
      <w:pPr>
        <w:spacing w:after="0" w:line="240" w:lineRule="auto"/>
        <w:rPr>
          <w:rFonts w:ascii="Arial Narrow" w:hAnsi="Arial Narrow"/>
        </w:rPr>
      </w:pPr>
      <w:r w:rsidRPr="00C343DA">
        <w:rPr>
          <w:rFonts w:ascii="Arial Narrow" w:hAnsi="Arial Narrow"/>
        </w:rPr>
        <w:t>4.6</w:t>
      </w:r>
      <w:r>
        <w:rPr>
          <w:rFonts w:ascii="Arial Narrow" w:hAnsi="Arial Narrow"/>
        </w:rPr>
        <w:t xml:space="preserve"> </w:t>
      </w:r>
      <w:r w:rsidRPr="00C343DA">
        <w:rPr>
          <w:rFonts w:ascii="Arial Narrow" w:hAnsi="Arial Narrow"/>
        </w:rPr>
        <w:t xml:space="preserve">Implementing Agency (UNDP) execution (*) and Executing </w:t>
      </w:r>
    </w:p>
    <w:p w14:paraId="7FE8EE7C" w14:textId="1DA8239A" w:rsidR="00FD5ACB" w:rsidRDefault="00FD5ACB" w:rsidP="00910084">
      <w:pPr>
        <w:spacing w:after="0" w:line="240" w:lineRule="auto"/>
        <w:rPr>
          <w:rFonts w:ascii="Arial Narrow" w:hAnsi="Arial Narrow"/>
        </w:rPr>
      </w:pPr>
      <w:r>
        <w:rPr>
          <w:rFonts w:ascii="Arial Narrow" w:hAnsi="Arial Narrow"/>
        </w:rPr>
        <w:t>A</w:t>
      </w:r>
      <w:r w:rsidR="00195E01" w:rsidRPr="00C343DA">
        <w:rPr>
          <w:rFonts w:ascii="Arial Narrow" w:hAnsi="Arial Narrow"/>
        </w:rPr>
        <w:t xml:space="preserve">gency execution (*), overall project implementation/ execution (*), </w:t>
      </w:r>
    </w:p>
    <w:p w14:paraId="6FFDF5A1" w14:textId="36A81F1B" w:rsidR="00195E01" w:rsidRPr="00C343DA" w:rsidRDefault="00195E01" w:rsidP="00910084">
      <w:pPr>
        <w:spacing w:after="0" w:line="240" w:lineRule="auto"/>
        <w:rPr>
          <w:rFonts w:ascii="Arial Narrow" w:hAnsi="Arial Narrow"/>
        </w:rPr>
      </w:pPr>
      <w:r w:rsidRPr="00C343DA">
        <w:rPr>
          <w:rFonts w:ascii="Arial Narrow" w:hAnsi="Arial Narrow"/>
        </w:rPr>
        <w:t>coordination, and operational issues</w:t>
      </w:r>
      <w:r w:rsidR="00AE52B1">
        <w:rPr>
          <w:rFonts w:ascii="Arial Narrow" w:hAnsi="Arial Narrow"/>
        </w:rPr>
        <w:tab/>
      </w:r>
      <w:r w:rsidR="00AE52B1">
        <w:rPr>
          <w:rFonts w:ascii="Arial Narrow" w:hAnsi="Arial Narrow"/>
        </w:rPr>
        <w:tab/>
      </w:r>
      <w:r w:rsidR="00AE52B1">
        <w:rPr>
          <w:rFonts w:ascii="Arial Narrow" w:hAnsi="Arial Narrow"/>
        </w:rPr>
        <w:tab/>
      </w:r>
      <w:r w:rsidR="00AE52B1">
        <w:rPr>
          <w:rFonts w:ascii="Arial Narrow" w:hAnsi="Arial Narrow"/>
        </w:rPr>
        <w:tab/>
        <w:t>41</w:t>
      </w:r>
    </w:p>
    <w:p w14:paraId="7CC50870" w14:textId="77777777" w:rsidR="00195E01" w:rsidRDefault="00195E01" w:rsidP="00910084">
      <w:pPr>
        <w:spacing w:after="0" w:line="240" w:lineRule="auto"/>
        <w:rPr>
          <w:rFonts w:ascii="Arial Narrow" w:hAnsi="Arial Narrow"/>
        </w:rPr>
      </w:pPr>
    </w:p>
    <w:p w14:paraId="2DE1A0B5" w14:textId="23AC0D8D" w:rsidR="00195E01" w:rsidRPr="00C343DA" w:rsidRDefault="00195E01" w:rsidP="00910084">
      <w:pPr>
        <w:spacing w:after="0" w:line="240" w:lineRule="auto"/>
        <w:rPr>
          <w:rFonts w:ascii="Arial Narrow" w:hAnsi="Arial Narrow"/>
        </w:rPr>
      </w:pPr>
      <w:r w:rsidRPr="00C343DA">
        <w:rPr>
          <w:rFonts w:ascii="Arial Narrow" w:hAnsi="Arial Narrow"/>
        </w:rPr>
        <w:t>5.</w:t>
      </w:r>
      <w:r>
        <w:rPr>
          <w:rFonts w:ascii="Arial Narrow" w:hAnsi="Arial Narrow"/>
        </w:rPr>
        <w:t xml:space="preserve">    </w:t>
      </w:r>
      <w:r w:rsidRPr="00C343DA">
        <w:rPr>
          <w:rFonts w:ascii="Arial Narrow" w:hAnsi="Arial Narrow"/>
        </w:rPr>
        <w:t>Project Results</w:t>
      </w:r>
      <w:r w:rsidR="00AE52B1">
        <w:rPr>
          <w:rFonts w:ascii="Arial Narrow" w:hAnsi="Arial Narrow"/>
        </w:rPr>
        <w:tab/>
      </w:r>
      <w:r w:rsidR="00AE52B1">
        <w:rPr>
          <w:rFonts w:ascii="Arial Narrow" w:hAnsi="Arial Narrow"/>
        </w:rPr>
        <w:tab/>
      </w:r>
      <w:r w:rsidR="00AE52B1">
        <w:rPr>
          <w:rFonts w:ascii="Arial Narrow" w:hAnsi="Arial Narrow"/>
        </w:rPr>
        <w:tab/>
      </w:r>
      <w:r w:rsidR="00AE52B1">
        <w:rPr>
          <w:rFonts w:ascii="Arial Narrow" w:hAnsi="Arial Narrow"/>
        </w:rPr>
        <w:tab/>
      </w:r>
      <w:r w:rsidR="00AE52B1">
        <w:rPr>
          <w:rFonts w:ascii="Arial Narrow" w:hAnsi="Arial Narrow"/>
        </w:rPr>
        <w:tab/>
      </w:r>
      <w:r w:rsidR="00AE52B1">
        <w:rPr>
          <w:rFonts w:ascii="Arial Narrow" w:hAnsi="Arial Narrow"/>
        </w:rPr>
        <w:tab/>
      </w:r>
      <w:r w:rsidR="00FC401A">
        <w:rPr>
          <w:rFonts w:ascii="Arial Narrow" w:hAnsi="Arial Narrow"/>
        </w:rPr>
        <w:t>43</w:t>
      </w:r>
    </w:p>
    <w:p w14:paraId="43DF0882" w14:textId="5C183CAB" w:rsidR="00195E01" w:rsidRPr="00C343DA" w:rsidRDefault="00195E01" w:rsidP="00910084">
      <w:pPr>
        <w:spacing w:after="0" w:line="240" w:lineRule="auto"/>
        <w:rPr>
          <w:rFonts w:ascii="Arial Narrow" w:hAnsi="Arial Narrow"/>
        </w:rPr>
      </w:pPr>
      <w:r w:rsidRPr="00C343DA">
        <w:rPr>
          <w:rFonts w:ascii="Arial Narrow" w:hAnsi="Arial Narrow"/>
        </w:rPr>
        <w:t>5.1</w:t>
      </w:r>
      <w:r>
        <w:rPr>
          <w:rFonts w:ascii="Arial Narrow" w:hAnsi="Arial Narrow"/>
        </w:rPr>
        <w:t xml:space="preserve">  </w:t>
      </w:r>
      <w:r w:rsidRPr="00C343DA">
        <w:rPr>
          <w:rFonts w:ascii="Arial Narrow" w:hAnsi="Arial Narrow"/>
        </w:rPr>
        <w:t>Overall results (attainment of objectives) (*)</w:t>
      </w:r>
      <w:r w:rsidR="00FC401A">
        <w:rPr>
          <w:rFonts w:ascii="Arial Narrow" w:hAnsi="Arial Narrow"/>
        </w:rPr>
        <w:tab/>
      </w:r>
      <w:r w:rsidR="00FC401A">
        <w:rPr>
          <w:rFonts w:ascii="Arial Narrow" w:hAnsi="Arial Narrow"/>
        </w:rPr>
        <w:tab/>
      </w:r>
      <w:r w:rsidR="00FC401A">
        <w:rPr>
          <w:rFonts w:ascii="Arial Narrow" w:hAnsi="Arial Narrow"/>
        </w:rPr>
        <w:tab/>
        <w:t>43</w:t>
      </w:r>
    </w:p>
    <w:p w14:paraId="5E564B60" w14:textId="4DC7F496" w:rsidR="00195E01" w:rsidRPr="00C343DA" w:rsidRDefault="00195E01" w:rsidP="00910084">
      <w:pPr>
        <w:spacing w:after="0" w:line="240" w:lineRule="auto"/>
        <w:rPr>
          <w:rFonts w:ascii="Arial Narrow" w:hAnsi="Arial Narrow"/>
        </w:rPr>
      </w:pPr>
      <w:r w:rsidRPr="00C343DA">
        <w:rPr>
          <w:rFonts w:ascii="Arial Narrow" w:hAnsi="Arial Narrow"/>
        </w:rPr>
        <w:t>5.2</w:t>
      </w:r>
      <w:r>
        <w:rPr>
          <w:rFonts w:ascii="Arial Narrow" w:hAnsi="Arial Narrow"/>
        </w:rPr>
        <w:t xml:space="preserve">  </w:t>
      </w:r>
      <w:r w:rsidRPr="00C343DA">
        <w:rPr>
          <w:rFonts w:ascii="Arial Narrow" w:hAnsi="Arial Narrow"/>
        </w:rPr>
        <w:t>Relevance(*)</w:t>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t>44</w:t>
      </w:r>
    </w:p>
    <w:p w14:paraId="2F968E26" w14:textId="6B455834" w:rsidR="00195E01" w:rsidRPr="00C343DA" w:rsidRDefault="00195E01" w:rsidP="00910084">
      <w:pPr>
        <w:spacing w:after="0" w:line="240" w:lineRule="auto"/>
        <w:rPr>
          <w:rFonts w:ascii="Arial Narrow" w:hAnsi="Arial Narrow"/>
        </w:rPr>
      </w:pPr>
      <w:r w:rsidRPr="00C343DA">
        <w:rPr>
          <w:rFonts w:ascii="Arial Narrow" w:hAnsi="Arial Narrow"/>
        </w:rPr>
        <w:t>5.3</w:t>
      </w:r>
      <w:r>
        <w:rPr>
          <w:rFonts w:ascii="Arial Narrow" w:hAnsi="Arial Narrow"/>
        </w:rPr>
        <w:t xml:space="preserve">  </w:t>
      </w:r>
      <w:r w:rsidRPr="00C343DA">
        <w:rPr>
          <w:rFonts w:ascii="Arial Narrow" w:hAnsi="Arial Narrow"/>
        </w:rPr>
        <w:t>Effectiveness (*)</w:t>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t>46</w:t>
      </w:r>
    </w:p>
    <w:p w14:paraId="3DD80D57" w14:textId="2A4E7AF5" w:rsidR="00195E01" w:rsidRPr="00C343DA" w:rsidRDefault="00195E01" w:rsidP="00910084">
      <w:pPr>
        <w:spacing w:after="0" w:line="240" w:lineRule="auto"/>
        <w:rPr>
          <w:rFonts w:ascii="Arial Narrow" w:hAnsi="Arial Narrow"/>
        </w:rPr>
      </w:pPr>
      <w:r w:rsidRPr="00C343DA">
        <w:rPr>
          <w:rFonts w:ascii="Arial Narrow" w:hAnsi="Arial Narrow"/>
        </w:rPr>
        <w:t>5.4</w:t>
      </w:r>
      <w:r>
        <w:rPr>
          <w:rFonts w:ascii="Arial Narrow" w:hAnsi="Arial Narrow"/>
        </w:rPr>
        <w:t xml:space="preserve">  </w:t>
      </w:r>
      <w:r w:rsidRPr="00C343DA">
        <w:rPr>
          <w:rFonts w:ascii="Arial Narrow" w:hAnsi="Arial Narrow"/>
        </w:rPr>
        <w:t>Efficiency (*)</w:t>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t>49</w:t>
      </w:r>
    </w:p>
    <w:p w14:paraId="24848BAA" w14:textId="1F190418" w:rsidR="00195E01" w:rsidRPr="00C343DA" w:rsidRDefault="00195E01" w:rsidP="00910084">
      <w:pPr>
        <w:spacing w:after="0" w:line="240" w:lineRule="auto"/>
        <w:rPr>
          <w:rFonts w:ascii="Arial Narrow" w:hAnsi="Arial Narrow"/>
        </w:rPr>
      </w:pPr>
      <w:r w:rsidRPr="00C343DA">
        <w:rPr>
          <w:rFonts w:ascii="Arial Narrow" w:hAnsi="Arial Narrow"/>
        </w:rPr>
        <w:t>5.5</w:t>
      </w:r>
      <w:r>
        <w:rPr>
          <w:rFonts w:ascii="Arial Narrow" w:hAnsi="Arial Narrow"/>
        </w:rPr>
        <w:t xml:space="preserve">  </w:t>
      </w:r>
      <w:r w:rsidRPr="00C343DA">
        <w:rPr>
          <w:rFonts w:ascii="Arial Narrow" w:hAnsi="Arial Narrow"/>
        </w:rPr>
        <w:t xml:space="preserve">Country ownership </w:t>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t>51</w:t>
      </w:r>
    </w:p>
    <w:p w14:paraId="0BEEB00F" w14:textId="783BBF81" w:rsidR="00195E01" w:rsidRPr="00C343DA" w:rsidRDefault="00195E01" w:rsidP="00910084">
      <w:pPr>
        <w:spacing w:after="0" w:line="240" w:lineRule="auto"/>
        <w:rPr>
          <w:rFonts w:ascii="Arial Narrow" w:hAnsi="Arial Narrow"/>
        </w:rPr>
      </w:pPr>
      <w:r w:rsidRPr="00C343DA">
        <w:rPr>
          <w:rFonts w:ascii="Arial Narrow" w:hAnsi="Arial Narrow"/>
        </w:rPr>
        <w:t>5.6</w:t>
      </w:r>
      <w:r>
        <w:rPr>
          <w:rFonts w:ascii="Arial Narrow" w:hAnsi="Arial Narrow"/>
        </w:rPr>
        <w:t xml:space="preserve">  </w:t>
      </w:r>
      <w:r w:rsidRPr="00C343DA">
        <w:rPr>
          <w:rFonts w:ascii="Arial Narrow" w:hAnsi="Arial Narrow"/>
        </w:rPr>
        <w:t>Mainstreaming</w:t>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t>51</w:t>
      </w:r>
    </w:p>
    <w:p w14:paraId="566A9247" w14:textId="77777777" w:rsidR="00FD5ACB" w:rsidRDefault="00195E01" w:rsidP="00910084">
      <w:pPr>
        <w:spacing w:after="0" w:line="240" w:lineRule="auto"/>
        <w:rPr>
          <w:rFonts w:ascii="Arial Narrow" w:hAnsi="Arial Narrow"/>
        </w:rPr>
      </w:pPr>
      <w:r w:rsidRPr="00C343DA">
        <w:rPr>
          <w:rFonts w:ascii="Arial Narrow" w:hAnsi="Arial Narrow"/>
        </w:rPr>
        <w:t>5.7</w:t>
      </w:r>
      <w:r>
        <w:rPr>
          <w:rFonts w:ascii="Arial Narrow" w:hAnsi="Arial Narrow"/>
        </w:rPr>
        <w:t xml:space="preserve">  </w:t>
      </w:r>
      <w:r w:rsidRPr="00C343DA">
        <w:rPr>
          <w:rFonts w:ascii="Arial Narrow" w:hAnsi="Arial Narrow"/>
        </w:rPr>
        <w:t xml:space="preserve">Sustainability: financial resources (*), socio-economic (*), </w:t>
      </w:r>
    </w:p>
    <w:p w14:paraId="643F28B2" w14:textId="77777777" w:rsidR="00FD5ACB" w:rsidRDefault="00195E01" w:rsidP="00910084">
      <w:pPr>
        <w:spacing w:after="0" w:line="240" w:lineRule="auto"/>
        <w:rPr>
          <w:rFonts w:ascii="Arial Narrow" w:hAnsi="Arial Narrow"/>
        </w:rPr>
      </w:pPr>
      <w:r w:rsidRPr="00C343DA">
        <w:rPr>
          <w:rFonts w:ascii="Arial Narrow" w:hAnsi="Arial Narrow"/>
        </w:rPr>
        <w:t xml:space="preserve">institutional framework and governance (*), environmental (*), </w:t>
      </w:r>
    </w:p>
    <w:p w14:paraId="5EE4E4DF" w14:textId="083927F8" w:rsidR="00195E01" w:rsidRPr="00C343DA" w:rsidRDefault="00195E01" w:rsidP="00910084">
      <w:pPr>
        <w:spacing w:after="0" w:line="240" w:lineRule="auto"/>
        <w:rPr>
          <w:rFonts w:ascii="Arial Narrow" w:hAnsi="Arial Narrow"/>
        </w:rPr>
      </w:pPr>
      <w:r w:rsidRPr="00C343DA">
        <w:rPr>
          <w:rFonts w:ascii="Arial Narrow" w:hAnsi="Arial Narrow"/>
        </w:rPr>
        <w:t xml:space="preserve">and overall likelihood (*) </w:t>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r>
      <w:r w:rsidR="00FC401A">
        <w:rPr>
          <w:rFonts w:ascii="Arial Narrow" w:hAnsi="Arial Narrow"/>
        </w:rPr>
        <w:tab/>
        <w:t>52</w:t>
      </w:r>
    </w:p>
    <w:p w14:paraId="0E2D2C69" w14:textId="1740EF63" w:rsidR="00195E01" w:rsidRPr="00CE5C0D" w:rsidRDefault="00195E01" w:rsidP="00910084">
      <w:pPr>
        <w:spacing w:after="0" w:line="240" w:lineRule="auto"/>
        <w:rPr>
          <w:rFonts w:ascii="Arial Narrow" w:hAnsi="Arial Narrow"/>
          <w:lang w:val="en-CA"/>
        </w:rPr>
      </w:pPr>
      <w:r w:rsidRPr="00CE5C0D">
        <w:rPr>
          <w:rFonts w:ascii="Arial Narrow" w:hAnsi="Arial Narrow"/>
          <w:lang w:val="en-CA"/>
        </w:rPr>
        <w:t xml:space="preserve">5.8  Impact </w:t>
      </w:r>
      <w:r w:rsidR="00FC401A" w:rsidRPr="00CE5C0D">
        <w:rPr>
          <w:rFonts w:ascii="Arial Narrow" w:hAnsi="Arial Narrow"/>
          <w:lang w:val="en-CA"/>
        </w:rPr>
        <w:tab/>
      </w:r>
      <w:r w:rsidR="00FC401A" w:rsidRPr="00CE5C0D">
        <w:rPr>
          <w:rFonts w:ascii="Arial Narrow" w:hAnsi="Arial Narrow"/>
          <w:lang w:val="en-CA"/>
        </w:rPr>
        <w:tab/>
      </w:r>
      <w:r w:rsidR="00FC401A" w:rsidRPr="00CE5C0D">
        <w:rPr>
          <w:rFonts w:ascii="Arial Narrow" w:hAnsi="Arial Narrow"/>
          <w:lang w:val="en-CA"/>
        </w:rPr>
        <w:tab/>
      </w:r>
      <w:r w:rsidR="00FC401A" w:rsidRPr="00CE5C0D">
        <w:rPr>
          <w:rFonts w:ascii="Arial Narrow" w:hAnsi="Arial Narrow"/>
          <w:lang w:val="en-CA"/>
        </w:rPr>
        <w:tab/>
      </w:r>
      <w:r w:rsidR="00FC401A" w:rsidRPr="00CE5C0D">
        <w:rPr>
          <w:rFonts w:ascii="Arial Narrow" w:hAnsi="Arial Narrow"/>
          <w:lang w:val="en-CA"/>
        </w:rPr>
        <w:tab/>
      </w:r>
      <w:r w:rsidR="00FC401A" w:rsidRPr="00CE5C0D">
        <w:rPr>
          <w:rFonts w:ascii="Arial Narrow" w:hAnsi="Arial Narrow"/>
          <w:lang w:val="en-CA"/>
        </w:rPr>
        <w:tab/>
      </w:r>
      <w:r w:rsidR="00FC401A" w:rsidRPr="00CE5C0D">
        <w:rPr>
          <w:rFonts w:ascii="Arial Narrow" w:hAnsi="Arial Narrow"/>
          <w:lang w:val="en-CA"/>
        </w:rPr>
        <w:tab/>
        <w:t>54</w:t>
      </w:r>
    </w:p>
    <w:p w14:paraId="760D731C" w14:textId="77777777" w:rsidR="00195E01" w:rsidRPr="00CE5C0D" w:rsidRDefault="00195E01" w:rsidP="00910084">
      <w:pPr>
        <w:spacing w:after="0" w:line="240" w:lineRule="auto"/>
        <w:rPr>
          <w:rFonts w:ascii="Arial Narrow" w:hAnsi="Arial Narrow"/>
          <w:lang w:val="en-CA"/>
        </w:rPr>
      </w:pPr>
    </w:p>
    <w:p w14:paraId="7D05F77F" w14:textId="38B4C674" w:rsidR="00195E01" w:rsidRPr="00CE5C0D" w:rsidRDefault="00195E01" w:rsidP="00910084">
      <w:pPr>
        <w:spacing w:after="0" w:line="240" w:lineRule="auto"/>
        <w:rPr>
          <w:rFonts w:ascii="Arial Narrow" w:hAnsi="Arial Narrow"/>
          <w:lang w:val="en-CA"/>
        </w:rPr>
      </w:pPr>
      <w:r w:rsidRPr="00CE5C0D">
        <w:rPr>
          <w:rFonts w:ascii="Arial Narrow" w:hAnsi="Arial Narrow"/>
          <w:b/>
          <w:lang w:val="en-CA"/>
        </w:rPr>
        <w:t>C-   Conclusions, Recommendations &amp; Lesson</w:t>
      </w:r>
      <w:r w:rsidRPr="00CE5C0D">
        <w:rPr>
          <w:rFonts w:ascii="Arial Narrow" w:hAnsi="Arial Narrow"/>
          <w:lang w:val="en-CA"/>
        </w:rPr>
        <w:t>s</w:t>
      </w:r>
      <w:r w:rsidR="00FC401A" w:rsidRPr="00CE5C0D">
        <w:rPr>
          <w:rFonts w:ascii="Arial Narrow" w:hAnsi="Arial Narrow"/>
          <w:lang w:val="en-CA"/>
        </w:rPr>
        <w:tab/>
      </w:r>
      <w:r w:rsidR="00FC401A" w:rsidRPr="00CE5C0D">
        <w:rPr>
          <w:rFonts w:ascii="Arial Narrow" w:hAnsi="Arial Narrow"/>
          <w:lang w:val="en-CA"/>
        </w:rPr>
        <w:tab/>
      </w:r>
      <w:r w:rsidR="00FC401A" w:rsidRPr="00CE5C0D">
        <w:rPr>
          <w:rFonts w:ascii="Arial Narrow" w:hAnsi="Arial Narrow"/>
          <w:lang w:val="en-CA"/>
        </w:rPr>
        <w:tab/>
        <w:t>55</w:t>
      </w:r>
    </w:p>
    <w:p w14:paraId="68F4CCED" w14:textId="77777777" w:rsidR="00195E01" w:rsidRPr="00CE5C0D" w:rsidRDefault="00195E01" w:rsidP="00910084">
      <w:pPr>
        <w:spacing w:after="0" w:line="240" w:lineRule="auto"/>
        <w:rPr>
          <w:rFonts w:ascii="Arial Narrow" w:hAnsi="Arial Narrow"/>
          <w:lang w:val="en-CA"/>
        </w:rPr>
      </w:pPr>
    </w:p>
    <w:p w14:paraId="1338EAC4" w14:textId="77777777" w:rsidR="003056B2" w:rsidRDefault="003056B2" w:rsidP="00910084">
      <w:pPr>
        <w:spacing w:after="0" w:line="240" w:lineRule="auto"/>
        <w:rPr>
          <w:rFonts w:ascii="Arial Narrow" w:hAnsi="Arial Narrow"/>
        </w:rPr>
      </w:pPr>
    </w:p>
    <w:p w14:paraId="2D4BB9C4" w14:textId="77777777" w:rsidR="00F7025F" w:rsidRDefault="003056B2" w:rsidP="003056B2">
      <w:pPr>
        <w:spacing w:after="0" w:line="240" w:lineRule="auto"/>
        <w:rPr>
          <w:rFonts w:ascii="Arial Narrow"/>
        </w:rPr>
      </w:pPr>
      <w:r w:rsidRPr="00F7025F">
        <w:rPr>
          <w:rFonts w:ascii="Arial Narrow"/>
        </w:rPr>
        <w:t xml:space="preserve">6.1-Corrective Actions for the Design, Implementation, Monitoring and Evaluation </w:t>
      </w:r>
    </w:p>
    <w:p w14:paraId="11FF8137" w14:textId="2B6219E4" w:rsidR="003056B2" w:rsidRPr="00F7025F" w:rsidRDefault="003056B2" w:rsidP="003056B2">
      <w:pPr>
        <w:spacing w:after="0" w:line="240" w:lineRule="auto"/>
        <w:rPr>
          <w:rFonts w:ascii="Arial Narrow"/>
        </w:rPr>
      </w:pPr>
      <w:r w:rsidRPr="00F7025F">
        <w:rPr>
          <w:rFonts w:ascii="Arial Narrow"/>
        </w:rPr>
        <w:t>of the Project.</w:t>
      </w:r>
      <w:r w:rsidR="00F7025F">
        <w:rPr>
          <w:rFonts w:ascii="Arial Narrow"/>
        </w:rPr>
        <w:tab/>
      </w:r>
      <w:r w:rsidR="00F7025F">
        <w:rPr>
          <w:rFonts w:ascii="Arial Narrow"/>
        </w:rPr>
        <w:tab/>
      </w:r>
      <w:r w:rsidR="00F7025F">
        <w:rPr>
          <w:rFonts w:ascii="Arial Narrow"/>
        </w:rPr>
        <w:tab/>
      </w:r>
      <w:r w:rsidR="00F7025F">
        <w:rPr>
          <w:rFonts w:ascii="Arial Narrow"/>
        </w:rPr>
        <w:tab/>
      </w:r>
      <w:r w:rsidR="00F7025F">
        <w:rPr>
          <w:rFonts w:ascii="Arial Narrow"/>
        </w:rPr>
        <w:tab/>
      </w:r>
      <w:r w:rsidR="00F7025F">
        <w:rPr>
          <w:rFonts w:ascii="Arial Narrow"/>
        </w:rPr>
        <w:tab/>
      </w:r>
      <w:r w:rsidR="00F7025F">
        <w:rPr>
          <w:rFonts w:ascii="Arial Narrow"/>
        </w:rPr>
        <w:tab/>
      </w:r>
      <w:r w:rsidR="00F7025F">
        <w:rPr>
          <w:rFonts w:ascii="Arial Narrow"/>
        </w:rPr>
        <w:tab/>
      </w:r>
      <w:r w:rsidR="00F7025F">
        <w:rPr>
          <w:rFonts w:ascii="Arial Narrow"/>
        </w:rPr>
        <w:tab/>
      </w:r>
      <w:r w:rsidR="00F7025F">
        <w:rPr>
          <w:rFonts w:ascii="Arial Narrow"/>
        </w:rPr>
        <w:tab/>
      </w:r>
      <w:r w:rsidRPr="00F7025F">
        <w:rPr>
          <w:rFonts w:ascii="Arial Narrow"/>
        </w:rPr>
        <w:t>55</w:t>
      </w:r>
    </w:p>
    <w:p w14:paraId="120CE024" w14:textId="7E2DD5B4" w:rsidR="003056B2" w:rsidRPr="00F7025F" w:rsidRDefault="003056B2" w:rsidP="003056B2">
      <w:pPr>
        <w:spacing w:after="0" w:line="240" w:lineRule="auto"/>
        <w:rPr>
          <w:rFonts w:ascii="Arial Narrow"/>
        </w:rPr>
      </w:pPr>
      <w:r w:rsidRPr="00F7025F">
        <w:rPr>
          <w:rFonts w:ascii="Arial Narrow"/>
        </w:rPr>
        <w:t>6.1.1 Transition to a Scale Up Mode</w:t>
      </w:r>
      <w:r w:rsidR="00F7025F">
        <w:rPr>
          <w:rFonts w:ascii="Arial Narrow"/>
        </w:rPr>
        <w:tab/>
      </w:r>
      <w:r w:rsidR="00F7025F">
        <w:rPr>
          <w:rFonts w:ascii="Arial Narrow"/>
        </w:rPr>
        <w:tab/>
      </w:r>
      <w:r w:rsidR="00F7025F">
        <w:rPr>
          <w:rFonts w:ascii="Arial Narrow"/>
        </w:rPr>
        <w:tab/>
      </w:r>
      <w:r w:rsidR="00F7025F">
        <w:rPr>
          <w:rFonts w:ascii="Arial Narrow"/>
        </w:rPr>
        <w:tab/>
      </w:r>
      <w:r w:rsidR="00F7025F">
        <w:rPr>
          <w:rFonts w:ascii="Arial Narrow"/>
        </w:rPr>
        <w:tab/>
      </w:r>
      <w:r w:rsidR="00F7025F">
        <w:rPr>
          <w:rFonts w:ascii="Arial Narrow"/>
        </w:rPr>
        <w:tab/>
      </w:r>
      <w:r w:rsidR="00F7025F">
        <w:rPr>
          <w:rFonts w:ascii="Arial Narrow"/>
        </w:rPr>
        <w:tab/>
      </w:r>
      <w:r w:rsidR="00F7025F">
        <w:rPr>
          <w:rFonts w:ascii="Arial Narrow"/>
        </w:rPr>
        <w:tab/>
      </w:r>
      <w:r w:rsidRPr="00F7025F">
        <w:rPr>
          <w:rFonts w:ascii="Arial Narrow"/>
        </w:rPr>
        <w:t>55</w:t>
      </w:r>
    </w:p>
    <w:p w14:paraId="12FF91A8" w14:textId="3D92568E" w:rsidR="003056B2" w:rsidRPr="00F7025F" w:rsidRDefault="003056B2" w:rsidP="003056B2">
      <w:pPr>
        <w:spacing w:after="0" w:line="240" w:lineRule="auto"/>
        <w:rPr>
          <w:rFonts w:ascii="Arial Narrow"/>
        </w:rPr>
      </w:pPr>
      <w:r w:rsidRPr="00F7025F">
        <w:rPr>
          <w:rFonts w:ascii="Arial Narrow"/>
        </w:rPr>
        <w:t>6.2-Actions to Follow up or Reinforce Initial Benefits from  the Project.</w:t>
      </w:r>
      <w:r w:rsidR="00F7025F">
        <w:rPr>
          <w:rFonts w:ascii="Arial Narrow"/>
        </w:rPr>
        <w:tab/>
      </w:r>
      <w:r w:rsidR="00F7025F">
        <w:rPr>
          <w:rFonts w:ascii="Arial Narrow"/>
        </w:rPr>
        <w:tab/>
      </w:r>
      <w:r w:rsidR="00F7025F">
        <w:rPr>
          <w:rFonts w:ascii="Arial Narrow"/>
        </w:rPr>
        <w:tab/>
      </w:r>
      <w:r w:rsidR="00F7025F">
        <w:rPr>
          <w:rFonts w:ascii="Arial Narrow"/>
        </w:rPr>
        <w:tab/>
        <w:t>56</w:t>
      </w:r>
    </w:p>
    <w:p w14:paraId="320F517D" w14:textId="77777777" w:rsidR="00F7025F" w:rsidRDefault="003056B2" w:rsidP="003056B2">
      <w:pPr>
        <w:tabs>
          <w:tab w:val="left" w:pos="8614"/>
        </w:tabs>
        <w:spacing w:after="0" w:line="240" w:lineRule="auto"/>
        <w:rPr>
          <w:rFonts w:ascii="Arial Narrow"/>
        </w:rPr>
      </w:pPr>
      <w:r w:rsidRPr="00F7025F">
        <w:rPr>
          <w:rFonts w:ascii="Arial Narrow"/>
        </w:rPr>
        <w:t xml:space="preserve">6.2.1 Consolidate the Technological Transfer to Enable  the Full Economic Exploitation </w:t>
      </w:r>
    </w:p>
    <w:p w14:paraId="7183A5EE" w14:textId="114B7E5E" w:rsidR="003056B2" w:rsidRPr="00F7025F" w:rsidRDefault="003056B2" w:rsidP="003056B2">
      <w:pPr>
        <w:tabs>
          <w:tab w:val="left" w:pos="8614"/>
        </w:tabs>
        <w:spacing w:after="0" w:line="240" w:lineRule="auto"/>
        <w:rPr>
          <w:rFonts w:ascii="Arial Narrow"/>
        </w:rPr>
      </w:pPr>
      <w:r w:rsidRPr="00F7025F">
        <w:rPr>
          <w:rFonts w:ascii="Arial Narrow"/>
        </w:rPr>
        <w:t xml:space="preserve">of the Proposed Techniques </w:t>
      </w:r>
      <w:r w:rsidR="00F7025F">
        <w:rPr>
          <w:rFonts w:ascii="Arial Narrow"/>
        </w:rPr>
        <w:t xml:space="preserve">                                                                                                                </w:t>
      </w:r>
      <w:r w:rsidRPr="00F7025F">
        <w:rPr>
          <w:rFonts w:ascii="Arial Narrow"/>
        </w:rPr>
        <w:t>56</w:t>
      </w:r>
    </w:p>
    <w:p w14:paraId="62819BBD" w14:textId="55F5E966" w:rsidR="003056B2" w:rsidRPr="00F7025F" w:rsidRDefault="003056B2" w:rsidP="003056B2">
      <w:pPr>
        <w:spacing w:after="0" w:line="240" w:lineRule="auto"/>
        <w:rPr>
          <w:rFonts w:ascii="Arial Narrow" w:hAnsi="Arial Narrow"/>
          <w:bCs/>
        </w:rPr>
      </w:pPr>
      <w:r w:rsidRPr="00F7025F">
        <w:rPr>
          <w:rFonts w:ascii="Arial Narrow" w:hAnsi="Arial Narrow"/>
          <w:bCs/>
        </w:rPr>
        <w:t>6.2.2 Building Skills for Farmers and their Families</w:t>
      </w:r>
      <w:r w:rsidR="00F7025F">
        <w:rPr>
          <w:rFonts w:ascii="Arial Narrow" w:hAnsi="Arial Narrow"/>
          <w:bCs/>
        </w:rPr>
        <w:tab/>
      </w:r>
      <w:r w:rsidR="00F7025F">
        <w:rPr>
          <w:rFonts w:ascii="Arial Narrow" w:hAnsi="Arial Narrow"/>
          <w:bCs/>
        </w:rPr>
        <w:tab/>
      </w:r>
      <w:r w:rsidR="00F7025F">
        <w:rPr>
          <w:rFonts w:ascii="Arial Narrow" w:hAnsi="Arial Narrow"/>
          <w:bCs/>
        </w:rPr>
        <w:tab/>
      </w:r>
      <w:r w:rsidR="00F7025F">
        <w:rPr>
          <w:rFonts w:ascii="Arial Narrow" w:hAnsi="Arial Narrow"/>
          <w:bCs/>
        </w:rPr>
        <w:tab/>
      </w:r>
      <w:r w:rsidR="00F7025F">
        <w:rPr>
          <w:rFonts w:ascii="Arial Narrow" w:hAnsi="Arial Narrow"/>
          <w:bCs/>
        </w:rPr>
        <w:tab/>
      </w:r>
      <w:r w:rsidR="00F7025F">
        <w:rPr>
          <w:rFonts w:ascii="Arial Narrow" w:hAnsi="Arial Narrow"/>
          <w:bCs/>
        </w:rPr>
        <w:tab/>
      </w:r>
      <w:r w:rsidRPr="00F7025F">
        <w:rPr>
          <w:rFonts w:ascii="Arial Narrow" w:hAnsi="Arial Narrow"/>
          <w:bCs/>
        </w:rPr>
        <w:t>58</w:t>
      </w:r>
    </w:p>
    <w:p w14:paraId="21407A4D" w14:textId="5AFEF398" w:rsidR="003056B2" w:rsidRPr="00F7025F" w:rsidRDefault="003056B2" w:rsidP="003056B2">
      <w:pPr>
        <w:spacing w:after="0" w:line="240" w:lineRule="auto"/>
        <w:rPr>
          <w:rFonts w:ascii="Arial Narrow" w:hAnsi="Arial Narrow"/>
          <w:bCs/>
        </w:rPr>
      </w:pPr>
      <w:r w:rsidRPr="00F7025F">
        <w:rPr>
          <w:rFonts w:ascii="Arial Narrow" w:hAnsi="Arial Narrow"/>
          <w:bCs/>
        </w:rPr>
        <w:t>6.2.3 Value-Chain Analysis to the Service of Small Landholding Farmers</w:t>
      </w:r>
      <w:r w:rsidR="00F7025F">
        <w:rPr>
          <w:rFonts w:ascii="Arial Narrow" w:hAnsi="Arial Narrow"/>
          <w:bCs/>
        </w:rPr>
        <w:tab/>
      </w:r>
      <w:r w:rsidR="00F7025F">
        <w:rPr>
          <w:rFonts w:ascii="Arial Narrow" w:hAnsi="Arial Narrow"/>
          <w:bCs/>
        </w:rPr>
        <w:tab/>
      </w:r>
      <w:r w:rsidR="00F7025F">
        <w:rPr>
          <w:rFonts w:ascii="Arial Narrow" w:hAnsi="Arial Narrow"/>
          <w:bCs/>
        </w:rPr>
        <w:tab/>
      </w:r>
      <w:r w:rsidRPr="00F7025F">
        <w:rPr>
          <w:rFonts w:ascii="Arial Narrow" w:hAnsi="Arial Narrow"/>
          <w:bCs/>
        </w:rPr>
        <w:t>59</w:t>
      </w:r>
    </w:p>
    <w:p w14:paraId="41A0B13E" w14:textId="56C3EA18" w:rsidR="003056B2" w:rsidRPr="00F7025F" w:rsidRDefault="003056B2" w:rsidP="003056B2">
      <w:pPr>
        <w:spacing w:after="0" w:line="240" w:lineRule="auto"/>
        <w:rPr>
          <w:rFonts w:ascii="Arial Narrow"/>
        </w:rPr>
      </w:pPr>
      <w:r w:rsidRPr="00F7025F">
        <w:rPr>
          <w:rFonts w:ascii="Arial Narrow"/>
        </w:rPr>
        <w:t>6.3 Proposals for Future Directions Underlining the Main Objectives.</w:t>
      </w:r>
      <w:r w:rsidR="00F7025F">
        <w:rPr>
          <w:rFonts w:ascii="Arial Narrow"/>
        </w:rPr>
        <w:tab/>
      </w:r>
      <w:r w:rsidR="00F7025F">
        <w:rPr>
          <w:rFonts w:ascii="Arial Narrow"/>
        </w:rPr>
        <w:tab/>
      </w:r>
      <w:r w:rsidR="00F7025F">
        <w:rPr>
          <w:rFonts w:ascii="Arial Narrow"/>
        </w:rPr>
        <w:tab/>
      </w:r>
      <w:r w:rsidR="00F7025F">
        <w:rPr>
          <w:rFonts w:ascii="Arial Narrow"/>
        </w:rPr>
        <w:tab/>
      </w:r>
      <w:r w:rsidRPr="00F7025F">
        <w:rPr>
          <w:rFonts w:ascii="Arial Narrow"/>
        </w:rPr>
        <w:t>60</w:t>
      </w:r>
    </w:p>
    <w:p w14:paraId="4CBC661F" w14:textId="7E983024" w:rsidR="003056B2" w:rsidRPr="00F7025F" w:rsidRDefault="003056B2" w:rsidP="003056B2">
      <w:pPr>
        <w:pStyle w:val="NoSpacing"/>
        <w:rPr>
          <w:rFonts w:ascii="Arial Narrow" w:hAnsi="Arial Narrow"/>
        </w:rPr>
      </w:pPr>
      <w:r w:rsidRPr="00F7025F">
        <w:rPr>
          <w:rFonts w:ascii="Arial Narrow" w:hAnsi="Arial Narrow"/>
        </w:rPr>
        <w:t xml:space="preserve">6.3.1Preamble to Scale Up the Project </w:t>
      </w:r>
      <w:r w:rsidR="00F7025F">
        <w:rPr>
          <w:rFonts w:ascii="Arial Narrow" w:hAnsi="Arial Narrow"/>
        </w:rPr>
        <w:tab/>
      </w:r>
      <w:r w:rsidR="00F7025F">
        <w:rPr>
          <w:rFonts w:ascii="Arial Narrow" w:hAnsi="Arial Narrow"/>
        </w:rPr>
        <w:tab/>
      </w:r>
      <w:r w:rsidR="00F7025F">
        <w:rPr>
          <w:rFonts w:ascii="Arial Narrow" w:hAnsi="Arial Narrow"/>
        </w:rPr>
        <w:tab/>
      </w:r>
      <w:r w:rsidR="00F7025F">
        <w:rPr>
          <w:rFonts w:ascii="Arial Narrow" w:hAnsi="Arial Narrow"/>
        </w:rPr>
        <w:tab/>
      </w:r>
      <w:r w:rsidR="00F7025F">
        <w:rPr>
          <w:rFonts w:ascii="Arial Narrow" w:hAnsi="Arial Narrow"/>
        </w:rPr>
        <w:tab/>
      </w:r>
      <w:r w:rsidR="00F7025F">
        <w:rPr>
          <w:rFonts w:ascii="Arial Narrow" w:hAnsi="Arial Narrow"/>
        </w:rPr>
        <w:tab/>
      </w:r>
      <w:r w:rsidR="00F7025F">
        <w:rPr>
          <w:rFonts w:ascii="Arial Narrow" w:hAnsi="Arial Narrow"/>
        </w:rPr>
        <w:tab/>
      </w:r>
      <w:r w:rsidRPr="00F7025F">
        <w:rPr>
          <w:rFonts w:ascii="Arial Narrow" w:hAnsi="Arial Narrow"/>
        </w:rPr>
        <w:t>60</w:t>
      </w:r>
    </w:p>
    <w:p w14:paraId="72A6A1DA" w14:textId="6337A400" w:rsidR="003056B2" w:rsidRPr="00F7025F" w:rsidRDefault="003056B2" w:rsidP="003056B2">
      <w:pPr>
        <w:pStyle w:val="NoSpacing"/>
        <w:rPr>
          <w:rFonts w:ascii="Arial Narrow" w:hAnsi="Arial Narrow"/>
        </w:rPr>
      </w:pPr>
      <w:r w:rsidRPr="00F7025F">
        <w:rPr>
          <w:rFonts w:ascii="Arial Narrow" w:hAnsi="Arial Narrow"/>
        </w:rPr>
        <w:t>6.3.2 An Actionable Agenda</w:t>
      </w:r>
      <w:r w:rsidR="00F7025F">
        <w:rPr>
          <w:rFonts w:ascii="Arial Narrow" w:hAnsi="Arial Narrow"/>
        </w:rPr>
        <w:tab/>
      </w:r>
      <w:r w:rsidR="00F7025F">
        <w:rPr>
          <w:rFonts w:ascii="Arial Narrow" w:hAnsi="Arial Narrow"/>
        </w:rPr>
        <w:tab/>
      </w:r>
      <w:r w:rsidR="00F7025F">
        <w:rPr>
          <w:rFonts w:ascii="Arial Narrow" w:hAnsi="Arial Narrow"/>
        </w:rPr>
        <w:tab/>
      </w:r>
      <w:r w:rsidR="00F7025F">
        <w:rPr>
          <w:rFonts w:ascii="Arial Narrow" w:hAnsi="Arial Narrow"/>
        </w:rPr>
        <w:tab/>
      </w:r>
      <w:r w:rsidR="00F7025F">
        <w:rPr>
          <w:rFonts w:ascii="Arial Narrow" w:hAnsi="Arial Narrow"/>
        </w:rPr>
        <w:tab/>
      </w:r>
      <w:r w:rsidR="00F7025F">
        <w:rPr>
          <w:rFonts w:ascii="Arial Narrow" w:hAnsi="Arial Narrow"/>
        </w:rPr>
        <w:tab/>
      </w:r>
      <w:r w:rsidR="00F7025F">
        <w:rPr>
          <w:rFonts w:ascii="Arial Narrow" w:hAnsi="Arial Narrow"/>
        </w:rPr>
        <w:tab/>
      </w:r>
      <w:r w:rsidR="00F7025F">
        <w:rPr>
          <w:rFonts w:ascii="Arial Narrow" w:hAnsi="Arial Narrow"/>
        </w:rPr>
        <w:tab/>
      </w:r>
      <w:r w:rsidRPr="00F7025F">
        <w:rPr>
          <w:rFonts w:ascii="Arial Narrow" w:hAnsi="Arial Narrow"/>
        </w:rPr>
        <w:t>61</w:t>
      </w:r>
    </w:p>
    <w:p w14:paraId="309DF441" w14:textId="77777777" w:rsidR="0067746C" w:rsidRDefault="003056B2" w:rsidP="003056B2">
      <w:pPr>
        <w:spacing w:after="0" w:line="240" w:lineRule="auto"/>
        <w:rPr>
          <w:rFonts w:ascii="Arial Narrow"/>
        </w:rPr>
      </w:pPr>
      <w:r w:rsidRPr="00F7025F">
        <w:rPr>
          <w:rFonts w:ascii="Arial Narrow"/>
        </w:rPr>
        <w:t xml:space="preserve">6.4-Best and Worst Practices in Addressing Issues Relating to Relevance, </w:t>
      </w:r>
    </w:p>
    <w:p w14:paraId="7D9C2C4A" w14:textId="69905CAE" w:rsidR="003056B2" w:rsidRPr="00F7025F" w:rsidRDefault="003056B2" w:rsidP="003056B2">
      <w:pPr>
        <w:spacing w:after="0" w:line="240" w:lineRule="auto"/>
        <w:rPr>
          <w:rFonts w:ascii="Arial Narrow"/>
        </w:rPr>
      </w:pPr>
      <w:r w:rsidRPr="00F7025F">
        <w:rPr>
          <w:rFonts w:ascii="Arial Narrow"/>
        </w:rPr>
        <w:t xml:space="preserve">Performance and Success  </w:t>
      </w:r>
      <w:r w:rsidR="0067746C">
        <w:rPr>
          <w:rFonts w:ascii="Arial Narrow"/>
        </w:rPr>
        <w:tab/>
      </w:r>
      <w:r w:rsidR="0067746C">
        <w:rPr>
          <w:rFonts w:ascii="Arial Narrow"/>
        </w:rPr>
        <w:tab/>
      </w:r>
      <w:r w:rsidR="0067746C">
        <w:rPr>
          <w:rFonts w:ascii="Arial Narrow"/>
        </w:rPr>
        <w:tab/>
      </w:r>
      <w:r w:rsidR="0067746C">
        <w:rPr>
          <w:rFonts w:ascii="Arial Narrow"/>
        </w:rPr>
        <w:tab/>
      </w:r>
      <w:r w:rsidR="0067746C">
        <w:rPr>
          <w:rFonts w:ascii="Arial Narrow"/>
        </w:rPr>
        <w:tab/>
      </w:r>
      <w:r w:rsidR="0067746C">
        <w:rPr>
          <w:rFonts w:ascii="Arial Narrow"/>
        </w:rPr>
        <w:tab/>
      </w:r>
      <w:r w:rsidR="0067746C">
        <w:rPr>
          <w:rFonts w:ascii="Arial Narrow"/>
        </w:rPr>
        <w:tab/>
      </w:r>
      <w:r w:rsidR="0067746C">
        <w:rPr>
          <w:rFonts w:ascii="Arial Narrow"/>
        </w:rPr>
        <w:tab/>
      </w:r>
      <w:r w:rsidRPr="00F7025F">
        <w:rPr>
          <w:rFonts w:ascii="Arial Narrow"/>
        </w:rPr>
        <w:t>63</w:t>
      </w:r>
    </w:p>
    <w:p w14:paraId="6B5C1C13" w14:textId="41A47D28" w:rsidR="003056B2" w:rsidRPr="00F7025F" w:rsidRDefault="003056B2" w:rsidP="003056B2">
      <w:pPr>
        <w:spacing w:after="0" w:line="240" w:lineRule="auto"/>
        <w:rPr>
          <w:rFonts w:ascii="Arial Narrow"/>
        </w:rPr>
      </w:pPr>
      <w:r w:rsidRPr="00F7025F">
        <w:rPr>
          <w:rFonts w:ascii="Arial Narrow"/>
        </w:rPr>
        <w:t xml:space="preserve">6.4.1 Unadvised Planning-Implementing Process </w:t>
      </w:r>
      <w:r w:rsidR="0067746C">
        <w:rPr>
          <w:rFonts w:ascii="Arial Narrow"/>
        </w:rPr>
        <w:tab/>
      </w:r>
      <w:r w:rsidR="0067746C">
        <w:rPr>
          <w:rFonts w:ascii="Arial Narrow"/>
        </w:rPr>
        <w:tab/>
      </w:r>
      <w:r w:rsidR="0067746C">
        <w:rPr>
          <w:rFonts w:ascii="Arial Narrow"/>
        </w:rPr>
        <w:tab/>
      </w:r>
      <w:r w:rsidR="0067746C">
        <w:rPr>
          <w:rFonts w:ascii="Arial Narrow"/>
        </w:rPr>
        <w:tab/>
      </w:r>
      <w:r w:rsidR="0067746C">
        <w:rPr>
          <w:rFonts w:ascii="Arial Narrow"/>
        </w:rPr>
        <w:tab/>
      </w:r>
      <w:r w:rsidR="0067746C">
        <w:rPr>
          <w:rFonts w:ascii="Arial Narrow"/>
        </w:rPr>
        <w:tab/>
      </w:r>
      <w:r w:rsidRPr="00F7025F">
        <w:rPr>
          <w:rFonts w:ascii="Arial Narrow"/>
        </w:rPr>
        <w:t>63</w:t>
      </w:r>
    </w:p>
    <w:p w14:paraId="47ADF538" w14:textId="7C303722" w:rsidR="003056B2" w:rsidRPr="00F7025F" w:rsidRDefault="003056B2" w:rsidP="003056B2">
      <w:pPr>
        <w:spacing w:after="0" w:line="240" w:lineRule="auto"/>
        <w:rPr>
          <w:rFonts w:ascii="Arial Narrow"/>
        </w:rPr>
      </w:pPr>
      <w:r w:rsidRPr="00F7025F">
        <w:rPr>
          <w:rFonts w:ascii="Arial Narrow"/>
        </w:rPr>
        <w:t>6.4.2  Best-Fit Practices in the Planning and Design of  Agricultural Development  Projects</w:t>
      </w:r>
      <w:r w:rsidR="0067746C">
        <w:rPr>
          <w:rFonts w:ascii="Arial Narrow"/>
        </w:rPr>
        <w:tab/>
      </w:r>
      <w:r w:rsidR="0067746C">
        <w:rPr>
          <w:rFonts w:ascii="Arial Narrow"/>
        </w:rPr>
        <w:tab/>
      </w:r>
      <w:r w:rsidRPr="00F7025F">
        <w:rPr>
          <w:rFonts w:ascii="Arial Narrow"/>
        </w:rPr>
        <w:t>64</w:t>
      </w:r>
    </w:p>
    <w:p w14:paraId="77A549F8" w14:textId="45AC49E2" w:rsidR="003056B2" w:rsidRPr="00F7025F" w:rsidRDefault="003056B2" w:rsidP="003056B2">
      <w:pPr>
        <w:spacing w:after="0" w:line="240" w:lineRule="auto"/>
        <w:rPr>
          <w:rFonts w:ascii="Arial Narrow" w:hAnsi="Arial Narrow"/>
        </w:rPr>
      </w:pPr>
      <w:r w:rsidRPr="00F7025F">
        <w:rPr>
          <w:rFonts w:ascii="Arial Narrow" w:hAnsi="Arial Narrow"/>
        </w:rPr>
        <w:t>6.4.3  Best-Fit Practices for  Agriculture M&amp;E Information in Less-than-Ideal Conditions</w:t>
      </w:r>
      <w:r w:rsidR="0067746C">
        <w:rPr>
          <w:rFonts w:ascii="Arial Narrow" w:hAnsi="Arial Narrow"/>
        </w:rPr>
        <w:tab/>
      </w:r>
      <w:r w:rsidR="0067746C">
        <w:rPr>
          <w:rFonts w:ascii="Arial Narrow" w:hAnsi="Arial Narrow"/>
        </w:rPr>
        <w:tab/>
      </w:r>
      <w:r w:rsidRPr="00F7025F">
        <w:rPr>
          <w:rFonts w:ascii="Arial Narrow" w:hAnsi="Arial Narrow"/>
        </w:rPr>
        <w:t>65</w:t>
      </w:r>
    </w:p>
    <w:p w14:paraId="5D4CFBF1" w14:textId="77777777" w:rsidR="00195E01" w:rsidRPr="00F7025F" w:rsidRDefault="00195E01" w:rsidP="00910084">
      <w:pPr>
        <w:spacing w:after="0" w:line="240" w:lineRule="auto"/>
        <w:rPr>
          <w:rFonts w:ascii="Arial Narrow" w:hAnsi="Arial Narrow"/>
        </w:rPr>
      </w:pPr>
    </w:p>
    <w:p w14:paraId="6D6A226B" w14:textId="77777777" w:rsidR="00195E01" w:rsidRPr="0067746C" w:rsidRDefault="00195E01" w:rsidP="00910084">
      <w:pPr>
        <w:spacing w:after="0" w:line="240" w:lineRule="auto"/>
        <w:rPr>
          <w:rFonts w:ascii="Arial Narrow" w:hAnsi="Arial Narrow"/>
          <w:b/>
          <w:sz w:val="24"/>
          <w:szCs w:val="24"/>
        </w:rPr>
      </w:pPr>
      <w:r w:rsidRPr="0067746C">
        <w:rPr>
          <w:rFonts w:ascii="Arial Narrow" w:hAnsi="Arial Narrow"/>
          <w:b/>
          <w:sz w:val="24"/>
          <w:szCs w:val="24"/>
        </w:rPr>
        <w:t>List of Annexes</w:t>
      </w:r>
    </w:p>
    <w:p w14:paraId="1BB742DB" w14:textId="77777777" w:rsidR="00195E01" w:rsidRPr="0067746C" w:rsidRDefault="00195E01" w:rsidP="00910084">
      <w:pPr>
        <w:spacing w:after="0" w:line="240" w:lineRule="auto"/>
        <w:rPr>
          <w:rFonts w:ascii="Arial Narrow" w:hAnsi="Arial Narrow"/>
          <w:sz w:val="24"/>
          <w:szCs w:val="24"/>
        </w:rPr>
      </w:pPr>
    </w:p>
    <w:p w14:paraId="608C9942" w14:textId="761DAE65" w:rsidR="00195E01" w:rsidRPr="00C343DA" w:rsidRDefault="00195E01" w:rsidP="00910084">
      <w:pPr>
        <w:spacing w:after="0" w:line="240" w:lineRule="auto"/>
        <w:rPr>
          <w:rFonts w:ascii="Arial Narrow" w:hAnsi="Arial Narrow"/>
        </w:rPr>
      </w:pPr>
      <w:r w:rsidRPr="00C343DA">
        <w:rPr>
          <w:rFonts w:ascii="Arial Narrow" w:hAnsi="Arial Narrow"/>
        </w:rPr>
        <w:t>1</w:t>
      </w:r>
      <w:r>
        <w:rPr>
          <w:rFonts w:ascii="Arial Narrow" w:hAnsi="Arial Narrow"/>
        </w:rPr>
        <w:t xml:space="preserve">    </w:t>
      </w:r>
      <w:r w:rsidRPr="00C343DA">
        <w:rPr>
          <w:rFonts w:ascii="Arial Narrow" w:hAnsi="Arial Narrow"/>
        </w:rPr>
        <w:t>T</w:t>
      </w:r>
      <w:r w:rsidR="000116CF">
        <w:rPr>
          <w:rFonts w:ascii="Arial Narrow" w:hAnsi="Arial Narrow"/>
        </w:rPr>
        <w:t xml:space="preserve">erms </w:t>
      </w:r>
      <w:r w:rsidRPr="00C343DA">
        <w:rPr>
          <w:rFonts w:ascii="Arial Narrow" w:hAnsi="Arial Narrow"/>
        </w:rPr>
        <w:t>o</w:t>
      </w:r>
      <w:r w:rsidR="000116CF">
        <w:rPr>
          <w:rFonts w:ascii="Arial Narrow" w:hAnsi="Arial Narrow"/>
        </w:rPr>
        <w:t xml:space="preserve">f </w:t>
      </w:r>
      <w:r w:rsidRPr="00C343DA">
        <w:rPr>
          <w:rFonts w:ascii="Arial Narrow" w:hAnsi="Arial Narrow"/>
        </w:rPr>
        <w:t>R</w:t>
      </w:r>
      <w:r w:rsidR="000116CF">
        <w:rPr>
          <w:rFonts w:ascii="Arial Narrow" w:hAnsi="Arial Narrow"/>
        </w:rPr>
        <w:t xml:space="preserve">eference </w:t>
      </w:r>
    </w:p>
    <w:p w14:paraId="0CE060AE" w14:textId="77777777" w:rsidR="00195E01" w:rsidRPr="00C343DA" w:rsidRDefault="00195E01" w:rsidP="00910084">
      <w:pPr>
        <w:spacing w:after="0" w:line="240" w:lineRule="auto"/>
        <w:rPr>
          <w:rFonts w:ascii="Arial Narrow" w:hAnsi="Arial Narrow"/>
        </w:rPr>
      </w:pPr>
      <w:r w:rsidRPr="00C343DA">
        <w:rPr>
          <w:rFonts w:ascii="Arial Narrow" w:hAnsi="Arial Narrow"/>
        </w:rPr>
        <w:t>2</w:t>
      </w:r>
      <w:r>
        <w:rPr>
          <w:rFonts w:ascii="Arial Narrow" w:hAnsi="Arial Narrow"/>
        </w:rPr>
        <w:t xml:space="preserve">    </w:t>
      </w:r>
      <w:r w:rsidRPr="00C343DA">
        <w:rPr>
          <w:rFonts w:ascii="Arial Narrow" w:hAnsi="Arial Narrow"/>
        </w:rPr>
        <w:t>Itinerary</w:t>
      </w:r>
      <w:r>
        <w:rPr>
          <w:rFonts w:ascii="Arial Narrow" w:hAnsi="Arial Narrow"/>
        </w:rPr>
        <w:t xml:space="preserve"> of the Mission</w:t>
      </w:r>
    </w:p>
    <w:p w14:paraId="16E9B5AD" w14:textId="1E4FBE72" w:rsidR="00195E01" w:rsidRPr="00C343DA" w:rsidRDefault="00195E01" w:rsidP="00910084">
      <w:pPr>
        <w:spacing w:after="0" w:line="240" w:lineRule="auto"/>
        <w:rPr>
          <w:rFonts w:ascii="Arial Narrow" w:hAnsi="Arial Narrow"/>
        </w:rPr>
      </w:pPr>
      <w:r w:rsidRPr="00C343DA">
        <w:rPr>
          <w:rFonts w:ascii="Arial Narrow" w:hAnsi="Arial Narrow"/>
        </w:rPr>
        <w:t>3</w:t>
      </w:r>
      <w:r>
        <w:rPr>
          <w:rFonts w:ascii="Arial Narrow" w:hAnsi="Arial Narrow"/>
        </w:rPr>
        <w:t xml:space="preserve">    </w:t>
      </w:r>
      <w:r w:rsidRPr="00C343DA">
        <w:rPr>
          <w:rFonts w:ascii="Arial Narrow" w:hAnsi="Arial Narrow"/>
        </w:rPr>
        <w:t xml:space="preserve">List of </w:t>
      </w:r>
      <w:r>
        <w:rPr>
          <w:rFonts w:ascii="Arial Narrow" w:hAnsi="Arial Narrow"/>
        </w:rPr>
        <w:t xml:space="preserve">Persons </w:t>
      </w:r>
      <w:r w:rsidR="0029699A">
        <w:rPr>
          <w:rFonts w:ascii="Arial Narrow" w:hAnsi="Arial Narrow"/>
        </w:rPr>
        <w:t>Met and</w:t>
      </w:r>
      <w:r>
        <w:rPr>
          <w:rFonts w:ascii="Arial Narrow" w:hAnsi="Arial Narrow"/>
        </w:rPr>
        <w:t xml:space="preserve"> Participating Farmers /Enumerators </w:t>
      </w:r>
    </w:p>
    <w:p w14:paraId="1EEB65BF" w14:textId="77777777" w:rsidR="00195E01" w:rsidRPr="00C343DA" w:rsidRDefault="00195E01" w:rsidP="00910084">
      <w:pPr>
        <w:spacing w:after="0" w:line="240" w:lineRule="auto"/>
        <w:rPr>
          <w:rFonts w:ascii="Arial Narrow" w:hAnsi="Arial Narrow"/>
        </w:rPr>
      </w:pPr>
      <w:r w:rsidRPr="00C343DA">
        <w:rPr>
          <w:rFonts w:ascii="Arial Narrow" w:hAnsi="Arial Narrow"/>
        </w:rPr>
        <w:t xml:space="preserve">4 </w:t>
      </w:r>
      <w:r>
        <w:rPr>
          <w:rFonts w:ascii="Arial Narrow" w:hAnsi="Arial Narrow"/>
        </w:rPr>
        <w:t xml:space="preserve">   </w:t>
      </w:r>
      <w:r w:rsidRPr="00C343DA">
        <w:rPr>
          <w:rFonts w:ascii="Arial Narrow" w:hAnsi="Arial Narrow"/>
        </w:rPr>
        <w:t>Evaluation Question Matrix</w:t>
      </w:r>
      <w:r>
        <w:rPr>
          <w:rFonts w:ascii="Arial Narrow" w:hAnsi="Arial Narrow"/>
        </w:rPr>
        <w:t xml:space="preserve"> for Project </w:t>
      </w:r>
    </w:p>
    <w:p w14:paraId="47AB1732" w14:textId="4EC0D06E" w:rsidR="00195E01" w:rsidRPr="00C343DA" w:rsidRDefault="00195E01" w:rsidP="00910084">
      <w:pPr>
        <w:spacing w:after="0" w:line="240" w:lineRule="auto"/>
        <w:rPr>
          <w:rFonts w:ascii="Arial Narrow" w:hAnsi="Arial Narrow"/>
        </w:rPr>
      </w:pPr>
      <w:r w:rsidRPr="00C343DA">
        <w:rPr>
          <w:rFonts w:ascii="Arial Narrow" w:hAnsi="Arial Narrow"/>
        </w:rPr>
        <w:t xml:space="preserve">5 </w:t>
      </w:r>
      <w:r>
        <w:rPr>
          <w:rFonts w:ascii="Arial Narrow" w:hAnsi="Arial Narrow"/>
        </w:rPr>
        <w:t xml:space="preserve">   </w:t>
      </w:r>
      <w:r w:rsidRPr="00C343DA">
        <w:rPr>
          <w:rFonts w:ascii="Arial Narrow" w:hAnsi="Arial Narrow"/>
        </w:rPr>
        <w:t xml:space="preserve">Co-Financing Table for UNDP </w:t>
      </w:r>
      <w:r w:rsidR="0029699A" w:rsidRPr="00C343DA">
        <w:rPr>
          <w:rFonts w:ascii="Arial Narrow" w:hAnsi="Arial Narrow"/>
        </w:rPr>
        <w:t>Supported GEF</w:t>
      </w:r>
      <w:r w:rsidRPr="00C343DA">
        <w:rPr>
          <w:rFonts w:ascii="Arial Narrow" w:hAnsi="Arial Narrow"/>
        </w:rPr>
        <w:t xml:space="preserve"> Financed Projects</w:t>
      </w:r>
    </w:p>
    <w:p w14:paraId="09A5A598" w14:textId="37EE3C86" w:rsidR="00195E01" w:rsidRPr="00C343DA" w:rsidRDefault="00195E01" w:rsidP="00910084">
      <w:pPr>
        <w:spacing w:after="0" w:line="240" w:lineRule="auto"/>
        <w:rPr>
          <w:rFonts w:ascii="Arial Narrow" w:hAnsi="Arial Narrow"/>
        </w:rPr>
      </w:pPr>
      <w:r w:rsidRPr="00C343DA">
        <w:rPr>
          <w:rFonts w:ascii="Arial Narrow" w:hAnsi="Arial Narrow"/>
        </w:rPr>
        <w:t>6</w:t>
      </w:r>
      <w:r>
        <w:rPr>
          <w:rFonts w:ascii="Arial Narrow" w:hAnsi="Arial Narrow"/>
        </w:rPr>
        <w:t xml:space="preserve">    </w:t>
      </w:r>
      <w:r w:rsidRPr="00C343DA">
        <w:rPr>
          <w:rFonts w:ascii="Arial Narrow" w:hAnsi="Arial Narrow"/>
        </w:rPr>
        <w:t xml:space="preserve">Matrix </w:t>
      </w:r>
      <w:r w:rsidR="0029699A" w:rsidRPr="00C343DA">
        <w:rPr>
          <w:rFonts w:ascii="Arial Narrow" w:hAnsi="Arial Narrow"/>
        </w:rPr>
        <w:t>for Rating</w:t>
      </w:r>
      <w:r w:rsidRPr="00C343DA">
        <w:rPr>
          <w:rFonts w:ascii="Arial Narrow" w:hAnsi="Arial Narrow"/>
        </w:rPr>
        <w:t xml:space="preserve"> the Achievement of Outcomes</w:t>
      </w:r>
    </w:p>
    <w:p w14:paraId="32CE7630" w14:textId="77777777" w:rsidR="00195E01" w:rsidRPr="00C343DA" w:rsidRDefault="00195E01" w:rsidP="00910084">
      <w:pPr>
        <w:spacing w:after="0" w:line="240" w:lineRule="auto"/>
        <w:rPr>
          <w:rFonts w:ascii="Arial Narrow" w:hAnsi="Arial Narrow"/>
        </w:rPr>
      </w:pPr>
      <w:r w:rsidRPr="00C343DA">
        <w:rPr>
          <w:rFonts w:ascii="Arial Narrow" w:hAnsi="Arial Narrow"/>
        </w:rPr>
        <w:t xml:space="preserve">7 </w:t>
      </w:r>
      <w:r>
        <w:rPr>
          <w:rFonts w:ascii="Arial Narrow" w:hAnsi="Arial Narrow"/>
        </w:rPr>
        <w:t xml:space="preserve">   </w:t>
      </w:r>
      <w:r w:rsidRPr="00C343DA">
        <w:rPr>
          <w:rFonts w:ascii="Arial Narrow" w:hAnsi="Arial Narrow"/>
        </w:rPr>
        <w:t xml:space="preserve">Field Data Collection and Summary of Results </w:t>
      </w:r>
    </w:p>
    <w:p w14:paraId="3598CB3B" w14:textId="77777777" w:rsidR="00195E01" w:rsidRPr="00C343DA" w:rsidRDefault="00195E01" w:rsidP="00910084">
      <w:pPr>
        <w:spacing w:after="0" w:line="240" w:lineRule="auto"/>
        <w:rPr>
          <w:rFonts w:ascii="Arial Narrow" w:hAnsi="Arial Narrow"/>
        </w:rPr>
      </w:pPr>
      <w:r w:rsidRPr="00C343DA">
        <w:rPr>
          <w:rFonts w:ascii="Arial Narrow" w:hAnsi="Arial Narrow"/>
        </w:rPr>
        <w:t>8</w:t>
      </w:r>
      <w:r>
        <w:rPr>
          <w:rFonts w:ascii="Arial Narrow" w:hAnsi="Arial Narrow"/>
        </w:rPr>
        <w:t xml:space="preserve">    </w:t>
      </w:r>
      <w:r w:rsidRPr="00C343DA">
        <w:rPr>
          <w:rFonts w:ascii="Arial Narrow" w:hAnsi="Arial Narrow"/>
        </w:rPr>
        <w:t>Directives of Irrigation Planning for Subsistence Farming</w:t>
      </w:r>
    </w:p>
    <w:p w14:paraId="41B96E53" w14:textId="77777777" w:rsidR="00195E01" w:rsidRPr="00C343DA" w:rsidRDefault="00195E01" w:rsidP="00910084">
      <w:pPr>
        <w:spacing w:after="0" w:line="240" w:lineRule="auto"/>
        <w:rPr>
          <w:rFonts w:ascii="Arial Narrow" w:hAnsi="Arial Narrow"/>
        </w:rPr>
      </w:pPr>
      <w:r w:rsidRPr="00C343DA">
        <w:rPr>
          <w:rFonts w:ascii="Arial Narrow" w:hAnsi="Arial Narrow"/>
        </w:rPr>
        <w:t>9</w:t>
      </w:r>
      <w:r>
        <w:rPr>
          <w:rFonts w:ascii="Arial Narrow" w:hAnsi="Arial Narrow"/>
        </w:rPr>
        <w:t xml:space="preserve">    </w:t>
      </w:r>
      <w:r w:rsidRPr="00C343DA">
        <w:rPr>
          <w:rFonts w:ascii="Arial Narrow" w:hAnsi="Arial Narrow"/>
        </w:rPr>
        <w:t>The M&amp;E of Agricultural Outcomes under Climate Change Adaptation Conditions</w:t>
      </w:r>
    </w:p>
    <w:p w14:paraId="01CA4278" w14:textId="5E259783" w:rsidR="00195E01" w:rsidRPr="00C343DA" w:rsidRDefault="00195E01" w:rsidP="00910084">
      <w:pPr>
        <w:spacing w:after="0" w:line="240" w:lineRule="auto"/>
        <w:rPr>
          <w:rFonts w:ascii="Arial Narrow" w:hAnsi="Arial Narrow"/>
        </w:rPr>
      </w:pPr>
      <w:r w:rsidRPr="00C343DA">
        <w:rPr>
          <w:rFonts w:ascii="Arial Narrow" w:hAnsi="Arial Narrow"/>
        </w:rPr>
        <w:t xml:space="preserve">10 </w:t>
      </w:r>
      <w:r>
        <w:rPr>
          <w:rFonts w:ascii="Arial Narrow" w:hAnsi="Arial Narrow"/>
        </w:rPr>
        <w:t xml:space="preserve">  </w:t>
      </w:r>
      <w:r w:rsidRPr="00C343DA">
        <w:rPr>
          <w:rFonts w:ascii="Arial Narrow" w:hAnsi="Arial Narrow"/>
        </w:rPr>
        <w:t xml:space="preserve">Value Chain </w:t>
      </w:r>
      <w:r>
        <w:rPr>
          <w:rFonts w:ascii="Arial Narrow" w:hAnsi="Arial Narrow"/>
        </w:rPr>
        <w:t xml:space="preserve">Analysis in the Context </w:t>
      </w:r>
      <w:r w:rsidR="0029699A">
        <w:rPr>
          <w:rFonts w:ascii="Arial Narrow" w:hAnsi="Arial Narrow"/>
        </w:rPr>
        <w:t>of Subsistence</w:t>
      </w:r>
      <w:r>
        <w:rPr>
          <w:rFonts w:ascii="Arial Narrow" w:hAnsi="Arial Narrow"/>
        </w:rPr>
        <w:t xml:space="preserve"> Farming </w:t>
      </w:r>
    </w:p>
    <w:p w14:paraId="4764A0AD" w14:textId="77777777" w:rsidR="00195E01" w:rsidRPr="00C343DA" w:rsidRDefault="00195E01" w:rsidP="00910084">
      <w:pPr>
        <w:spacing w:after="0" w:line="240" w:lineRule="auto"/>
        <w:rPr>
          <w:rFonts w:ascii="Arial Narrow" w:hAnsi="Arial Narrow"/>
        </w:rPr>
      </w:pPr>
      <w:r w:rsidRPr="00C343DA">
        <w:rPr>
          <w:rFonts w:ascii="Arial Narrow" w:hAnsi="Arial Narrow"/>
        </w:rPr>
        <w:t xml:space="preserve">11 </w:t>
      </w:r>
      <w:r>
        <w:rPr>
          <w:rFonts w:ascii="Arial Narrow" w:hAnsi="Arial Narrow"/>
        </w:rPr>
        <w:t xml:space="preserve">  </w:t>
      </w:r>
      <w:r w:rsidRPr="00C343DA">
        <w:rPr>
          <w:rFonts w:ascii="Arial Narrow" w:hAnsi="Arial Narrow"/>
        </w:rPr>
        <w:t xml:space="preserve">Directives of </w:t>
      </w:r>
      <w:r>
        <w:rPr>
          <w:rFonts w:ascii="Arial Narrow" w:hAnsi="Arial Narrow"/>
        </w:rPr>
        <w:t xml:space="preserve">Preliminary Preparation for </w:t>
      </w:r>
      <w:r w:rsidRPr="00C343DA">
        <w:rPr>
          <w:rFonts w:ascii="Arial Narrow" w:hAnsi="Arial Narrow"/>
        </w:rPr>
        <w:t xml:space="preserve">Nutrition Planning </w:t>
      </w:r>
    </w:p>
    <w:p w14:paraId="7A74F7B2" w14:textId="77777777" w:rsidR="00195E01" w:rsidRPr="00C343DA" w:rsidRDefault="00195E01" w:rsidP="00910084">
      <w:pPr>
        <w:spacing w:after="0" w:line="240" w:lineRule="auto"/>
        <w:rPr>
          <w:rFonts w:ascii="Arial Narrow" w:hAnsi="Arial Narrow"/>
        </w:rPr>
      </w:pPr>
      <w:r w:rsidRPr="00C343DA">
        <w:rPr>
          <w:rFonts w:ascii="Arial Narrow" w:hAnsi="Arial Narrow"/>
        </w:rPr>
        <w:t xml:space="preserve">12 </w:t>
      </w:r>
      <w:r>
        <w:rPr>
          <w:rFonts w:ascii="Arial Narrow" w:hAnsi="Arial Narrow"/>
        </w:rPr>
        <w:t xml:space="preserve"> Partial </w:t>
      </w:r>
      <w:r w:rsidRPr="00C343DA">
        <w:rPr>
          <w:rFonts w:ascii="Arial Narrow" w:hAnsi="Arial Narrow"/>
        </w:rPr>
        <w:t xml:space="preserve">List of </w:t>
      </w:r>
      <w:r>
        <w:rPr>
          <w:rFonts w:ascii="Arial Narrow" w:hAnsi="Arial Narrow"/>
        </w:rPr>
        <w:t>D</w:t>
      </w:r>
      <w:r w:rsidRPr="00C343DA">
        <w:rPr>
          <w:rFonts w:ascii="Arial Narrow" w:hAnsi="Arial Narrow"/>
        </w:rPr>
        <w:t xml:space="preserve">ocuments </w:t>
      </w:r>
      <w:r>
        <w:rPr>
          <w:rFonts w:ascii="Arial Narrow" w:hAnsi="Arial Narrow"/>
        </w:rPr>
        <w:t xml:space="preserve">Cited </w:t>
      </w:r>
    </w:p>
    <w:p w14:paraId="744F5941" w14:textId="77777777" w:rsidR="00195E01" w:rsidRDefault="00195E01" w:rsidP="00910084">
      <w:pPr>
        <w:spacing w:after="0" w:line="240" w:lineRule="auto"/>
        <w:rPr>
          <w:rFonts w:ascii="Arial Narrow" w:hAnsi="Arial Narrow"/>
        </w:rPr>
      </w:pPr>
      <w:r w:rsidRPr="00C343DA">
        <w:rPr>
          <w:rFonts w:ascii="Arial Narrow" w:hAnsi="Arial Narrow"/>
        </w:rPr>
        <w:t xml:space="preserve">13 </w:t>
      </w:r>
      <w:r>
        <w:rPr>
          <w:rFonts w:ascii="Arial Narrow" w:hAnsi="Arial Narrow"/>
        </w:rPr>
        <w:t xml:space="preserve"> </w:t>
      </w:r>
      <w:r w:rsidRPr="00C343DA">
        <w:rPr>
          <w:rFonts w:ascii="Arial Narrow" w:hAnsi="Arial Narrow"/>
        </w:rPr>
        <w:t xml:space="preserve">Evaluation Consultant Agreement Form  </w:t>
      </w:r>
    </w:p>
    <w:p w14:paraId="5636357F" w14:textId="7A8A00C9" w:rsidR="007140DA" w:rsidRDefault="007140DA" w:rsidP="00910084">
      <w:pPr>
        <w:spacing w:after="0" w:line="240" w:lineRule="auto"/>
        <w:rPr>
          <w:rFonts w:ascii="Arial Narrow" w:hAnsi="Arial Narrow"/>
        </w:rPr>
      </w:pPr>
      <w:r>
        <w:rPr>
          <w:rFonts w:ascii="Arial Narrow" w:hAnsi="Arial Narrow"/>
        </w:rPr>
        <w:t>14  Report Clearance Form</w:t>
      </w:r>
    </w:p>
    <w:p w14:paraId="277CD1D1" w14:textId="25174B1F" w:rsidR="007140DA" w:rsidRPr="00C343DA" w:rsidRDefault="007140DA" w:rsidP="00910084">
      <w:pPr>
        <w:spacing w:after="0" w:line="240" w:lineRule="auto"/>
        <w:rPr>
          <w:rFonts w:ascii="Arial Narrow" w:hAnsi="Arial Narrow"/>
        </w:rPr>
      </w:pPr>
      <w:r>
        <w:rPr>
          <w:rFonts w:ascii="Arial Narrow" w:hAnsi="Arial Narrow"/>
        </w:rPr>
        <w:t xml:space="preserve">15 </w:t>
      </w:r>
      <w:r w:rsidR="002D6A10">
        <w:rPr>
          <w:rFonts w:ascii="Arial Narrow" w:hAnsi="Arial Narrow"/>
        </w:rPr>
        <w:t xml:space="preserve">TE Audit Trial </w:t>
      </w:r>
    </w:p>
    <w:p w14:paraId="231FFA8A" w14:textId="77777777" w:rsidR="00195E01" w:rsidRPr="00C343DA" w:rsidRDefault="00195E01" w:rsidP="00910084">
      <w:pPr>
        <w:spacing w:after="0" w:line="240" w:lineRule="auto"/>
        <w:rPr>
          <w:rFonts w:ascii="Arial Narrow" w:hAnsi="Arial Narrow"/>
        </w:rPr>
      </w:pPr>
    </w:p>
    <w:p w14:paraId="1CDB5794" w14:textId="77777777" w:rsidR="00195E01" w:rsidRPr="001C5E48" w:rsidRDefault="00195E01" w:rsidP="00AF24CB">
      <w:pPr>
        <w:autoSpaceDE w:val="0"/>
        <w:autoSpaceDN w:val="0"/>
        <w:adjustRightInd w:val="0"/>
        <w:spacing w:after="0" w:line="240" w:lineRule="auto"/>
        <w:rPr>
          <w:rFonts w:ascii="Arial Narrow" w:hAnsi="Arial Narrow" w:cs="Arial Narrow"/>
          <w:b/>
          <w:sz w:val="24"/>
          <w:szCs w:val="24"/>
          <w:lang w:val="en-GB"/>
        </w:rPr>
      </w:pPr>
      <w:r w:rsidRPr="001C5E48">
        <w:rPr>
          <w:rFonts w:ascii="Arial Narrow" w:hAnsi="Arial Narrow" w:cs="Arial Narrow"/>
          <w:b/>
          <w:sz w:val="24"/>
          <w:szCs w:val="24"/>
          <w:lang w:val="en-GB"/>
        </w:rPr>
        <w:t>Acronyms and Abbreviations</w:t>
      </w:r>
    </w:p>
    <w:p w14:paraId="25BB7B45" w14:textId="77777777" w:rsidR="00195E01" w:rsidRPr="001C5E48" w:rsidRDefault="00195E01" w:rsidP="00AF24CB">
      <w:pPr>
        <w:autoSpaceDE w:val="0"/>
        <w:autoSpaceDN w:val="0"/>
        <w:adjustRightInd w:val="0"/>
        <w:spacing w:after="0" w:line="240" w:lineRule="auto"/>
        <w:rPr>
          <w:rFonts w:ascii="Arial Narrow" w:hAnsi="Arial Narrow" w:cs="Arial Narrow"/>
          <w:sz w:val="24"/>
          <w:szCs w:val="24"/>
          <w:lang w:val="en-GB"/>
        </w:rPr>
      </w:pPr>
    </w:p>
    <w:p w14:paraId="2474C9E1"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ADC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Area Development Committee </w:t>
      </w:r>
    </w:p>
    <w:p w14:paraId="2F717EFA"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AER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Agro-Ecological Region </w:t>
      </w:r>
    </w:p>
    <w:p w14:paraId="3021062D"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AMAT</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Adaptation Monitoring and Assessment Tool</w:t>
      </w:r>
    </w:p>
    <w:p w14:paraId="7DF6BF84"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APR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Annual Project Report </w:t>
      </w:r>
    </w:p>
    <w:p w14:paraId="7E1E1C9E"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ASIP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Agriculture Sector Investment Programme </w:t>
      </w:r>
    </w:p>
    <w:p w14:paraId="643CC85E"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AWP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Annual Work Plan </w:t>
      </w:r>
    </w:p>
    <w:p w14:paraId="0ADF9871"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AWS</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Automatic Weather Station</w:t>
      </w:r>
    </w:p>
    <w:p w14:paraId="3EE7D5CE"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CA</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Conservation Agriculture</w:t>
      </w:r>
    </w:p>
    <w:p w14:paraId="5F0226DC"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CASPP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Conservation Agriculture Scaling up for Increased Productivity and Production </w:t>
      </w:r>
    </w:p>
    <w:p w14:paraId="7099BCC1"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CBD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Convention on Biological Diversity</w:t>
      </w:r>
    </w:p>
    <w:p w14:paraId="54EB3B76"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CC</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Climate Change</w:t>
      </w:r>
    </w:p>
    <w:p w14:paraId="5F5507BD" w14:textId="77777777" w:rsidR="00195E01" w:rsidRPr="00CA4822" w:rsidRDefault="00195E01" w:rsidP="00AF24CB">
      <w:pPr>
        <w:autoSpaceDE w:val="0"/>
        <w:autoSpaceDN w:val="0"/>
        <w:adjustRightInd w:val="0"/>
        <w:spacing w:after="0" w:line="240" w:lineRule="auto"/>
        <w:rPr>
          <w:rFonts w:ascii="Arial Narrow" w:hAnsi="Arial Narrow" w:cs="Arial Narrow"/>
          <w:lang w:val="fr-CA"/>
        </w:rPr>
      </w:pPr>
      <w:r w:rsidRPr="00CA4822">
        <w:rPr>
          <w:rFonts w:ascii="Arial Narrow" w:hAnsi="Arial Narrow" w:cs="Arial Narrow"/>
          <w:lang w:val="fr-CA"/>
        </w:rPr>
        <w:lastRenderedPageBreak/>
        <w:t>CCA</w:t>
      </w:r>
      <w:r w:rsidRPr="00CA4822">
        <w:rPr>
          <w:rFonts w:ascii="Arial Narrow" w:hAnsi="Arial Narrow" w:cs="Arial Narrow"/>
          <w:lang w:val="fr-CA"/>
        </w:rPr>
        <w:tab/>
      </w:r>
      <w:r w:rsidRPr="00CA4822">
        <w:rPr>
          <w:rFonts w:ascii="Arial Narrow" w:hAnsi="Arial Narrow" w:cs="Arial Narrow"/>
          <w:lang w:val="fr-CA"/>
        </w:rPr>
        <w:tab/>
      </w:r>
      <w:r>
        <w:rPr>
          <w:rFonts w:ascii="Arial Narrow" w:hAnsi="Arial Narrow" w:cs="Arial Narrow"/>
          <w:lang w:val="fr-CA"/>
        </w:rPr>
        <w:t>Climate</w:t>
      </w:r>
      <w:r w:rsidRPr="00CA4822">
        <w:rPr>
          <w:rFonts w:ascii="Arial Narrow" w:hAnsi="Arial Narrow" w:cs="Arial Narrow"/>
          <w:lang w:val="fr-CA"/>
        </w:rPr>
        <w:t xml:space="preserve"> Change Adaptation</w:t>
      </w:r>
    </w:p>
    <w:p w14:paraId="5C16D0C0" w14:textId="77777777" w:rsidR="00195E01" w:rsidRPr="00CA4822" w:rsidRDefault="00195E01" w:rsidP="00AF24CB">
      <w:pPr>
        <w:autoSpaceDE w:val="0"/>
        <w:autoSpaceDN w:val="0"/>
        <w:adjustRightInd w:val="0"/>
        <w:spacing w:after="0" w:line="240" w:lineRule="auto"/>
        <w:rPr>
          <w:rFonts w:ascii="Arial Narrow" w:hAnsi="Arial Narrow" w:cs="Arial Narrow"/>
          <w:lang w:val="fr-CA"/>
        </w:rPr>
      </w:pPr>
      <w:r w:rsidRPr="00CA4822">
        <w:rPr>
          <w:rFonts w:ascii="Arial Narrow" w:hAnsi="Arial Narrow" w:cs="Arial Narrow"/>
          <w:lang w:val="fr-CA"/>
        </w:rPr>
        <w:t>CCAP</w:t>
      </w:r>
      <w:r w:rsidRPr="00CA4822">
        <w:rPr>
          <w:rFonts w:ascii="Arial Narrow" w:hAnsi="Arial Narrow" w:cs="Arial Narrow"/>
          <w:lang w:val="fr-CA"/>
        </w:rPr>
        <w:tab/>
      </w:r>
      <w:r w:rsidRPr="00CA4822">
        <w:rPr>
          <w:rFonts w:ascii="Arial Narrow" w:hAnsi="Arial Narrow" w:cs="Arial Narrow"/>
          <w:lang w:val="fr-CA"/>
        </w:rPr>
        <w:tab/>
        <w:t xml:space="preserve">Climate Change Adaptation Project </w:t>
      </w:r>
    </w:p>
    <w:p w14:paraId="72532F96"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CCFU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Climate Change Facilitation Unit </w:t>
      </w:r>
    </w:p>
    <w:p w14:paraId="7C558586"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CRM</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Climate Risk Management </w:t>
      </w:r>
    </w:p>
    <w:p w14:paraId="77F06594"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DACO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District Agricultural Coordinator</w:t>
      </w:r>
    </w:p>
    <w:p w14:paraId="5C75E15D"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DDCC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District Development Coordinating Committee </w:t>
      </w:r>
    </w:p>
    <w:p w14:paraId="31539DB4"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DSSAT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Decision Support System for Agro-Technology Transfer </w:t>
      </w:r>
    </w:p>
    <w:p w14:paraId="6FD5D1F6"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EEG</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Environment and Energy Group</w:t>
      </w:r>
    </w:p>
    <w:p w14:paraId="78E4C6D2"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EIA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Environmental Impact Assessment </w:t>
      </w:r>
    </w:p>
    <w:p w14:paraId="7BAC5B40"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EWS</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Early Warning System</w:t>
      </w:r>
    </w:p>
    <w:p w14:paraId="1E3594EC"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GEF</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Global Environmental Facility</w:t>
      </w:r>
    </w:p>
    <w:p w14:paraId="089EE027"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GRZ</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Government of the Republic of Zambia</w:t>
      </w:r>
    </w:p>
    <w:p w14:paraId="5209F768"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HACT</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Harmonized Approach to Cash Transfer </w:t>
      </w:r>
    </w:p>
    <w:p w14:paraId="6365364F"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HQ</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Headquarters</w:t>
      </w:r>
    </w:p>
    <w:p w14:paraId="3CE15342"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IDRC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International Development and Research Centre </w:t>
      </w:r>
    </w:p>
    <w:p w14:paraId="2B43EDA9"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IECN</w:t>
      </w:r>
      <w:r w:rsidRPr="00D71015">
        <w:rPr>
          <w:rFonts w:ascii="Arial Narrow" w:hAnsi="Arial Narrow" w:cs="Arial Narrow"/>
          <w:lang w:val="en-GB"/>
        </w:rPr>
        <w:tab/>
      </w:r>
      <w:r>
        <w:rPr>
          <w:rFonts w:ascii="Arial Narrow" w:hAnsi="Arial Narrow" w:cs="Arial Narrow"/>
          <w:lang w:val="en-GB"/>
        </w:rPr>
        <w:tab/>
        <w:t>I</w:t>
      </w:r>
      <w:r w:rsidRPr="00D71015">
        <w:rPr>
          <w:rFonts w:ascii="Arial Narrow" w:hAnsi="Arial Narrow" w:cs="Arial Narrow"/>
          <w:lang w:val="en-GB"/>
        </w:rPr>
        <w:t>ntegrated Environmental Consultants Namibia</w:t>
      </w:r>
    </w:p>
    <w:p w14:paraId="68012856"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LDC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Least Developed Countries </w:t>
      </w:r>
    </w:p>
    <w:p w14:paraId="0F755113"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LDCF</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Least Developed Countries Fund </w:t>
      </w:r>
    </w:p>
    <w:p w14:paraId="22B3F39C" w14:textId="77777777" w:rsidR="00195E01"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LFA</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Logical Framework Analysis </w:t>
      </w:r>
    </w:p>
    <w:p w14:paraId="072AE3E9" w14:textId="13761AAB" w:rsidR="00E7665B" w:rsidRPr="00D71015" w:rsidRDefault="00E7665B" w:rsidP="00AF24CB">
      <w:pPr>
        <w:autoSpaceDE w:val="0"/>
        <w:autoSpaceDN w:val="0"/>
        <w:adjustRightInd w:val="0"/>
        <w:spacing w:after="0" w:line="240" w:lineRule="auto"/>
        <w:rPr>
          <w:rFonts w:ascii="Arial Narrow" w:hAnsi="Arial Narrow" w:cs="Arial Narrow"/>
          <w:lang w:val="en-GB"/>
        </w:rPr>
      </w:pPr>
      <w:r>
        <w:rPr>
          <w:rFonts w:ascii="Arial Narrow" w:hAnsi="Arial Narrow" w:cs="Arial Narrow"/>
          <w:lang w:val="en-GB"/>
        </w:rPr>
        <w:t>Logframe</w:t>
      </w:r>
      <w:r>
        <w:rPr>
          <w:rFonts w:ascii="Arial Narrow" w:hAnsi="Arial Narrow" w:cs="Arial Narrow"/>
          <w:lang w:val="en-GB"/>
        </w:rPr>
        <w:tab/>
        <w:t>Logical Framework Analysis</w:t>
      </w:r>
    </w:p>
    <w:p w14:paraId="6C9579DE"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M&amp;E</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Monitoring and Evaluation</w:t>
      </w:r>
    </w:p>
    <w:p w14:paraId="3D711D74"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MAL</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Ministry of Agriculture and Livestock</w:t>
      </w:r>
    </w:p>
    <w:p w14:paraId="3783C2E2"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MDG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Millennium Development Goal</w:t>
      </w:r>
    </w:p>
    <w:p w14:paraId="54D8267A"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MLNREP</w:t>
      </w:r>
      <w:r w:rsidRPr="00D71015">
        <w:rPr>
          <w:rFonts w:ascii="Arial Narrow" w:hAnsi="Arial Narrow" w:cs="Arial Narrow"/>
          <w:lang w:val="en-GB"/>
        </w:rPr>
        <w:tab/>
        <w:t>Ministry of Lands, Natural Resources and Environmental Protection</w:t>
      </w:r>
    </w:p>
    <w:p w14:paraId="0348F003"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MT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Metric tons </w:t>
      </w:r>
    </w:p>
    <w:p w14:paraId="202C66D4" w14:textId="77777777" w:rsidR="00195E01"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MT</w:t>
      </w:r>
      <w:r>
        <w:rPr>
          <w:rFonts w:ascii="Arial Narrow" w:hAnsi="Arial Narrow" w:cs="Arial Narrow"/>
          <w:lang w:val="en-GB"/>
        </w:rPr>
        <w:t>R</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Midterm </w:t>
      </w:r>
      <w:r>
        <w:rPr>
          <w:rFonts w:ascii="Arial Narrow" w:hAnsi="Arial Narrow" w:cs="Arial Narrow"/>
          <w:lang w:val="en-GB"/>
        </w:rPr>
        <w:t xml:space="preserve">Review </w:t>
      </w:r>
    </w:p>
    <w:p w14:paraId="5F4D21E9" w14:textId="671939EF" w:rsidR="00FF6696" w:rsidRPr="00D71015" w:rsidRDefault="00FF6696" w:rsidP="00AF24CB">
      <w:pPr>
        <w:autoSpaceDE w:val="0"/>
        <w:autoSpaceDN w:val="0"/>
        <w:adjustRightInd w:val="0"/>
        <w:spacing w:after="0" w:line="240" w:lineRule="auto"/>
        <w:rPr>
          <w:rFonts w:ascii="Arial Narrow" w:hAnsi="Arial Narrow" w:cs="Arial Narrow"/>
          <w:lang w:val="en-GB"/>
        </w:rPr>
      </w:pPr>
      <w:r>
        <w:rPr>
          <w:rFonts w:ascii="Arial Narrow" w:hAnsi="Arial Narrow" w:cs="Arial Narrow"/>
          <w:lang w:val="en-GB"/>
        </w:rPr>
        <w:t>MSC</w:t>
      </w:r>
      <w:r>
        <w:rPr>
          <w:rFonts w:ascii="Arial Narrow" w:hAnsi="Arial Narrow" w:cs="Arial Narrow"/>
          <w:lang w:val="en-GB"/>
        </w:rPr>
        <w:tab/>
      </w:r>
      <w:r>
        <w:rPr>
          <w:rFonts w:ascii="Arial Narrow" w:hAnsi="Arial Narrow" w:cs="Arial Narrow"/>
          <w:lang w:val="en-GB"/>
        </w:rPr>
        <w:tab/>
        <w:t xml:space="preserve">Most Significant Change </w:t>
      </w:r>
    </w:p>
    <w:p w14:paraId="62718E49" w14:textId="77777777" w:rsidR="00195E01" w:rsidRPr="00CA4822" w:rsidRDefault="00195E01" w:rsidP="00AF24CB">
      <w:pPr>
        <w:autoSpaceDE w:val="0"/>
        <w:autoSpaceDN w:val="0"/>
        <w:adjustRightInd w:val="0"/>
        <w:spacing w:after="0" w:line="240" w:lineRule="auto"/>
        <w:rPr>
          <w:rFonts w:ascii="Arial Narrow" w:hAnsi="Arial Narrow" w:cs="Arial Narrow"/>
          <w:lang w:val="en-GB"/>
        </w:rPr>
      </w:pPr>
      <w:r w:rsidRPr="00CA4822">
        <w:rPr>
          <w:rFonts w:ascii="Arial Narrow" w:hAnsi="Arial Narrow" w:cs="Arial Narrow"/>
          <w:lang w:val="en-GB"/>
        </w:rPr>
        <w:t>NAIS</w:t>
      </w:r>
      <w:r w:rsidRPr="00CA4822">
        <w:rPr>
          <w:rFonts w:ascii="Arial Narrow" w:hAnsi="Arial Narrow" w:cs="Arial Narrow"/>
          <w:lang w:val="en-GB"/>
        </w:rPr>
        <w:tab/>
      </w:r>
      <w:r w:rsidRPr="00CA4822">
        <w:rPr>
          <w:rFonts w:ascii="Arial Narrow" w:hAnsi="Arial Narrow" w:cs="Arial Narrow"/>
          <w:lang w:val="en-GB"/>
        </w:rPr>
        <w:tab/>
        <w:t>National Agricultural Information Services</w:t>
      </w:r>
    </w:p>
    <w:p w14:paraId="396C6B00"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NAP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National Agricultural Policy </w:t>
      </w:r>
    </w:p>
    <w:p w14:paraId="0F51A8BC"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NAPA</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National Adaptation Programme of Action</w:t>
      </w:r>
    </w:p>
    <w:p w14:paraId="4AC2DD95"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NAPSSFZ </w:t>
      </w:r>
      <w:r w:rsidRPr="00D71015">
        <w:rPr>
          <w:rFonts w:ascii="Arial Narrow" w:hAnsi="Arial Narrow" w:cs="Arial Narrow"/>
          <w:lang w:val="en-GB"/>
        </w:rPr>
        <w:tab/>
        <w:t xml:space="preserve">National Association for Peasant and Small Scale Farmers of Zambia </w:t>
      </w:r>
    </w:p>
    <w:p w14:paraId="30BB7A31"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NDMP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National Disaster Management Policy </w:t>
      </w:r>
    </w:p>
    <w:p w14:paraId="234B7435" w14:textId="77777777" w:rsidR="00195E01" w:rsidRPr="00D71015" w:rsidRDefault="00195E01" w:rsidP="0099099D">
      <w:pPr>
        <w:tabs>
          <w:tab w:val="left" w:pos="720"/>
          <w:tab w:val="left" w:pos="1440"/>
          <w:tab w:val="left" w:pos="2160"/>
          <w:tab w:val="left" w:pos="2880"/>
          <w:tab w:val="left" w:pos="3600"/>
          <w:tab w:val="left" w:pos="8001"/>
        </w:tabs>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NGO</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Non-governmental organisation</w:t>
      </w:r>
      <w:r>
        <w:rPr>
          <w:rFonts w:ascii="Arial Narrow" w:hAnsi="Arial Narrow" w:cs="Arial Narrow"/>
          <w:lang w:val="en-GB"/>
        </w:rPr>
        <w:tab/>
      </w:r>
    </w:p>
    <w:p w14:paraId="20B5D6E5" w14:textId="77777777" w:rsidR="00195E01"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NPE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National Policy on Environment </w:t>
      </w:r>
    </w:p>
    <w:p w14:paraId="55A45A2A" w14:textId="2EBA5C58" w:rsidR="007B3FE4" w:rsidRPr="00D71015" w:rsidRDefault="007B3FE4" w:rsidP="00AF24CB">
      <w:pPr>
        <w:autoSpaceDE w:val="0"/>
        <w:autoSpaceDN w:val="0"/>
        <w:adjustRightInd w:val="0"/>
        <w:spacing w:after="0" w:line="240" w:lineRule="auto"/>
        <w:rPr>
          <w:rFonts w:ascii="Arial Narrow" w:hAnsi="Arial Narrow" w:cs="Arial Narrow"/>
          <w:lang w:val="en-GB"/>
        </w:rPr>
      </w:pPr>
      <w:r>
        <w:rPr>
          <w:rFonts w:ascii="Arial Narrow" w:hAnsi="Arial Narrow" w:cs="Arial Narrow"/>
          <w:lang w:val="en-GB"/>
        </w:rPr>
        <w:t>NPP</w:t>
      </w:r>
      <w:r>
        <w:rPr>
          <w:rFonts w:ascii="Arial Narrow" w:hAnsi="Arial Narrow" w:cs="Arial Narrow"/>
          <w:lang w:val="en-GB"/>
        </w:rPr>
        <w:tab/>
      </w:r>
      <w:r>
        <w:rPr>
          <w:rFonts w:ascii="Arial Narrow" w:hAnsi="Arial Narrow" w:cs="Arial Narrow"/>
          <w:lang w:val="en-GB"/>
        </w:rPr>
        <w:tab/>
        <w:t xml:space="preserve">National Nutrition Planning </w:t>
      </w:r>
    </w:p>
    <w:p w14:paraId="7B01C729"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PACO</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 Provincial Agricultural Coordinator</w:t>
      </w:r>
    </w:p>
    <w:p w14:paraId="0E426409"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PIF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Project Identification Form </w:t>
      </w:r>
    </w:p>
    <w:p w14:paraId="240475BA"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PIR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Project Implementation Report </w:t>
      </w:r>
    </w:p>
    <w:p w14:paraId="5A252CD9"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PPD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Policy and  Planning Department </w:t>
      </w:r>
    </w:p>
    <w:p w14:paraId="5F365739"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PPG</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Project Preparation Grant</w:t>
      </w:r>
    </w:p>
    <w:p w14:paraId="42BD101B" w14:textId="780863F4" w:rsidR="00195E01" w:rsidRDefault="00195E01" w:rsidP="00AF24CB">
      <w:pPr>
        <w:autoSpaceDE w:val="0"/>
        <w:autoSpaceDN w:val="0"/>
        <w:adjustRightInd w:val="0"/>
        <w:spacing w:after="0" w:line="240" w:lineRule="auto"/>
        <w:rPr>
          <w:rFonts w:ascii="Arial Narrow" w:hAnsi="Arial Narrow" w:cs="Arial Narrow"/>
          <w:lang w:val="en-GB"/>
        </w:rPr>
      </w:pPr>
      <w:r>
        <w:rPr>
          <w:rFonts w:ascii="Arial Narrow" w:hAnsi="Arial Narrow" w:cs="Arial Narrow"/>
          <w:lang w:val="en-GB"/>
        </w:rPr>
        <w:t>Pro</w:t>
      </w:r>
      <w:r w:rsidR="006578DA">
        <w:rPr>
          <w:rFonts w:ascii="Arial Narrow" w:hAnsi="Arial Narrow" w:cs="Arial Narrow"/>
          <w:lang w:val="en-GB"/>
        </w:rPr>
        <w:t>d</w:t>
      </w:r>
      <w:r>
        <w:rPr>
          <w:rFonts w:ascii="Arial Narrow" w:hAnsi="Arial Narrow" w:cs="Arial Narrow"/>
          <w:lang w:val="en-GB"/>
        </w:rPr>
        <w:t>oc</w:t>
      </w:r>
      <w:r>
        <w:rPr>
          <w:rFonts w:ascii="Arial Narrow" w:hAnsi="Arial Narrow" w:cs="Arial Narrow"/>
          <w:lang w:val="en-GB"/>
        </w:rPr>
        <w:tab/>
      </w:r>
      <w:r>
        <w:rPr>
          <w:rFonts w:ascii="Arial Narrow" w:hAnsi="Arial Narrow" w:cs="Arial Narrow"/>
          <w:lang w:val="en-GB"/>
        </w:rPr>
        <w:tab/>
        <w:t xml:space="preserve">Project Document </w:t>
      </w:r>
    </w:p>
    <w:p w14:paraId="6A1FB2F3"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PS</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Permanent  Secretary </w:t>
      </w:r>
    </w:p>
    <w:p w14:paraId="5D20F7A1"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TOR</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Terms of References</w:t>
      </w:r>
    </w:p>
    <w:p w14:paraId="54C8D625"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UNDP</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United Nations Development Programme</w:t>
      </w:r>
    </w:p>
    <w:p w14:paraId="37CC308B"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UNDG</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United Nations Development Group </w:t>
      </w:r>
    </w:p>
    <w:p w14:paraId="2F6F1BF0"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UNEG</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United Nations Evaluation Group</w:t>
      </w:r>
    </w:p>
    <w:p w14:paraId="548F9F0D"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UNFCCC</w:t>
      </w:r>
      <w:r w:rsidRPr="00D71015">
        <w:rPr>
          <w:rFonts w:ascii="Arial Narrow" w:hAnsi="Arial Narrow" w:cs="Arial Narrow"/>
          <w:lang w:val="en-GB"/>
        </w:rPr>
        <w:tab/>
        <w:t>United Nations Framework Convention on Climate Change</w:t>
      </w:r>
    </w:p>
    <w:p w14:paraId="24D59FE6"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 xml:space="preserve">VAC </w:t>
      </w:r>
      <w:r w:rsidRPr="00D71015">
        <w:rPr>
          <w:rFonts w:ascii="Arial Narrow" w:hAnsi="Arial Narrow" w:cs="Arial Narrow"/>
          <w:lang w:val="en-GB"/>
        </w:rPr>
        <w:tab/>
      </w:r>
      <w:r>
        <w:rPr>
          <w:rFonts w:ascii="Arial Narrow" w:hAnsi="Arial Narrow" w:cs="Arial Narrow"/>
          <w:lang w:val="en-GB"/>
        </w:rPr>
        <w:tab/>
      </w:r>
      <w:r w:rsidRPr="00D71015">
        <w:rPr>
          <w:rFonts w:ascii="Arial Narrow" w:hAnsi="Arial Narrow" w:cs="Arial Narrow"/>
          <w:lang w:val="en-GB"/>
        </w:rPr>
        <w:t xml:space="preserve">Vulnerability Assessment Committee </w:t>
      </w:r>
    </w:p>
    <w:p w14:paraId="3263FCCB"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r w:rsidRPr="00D71015">
        <w:rPr>
          <w:rFonts w:ascii="Arial Narrow" w:hAnsi="Arial Narrow" w:cs="Arial Narrow"/>
          <w:lang w:val="en-GB"/>
        </w:rPr>
        <w:t>ZMD</w:t>
      </w:r>
      <w:r w:rsidRPr="00D71015">
        <w:rPr>
          <w:rFonts w:ascii="Arial Narrow" w:hAnsi="Arial Narrow" w:cs="Arial Narrow"/>
          <w:lang w:val="en-GB"/>
        </w:rPr>
        <w:tab/>
      </w:r>
      <w:r>
        <w:rPr>
          <w:rFonts w:ascii="Arial Narrow" w:hAnsi="Arial Narrow" w:cs="Arial Narrow"/>
          <w:lang w:val="en-GB"/>
        </w:rPr>
        <w:tab/>
        <w:t>Z</w:t>
      </w:r>
      <w:r w:rsidRPr="00D71015">
        <w:rPr>
          <w:rFonts w:ascii="Arial Narrow" w:hAnsi="Arial Narrow" w:cs="Arial Narrow"/>
          <w:lang w:val="en-GB"/>
        </w:rPr>
        <w:t>ambia Meteorological Department</w:t>
      </w:r>
    </w:p>
    <w:tbl>
      <w:tblPr>
        <w:tblW w:w="0" w:type="auto"/>
        <w:tblLayout w:type="fixed"/>
        <w:tblLook w:val="0000" w:firstRow="0" w:lastRow="0" w:firstColumn="0" w:lastColumn="0" w:noHBand="0" w:noVBand="0"/>
      </w:tblPr>
      <w:tblGrid>
        <w:gridCol w:w="2268"/>
        <w:gridCol w:w="709"/>
        <w:gridCol w:w="5506"/>
        <w:gridCol w:w="589"/>
      </w:tblGrid>
      <w:tr w:rsidR="00195E01" w:rsidRPr="00D71015" w14:paraId="7E68D9B3" w14:textId="77777777" w:rsidTr="0091050D">
        <w:trPr>
          <w:gridAfter w:val="1"/>
          <w:wAfter w:w="589" w:type="dxa"/>
        </w:trPr>
        <w:tc>
          <w:tcPr>
            <w:tcW w:w="8483" w:type="dxa"/>
            <w:gridSpan w:val="3"/>
            <w:tcBorders>
              <w:top w:val="nil"/>
              <w:left w:val="nil"/>
              <w:bottom w:val="nil"/>
              <w:right w:val="nil"/>
            </w:tcBorders>
          </w:tcPr>
          <w:p w14:paraId="492DD59E" w14:textId="77777777" w:rsidR="00195E01" w:rsidRPr="00D71015" w:rsidRDefault="00195E01" w:rsidP="00AF24CB">
            <w:pPr>
              <w:autoSpaceDE w:val="0"/>
              <w:autoSpaceDN w:val="0"/>
              <w:adjustRightInd w:val="0"/>
              <w:spacing w:after="0" w:line="240" w:lineRule="auto"/>
              <w:rPr>
                <w:rFonts w:ascii="Arial Narrow" w:hAnsi="Arial Narrow" w:cs="Arial Narrow"/>
                <w:lang w:val="en-GB"/>
              </w:rPr>
            </w:pPr>
          </w:p>
        </w:tc>
      </w:tr>
      <w:tr w:rsidR="00195E01" w:rsidRPr="003F0F28" w14:paraId="51FA2BE7" w14:textId="77777777" w:rsidTr="0091050D">
        <w:trPr>
          <w:gridAfter w:val="1"/>
          <w:wAfter w:w="589" w:type="dxa"/>
        </w:trPr>
        <w:tc>
          <w:tcPr>
            <w:tcW w:w="8483" w:type="dxa"/>
            <w:gridSpan w:val="3"/>
            <w:tcBorders>
              <w:top w:val="nil"/>
              <w:left w:val="nil"/>
              <w:bottom w:val="nil"/>
              <w:right w:val="nil"/>
            </w:tcBorders>
          </w:tcPr>
          <w:p w14:paraId="177496ED" w14:textId="5D5CCB01" w:rsidR="00195E01" w:rsidRPr="000154AC" w:rsidRDefault="000154AC" w:rsidP="00910084">
            <w:pPr>
              <w:autoSpaceDE w:val="0"/>
              <w:autoSpaceDN w:val="0"/>
              <w:adjustRightInd w:val="0"/>
              <w:spacing w:after="0" w:line="240" w:lineRule="auto"/>
              <w:rPr>
                <w:rFonts w:ascii="Arial Narrow" w:hAnsi="Arial Narrow" w:cs="Arial Narrow"/>
                <w:b/>
                <w:sz w:val="28"/>
                <w:szCs w:val="28"/>
                <w:lang w:val="en-GB"/>
              </w:rPr>
            </w:pPr>
            <w:r w:rsidRPr="000154AC">
              <w:rPr>
                <w:rFonts w:ascii="Arial Narrow" w:hAnsi="Arial Narrow" w:cs="Arial Narrow"/>
                <w:b/>
                <w:sz w:val="28"/>
                <w:szCs w:val="28"/>
                <w:lang w:val="en-GB"/>
              </w:rPr>
              <w:lastRenderedPageBreak/>
              <w:t>EXECUTIVE SUMMARY</w:t>
            </w:r>
          </w:p>
          <w:p w14:paraId="6ECEAEFA" w14:textId="77777777" w:rsidR="00195E01" w:rsidRDefault="00195E01" w:rsidP="00910084">
            <w:pPr>
              <w:autoSpaceDE w:val="0"/>
              <w:autoSpaceDN w:val="0"/>
              <w:adjustRightInd w:val="0"/>
              <w:spacing w:after="0" w:line="240" w:lineRule="auto"/>
              <w:rPr>
                <w:rFonts w:ascii="Arial Narrow" w:hAnsi="Arial Narrow" w:cs="Arial Narrow"/>
                <w:lang w:val="en-GB"/>
              </w:rPr>
            </w:pPr>
          </w:p>
          <w:p w14:paraId="1BBAD133" w14:textId="77777777" w:rsidR="002F6689" w:rsidRPr="000154AC" w:rsidRDefault="002F6689" w:rsidP="002F6689">
            <w:pPr>
              <w:autoSpaceDE w:val="0"/>
              <w:autoSpaceDN w:val="0"/>
              <w:adjustRightInd w:val="0"/>
              <w:spacing w:after="0" w:line="240" w:lineRule="auto"/>
              <w:rPr>
                <w:rFonts w:ascii="Arial Narrow" w:hAnsi="Arial Narrow" w:cs="Arial Narrow"/>
                <w:lang w:val="en-GB"/>
              </w:rPr>
            </w:pPr>
            <w:r w:rsidRPr="000154AC">
              <w:rPr>
                <w:rFonts w:ascii="Arial Narrow" w:hAnsi="Arial Narrow" w:cs="Arial Narrow"/>
                <w:b/>
                <w:lang w:val="en-GB"/>
              </w:rPr>
              <w:t>Project Description</w:t>
            </w:r>
            <w:r w:rsidRPr="000154AC">
              <w:rPr>
                <w:rFonts w:ascii="Arial Narrow" w:hAnsi="Arial Narrow" w:cs="Arial Narrow"/>
                <w:lang w:val="en-GB"/>
              </w:rPr>
              <w:t xml:space="preserve"> </w:t>
            </w:r>
          </w:p>
          <w:p w14:paraId="198579E5" w14:textId="6A232DB8" w:rsidR="002F6689" w:rsidRDefault="002F6689" w:rsidP="002F6689">
            <w:pPr>
              <w:spacing w:after="0" w:line="240" w:lineRule="auto"/>
              <w:rPr>
                <w:rFonts w:ascii="Arial Narrow" w:eastAsia="Arial Narrow" w:hAnsi="Arial Narrow" w:cs="Arial Narrow"/>
              </w:rPr>
            </w:pPr>
            <w:r>
              <w:rPr>
                <w:rFonts w:ascii="Arial Narrow"/>
              </w:rPr>
              <w:t>Most communities in Zambia are vulnerable to the adverse effects of climate change, ranging from floods and droughts to  dry spells. By and large,  Zambia</w:t>
            </w:r>
            <w:r>
              <w:rPr>
                <w:rFonts w:hAnsi="Arial Unicode MS"/>
              </w:rPr>
              <w:t>’</w:t>
            </w:r>
            <w:r>
              <w:rPr>
                <w:rFonts w:ascii="Arial Narrow"/>
              </w:rPr>
              <w:t xml:space="preserve">s farmers lack the capacity, resources and financial assistance needed to adapt to and overcome worsening climatic conditions. The repercussions of this situation are  crop failure, food and water insecurity and unsustainable livelihoods. The ability of the agricultural sector to cope with potential  global warming  and reduction in rainfall is negligible.  Under these circumstances, in the ecosystems of  Agro-ecological Region [AER]  I and II,  the Project  took  a two pronged-approach in order to reduce the vulnerability of communities to climate change impacts:  </w:t>
            </w:r>
          </w:p>
          <w:p w14:paraId="30A20A14" w14:textId="77777777" w:rsidR="002F6689" w:rsidRDefault="002F6689" w:rsidP="002F6689">
            <w:pPr>
              <w:numPr>
                <w:ilvl w:val="0"/>
                <w:numId w:val="3"/>
              </w:numPr>
              <w:pBdr>
                <w:top w:val="nil"/>
                <w:left w:val="nil"/>
                <w:bottom w:val="nil"/>
                <w:right w:val="nil"/>
                <w:between w:val="nil"/>
                <w:bar w:val="nil"/>
              </w:pBdr>
              <w:spacing w:after="0" w:line="240" w:lineRule="auto"/>
              <w:ind w:left="360" w:hanging="360"/>
              <w:rPr>
                <w:rFonts w:ascii="Arial Narrow" w:eastAsia="Arial Narrow" w:hAnsi="Arial Narrow" w:cs="Arial Narrow"/>
              </w:rPr>
            </w:pPr>
            <w:r>
              <w:rPr>
                <w:rFonts w:ascii="Arial Narrow"/>
              </w:rPr>
              <w:t xml:space="preserve">1-mainstream adaptation into agricultural planning at the national, district and community levels to make the case for increased investments in adaptation in the agricultural sector; and </w:t>
            </w:r>
          </w:p>
          <w:p w14:paraId="53696A78" w14:textId="77777777" w:rsidR="002F6689" w:rsidRDefault="002F6689" w:rsidP="002F6689">
            <w:pPr>
              <w:numPr>
                <w:ilvl w:val="0"/>
                <w:numId w:val="4"/>
              </w:numPr>
              <w:pBdr>
                <w:top w:val="nil"/>
                <w:left w:val="nil"/>
                <w:bottom w:val="nil"/>
                <w:right w:val="nil"/>
                <w:between w:val="nil"/>
                <w:bar w:val="nil"/>
              </w:pBdr>
              <w:spacing w:after="0" w:line="240" w:lineRule="auto"/>
              <w:ind w:left="360" w:hanging="360"/>
              <w:rPr>
                <w:rFonts w:ascii="Arial Narrow" w:eastAsia="Arial Narrow" w:hAnsi="Arial Narrow" w:cs="Arial Narrow"/>
              </w:rPr>
            </w:pPr>
            <w:r>
              <w:rPr>
                <w:rFonts w:ascii="Arial Narrow"/>
              </w:rPr>
              <w:t xml:space="preserve">2-test and evaluate the adaptation value of interventions that protect and improve agricultural incomes from the effects of climate change. </w:t>
            </w:r>
          </w:p>
          <w:p w14:paraId="0E266932" w14:textId="77777777" w:rsidR="002F6689" w:rsidRDefault="002F6689" w:rsidP="002F6689">
            <w:pPr>
              <w:spacing w:after="0" w:line="240" w:lineRule="auto"/>
              <w:rPr>
                <w:rFonts w:ascii="Arial Narrow" w:eastAsia="Arial Narrow" w:hAnsi="Arial Narrow" w:cs="Arial Narrow"/>
              </w:rPr>
            </w:pPr>
          </w:p>
          <w:p w14:paraId="729E5058" w14:textId="77777777" w:rsidR="002F6689" w:rsidRDefault="002F6689" w:rsidP="0091050D">
            <w:pPr>
              <w:spacing w:after="0" w:line="240" w:lineRule="auto"/>
              <w:rPr>
                <w:rFonts w:ascii="Arial Narrow" w:eastAsia="Arial Narrow" w:hAnsi="Arial Narrow" w:cs="Arial Narrow"/>
              </w:rPr>
            </w:pPr>
            <w:r>
              <w:rPr>
                <w:rFonts w:ascii="Arial Narrow"/>
              </w:rPr>
              <w:t xml:space="preserve">The Project's goal was  to improve food security in Agro ecological Region  I and II through enhanced adaptive capacity, in order to respond to the risks posed by the effects of climate  variability and global warming  .  Specifically, the objective was to develop the adaptive capacity of small scale farmers and rural communities to withstand climate change. </w:t>
            </w:r>
          </w:p>
          <w:p w14:paraId="3E7D2E1D" w14:textId="77777777" w:rsidR="002F6689" w:rsidRDefault="002F6689" w:rsidP="0091050D">
            <w:pPr>
              <w:spacing w:after="0" w:line="240" w:lineRule="auto"/>
              <w:rPr>
                <w:rFonts w:ascii="Arial Narrow" w:eastAsia="Arial Narrow" w:hAnsi="Arial Narrow" w:cs="Arial Narrow"/>
              </w:rPr>
            </w:pPr>
          </w:p>
          <w:p w14:paraId="635EE8F9" w14:textId="6A4E1E92" w:rsidR="002F6689" w:rsidRDefault="002F6689" w:rsidP="0091050D">
            <w:pPr>
              <w:autoSpaceDE w:val="0"/>
              <w:autoSpaceDN w:val="0"/>
              <w:adjustRightInd w:val="0"/>
              <w:spacing w:after="0" w:line="240" w:lineRule="auto"/>
              <w:rPr>
                <w:rFonts w:ascii="Arial Narrow" w:hAnsi="Arial Narrow" w:cs="Arial Narrow"/>
                <w:b/>
                <w:sz w:val="24"/>
                <w:szCs w:val="24"/>
                <w:lang w:val="en-GB"/>
              </w:rPr>
            </w:pPr>
            <w:r w:rsidRPr="00957F27">
              <w:rPr>
                <w:rFonts w:ascii="Arial Narrow" w:hAnsi="Arial Narrow" w:cs="Arial Narrow"/>
                <w:b/>
                <w:sz w:val="24"/>
                <w:szCs w:val="24"/>
                <w:lang w:val="en-GB"/>
              </w:rPr>
              <w:t>Evaluation Rating Table</w:t>
            </w:r>
          </w:p>
          <w:p w14:paraId="6BDBA98B" w14:textId="77777777" w:rsidR="009E69DC" w:rsidRDefault="009E69DC" w:rsidP="0091050D">
            <w:pPr>
              <w:spacing w:after="0" w:line="240" w:lineRule="auto"/>
              <w:rPr>
                <w:rFonts w:ascii="Arial Narrow" w:hAnsi="Arial Narrow" w:cs="Arial"/>
              </w:rPr>
            </w:pPr>
            <w:r>
              <w:rPr>
                <w:rFonts w:ascii="Arial Narrow" w:hAnsi="Arial Narrow" w:cs="Arial"/>
              </w:rPr>
              <w:t xml:space="preserve">The rating the performance of a project over time is unavoidably subjective, but it is carried according to GEF guidance and ethics, together with the experience of the evaluator. This Project had two distinct characteristics which required special consideration based on the evaluator’s experience. </w:t>
            </w:r>
          </w:p>
          <w:p w14:paraId="650428C3" w14:textId="77777777" w:rsidR="009E69DC" w:rsidRPr="00663D99" w:rsidRDefault="009E69DC" w:rsidP="00020023">
            <w:pPr>
              <w:pStyle w:val="ListParagraph"/>
              <w:numPr>
                <w:ilvl w:val="0"/>
                <w:numId w:val="256"/>
              </w:numPr>
              <w:spacing w:after="0" w:line="240" w:lineRule="auto"/>
              <w:jc w:val="both"/>
              <w:rPr>
                <w:rFonts w:ascii="Arial Narrow"/>
              </w:rPr>
            </w:pPr>
            <w:r w:rsidRPr="00663D99">
              <w:rPr>
                <w:rFonts w:ascii="Arial Narrow" w:hAnsi="Arial Narrow" w:cs="Arial"/>
              </w:rPr>
              <w:t>First, it was an agricultural project dealing with</w:t>
            </w:r>
            <w:r>
              <w:rPr>
                <w:rFonts w:ascii="Arial Narrow" w:hAnsi="Arial Narrow" w:cs="Arial"/>
              </w:rPr>
              <w:t xml:space="preserve"> a</w:t>
            </w:r>
            <w:r w:rsidRPr="00663D99">
              <w:rPr>
                <w:rFonts w:ascii="Arial Narrow" w:hAnsi="Arial Narrow" w:cs="Arial"/>
              </w:rPr>
              <w:t xml:space="preserve"> technology transfer to subsistence farmers </w:t>
            </w:r>
            <w:r>
              <w:rPr>
                <w:rFonts w:ascii="Arial Narrow" w:hAnsi="Arial Narrow" w:cs="Arial"/>
              </w:rPr>
              <w:t>that</w:t>
            </w:r>
            <w:r w:rsidRPr="00663D99">
              <w:rPr>
                <w:rFonts w:ascii="Arial Narrow" w:hAnsi="Arial Narrow" w:cs="Arial"/>
              </w:rPr>
              <w:t xml:space="preserve"> enable</w:t>
            </w:r>
            <w:r>
              <w:rPr>
                <w:rFonts w:ascii="Arial Narrow" w:hAnsi="Arial Narrow" w:cs="Arial"/>
              </w:rPr>
              <w:t>d</w:t>
            </w:r>
            <w:r w:rsidRPr="00663D99">
              <w:rPr>
                <w:rFonts w:ascii="Arial Narrow" w:hAnsi="Arial Narrow" w:cs="Arial"/>
              </w:rPr>
              <w:t xml:space="preserve"> them to cope with the vagaries of climate variability and global warming. The historical evidence of the</w:t>
            </w:r>
            <w:r w:rsidRPr="00663D99">
              <w:rPr>
                <w:rFonts w:ascii="Arial Narrow"/>
              </w:rPr>
              <w:t xml:space="preserve"> transfer from subsistence agriculture towards a science-based farming system suggests</w:t>
            </w:r>
            <w:r>
              <w:rPr>
                <w:rFonts w:ascii="Arial Narrow"/>
              </w:rPr>
              <w:t xml:space="preserve"> </w:t>
            </w:r>
            <w:r w:rsidRPr="00663D99">
              <w:rPr>
                <w:rFonts w:ascii="Arial Narrow"/>
              </w:rPr>
              <w:t>that it takes approximately one generation [about 30 years].</w:t>
            </w:r>
            <w:r>
              <w:rPr>
                <w:rStyle w:val="FootnoteReference"/>
                <w:rFonts w:ascii="Arial Narrow"/>
              </w:rPr>
              <w:footnoteReference w:id="1"/>
            </w:r>
            <w:r w:rsidRPr="00663D99">
              <w:rPr>
                <w:rFonts w:ascii="Arial Narrow"/>
              </w:rPr>
              <w:t xml:space="preserve"> </w:t>
            </w:r>
            <w:r>
              <w:rPr>
                <w:rFonts w:ascii="Arial Narrow"/>
              </w:rPr>
              <w:t>Explanations</w:t>
            </w:r>
            <w:r w:rsidRPr="00663D99">
              <w:rPr>
                <w:rFonts w:ascii="Arial Narrow"/>
              </w:rPr>
              <w:t xml:space="preserve"> for this long maturity rate are manifold and are discussed in Annex 9.</w:t>
            </w:r>
            <w:r>
              <w:rPr>
                <w:rStyle w:val="FootnoteReference"/>
                <w:rFonts w:ascii="Arial Narrow"/>
              </w:rPr>
              <w:footnoteReference w:id="2"/>
            </w:r>
          </w:p>
          <w:p w14:paraId="6B9CB700" w14:textId="5D004D6D" w:rsidR="009E69DC" w:rsidRDefault="009E69DC" w:rsidP="00020023">
            <w:pPr>
              <w:pStyle w:val="ListParagraph"/>
              <w:numPr>
                <w:ilvl w:val="0"/>
                <w:numId w:val="256"/>
              </w:numPr>
              <w:spacing w:after="0" w:line="240" w:lineRule="auto"/>
              <w:jc w:val="both"/>
              <w:rPr>
                <w:rFonts w:ascii="Arial Narrow"/>
              </w:rPr>
            </w:pPr>
            <w:r w:rsidRPr="00663D99">
              <w:rPr>
                <w:rFonts w:ascii="Arial Narrow"/>
              </w:rPr>
              <w:t>Second, the Project was under implementation for merely three years</w:t>
            </w:r>
            <w:r w:rsidR="00904954">
              <w:rPr>
                <w:rFonts w:ascii="Arial Narrow"/>
              </w:rPr>
              <w:t xml:space="preserve"> due to delays to start implementation  though it was a four year project</w:t>
            </w:r>
            <w:r w:rsidRPr="00663D99">
              <w:rPr>
                <w:rFonts w:ascii="Arial Narrow"/>
              </w:rPr>
              <w:t>. For an agricultural project</w:t>
            </w:r>
            <w:r>
              <w:rPr>
                <w:rFonts w:ascii="Arial Narrow"/>
              </w:rPr>
              <w:t>, this</w:t>
            </w:r>
            <w:r w:rsidRPr="00663D99">
              <w:rPr>
                <w:rFonts w:ascii="Arial Narrow"/>
              </w:rPr>
              <w:t xml:space="preserve"> is</w:t>
            </w:r>
            <w:r>
              <w:rPr>
                <w:rFonts w:ascii="Arial Narrow"/>
              </w:rPr>
              <w:t xml:space="preserve"> </w:t>
            </w:r>
            <w:r w:rsidRPr="00663D99">
              <w:rPr>
                <w:rFonts w:ascii="Arial Narrow"/>
              </w:rPr>
              <w:t>an exceedingly short period of time to yield results.  Most agricultural projects begin yielding early results only after the  fourth or fifth agricultural season as it takes approximately two or three seasons to</w:t>
            </w:r>
            <w:r>
              <w:rPr>
                <w:rFonts w:ascii="Arial Narrow"/>
              </w:rPr>
              <w:t xml:space="preserve"> fully</w:t>
            </w:r>
            <w:r w:rsidRPr="00663D99">
              <w:rPr>
                <w:rFonts w:ascii="Arial Narrow"/>
              </w:rPr>
              <w:t xml:space="preserve"> mobilize and become</w:t>
            </w:r>
            <w:r>
              <w:rPr>
                <w:rFonts w:ascii="Arial Narrow"/>
              </w:rPr>
              <w:t xml:space="preserve"> </w:t>
            </w:r>
            <w:r w:rsidRPr="00663D99">
              <w:rPr>
                <w:rFonts w:ascii="Arial Narrow"/>
              </w:rPr>
              <w:t xml:space="preserve"> operational. </w:t>
            </w:r>
          </w:p>
          <w:p w14:paraId="097BD280" w14:textId="77777777" w:rsidR="00D570F7" w:rsidRDefault="00D570F7" w:rsidP="0091050D">
            <w:pPr>
              <w:spacing w:after="0" w:line="240" w:lineRule="auto"/>
              <w:jc w:val="both"/>
              <w:rPr>
                <w:rFonts w:ascii="Arial Narrow" w:hAnsi="Arial Narrow" w:cs="Arial"/>
              </w:rPr>
            </w:pPr>
          </w:p>
          <w:p w14:paraId="13C6D02A" w14:textId="77777777" w:rsidR="009E69DC" w:rsidRDefault="009E69DC" w:rsidP="0091050D">
            <w:pPr>
              <w:spacing w:after="0" w:line="240" w:lineRule="auto"/>
              <w:jc w:val="both"/>
              <w:rPr>
                <w:rFonts w:ascii="Arial Narrow" w:hAnsi="Arial Narrow" w:cs="Arial"/>
              </w:rPr>
            </w:pPr>
            <w:r>
              <w:rPr>
                <w:rFonts w:ascii="Arial Narrow" w:hAnsi="Arial Narrow" w:cs="Arial"/>
              </w:rPr>
              <w:t>Therefore, taking GEF standard rates into consideration,</w:t>
            </w:r>
            <w:r w:rsidRPr="006812E7">
              <w:rPr>
                <w:rStyle w:val="FootnoteReference"/>
                <w:rFonts w:ascii="Arial Narrow" w:eastAsia="SimSun" w:hAnsi="Arial Narrow" w:cs="Arial"/>
              </w:rPr>
              <w:t xml:space="preserve"> </w:t>
            </w:r>
            <w:r w:rsidRPr="00687C32">
              <w:rPr>
                <w:rStyle w:val="FootnoteReference"/>
                <w:rFonts w:ascii="Arial Narrow" w:eastAsia="SimSun" w:hAnsi="Arial Narrow" w:cs="Arial"/>
              </w:rPr>
              <w:footnoteReference w:id="3"/>
            </w:r>
            <w:r>
              <w:rPr>
                <w:rFonts w:ascii="Arial Narrow" w:hAnsi="Arial Narrow" w:cs="Arial"/>
              </w:rPr>
              <w:t xml:space="preserve"> a</w:t>
            </w:r>
            <w:r w:rsidRPr="00687C32">
              <w:rPr>
                <w:rFonts w:ascii="Arial Narrow" w:hAnsi="Arial Narrow" w:cs="Arial"/>
              </w:rPr>
              <w:t xml:space="preserve"> score of Highly Satisfactory is not common (around 4%) since it can only be applied in situations which are exceptional and where no improvement is possible. At the other end of the scale, a score of Highly Unsatisfactory (HU) is also not common (1%)</w:t>
            </w:r>
            <w:r>
              <w:rPr>
                <w:rFonts w:ascii="Arial Narrow" w:hAnsi="Arial Narrow" w:cs="Arial"/>
              </w:rPr>
              <w:t>.</w:t>
            </w:r>
            <w:r w:rsidRPr="00687C32">
              <w:rPr>
                <w:rFonts w:ascii="Arial Narrow" w:hAnsi="Arial Narrow" w:cs="Arial"/>
              </w:rPr>
              <w:t xml:space="preserve"> </w:t>
            </w:r>
            <w:r>
              <w:rPr>
                <w:rFonts w:ascii="Arial Narrow" w:hAnsi="Arial Narrow" w:cs="Arial"/>
              </w:rPr>
              <w:t>T</w:t>
            </w:r>
            <w:r w:rsidRPr="00687C32">
              <w:rPr>
                <w:rFonts w:ascii="Arial Narrow" w:hAnsi="Arial Narrow" w:cs="Arial"/>
              </w:rPr>
              <w:t xml:space="preserve">he greater part of projects and project elements are rated in the Satisfactory (S) to Moderately Satisfactory (MU) quartile (76%). </w:t>
            </w:r>
            <w:r>
              <w:rPr>
                <w:rFonts w:ascii="Arial Narrow" w:hAnsi="Arial Narrow" w:cs="Arial"/>
              </w:rPr>
              <w:t xml:space="preserve">Since the Project only operated for three years, we had to </w:t>
            </w:r>
            <w:r>
              <w:rPr>
                <w:rFonts w:ascii="Arial Narrow" w:hAnsi="Arial Narrow" w:cs="Arial"/>
              </w:rPr>
              <w:lastRenderedPageBreak/>
              <w:t>approximate whether the trend was either improving, stationary</w:t>
            </w:r>
            <w:r>
              <w:rPr>
                <w:rFonts w:ascii="Arial Narrow" w:hAnsi="Arial Narrow" w:cs="Arial"/>
                <w:lang w:val="en-CA"/>
              </w:rPr>
              <w:t xml:space="preserve"> or </w:t>
            </w:r>
            <w:r>
              <w:rPr>
                <w:rFonts w:ascii="Arial Narrow" w:hAnsi="Arial Narrow" w:cs="Arial"/>
              </w:rPr>
              <w:t>declining. If the trend was improving then it would be rated as Satisfactory, otherwise it would be rated as Moderately Satisfactory.</w:t>
            </w:r>
            <w:r>
              <w:rPr>
                <w:rStyle w:val="FootnoteReference"/>
                <w:rFonts w:ascii="Arial Narrow" w:hAnsi="Arial Narrow" w:cs="Arial"/>
              </w:rPr>
              <w:footnoteReference w:id="4"/>
            </w:r>
            <w:r>
              <w:rPr>
                <w:rFonts w:ascii="Arial Narrow" w:hAnsi="Arial Narrow" w:cs="Arial"/>
              </w:rPr>
              <w:t xml:space="preserve"> </w:t>
            </w:r>
          </w:p>
          <w:p w14:paraId="6278DE6F" w14:textId="77777777" w:rsidR="00195E01" w:rsidRPr="003F0F28" w:rsidRDefault="00195E01" w:rsidP="0091050D">
            <w:pPr>
              <w:spacing w:after="0" w:line="240" w:lineRule="auto"/>
              <w:rPr>
                <w:rFonts w:cs="Calibri"/>
              </w:rPr>
            </w:pPr>
          </w:p>
        </w:tc>
      </w:tr>
      <w:tr w:rsidR="005F5C9C" w:rsidRPr="005F5C9C" w14:paraId="0AB7E2CB" w14:textId="77777777" w:rsidTr="005F5C9C">
        <w:trPr>
          <w:gridAfter w:val="1"/>
          <w:wAfter w:w="589" w:type="dxa"/>
          <w:trHeight w:val="361"/>
        </w:trPr>
        <w:tc>
          <w:tcPr>
            <w:tcW w:w="8483" w:type="dxa"/>
            <w:gridSpan w:val="3"/>
            <w:tcBorders>
              <w:top w:val="nil"/>
              <w:left w:val="nil"/>
              <w:bottom w:val="nil"/>
              <w:right w:val="nil"/>
            </w:tcBorders>
          </w:tcPr>
          <w:p w14:paraId="10DD093B" w14:textId="4BEC7573" w:rsidR="0091050D" w:rsidRPr="005F5C9C" w:rsidRDefault="0091050D" w:rsidP="0091050D">
            <w:pPr>
              <w:autoSpaceDE w:val="0"/>
              <w:autoSpaceDN w:val="0"/>
              <w:adjustRightInd w:val="0"/>
              <w:spacing w:after="0" w:line="240" w:lineRule="auto"/>
              <w:jc w:val="center"/>
              <w:rPr>
                <w:rFonts w:ascii="Arial Narrow" w:hAnsi="Arial Narrow" w:cs="Arial Narrow"/>
                <w:b/>
                <w:color w:val="FF0000"/>
                <w:lang w:val="en-GB"/>
              </w:rPr>
            </w:pPr>
            <w:r w:rsidRPr="005F5C9C">
              <w:rPr>
                <w:rFonts w:ascii="Arial Narrow" w:hAnsi="Arial Narrow" w:cs="Arial Narrow"/>
                <w:b/>
                <w:color w:val="FF0000"/>
                <w:lang w:val="en-GB"/>
              </w:rPr>
              <w:lastRenderedPageBreak/>
              <w:t>Table  1: Rating Project Performance</w:t>
            </w:r>
          </w:p>
        </w:tc>
      </w:tr>
      <w:tr w:rsidR="0091050D" w:rsidRPr="005F5C9C" w14:paraId="2DCD0C44" w14:textId="77777777" w:rsidTr="0091050D">
        <w:trPr>
          <w:gridAfter w:val="1"/>
          <w:wAfter w:w="589" w:type="dxa"/>
        </w:trPr>
        <w:tc>
          <w:tcPr>
            <w:tcW w:w="8483" w:type="dxa"/>
            <w:gridSpan w:val="3"/>
            <w:tcBorders>
              <w:top w:val="nil"/>
              <w:left w:val="nil"/>
              <w:bottom w:val="nil"/>
              <w:right w:val="nil"/>
            </w:tcBorders>
            <w:shd w:val="clear" w:color="auto" w:fill="B8CCE4"/>
          </w:tcPr>
          <w:p w14:paraId="4B844EBA" w14:textId="77777777" w:rsidR="0091050D" w:rsidRPr="005F5C9C" w:rsidRDefault="0091050D" w:rsidP="0091050D">
            <w:pPr>
              <w:autoSpaceDE w:val="0"/>
              <w:autoSpaceDN w:val="0"/>
              <w:adjustRightInd w:val="0"/>
              <w:spacing w:after="0" w:line="240" w:lineRule="auto"/>
              <w:jc w:val="center"/>
              <w:rPr>
                <w:rFonts w:ascii="Arial Narrow" w:hAnsi="Arial Narrow" w:cs="Arial Narrow"/>
                <w:b/>
                <w:color w:val="FF0000"/>
                <w:sz w:val="28"/>
                <w:szCs w:val="28"/>
                <w:lang w:val="en-GB"/>
              </w:rPr>
            </w:pPr>
          </w:p>
        </w:tc>
      </w:tr>
      <w:tr w:rsidR="0091050D" w:rsidRPr="000F7D74" w14:paraId="043E6824"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7" w:type="dxa"/>
            <w:gridSpan w:val="2"/>
            <w:vAlign w:val="center"/>
          </w:tcPr>
          <w:p w14:paraId="2E5C4640"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b/>
                <w:color w:val="FF0000"/>
                <w:sz w:val="18"/>
                <w:szCs w:val="18"/>
              </w:rPr>
              <w:t>Monitoring and Evaluation</w:t>
            </w:r>
          </w:p>
        </w:tc>
        <w:tc>
          <w:tcPr>
            <w:tcW w:w="6095" w:type="dxa"/>
            <w:gridSpan w:val="2"/>
          </w:tcPr>
          <w:p w14:paraId="24FFCBE9" w14:textId="77777777" w:rsidR="0091050D" w:rsidRPr="005F5C9C" w:rsidRDefault="0091050D" w:rsidP="0091050D">
            <w:pPr>
              <w:spacing w:after="0" w:line="240" w:lineRule="auto"/>
              <w:jc w:val="center"/>
              <w:rPr>
                <w:rFonts w:ascii="Arial Narrow" w:hAnsi="Arial Narrow"/>
                <w:b/>
                <w:color w:val="FF0000"/>
                <w:sz w:val="18"/>
                <w:szCs w:val="18"/>
              </w:rPr>
            </w:pPr>
            <w:r w:rsidRPr="005F5C9C">
              <w:rPr>
                <w:rFonts w:ascii="Arial Narrow" w:hAnsi="Arial Narrow"/>
                <w:b/>
                <w:color w:val="FF0000"/>
                <w:sz w:val="18"/>
                <w:szCs w:val="18"/>
              </w:rPr>
              <w:t>Comments</w:t>
            </w:r>
          </w:p>
        </w:tc>
      </w:tr>
      <w:tr w:rsidR="0091050D" w:rsidRPr="000F7D74" w14:paraId="18717940"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8" w:type="dxa"/>
            <w:vAlign w:val="center"/>
          </w:tcPr>
          <w:p w14:paraId="692DCCEC"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Overall quality of M&amp;E</w:t>
            </w:r>
          </w:p>
        </w:tc>
        <w:tc>
          <w:tcPr>
            <w:tcW w:w="709" w:type="dxa"/>
            <w:vAlign w:val="center"/>
          </w:tcPr>
          <w:p w14:paraId="1D1B5B25"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sym w:font="Times New Roman" w:char="0000"/>
            </w:r>
            <w:r w:rsidRPr="005F5C9C">
              <w:rPr>
                <w:rFonts w:ascii="Arial Narrow" w:hAnsi="Arial Narrow"/>
                <w:color w:val="FF0000"/>
                <w:sz w:val="18"/>
                <w:szCs w:val="18"/>
              </w:rPr>
              <w:t>MS</w:t>
            </w:r>
            <w:r w:rsidRPr="005F5C9C">
              <w:rPr>
                <w:rFonts w:ascii="Arial Narrow" w:hAnsi="Arial Narrow"/>
                <w:vanish/>
                <w:color w:val="FF0000"/>
                <w:sz w:val="18"/>
                <w:szCs w:val="18"/>
                <w:highlight w:val="yellow"/>
              </w:rPr>
              <w:t>rate</w:t>
            </w:r>
          </w:p>
        </w:tc>
        <w:tc>
          <w:tcPr>
            <w:tcW w:w="6095" w:type="dxa"/>
            <w:gridSpan w:val="2"/>
          </w:tcPr>
          <w:p w14:paraId="3D845303" w14:textId="77777777" w:rsidR="0091050D" w:rsidRPr="005F5C9C" w:rsidRDefault="0091050D" w:rsidP="0091050D">
            <w:pPr>
              <w:spacing w:after="0" w:line="240" w:lineRule="auto"/>
              <w:rPr>
                <w:rFonts w:ascii="Arial Narrow" w:hAnsi="Arial Narrow"/>
                <w:color w:val="FF0000"/>
                <w:sz w:val="18"/>
                <w:szCs w:val="18"/>
              </w:rPr>
            </w:pPr>
            <w:r w:rsidRPr="005F5C9C">
              <w:rPr>
                <w:rFonts w:ascii="Arial Narrow" w:hAnsi="Arial Narrow"/>
                <w:color w:val="FF0000"/>
                <w:sz w:val="18"/>
                <w:szCs w:val="18"/>
              </w:rPr>
              <w:t xml:space="preserve">There was a framework in place, and reporting from pilot site level  with aggregation of data in APRs took place. Technical assistance to design an agricultural framework was essential.   </w:t>
            </w:r>
          </w:p>
        </w:tc>
      </w:tr>
      <w:tr w:rsidR="0091050D" w:rsidRPr="000F7D74" w14:paraId="55F47133"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8" w:type="dxa"/>
            <w:vAlign w:val="center"/>
          </w:tcPr>
          <w:p w14:paraId="544559F3"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M&amp;E design at project start up</w:t>
            </w:r>
          </w:p>
        </w:tc>
        <w:tc>
          <w:tcPr>
            <w:tcW w:w="709" w:type="dxa"/>
            <w:vAlign w:val="center"/>
          </w:tcPr>
          <w:p w14:paraId="0398A6FB"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sym w:font="Times New Roman" w:char="0000"/>
            </w:r>
            <w:r w:rsidRPr="005F5C9C">
              <w:rPr>
                <w:rFonts w:ascii="Arial Narrow" w:hAnsi="Arial Narrow"/>
                <w:color w:val="FF0000"/>
                <w:sz w:val="18"/>
                <w:szCs w:val="18"/>
              </w:rPr>
              <w:t>MU</w:t>
            </w:r>
            <w:r w:rsidRPr="005F5C9C">
              <w:rPr>
                <w:rFonts w:ascii="Arial Narrow" w:hAnsi="Arial Narrow"/>
                <w:vanish/>
                <w:color w:val="FF0000"/>
                <w:sz w:val="18"/>
                <w:szCs w:val="18"/>
                <w:highlight w:val="yellow"/>
              </w:rPr>
              <w:t>rate</w:t>
            </w:r>
          </w:p>
        </w:tc>
        <w:tc>
          <w:tcPr>
            <w:tcW w:w="6095" w:type="dxa"/>
            <w:gridSpan w:val="2"/>
          </w:tcPr>
          <w:p w14:paraId="124AADA6" w14:textId="77777777" w:rsidR="0091050D" w:rsidRPr="005F5C9C" w:rsidRDefault="0091050D" w:rsidP="0091050D">
            <w:pPr>
              <w:spacing w:after="0" w:line="240" w:lineRule="auto"/>
              <w:rPr>
                <w:rFonts w:ascii="Arial Narrow" w:hAnsi="Arial Narrow"/>
                <w:color w:val="FF0000"/>
                <w:sz w:val="18"/>
                <w:szCs w:val="18"/>
              </w:rPr>
            </w:pPr>
            <w:r w:rsidRPr="005F5C9C">
              <w:rPr>
                <w:rFonts w:ascii="Arial Narrow" w:hAnsi="Arial Narrow"/>
                <w:color w:val="FF0000"/>
                <w:sz w:val="18"/>
                <w:szCs w:val="18"/>
              </w:rPr>
              <w:t xml:space="preserve"> M&amp;E framework did no measure agriculture activity and performance including  output value.  The baseline information was not completed.  </w:t>
            </w:r>
          </w:p>
        </w:tc>
      </w:tr>
      <w:tr w:rsidR="0091050D" w:rsidRPr="000F7D74" w14:paraId="68B738BF"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8" w:type="dxa"/>
            <w:vAlign w:val="center"/>
          </w:tcPr>
          <w:p w14:paraId="1DA79EB3"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M&amp;E Plan Implementation</w:t>
            </w:r>
          </w:p>
        </w:tc>
        <w:tc>
          <w:tcPr>
            <w:tcW w:w="709" w:type="dxa"/>
            <w:vAlign w:val="center"/>
          </w:tcPr>
          <w:p w14:paraId="42800574"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sym w:font="Times New Roman" w:char="0000"/>
            </w:r>
            <w:r w:rsidRPr="005F5C9C">
              <w:rPr>
                <w:rFonts w:ascii="Arial Narrow" w:hAnsi="Arial Narrow"/>
                <w:color w:val="FF0000"/>
                <w:sz w:val="18"/>
                <w:szCs w:val="18"/>
              </w:rPr>
              <w:t>MU</w:t>
            </w:r>
            <w:r w:rsidRPr="005F5C9C">
              <w:rPr>
                <w:rFonts w:ascii="Arial Narrow" w:hAnsi="Arial Narrow"/>
                <w:vanish/>
                <w:color w:val="FF0000"/>
                <w:sz w:val="18"/>
                <w:szCs w:val="18"/>
                <w:highlight w:val="yellow"/>
              </w:rPr>
              <w:t>rate</w:t>
            </w:r>
          </w:p>
        </w:tc>
        <w:tc>
          <w:tcPr>
            <w:tcW w:w="6095" w:type="dxa"/>
            <w:gridSpan w:val="2"/>
          </w:tcPr>
          <w:p w14:paraId="445E1778" w14:textId="77777777" w:rsidR="0091050D" w:rsidRPr="005F5C9C" w:rsidRDefault="0091050D" w:rsidP="0091050D">
            <w:pPr>
              <w:spacing w:after="0" w:line="240" w:lineRule="auto"/>
              <w:rPr>
                <w:rFonts w:ascii="Arial Narrow" w:hAnsi="Arial Narrow"/>
                <w:color w:val="FF0000"/>
                <w:sz w:val="18"/>
                <w:szCs w:val="18"/>
              </w:rPr>
            </w:pPr>
            <w:r w:rsidRPr="005F5C9C">
              <w:rPr>
                <w:rFonts w:ascii="Arial Narrow" w:hAnsi="Arial Narrow"/>
                <w:color w:val="FF0000"/>
                <w:sz w:val="18"/>
                <w:szCs w:val="18"/>
              </w:rPr>
              <w:t xml:space="preserve">Despite the M&amp;E plan in place,  and absence  the baseline information, the Terminal Report remained incomplete as well.  These two benchmarks are fundamental for monitoring results.  </w:t>
            </w:r>
          </w:p>
        </w:tc>
      </w:tr>
      <w:tr w:rsidR="0091050D" w:rsidRPr="000F7D74" w14:paraId="0D2BAC47"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7" w:type="dxa"/>
            <w:gridSpan w:val="2"/>
            <w:shd w:val="clear" w:color="auto" w:fill="B8CCE4"/>
            <w:vAlign w:val="center"/>
          </w:tcPr>
          <w:p w14:paraId="5808F5A4" w14:textId="77777777" w:rsidR="0091050D" w:rsidRPr="005F5C9C" w:rsidRDefault="0091050D" w:rsidP="0091050D">
            <w:pPr>
              <w:spacing w:after="0" w:line="240" w:lineRule="auto"/>
              <w:jc w:val="center"/>
              <w:rPr>
                <w:rFonts w:ascii="Arial Narrow" w:hAnsi="Arial Narrow"/>
                <w:color w:val="FF0000"/>
                <w:sz w:val="18"/>
                <w:szCs w:val="18"/>
              </w:rPr>
            </w:pPr>
          </w:p>
        </w:tc>
        <w:tc>
          <w:tcPr>
            <w:tcW w:w="6095" w:type="dxa"/>
            <w:gridSpan w:val="2"/>
            <w:shd w:val="clear" w:color="auto" w:fill="B8CCE4"/>
          </w:tcPr>
          <w:p w14:paraId="6AC470E3" w14:textId="77777777" w:rsidR="0091050D" w:rsidRPr="005F5C9C" w:rsidRDefault="0091050D" w:rsidP="0091050D">
            <w:pPr>
              <w:spacing w:after="0" w:line="240" w:lineRule="auto"/>
              <w:rPr>
                <w:rFonts w:ascii="Arial Narrow" w:hAnsi="Arial Narrow"/>
                <w:color w:val="FF0000"/>
                <w:sz w:val="18"/>
                <w:szCs w:val="18"/>
              </w:rPr>
            </w:pPr>
          </w:p>
        </w:tc>
      </w:tr>
      <w:tr w:rsidR="0091050D" w:rsidRPr="000F7D74" w14:paraId="2701AE1F"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7" w:type="dxa"/>
            <w:gridSpan w:val="2"/>
            <w:vAlign w:val="center"/>
          </w:tcPr>
          <w:p w14:paraId="5F7CE45A"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b/>
                <w:color w:val="FF0000"/>
                <w:sz w:val="18"/>
                <w:szCs w:val="18"/>
              </w:rPr>
              <w:t>IA &amp; EA Execution</w:t>
            </w:r>
          </w:p>
        </w:tc>
        <w:tc>
          <w:tcPr>
            <w:tcW w:w="6095" w:type="dxa"/>
            <w:gridSpan w:val="2"/>
          </w:tcPr>
          <w:p w14:paraId="55513240" w14:textId="77777777" w:rsidR="0091050D" w:rsidRPr="005F5C9C" w:rsidRDefault="0091050D" w:rsidP="0091050D">
            <w:pPr>
              <w:spacing w:after="0" w:line="240" w:lineRule="auto"/>
              <w:rPr>
                <w:rFonts w:ascii="Arial Narrow" w:hAnsi="Arial Narrow"/>
                <w:b/>
                <w:color w:val="FF0000"/>
                <w:sz w:val="18"/>
                <w:szCs w:val="18"/>
              </w:rPr>
            </w:pPr>
          </w:p>
        </w:tc>
      </w:tr>
      <w:tr w:rsidR="0091050D" w:rsidRPr="000F7D74" w14:paraId="47FFDD33"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8" w:type="dxa"/>
            <w:vAlign w:val="center"/>
          </w:tcPr>
          <w:p w14:paraId="0681B22F"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Overall Quality of Project Implementation/Execution</w:t>
            </w:r>
          </w:p>
        </w:tc>
        <w:tc>
          <w:tcPr>
            <w:tcW w:w="709" w:type="dxa"/>
            <w:vAlign w:val="center"/>
          </w:tcPr>
          <w:p w14:paraId="389D5D29"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sym w:font="Times New Roman" w:char="0000"/>
            </w:r>
            <w:r w:rsidRPr="005F5C9C">
              <w:rPr>
                <w:rFonts w:ascii="Arial Narrow" w:hAnsi="Arial Narrow"/>
                <w:color w:val="FF0000"/>
                <w:sz w:val="18"/>
                <w:szCs w:val="18"/>
              </w:rPr>
              <w:t>MS</w:t>
            </w:r>
            <w:r w:rsidRPr="005F5C9C">
              <w:rPr>
                <w:rFonts w:ascii="Arial Narrow" w:hAnsi="Arial Narrow"/>
                <w:vanish/>
                <w:color w:val="FF0000"/>
                <w:sz w:val="18"/>
                <w:szCs w:val="18"/>
              </w:rPr>
              <w:t>rate</w:t>
            </w:r>
          </w:p>
        </w:tc>
        <w:tc>
          <w:tcPr>
            <w:tcW w:w="6095" w:type="dxa"/>
            <w:gridSpan w:val="2"/>
          </w:tcPr>
          <w:p w14:paraId="080BCE8E" w14:textId="77777777" w:rsidR="0091050D" w:rsidRPr="005F5C9C" w:rsidRDefault="0091050D" w:rsidP="0091050D">
            <w:pPr>
              <w:spacing w:after="0" w:line="240" w:lineRule="auto"/>
              <w:rPr>
                <w:rFonts w:ascii="Arial Narrow" w:hAnsi="Arial Narrow"/>
                <w:color w:val="FF0000"/>
                <w:sz w:val="18"/>
                <w:szCs w:val="18"/>
              </w:rPr>
            </w:pPr>
          </w:p>
        </w:tc>
      </w:tr>
      <w:tr w:rsidR="0091050D" w:rsidRPr="000F7D74" w14:paraId="4E1D0BD4"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8" w:type="dxa"/>
            <w:vAlign w:val="center"/>
          </w:tcPr>
          <w:p w14:paraId="3DD5CF89"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Implementing Agency Execution</w:t>
            </w:r>
          </w:p>
        </w:tc>
        <w:tc>
          <w:tcPr>
            <w:tcW w:w="709" w:type="dxa"/>
            <w:vAlign w:val="center"/>
          </w:tcPr>
          <w:p w14:paraId="4E8784B9"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sym w:font="Times New Roman" w:char="0000"/>
            </w:r>
            <w:r w:rsidRPr="005F5C9C">
              <w:rPr>
                <w:rFonts w:ascii="Arial Narrow" w:hAnsi="Arial Narrow"/>
                <w:color w:val="FF0000"/>
                <w:sz w:val="18"/>
                <w:szCs w:val="18"/>
              </w:rPr>
              <w:t>MS</w:t>
            </w:r>
            <w:r w:rsidRPr="005F5C9C">
              <w:rPr>
                <w:rFonts w:ascii="Arial Narrow" w:hAnsi="Arial Narrow"/>
                <w:vanish/>
                <w:color w:val="FF0000"/>
                <w:sz w:val="18"/>
                <w:szCs w:val="18"/>
              </w:rPr>
              <w:t>rate</w:t>
            </w:r>
          </w:p>
        </w:tc>
        <w:tc>
          <w:tcPr>
            <w:tcW w:w="6095" w:type="dxa"/>
            <w:gridSpan w:val="2"/>
          </w:tcPr>
          <w:p w14:paraId="3FFB91C3" w14:textId="77777777" w:rsidR="0091050D" w:rsidRPr="005F5C9C" w:rsidRDefault="0091050D" w:rsidP="0091050D">
            <w:pPr>
              <w:spacing w:after="0" w:line="240" w:lineRule="auto"/>
              <w:rPr>
                <w:rFonts w:ascii="Arial Narrow" w:hAnsi="Arial Narrow"/>
                <w:color w:val="FF0000"/>
                <w:sz w:val="18"/>
                <w:szCs w:val="18"/>
              </w:rPr>
            </w:pPr>
            <w:r w:rsidRPr="005F5C9C">
              <w:rPr>
                <w:rFonts w:ascii="Arial Narrow" w:hAnsi="Arial Narrow"/>
                <w:color w:val="FF0000"/>
                <w:sz w:val="18"/>
                <w:szCs w:val="18"/>
              </w:rPr>
              <w:t xml:space="preserve">Reportedly HACT Assessment modalities played a role in project implementation delays; moreover, project implementation did not take into consideration the necessary planning process required in an agricultural project. </w:t>
            </w:r>
          </w:p>
          <w:p w14:paraId="3113B68A" w14:textId="77777777" w:rsidR="0091050D" w:rsidRPr="005F5C9C" w:rsidRDefault="0091050D" w:rsidP="0091050D">
            <w:pPr>
              <w:spacing w:after="0" w:line="240" w:lineRule="auto"/>
              <w:rPr>
                <w:rFonts w:ascii="Arial Narrow" w:hAnsi="Arial Narrow"/>
                <w:color w:val="FF0000"/>
                <w:sz w:val="18"/>
                <w:szCs w:val="18"/>
              </w:rPr>
            </w:pPr>
            <w:r w:rsidRPr="005F5C9C">
              <w:rPr>
                <w:rFonts w:ascii="Arial Narrow" w:hAnsi="Arial Narrow"/>
                <w:color w:val="FF0000"/>
                <w:sz w:val="18"/>
                <w:szCs w:val="18"/>
              </w:rPr>
              <w:t xml:space="preserve">Last Audit Report suggests that UNDP needed to provide more guidance in the planning and execution of Project activities. </w:t>
            </w:r>
          </w:p>
          <w:p w14:paraId="5C4E97A9" w14:textId="77777777" w:rsidR="0091050D" w:rsidRPr="005F5C9C" w:rsidRDefault="0091050D" w:rsidP="0091050D">
            <w:pPr>
              <w:spacing w:after="0" w:line="240" w:lineRule="auto"/>
              <w:rPr>
                <w:rFonts w:ascii="Arial Narrow" w:hAnsi="Arial Narrow"/>
                <w:color w:val="FF0000"/>
                <w:sz w:val="18"/>
                <w:szCs w:val="18"/>
              </w:rPr>
            </w:pPr>
            <w:r w:rsidRPr="005F5C9C">
              <w:rPr>
                <w:rFonts w:ascii="Arial Narrow" w:hAnsi="Arial Narrow"/>
                <w:color w:val="FF0000"/>
                <w:sz w:val="18"/>
                <w:szCs w:val="18"/>
              </w:rPr>
              <w:t>UNDP CO made efforts to maintain a  working relationship with the national partners, especially MAL.</w:t>
            </w:r>
          </w:p>
        </w:tc>
      </w:tr>
      <w:tr w:rsidR="0091050D" w:rsidRPr="000F7D74" w14:paraId="18008D66"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8" w:type="dxa"/>
            <w:vAlign w:val="center"/>
          </w:tcPr>
          <w:p w14:paraId="4B5BB143"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Executing Agency Execution</w:t>
            </w:r>
          </w:p>
        </w:tc>
        <w:tc>
          <w:tcPr>
            <w:tcW w:w="709" w:type="dxa"/>
            <w:vAlign w:val="center"/>
          </w:tcPr>
          <w:p w14:paraId="17AC2ABD"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sym w:font="Times New Roman" w:char="0000"/>
            </w:r>
            <w:r w:rsidRPr="005F5C9C">
              <w:rPr>
                <w:rFonts w:ascii="Arial Narrow" w:hAnsi="Arial Narrow"/>
                <w:color w:val="FF0000"/>
                <w:sz w:val="18"/>
                <w:szCs w:val="18"/>
              </w:rPr>
              <w:t>MS</w:t>
            </w:r>
            <w:r w:rsidRPr="005F5C9C">
              <w:rPr>
                <w:rFonts w:ascii="Arial Narrow" w:hAnsi="Arial Narrow"/>
                <w:vanish/>
                <w:color w:val="FF0000"/>
                <w:sz w:val="18"/>
                <w:szCs w:val="18"/>
              </w:rPr>
              <w:t>rate</w:t>
            </w:r>
          </w:p>
        </w:tc>
        <w:tc>
          <w:tcPr>
            <w:tcW w:w="6095" w:type="dxa"/>
            <w:gridSpan w:val="2"/>
          </w:tcPr>
          <w:p w14:paraId="42F04E81" w14:textId="480DFDED" w:rsidR="0091050D" w:rsidRPr="005F5C9C" w:rsidRDefault="0091050D" w:rsidP="000C57B3">
            <w:pPr>
              <w:spacing w:after="0" w:line="240" w:lineRule="auto"/>
              <w:rPr>
                <w:rFonts w:ascii="Arial Narrow" w:hAnsi="Arial Narrow"/>
                <w:color w:val="FF0000"/>
                <w:sz w:val="18"/>
                <w:szCs w:val="18"/>
              </w:rPr>
            </w:pPr>
            <w:r w:rsidRPr="005F5C9C">
              <w:rPr>
                <w:rFonts w:ascii="Arial Narrow" w:hAnsi="Arial Narrow"/>
                <w:color w:val="FF0000"/>
                <w:sz w:val="18"/>
                <w:szCs w:val="18"/>
              </w:rPr>
              <w:t xml:space="preserve">The members met from  project management team at MAL appeared  motivated, especially now that the project began producing early results, albeit the project is closed.    On the pilot  sites visited MAL engagement was  robust.  Leadership and organization to enable the transfer of  technology to cope with climate variability is understood but not yet operational. Subject matter specialist acknowledge working in a silo modality. Greater coordination in delivering technological packages is vital.  These packages should be economically viable and environmentally sustainable. .    </w:t>
            </w:r>
          </w:p>
        </w:tc>
      </w:tr>
      <w:tr w:rsidR="0091050D" w:rsidRPr="000F7D74" w14:paraId="04CCCAA4"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33"/>
        </w:trPr>
        <w:tc>
          <w:tcPr>
            <w:tcW w:w="2977" w:type="dxa"/>
            <w:gridSpan w:val="2"/>
            <w:shd w:val="clear" w:color="auto" w:fill="B8CCE4"/>
            <w:vAlign w:val="center"/>
          </w:tcPr>
          <w:p w14:paraId="683D300F" w14:textId="77777777" w:rsidR="0091050D" w:rsidRPr="005F5C9C" w:rsidRDefault="0091050D" w:rsidP="0091050D">
            <w:pPr>
              <w:spacing w:after="0" w:line="240" w:lineRule="auto"/>
              <w:jc w:val="center"/>
              <w:rPr>
                <w:rFonts w:ascii="Arial Narrow" w:hAnsi="Arial Narrow"/>
                <w:color w:val="FF0000"/>
                <w:sz w:val="18"/>
                <w:szCs w:val="18"/>
              </w:rPr>
            </w:pPr>
          </w:p>
        </w:tc>
        <w:tc>
          <w:tcPr>
            <w:tcW w:w="6095" w:type="dxa"/>
            <w:gridSpan w:val="2"/>
            <w:shd w:val="clear" w:color="auto" w:fill="B8CCE4"/>
          </w:tcPr>
          <w:p w14:paraId="0E699D86" w14:textId="77777777" w:rsidR="0091050D" w:rsidRPr="005F5C9C" w:rsidRDefault="0091050D" w:rsidP="0091050D">
            <w:pPr>
              <w:spacing w:after="0" w:line="240" w:lineRule="auto"/>
              <w:rPr>
                <w:rFonts w:ascii="Arial Narrow" w:hAnsi="Arial Narrow"/>
                <w:color w:val="FF0000"/>
                <w:sz w:val="18"/>
                <w:szCs w:val="18"/>
              </w:rPr>
            </w:pPr>
          </w:p>
        </w:tc>
      </w:tr>
      <w:tr w:rsidR="0091050D" w:rsidRPr="000F7D74" w14:paraId="169D4FBE"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33"/>
        </w:trPr>
        <w:tc>
          <w:tcPr>
            <w:tcW w:w="2977" w:type="dxa"/>
            <w:gridSpan w:val="2"/>
            <w:vAlign w:val="center"/>
          </w:tcPr>
          <w:p w14:paraId="3F86A874"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b/>
                <w:color w:val="FF0000"/>
                <w:sz w:val="18"/>
                <w:szCs w:val="18"/>
              </w:rPr>
              <w:t>Outcomes</w:t>
            </w:r>
          </w:p>
        </w:tc>
        <w:tc>
          <w:tcPr>
            <w:tcW w:w="6095" w:type="dxa"/>
            <w:gridSpan w:val="2"/>
          </w:tcPr>
          <w:p w14:paraId="2BF950CB" w14:textId="77777777" w:rsidR="0091050D" w:rsidRPr="005F5C9C" w:rsidRDefault="0091050D" w:rsidP="0091050D">
            <w:pPr>
              <w:spacing w:after="0" w:line="240" w:lineRule="auto"/>
              <w:rPr>
                <w:rFonts w:ascii="Arial Narrow" w:hAnsi="Arial Narrow"/>
                <w:b/>
                <w:color w:val="FF0000"/>
                <w:sz w:val="18"/>
                <w:szCs w:val="18"/>
              </w:rPr>
            </w:pPr>
          </w:p>
        </w:tc>
      </w:tr>
      <w:tr w:rsidR="0091050D" w:rsidRPr="000F7D74" w14:paraId="6CF4E986"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8" w:type="dxa"/>
            <w:vAlign w:val="center"/>
          </w:tcPr>
          <w:p w14:paraId="2C08F741"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Overall Quality of Project Outcomes</w:t>
            </w:r>
          </w:p>
        </w:tc>
        <w:tc>
          <w:tcPr>
            <w:tcW w:w="709" w:type="dxa"/>
            <w:vAlign w:val="center"/>
          </w:tcPr>
          <w:p w14:paraId="6F023A2C"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sym w:font="Times New Roman" w:char="0000"/>
            </w:r>
            <w:r w:rsidRPr="005F5C9C">
              <w:rPr>
                <w:rFonts w:ascii="Arial Narrow" w:hAnsi="Arial Narrow" w:cs="Calibri"/>
                <w:color w:val="FF0000"/>
                <w:sz w:val="18"/>
                <w:szCs w:val="18"/>
              </w:rPr>
              <w:t>MS</w:t>
            </w:r>
            <w:r w:rsidRPr="005F5C9C">
              <w:rPr>
                <w:rFonts w:ascii="Arial Narrow" w:hAnsi="Arial Narrow" w:cs="Calibri"/>
                <w:vanish/>
                <w:color w:val="FF0000"/>
                <w:sz w:val="18"/>
                <w:szCs w:val="18"/>
              </w:rPr>
              <w:t>rate</w:t>
            </w:r>
          </w:p>
        </w:tc>
        <w:tc>
          <w:tcPr>
            <w:tcW w:w="6095" w:type="dxa"/>
            <w:gridSpan w:val="2"/>
          </w:tcPr>
          <w:p w14:paraId="437EA7B7" w14:textId="77777777" w:rsidR="0091050D" w:rsidRPr="005F5C9C" w:rsidRDefault="0091050D" w:rsidP="0091050D">
            <w:pPr>
              <w:spacing w:after="0" w:line="240" w:lineRule="auto"/>
              <w:rPr>
                <w:rFonts w:ascii="Arial Narrow" w:hAnsi="Arial Narrow"/>
                <w:color w:val="FF0000"/>
                <w:sz w:val="18"/>
                <w:szCs w:val="18"/>
              </w:rPr>
            </w:pPr>
            <w:r w:rsidRPr="005F5C9C">
              <w:rPr>
                <w:rFonts w:ascii="Arial Narrow" w:hAnsi="Arial Narrow"/>
                <w:color w:val="FF0000"/>
                <w:sz w:val="18"/>
                <w:szCs w:val="18"/>
              </w:rPr>
              <w:t xml:space="preserve">Overall, all outcomes are absolutely essential so that small-holding farmers  can cope with climate variability and global warming. Three years was an inadequate timeline </w:t>
            </w:r>
          </w:p>
        </w:tc>
      </w:tr>
      <w:tr w:rsidR="0091050D" w:rsidRPr="000F7D74" w14:paraId="4FDAA60C"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8" w:type="dxa"/>
            <w:vAlign w:val="center"/>
          </w:tcPr>
          <w:p w14:paraId="0AAFB5EA"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Relevance</w:t>
            </w:r>
          </w:p>
        </w:tc>
        <w:tc>
          <w:tcPr>
            <w:tcW w:w="709" w:type="dxa"/>
            <w:vAlign w:val="center"/>
          </w:tcPr>
          <w:p w14:paraId="11E28BC8"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sym w:font="Times New Roman" w:char="0000"/>
            </w:r>
            <w:r w:rsidRPr="005F5C9C">
              <w:rPr>
                <w:rFonts w:ascii="Arial Narrow" w:hAnsi="Arial Narrow"/>
                <w:color w:val="FF0000"/>
                <w:sz w:val="18"/>
                <w:szCs w:val="18"/>
              </w:rPr>
              <w:t>S</w:t>
            </w:r>
            <w:r w:rsidRPr="005F5C9C">
              <w:rPr>
                <w:rFonts w:ascii="Arial Narrow" w:hAnsi="Arial Narrow"/>
                <w:vanish/>
                <w:color w:val="FF0000"/>
                <w:sz w:val="18"/>
                <w:szCs w:val="18"/>
              </w:rPr>
              <w:t>rate</w:t>
            </w:r>
          </w:p>
        </w:tc>
        <w:tc>
          <w:tcPr>
            <w:tcW w:w="6095" w:type="dxa"/>
            <w:gridSpan w:val="2"/>
          </w:tcPr>
          <w:p w14:paraId="3B192CDB" w14:textId="77777777" w:rsidR="0091050D" w:rsidRPr="005F5C9C" w:rsidRDefault="0091050D" w:rsidP="0091050D">
            <w:pPr>
              <w:spacing w:after="0" w:line="240" w:lineRule="auto"/>
              <w:rPr>
                <w:rFonts w:ascii="Arial Narrow" w:hAnsi="Arial Narrow"/>
                <w:color w:val="FF0000"/>
                <w:sz w:val="18"/>
                <w:szCs w:val="18"/>
              </w:rPr>
            </w:pPr>
            <w:r w:rsidRPr="005F5C9C">
              <w:rPr>
                <w:rFonts w:ascii="Arial Narrow" w:hAnsi="Arial Narrow"/>
                <w:color w:val="FF0000"/>
                <w:sz w:val="18"/>
                <w:szCs w:val="18"/>
              </w:rPr>
              <w:t xml:space="preserve">Although outcome-two is the Project’s  cornerstone, and outcomes one, three and four are contingent,  they are all very relevant.   </w:t>
            </w:r>
          </w:p>
        </w:tc>
      </w:tr>
      <w:tr w:rsidR="0091050D" w:rsidRPr="000F7D74" w14:paraId="03A1DE55"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8" w:type="dxa"/>
            <w:vAlign w:val="center"/>
          </w:tcPr>
          <w:p w14:paraId="1221080F"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Effectiveness</w:t>
            </w:r>
          </w:p>
        </w:tc>
        <w:tc>
          <w:tcPr>
            <w:tcW w:w="709" w:type="dxa"/>
            <w:vAlign w:val="center"/>
          </w:tcPr>
          <w:p w14:paraId="183ED7EE"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sym w:font="Times New Roman" w:char="0000"/>
            </w:r>
            <w:r w:rsidRPr="005F5C9C">
              <w:rPr>
                <w:rFonts w:ascii="Arial Narrow" w:hAnsi="Arial Narrow"/>
                <w:color w:val="FF0000"/>
                <w:sz w:val="18"/>
                <w:szCs w:val="18"/>
              </w:rPr>
              <w:t>MS</w:t>
            </w:r>
            <w:r w:rsidRPr="005F5C9C">
              <w:rPr>
                <w:rFonts w:ascii="Arial Narrow" w:hAnsi="Arial Narrow"/>
                <w:vanish/>
                <w:color w:val="FF0000"/>
                <w:sz w:val="18"/>
                <w:szCs w:val="18"/>
              </w:rPr>
              <w:t>rate</w:t>
            </w:r>
          </w:p>
        </w:tc>
        <w:tc>
          <w:tcPr>
            <w:tcW w:w="6095" w:type="dxa"/>
            <w:gridSpan w:val="2"/>
          </w:tcPr>
          <w:p w14:paraId="3DEE8CF1" w14:textId="77777777" w:rsidR="0091050D" w:rsidRPr="005F5C9C" w:rsidRDefault="0091050D" w:rsidP="0091050D">
            <w:pPr>
              <w:spacing w:after="0" w:line="240" w:lineRule="auto"/>
              <w:rPr>
                <w:rFonts w:ascii="Arial Narrow" w:hAnsi="Arial Narrow"/>
                <w:color w:val="FF0000"/>
                <w:sz w:val="18"/>
                <w:szCs w:val="18"/>
              </w:rPr>
            </w:pPr>
            <w:r w:rsidRPr="005F5C9C">
              <w:rPr>
                <w:rFonts w:ascii="Arial Narrow" w:hAnsi="Arial Narrow"/>
                <w:color w:val="FF0000"/>
                <w:sz w:val="18"/>
                <w:szCs w:val="18"/>
              </w:rPr>
              <w:t>In the context  of outcome-two, the survey conducted in the TE has shown that overall targets are attainable through the technological change proposed by Project which brings about growth in farm revenue. To the extent that outcome-two is  realized, the other outcomes will follow suit.</w:t>
            </w:r>
          </w:p>
        </w:tc>
      </w:tr>
      <w:tr w:rsidR="0091050D" w:rsidRPr="000F7D74" w14:paraId="79BCD314"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8" w:type="dxa"/>
            <w:vAlign w:val="center"/>
          </w:tcPr>
          <w:p w14:paraId="73DB221E"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Efficiency</w:t>
            </w:r>
          </w:p>
        </w:tc>
        <w:tc>
          <w:tcPr>
            <w:tcW w:w="709" w:type="dxa"/>
            <w:vAlign w:val="center"/>
          </w:tcPr>
          <w:p w14:paraId="38B8BE6D"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sym w:font="Times New Roman" w:char="0000"/>
            </w:r>
            <w:r w:rsidRPr="005F5C9C">
              <w:rPr>
                <w:rFonts w:ascii="Arial Narrow" w:hAnsi="Arial Narrow"/>
                <w:color w:val="FF0000"/>
                <w:sz w:val="18"/>
                <w:szCs w:val="18"/>
              </w:rPr>
              <w:t>MS</w:t>
            </w:r>
            <w:r w:rsidRPr="005F5C9C">
              <w:rPr>
                <w:rFonts w:ascii="Arial Narrow" w:hAnsi="Arial Narrow"/>
                <w:vanish/>
                <w:color w:val="FF0000"/>
                <w:sz w:val="18"/>
                <w:szCs w:val="18"/>
              </w:rPr>
              <w:t>rate</w:t>
            </w:r>
          </w:p>
        </w:tc>
        <w:tc>
          <w:tcPr>
            <w:tcW w:w="6095" w:type="dxa"/>
            <w:gridSpan w:val="2"/>
          </w:tcPr>
          <w:p w14:paraId="226E3A3C" w14:textId="4013CC55" w:rsidR="0091050D" w:rsidRPr="005F5C9C" w:rsidRDefault="0091050D" w:rsidP="0091050D">
            <w:pPr>
              <w:spacing w:after="0" w:line="240" w:lineRule="auto"/>
              <w:rPr>
                <w:rFonts w:ascii="Arial Narrow" w:hAnsi="Arial Narrow"/>
                <w:color w:val="FF0000"/>
                <w:sz w:val="18"/>
                <w:szCs w:val="18"/>
              </w:rPr>
            </w:pPr>
            <w:r w:rsidRPr="005F5C9C">
              <w:rPr>
                <w:rFonts w:ascii="Arial Narrow" w:hAnsi="Arial Narrow"/>
                <w:color w:val="FF0000"/>
                <w:sz w:val="18"/>
                <w:szCs w:val="18"/>
              </w:rPr>
              <w:t>Free-inputs and  technical advise appeared as the drivers of the early results from outcome-two. Considerable efforts  should go for</w:t>
            </w:r>
            <w:r w:rsidR="00881452">
              <w:rPr>
                <w:rFonts w:ascii="Arial Narrow" w:hAnsi="Arial Narrow"/>
                <w:color w:val="FF0000"/>
                <w:sz w:val="18"/>
                <w:szCs w:val="18"/>
              </w:rPr>
              <w:t xml:space="preserve"> ensure </w:t>
            </w:r>
            <w:r w:rsidRPr="005F5C9C">
              <w:rPr>
                <w:rFonts w:ascii="Arial Narrow" w:hAnsi="Arial Narrow"/>
                <w:color w:val="FF0000"/>
                <w:sz w:val="18"/>
                <w:szCs w:val="18"/>
              </w:rPr>
              <w:t xml:space="preserve"> repayment schedules  to enable a greater number of beneficiaries </w:t>
            </w:r>
          </w:p>
        </w:tc>
      </w:tr>
      <w:tr w:rsidR="0091050D" w:rsidRPr="000F7D74" w14:paraId="2206B6A0"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7" w:type="dxa"/>
            <w:gridSpan w:val="2"/>
            <w:shd w:val="clear" w:color="auto" w:fill="B8CCE4"/>
            <w:vAlign w:val="center"/>
          </w:tcPr>
          <w:p w14:paraId="5BFAAAD0" w14:textId="77777777" w:rsidR="0091050D" w:rsidRPr="005F5C9C" w:rsidRDefault="0091050D" w:rsidP="0091050D">
            <w:pPr>
              <w:spacing w:after="0" w:line="240" w:lineRule="auto"/>
              <w:jc w:val="center"/>
              <w:rPr>
                <w:rFonts w:ascii="Arial Narrow" w:hAnsi="Arial Narrow"/>
                <w:color w:val="FF0000"/>
                <w:sz w:val="18"/>
                <w:szCs w:val="18"/>
              </w:rPr>
            </w:pPr>
          </w:p>
        </w:tc>
        <w:tc>
          <w:tcPr>
            <w:tcW w:w="6095" w:type="dxa"/>
            <w:gridSpan w:val="2"/>
            <w:shd w:val="clear" w:color="auto" w:fill="B8CCE4"/>
          </w:tcPr>
          <w:p w14:paraId="3A77D3D7" w14:textId="77777777" w:rsidR="0091050D" w:rsidRPr="005F5C9C" w:rsidRDefault="0091050D" w:rsidP="0091050D">
            <w:pPr>
              <w:spacing w:after="0" w:line="240" w:lineRule="auto"/>
              <w:rPr>
                <w:rFonts w:ascii="Arial Narrow" w:hAnsi="Arial Narrow"/>
                <w:color w:val="FF0000"/>
                <w:sz w:val="18"/>
                <w:szCs w:val="18"/>
              </w:rPr>
            </w:pPr>
          </w:p>
        </w:tc>
      </w:tr>
      <w:tr w:rsidR="0091050D" w:rsidRPr="000F7D74" w14:paraId="22043231"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0"/>
        </w:trPr>
        <w:tc>
          <w:tcPr>
            <w:tcW w:w="2977" w:type="dxa"/>
            <w:gridSpan w:val="2"/>
            <w:vAlign w:val="center"/>
          </w:tcPr>
          <w:p w14:paraId="7698D198" w14:textId="77777777" w:rsidR="0091050D" w:rsidRPr="005F5C9C" w:rsidRDefault="0091050D" w:rsidP="0091050D">
            <w:pPr>
              <w:spacing w:after="0" w:line="240" w:lineRule="auto"/>
              <w:jc w:val="center"/>
              <w:rPr>
                <w:rFonts w:ascii="Arial Narrow" w:hAnsi="Arial Narrow"/>
                <w:b/>
                <w:color w:val="FF0000"/>
                <w:sz w:val="18"/>
                <w:szCs w:val="18"/>
              </w:rPr>
            </w:pPr>
            <w:r w:rsidRPr="005F5C9C">
              <w:rPr>
                <w:rFonts w:ascii="Arial Narrow" w:hAnsi="Arial Narrow"/>
                <w:b/>
                <w:color w:val="FF0000"/>
                <w:sz w:val="18"/>
                <w:szCs w:val="18"/>
              </w:rPr>
              <w:t>Catalytic Role</w:t>
            </w:r>
          </w:p>
        </w:tc>
        <w:tc>
          <w:tcPr>
            <w:tcW w:w="6095" w:type="dxa"/>
            <w:gridSpan w:val="2"/>
          </w:tcPr>
          <w:p w14:paraId="5FAD9A45" w14:textId="77777777" w:rsidR="0091050D" w:rsidRPr="005F5C9C" w:rsidRDefault="0091050D" w:rsidP="0091050D">
            <w:pPr>
              <w:spacing w:after="0" w:line="240" w:lineRule="auto"/>
              <w:rPr>
                <w:rFonts w:ascii="Arial Narrow" w:hAnsi="Arial Narrow"/>
                <w:b/>
                <w:color w:val="FF0000"/>
                <w:sz w:val="18"/>
                <w:szCs w:val="18"/>
              </w:rPr>
            </w:pPr>
          </w:p>
        </w:tc>
      </w:tr>
      <w:tr w:rsidR="0091050D" w:rsidRPr="000F7D74" w14:paraId="68EBC561"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88"/>
        </w:trPr>
        <w:tc>
          <w:tcPr>
            <w:tcW w:w="2268" w:type="dxa"/>
            <w:vAlign w:val="center"/>
          </w:tcPr>
          <w:p w14:paraId="16065593"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Production of a public good</w:t>
            </w:r>
          </w:p>
        </w:tc>
        <w:tc>
          <w:tcPr>
            <w:tcW w:w="709" w:type="dxa"/>
            <w:vAlign w:val="center"/>
          </w:tcPr>
          <w:p w14:paraId="0C0D9EBB"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b/>
                <w:color w:val="FF0000"/>
                <w:sz w:val="18"/>
                <w:szCs w:val="18"/>
              </w:rPr>
              <w:t>yes</w:t>
            </w:r>
            <w:r w:rsidRPr="005F5C9C">
              <w:rPr>
                <w:rFonts w:ascii="Arial Narrow" w:hAnsi="Arial Narrow"/>
                <w:color w:val="FF0000"/>
                <w:sz w:val="18"/>
                <w:szCs w:val="18"/>
              </w:rPr>
              <w:t>/no</w:t>
            </w:r>
          </w:p>
        </w:tc>
        <w:tc>
          <w:tcPr>
            <w:tcW w:w="6095" w:type="dxa"/>
            <w:gridSpan w:val="2"/>
          </w:tcPr>
          <w:p w14:paraId="018F1380" w14:textId="77777777" w:rsidR="0091050D" w:rsidRPr="005F5C9C" w:rsidRDefault="0091050D" w:rsidP="0091050D">
            <w:pPr>
              <w:spacing w:after="0" w:line="240" w:lineRule="auto"/>
              <w:rPr>
                <w:rFonts w:ascii="Arial Narrow" w:hAnsi="Arial Narrow"/>
                <w:color w:val="FF0000"/>
                <w:sz w:val="18"/>
                <w:szCs w:val="18"/>
              </w:rPr>
            </w:pPr>
            <w:r w:rsidRPr="005F5C9C">
              <w:rPr>
                <w:rFonts w:ascii="Arial Narrow" w:hAnsi="Arial Narrow"/>
                <w:color w:val="FF0000"/>
                <w:sz w:val="18"/>
                <w:szCs w:val="18"/>
              </w:rPr>
              <w:t xml:space="preserve"> The technological information directed to enable small-holding farmers, men and women, to cope with climate variability    should remain in the community for diffusion.  This should be one  purpose of the Farmers’ Resource Centre </w:t>
            </w:r>
          </w:p>
        </w:tc>
      </w:tr>
      <w:tr w:rsidR="0091050D" w:rsidRPr="000F7D74" w14:paraId="5CDCE06F"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8" w:type="dxa"/>
            <w:vAlign w:val="center"/>
          </w:tcPr>
          <w:p w14:paraId="37FFF6B4"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Demonstration</w:t>
            </w:r>
          </w:p>
        </w:tc>
        <w:tc>
          <w:tcPr>
            <w:tcW w:w="709" w:type="dxa"/>
            <w:vAlign w:val="center"/>
          </w:tcPr>
          <w:p w14:paraId="71A81BDF"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b/>
                <w:color w:val="FF0000"/>
                <w:sz w:val="18"/>
                <w:szCs w:val="18"/>
              </w:rPr>
              <w:t>yes</w:t>
            </w:r>
            <w:r w:rsidRPr="005F5C9C">
              <w:rPr>
                <w:rFonts w:ascii="Arial Narrow" w:hAnsi="Arial Narrow"/>
                <w:color w:val="FF0000"/>
                <w:sz w:val="18"/>
                <w:szCs w:val="18"/>
              </w:rPr>
              <w:t>/no</w:t>
            </w:r>
          </w:p>
        </w:tc>
        <w:tc>
          <w:tcPr>
            <w:tcW w:w="6095" w:type="dxa"/>
            <w:gridSpan w:val="2"/>
          </w:tcPr>
          <w:p w14:paraId="59423AF6" w14:textId="37B01CD8" w:rsidR="0091050D" w:rsidRPr="005F5C9C" w:rsidRDefault="0091050D" w:rsidP="00904954">
            <w:pPr>
              <w:spacing w:after="0" w:line="240" w:lineRule="auto"/>
              <w:rPr>
                <w:rFonts w:ascii="Arial Narrow" w:hAnsi="Arial Narrow"/>
                <w:color w:val="FF0000"/>
                <w:sz w:val="18"/>
                <w:szCs w:val="18"/>
              </w:rPr>
            </w:pPr>
            <w:r w:rsidRPr="005F5C9C">
              <w:rPr>
                <w:rFonts w:ascii="Arial Narrow" w:hAnsi="Arial Narrow"/>
                <w:color w:val="FF0000"/>
                <w:sz w:val="18"/>
                <w:szCs w:val="18"/>
              </w:rPr>
              <w:t>There is</w:t>
            </w:r>
            <w:r w:rsidR="00881452">
              <w:rPr>
                <w:rFonts w:ascii="Arial Narrow" w:hAnsi="Arial Narrow"/>
                <w:color w:val="FF0000"/>
                <w:sz w:val="18"/>
                <w:szCs w:val="18"/>
              </w:rPr>
              <w:t xml:space="preserve">  early </w:t>
            </w:r>
            <w:r w:rsidRPr="005F5C9C">
              <w:rPr>
                <w:rFonts w:ascii="Arial Narrow" w:hAnsi="Arial Narrow"/>
                <w:color w:val="FF0000"/>
                <w:sz w:val="18"/>
                <w:szCs w:val="18"/>
              </w:rPr>
              <w:t xml:space="preserve">  evidence from the  survey undertaken that small-holding farmers, not targeted by the Project, have begun on their own initiative applying the technology proposed by the Project..  </w:t>
            </w:r>
          </w:p>
        </w:tc>
      </w:tr>
      <w:tr w:rsidR="0091050D" w:rsidRPr="000F7D74" w14:paraId="056DB283"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8" w:type="dxa"/>
            <w:vAlign w:val="center"/>
          </w:tcPr>
          <w:p w14:paraId="209ADFD6"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Replication</w:t>
            </w:r>
          </w:p>
        </w:tc>
        <w:tc>
          <w:tcPr>
            <w:tcW w:w="709" w:type="dxa"/>
            <w:vAlign w:val="center"/>
          </w:tcPr>
          <w:p w14:paraId="7089E297"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yes/</w:t>
            </w:r>
            <w:r w:rsidRPr="005F5C9C">
              <w:rPr>
                <w:rFonts w:ascii="Arial Narrow" w:hAnsi="Arial Narrow"/>
                <w:b/>
                <w:color w:val="FF0000"/>
                <w:sz w:val="18"/>
                <w:szCs w:val="18"/>
              </w:rPr>
              <w:t>no</w:t>
            </w:r>
          </w:p>
        </w:tc>
        <w:tc>
          <w:tcPr>
            <w:tcW w:w="6095" w:type="dxa"/>
            <w:gridSpan w:val="2"/>
          </w:tcPr>
          <w:p w14:paraId="74C6B07D" w14:textId="77777777" w:rsidR="0091050D" w:rsidRPr="005F5C9C" w:rsidRDefault="0091050D" w:rsidP="0091050D">
            <w:pPr>
              <w:spacing w:after="0" w:line="240" w:lineRule="auto"/>
              <w:rPr>
                <w:rFonts w:ascii="Arial Narrow" w:hAnsi="Arial Narrow"/>
                <w:color w:val="FF0000"/>
                <w:sz w:val="18"/>
                <w:szCs w:val="18"/>
              </w:rPr>
            </w:pPr>
            <w:r w:rsidRPr="005F5C9C">
              <w:rPr>
                <w:rFonts w:ascii="Arial Narrow" w:hAnsi="Arial Narrow"/>
                <w:color w:val="FF0000"/>
                <w:sz w:val="18"/>
                <w:szCs w:val="18"/>
              </w:rPr>
              <w:t xml:space="preserve">The process of climate  change adaptation learning has begun  and it has been shown that overall targets are attainable.  However, the Project outcomes are in process. </w:t>
            </w:r>
          </w:p>
        </w:tc>
      </w:tr>
      <w:tr w:rsidR="0091050D" w:rsidRPr="000F7D74" w14:paraId="0E234B07"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8" w:type="dxa"/>
            <w:vAlign w:val="center"/>
          </w:tcPr>
          <w:p w14:paraId="5C65EBE2"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lastRenderedPageBreak/>
              <w:t>Scaling up</w:t>
            </w:r>
          </w:p>
        </w:tc>
        <w:tc>
          <w:tcPr>
            <w:tcW w:w="709" w:type="dxa"/>
            <w:vAlign w:val="center"/>
          </w:tcPr>
          <w:p w14:paraId="4D1721F4"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b/>
                <w:color w:val="FF0000"/>
                <w:sz w:val="18"/>
                <w:szCs w:val="18"/>
              </w:rPr>
              <w:t>yes</w:t>
            </w:r>
            <w:r w:rsidRPr="005F5C9C">
              <w:rPr>
                <w:rFonts w:ascii="Arial Narrow" w:hAnsi="Arial Narrow"/>
                <w:color w:val="FF0000"/>
                <w:sz w:val="18"/>
                <w:szCs w:val="18"/>
              </w:rPr>
              <w:t>/no</w:t>
            </w:r>
          </w:p>
        </w:tc>
        <w:tc>
          <w:tcPr>
            <w:tcW w:w="6095" w:type="dxa"/>
            <w:gridSpan w:val="2"/>
          </w:tcPr>
          <w:p w14:paraId="0B7E7A37" w14:textId="77777777" w:rsidR="0091050D" w:rsidRPr="005F5C9C" w:rsidRDefault="0091050D" w:rsidP="0091050D">
            <w:pPr>
              <w:pStyle w:val="NoSpacing"/>
              <w:rPr>
                <w:rFonts w:ascii="Arial Narrow" w:hAnsi="Arial Narrow"/>
                <w:color w:val="FF0000"/>
                <w:sz w:val="18"/>
                <w:szCs w:val="18"/>
              </w:rPr>
            </w:pPr>
            <w:r w:rsidRPr="005F5C9C">
              <w:rPr>
                <w:rFonts w:ascii="Arial Narrow" w:hAnsi="Arial Narrow"/>
                <w:color w:val="FF0000"/>
                <w:sz w:val="18"/>
                <w:szCs w:val="18"/>
              </w:rPr>
              <w:t xml:space="preserve">The list activities for an exit process that enables a degree of sustainability is essential. This could be accompanied by 1- consolidating the agronomic and livelihood operations undertaken during the Project; 2- enhancing the commercialization process through value-chain  analysis; 3- introducing nutrition planning as an intermediary strategy, given the fact that reforms and/or improvements in  the commercialization  process  are time consuming, and, finally; 4- re-introducing water resources development and management to address water scarcity. </w:t>
            </w:r>
          </w:p>
        </w:tc>
      </w:tr>
      <w:tr w:rsidR="0091050D" w:rsidRPr="000F7D74" w14:paraId="0C1B9985"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7" w:type="dxa"/>
            <w:gridSpan w:val="2"/>
            <w:shd w:val="clear" w:color="auto" w:fill="B8CCE4"/>
            <w:vAlign w:val="center"/>
          </w:tcPr>
          <w:p w14:paraId="7B02041C" w14:textId="77777777" w:rsidR="0091050D" w:rsidRPr="005F5C9C" w:rsidRDefault="0091050D" w:rsidP="0091050D">
            <w:pPr>
              <w:spacing w:after="0" w:line="240" w:lineRule="auto"/>
              <w:jc w:val="center"/>
              <w:rPr>
                <w:rFonts w:ascii="Arial Narrow" w:hAnsi="Arial Narrow"/>
                <w:b/>
                <w:color w:val="FF0000"/>
                <w:sz w:val="18"/>
                <w:szCs w:val="18"/>
              </w:rPr>
            </w:pPr>
          </w:p>
        </w:tc>
        <w:tc>
          <w:tcPr>
            <w:tcW w:w="6095" w:type="dxa"/>
            <w:gridSpan w:val="2"/>
            <w:shd w:val="clear" w:color="auto" w:fill="B8CCE4"/>
          </w:tcPr>
          <w:p w14:paraId="1764ABB2" w14:textId="77777777" w:rsidR="0091050D" w:rsidRPr="005F5C9C" w:rsidRDefault="0091050D" w:rsidP="0091050D">
            <w:pPr>
              <w:spacing w:after="0" w:line="240" w:lineRule="auto"/>
              <w:rPr>
                <w:rFonts w:ascii="Arial Narrow" w:hAnsi="Arial Narrow"/>
                <w:b/>
                <w:color w:val="FF0000"/>
                <w:sz w:val="18"/>
                <w:szCs w:val="18"/>
              </w:rPr>
            </w:pPr>
          </w:p>
        </w:tc>
      </w:tr>
      <w:tr w:rsidR="0091050D" w:rsidRPr="000F7D74" w14:paraId="11A51EAE"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7" w:type="dxa"/>
            <w:gridSpan w:val="2"/>
            <w:vAlign w:val="center"/>
          </w:tcPr>
          <w:p w14:paraId="19DD2C3B"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b/>
                <w:color w:val="FF0000"/>
                <w:sz w:val="18"/>
                <w:szCs w:val="18"/>
              </w:rPr>
              <w:t>Sustainability</w:t>
            </w:r>
          </w:p>
        </w:tc>
        <w:tc>
          <w:tcPr>
            <w:tcW w:w="6095" w:type="dxa"/>
            <w:gridSpan w:val="2"/>
          </w:tcPr>
          <w:p w14:paraId="54F68DA7" w14:textId="77777777" w:rsidR="0091050D" w:rsidRPr="005F5C9C" w:rsidRDefault="0091050D" w:rsidP="0091050D">
            <w:pPr>
              <w:spacing w:after="0" w:line="240" w:lineRule="auto"/>
              <w:rPr>
                <w:rFonts w:ascii="Arial Narrow" w:hAnsi="Arial Narrow"/>
                <w:b/>
                <w:color w:val="FF0000"/>
                <w:sz w:val="18"/>
                <w:szCs w:val="18"/>
              </w:rPr>
            </w:pPr>
          </w:p>
        </w:tc>
      </w:tr>
      <w:tr w:rsidR="0091050D" w:rsidRPr="000F7D74" w14:paraId="5FFB7C4A"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8" w:type="dxa"/>
            <w:vAlign w:val="center"/>
          </w:tcPr>
          <w:p w14:paraId="0696B8FB"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Overall likelihood of risks to sustainability:</w:t>
            </w:r>
          </w:p>
        </w:tc>
        <w:tc>
          <w:tcPr>
            <w:tcW w:w="709" w:type="dxa"/>
            <w:vAlign w:val="center"/>
          </w:tcPr>
          <w:p w14:paraId="5F431866"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sym w:font="Times New Roman" w:char="0000"/>
            </w:r>
            <w:r w:rsidRPr="005F5C9C">
              <w:rPr>
                <w:rFonts w:ascii="Arial Narrow" w:hAnsi="Arial Narrow"/>
                <w:color w:val="FF0000"/>
                <w:sz w:val="18"/>
                <w:szCs w:val="18"/>
              </w:rPr>
              <w:t xml:space="preserve">MS </w:t>
            </w:r>
            <w:r w:rsidRPr="005F5C9C">
              <w:rPr>
                <w:rFonts w:ascii="Arial Narrow" w:hAnsi="Arial Narrow"/>
                <w:vanish/>
                <w:color w:val="FF0000"/>
                <w:sz w:val="18"/>
                <w:szCs w:val="18"/>
              </w:rPr>
              <w:t>rate</w:t>
            </w:r>
          </w:p>
        </w:tc>
        <w:tc>
          <w:tcPr>
            <w:tcW w:w="6095" w:type="dxa"/>
            <w:gridSpan w:val="2"/>
          </w:tcPr>
          <w:p w14:paraId="2C0BE922" w14:textId="77777777" w:rsidR="0091050D" w:rsidRPr="005F5C9C" w:rsidRDefault="0091050D" w:rsidP="0091050D">
            <w:pPr>
              <w:spacing w:after="0" w:line="240" w:lineRule="auto"/>
              <w:rPr>
                <w:rFonts w:ascii="Arial Narrow" w:hAnsi="Arial Narrow"/>
                <w:color w:val="FF0000"/>
                <w:sz w:val="18"/>
                <w:szCs w:val="18"/>
              </w:rPr>
            </w:pPr>
            <w:r w:rsidRPr="005F5C9C">
              <w:rPr>
                <w:rFonts w:ascii="Arial Narrow" w:hAnsi="Arial Narrow"/>
                <w:color w:val="FF0000"/>
                <w:sz w:val="18"/>
                <w:szCs w:val="18"/>
              </w:rPr>
              <w:t xml:space="preserve">Based on the preliminary results showing that targets are attainable, there is a potential for sustainability if the trend continues to grow.  </w:t>
            </w:r>
          </w:p>
        </w:tc>
      </w:tr>
      <w:tr w:rsidR="0091050D" w:rsidRPr="000F7D74" w14:paraId="01A16F3D"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8" w:type="dxa"/>
            <w:vAlign w:val="center"/>
          </w:tcPr>
          <w:p w14:paraId="4DDC12E6"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Financial resources</w:t>
            </w:r>
          </w:p>
        </w:tc>
        <w:tc>
          <w:tcPr>
            <w:tcW w:w="709" w:type="dxa"/>
            <w:vAlign w:val="center"/>
          </w:tcPr>
          <w:p w14:paraId="0ECDF09A"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sym w:font="Times New Roman" w:char="0000"/>
            </w:r>
            <w:r w:rsidRPr="005F5C9C">
              <w:rPr>
                <w:rFonts w:ascii="Arial Narrow" w:hAnsi="Arial Narrow" w:cs="Calibri"/>
                <w:color w:val="FF0000"/>
                <w:sz w:val="18"/>
                <w:szCs w:val="18"/>
              </w:rPr>
              <w:t>MS</w:t>
            </w:r>
            <w:r w:rsidRPr="005F5C9C">
              <w:rPr>
                <w:rFonts w:ascii="Arial Narrow" w:hAnsi="Arial Narrow" w:cs="Calibri"/>
                <w:vanish/>
                <w:color w:val="FF0000"/>
                <w:sz w:val="18"/>
                <w:szCs w:val="18"/>
              </w:rPr>
              <w:t>rate</w:t>
            </w:r>
          </w:p>
        </w:tc>
        <w:tc>
          <w:tcPr>
            <w:tcW w:w="6095" w:type="dxa"/>
            <w:gridSpan w:val="2"/>
          </w:tcPr>
          <w:p w14:paraId="0D93FEC4" w14:textId="77777777" w:rsidR="0091050D" w:rsidRPr="005F5C9C" w:rsidRDefault="0091050D" w:rsidP="0091050D">
            <w:pPr>
              <w:pStyle w:val="NoSpacing"/>
              <w:rPr>
                <w:rFonts w:ascii="Arial Narrow" w:hAnsi="Arial Narrow"/>
                <w:color w:val="FF0000"/>
                <w:sz w:val="18"/>
                <w:szCs w:val="18"/>
              </w:rPr>
            </w:pPr>
            <w:r w:rsidRPr="005F5C9C">
              <w:rPr>
                <w:rFonts w:ascii="Arial Narrow" w:hAnsi="Arial Narrow"/>
                <w:color w:val="FF0000"/>
                <w:sz w:val="18"/>
                <w:szCs w:val="18"/>
              </w:rPr>
              <w:t xml:space="preserve">One key step towards a financial sustainability is to reach an agreement  between local traditional leaders, project authorities and beneficiaries on the repayment rate of the agricultural inputs and animals distributed during the early phase. Distribution of free goods was not an intended action in either the Prodoc or UNDP policies. The use of resources to stimulate new actions with repayment modalities, so that the resources distributed in the communities are passed on within a sustainable framework, is a key policy principle. </w:t>
            </w:r>
          </w:p>
        </w:tc>
      </w:tr>
      <w:tr w:rsidR="0091050D" w:rsidRPr="000F7D74" w14:paraId="69522D14"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8" w:type="dxa"/>
            <w:vAlign w:val="center"/>
          </w:tcPr>
          <w:p w14:paraId="293515F5"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Socio-economic</w:t>
            </w:r>
          </w:p>
        </w:tc>
        <w:tc>
          <w:tcPr>
            <w:tcW w:w="709" w:type="dxa"/>
            <w:vAlign w:val="center"/>
          </w:tcPr>
          <w:p w14:paraId="74982494"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sym w:font="Times New Roman" w:char="0000"/>
            </w:r>
            <w:r w:rsidRPr="005F5C9C">
              <w:rPr>
                <w:rFonts w:ascii="Arial Narrow" w:hAnsi="Arial Narrow"/>
                <w:color w:val="FF0000"/>
                <w:sz w:val="18"/>
                <w:szCs w:val="18"/>
              </w:rPr>
              <w:t>S</w:t>
            </w:r>
            <w:r w:rsidRPr="005F5C9C">
              <w:rPr>
                <w:rFonts w:ascii="Arial Narrow" w:hAnsi="Arial Narrow"/>
                <w:vanish/>
                <w:color w:val="FF0000"/>
                <w:sz w:val="18"/>
                <w:szCs w:val="18"/>
              </w:rPr>
              <w:t>rate</w:t>
            </w:r>
          </w:p>
        </w:tc>
        <w:tc>
          <w:tcPr>
            <w:tcW w:w="6095" w:type="dxa"/>
            <w:gridSpan w:val="2"/>
          </w:tcPr>
          <w:p w14:paraId="0BC03F89" w14:textId="77777777" w:rsidR="0091050D" w:rsidRPr="005F5C9C" w:rsidRDefault="0091050D" w:rsidP="0091050D">
            <w:pPr>
              <w:pStyle w:val="NoSpacing"/>
              <w:rPr>
                <w:rFonts w:ascii="Arial Narrow" w:hAnsi="Arial Narrow"/>
                <w:color w:val="FF0000"/>
                <w:sz w:val="18"/>
                <w:szCs w:val="18"/>
              </w:rPr>
            </w:pPr>
            <w:r w:rsidRPr="005F5C9C">
              <w:rPr>
                <w:rFonts w:ascii="Arial Narrow" w:hAnsi="Arial Narrow"/>
                <w:color w:val="FF0000"/>
                <w:sz w:val="18"/>
                <w:szCs w:val="18"/>
              </w:rPr>
              <w:t xml:space="preserve">All farmers interviewed  in the Project areas, especially women, testified to consistent motivation and interest in the technologies proposed that benefitted their families and helped them cope with their subsistence needs. The interviewed farmers , in different degrees and within their own cultural milieu and gender, exhibited continuous experimenting and informed decision-making about the new crops and techniques proposed.  They are all  becoming avid learners and are predisposed  to continue with the learning curve. </w:t>
            </w:r>
          </w:p>
        </w:tc>
      </w:tr>
      <w:tr w:rsidR="0091050D" w:rsidRPr="000F7D74" w14:paraId="3981F8E1"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8" w:type="dxa"/>
            <w:vAlign w:val="center"/>
          </w:tcPr>
          <w:p w14:paraId="10984EF5"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Institutional framework and governance</w:t>
            </w:r>
          </w:p>
        </w:tc>
        <w:tc>
          <w:tcPr>
            <w:tcW w:w="709" w:type="dxa"/>
            <w:vAlign w:val="center"/>
          </w:tcPr>
          <w:p w14:paraId="3E19B5B1"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sym w:font="Times New Roman" w:char="0000"/>
            </w:r>
            <w:r w:rsidRPr="005F5C9C">
              <w:rPr>
                <w:rFonts w:ascii="Arial Narrow" w:hAnsi="Arial Narrow"/>
                <w:color w:val="FF0000"/>
                <w:sz w:val="18"/>
                <w:szCs w:val="18"/>
              </w:rPr>
              <w:t>MS</w:t>
            </w:r>
            <w:r w:rsidRPr="005F5C9C">
              <w:rPr>
                <w:rFonts w:ascii="Arial Narrow" w:hAnsi="Arial Narrow"/>
                <w:vanish/>
                <w:color w:val="FF0000"/>
                <w:sz w:val="18"/>
                <w:szCs w:val="18"/>
              </w:rPr>
              <w:t>rate</w:t>
            </w:r>
          </w:p>
        </w:tc>
        <w:tc>
          <w:tcPr>
            <w:tcW w:w="6095" w:type="dxa"/>
            <w:gridSpan w:val="2"/>
          </w:tcPr>
          <w:p w14:paraId="1650EC32" w14:textId="79B871AB" w:rsidR="0091050D" w:rsidRPr="005F5C9C" w:rsidRDefault="0091050D" w:rsidP="00704839">
            <w:pPr>
              <w:pStyle w:val="NoSpacing"/>
              <w:rPr>
                <w:rFonts w:ascii="Arial Narrow" w:hAnsi="Arial Narrow"/>
                <w:color w:val="FF0000"/>
                <w:sz w:val="18"/>
                <w:szCs w:val="18"/>
              </w:rPr>
            </w:pPr>
            <w:r w:rsidRPr="005F5C9C">
              <w:rPr>
                <w:rFonts w:ascii="Arial Narrow" w:hAnsi="Arial Narrow"/>
                <w:color w:val="FF0000"/>
                <w:sz w:val="18"/>
                <w:szCs w:val="18"/>
              </w:rPr>
              <w:t>There is promising potential for the organized collective action in response to the leadership of the management organizations currently operating in each pilot site. The MSC data has shown preliminary evidence of managers, male and female, already in the process of organizing the community for the reception and delivery of the Project’s outputs.</w:t>
            </w:r>
            <w:r w:rsidR="00704839" w:rsidRPr="005F5C9C">
              <w:rPr>
                <w:rFonts w:ascii="Arial Narrow" w:hAnsi="Arial Narrow"/>
                <w:color w:val="FF0000"/>
                <w:sz w:val="18"/>
                <w:szCs w:val="18"/>
              </w:rPr>
              <w:t xml:space="preserve"> </w:t>
            </w:r>
            <w:r w:rsidRPr="005F5C9C">
              <w:rPr>
                <w:rFonts w:ascii="Arial Narrow" w:hAnsi="Arial Narrow"/>
                <w:color w:val="FF0000"/>
                <w:sz w:val="18"/>
                <w:szCs w:val="18"/>
              </w:rPr>
              <w:t xml:space="preserve">When this potential for organized social action comes to fruition, ongoing efforts to manage natural disasters will be greatly strengthened as well as land tenure systems and associated water rights. If and when, irrigation works and other  investments  on land and water management are outlaid. Also the consolidation of outcome-two will reverberate in enhancing the institutional framework and governance in climate change adaptation. </w:t>
            </w:r>
          </w:p>
        </w:tc>
      </w:tr>
      <w:tr w:rsidR="0091050D" w:rsidRPr="000F7D74" w14:paraId="22C27EF1"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68" w:type="dxa"/>
            <w:vAlign w:val="center"/>
          </w:tcPr>
          <w:p w14:paraId="4A35AADA"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t>Environmental</w:t>
            </w:r>
          </w:p>
        </w:tc>
        <w:tc>
          <w:tcPr>
            <w:tcW w:w="709" w:type="dxa"/>
            <w:vAlign w:val="center"/>
          </w:tcPr>
          <w:p w14:paraId="07E8423E" w14:textId="77777777" w:rsidR="0091050D" w:rsidRPr="005F5C9C" w:rsidRDefault="0091050D" w:rsidP="0091050D">
            <w:pPr>
              <w:spacing w:after="0" w:line="240" w:lineRule="auto"/>
              <w:jc w:val="center"/>
              <w:rPr>
                <w:rFonts w:ascii="Arial Narrow" w:hAnsi="Arial Narrow"/>
                <w:color w:val="FF0000"/>
                <w:sz w:val="18"/>
                <w:szCs w:val="18"/>
              </w:rPr>
            </w:pPr>
            <w:r w:rsidRPr="005F5C9C">
              <w:rPr>
                <w:rFonts w:ascii="Arial Narrow" w:hAnsi="Arial Narrow"/>
                <w:color w:val="FF0000"/>
                <w:sz w:val="18"/>
                <w:szCs w:val="18"/>
              </w:rPr>
              <w:sym w:font="Times New Roman" w:char="0000"/>
            </w:r>
            <w:r w:rsidRPr="005F5C9C">
              <w:rPr>
                <w:rFonts w:ascii="Arial Narrow" w:hAnsi="Arial Narrow"/>
                <w:color w:val="FF0000"/>
                <w:sz w:val="18"/>
                <w:szCs w:val="18"/>
              </w:rPr>
              <w:t>MS</w:t>
            </w:r>
            <w:r w:rsidRPr="005F5C9C">
              <w:rPr>
                <w:rFonts w:ascii="Arial Narrow" w:hAnsi="Arial Narrow"/>
                <w:vanish/>
                <w:color w:val="FF0000"/>
                <w:sz w:val="18"/>
                <w:szCs w:val="18"/>
              </w:rPr>
              <w:t>rate</w:t>
            </w:r>
          </w:p>
        </w:tc>
        <w:tc>
          <w:tcPr>
            <w:tcW w:w="6095" w:type="dxa"/>
            <w:gridSpan w:val="2"/>
          </w:tcPr>
          <w:p w14:paraId="7441FE37" w14:textId="77777777" w:rsidR="0091050D" w:rsidRPr="005F5C9C" w:rsidRDefault="0091050D" w:rsidP="0091050D">
            <w:pPr>
              <w:spacing w:after="0" w:line="240" w:lineRule="auto"/>
              <w:rPr>
                <w:rFonts w:ascii="Arial Narrow" w:hAnsi="Arial Narrow"/>
                <w:color w:val="FF0000"/>
                <w:sz w:val="18"/>
                <w:szCs w:val="18"/>
              </w:rPr>
            </w:pPr>
            <w:r w:rsidRPr="005F5C9C">
              <w:rPr>
                <w:rFonts w:ascii="Arial Narrow" w:hAnsi="Arial Narrow"/>
                <w:color w:val="FF0000"/>
                <w:sz w:val="18"/>
                <w:szCs w:val="18"/>
              </w:rPr>
              <w:t xml:space="preserve">As there were no baseline measurements and ensuing monitoring of the ecological systems  under review, it is not possible to gauge  either contributing or enabling progress to reduce environmental stress. However, there is an incipient trend towards agricultural intensification led by the Project.  As mentioned, the Project has distributed packages of  fertilizers and herbicides.  Although the effect  on the environment appears  either minor or negligible, it would be environmentally  diligent and responsible   to promote IPM and other  environmentally sustainable  techniques for agricultural intensification.  The prevailing small units of production can facilitate this process.  </w:t>
            </w:r>
          </w:p>
        </w:tc>
      </w:tr>
      <w:tr w:rsidR="0091050D" w:rsidRPr="000F7D74" w14:paraId="29640438"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7" w:type="dxa"/>
            <w:gridSpan w:val="2"/>
            <w:shd w:val="clear" w:color="auto" w:fill="B8CCE4"/>
            <w:vAlign w:val="center"/>
          </w:tcPr>
          <w:p w14:paraId="1A8C99E0" w14:textId="77777777" w:rsidR="0091050D" w:rsidRPr="005F5C9C" w:rsidRDefault="0091050D" w:rsidP="0091050D">
            <w:pPr>
              <w:spacing w:after="0" w:line="240" w:lineRule="auto"/>
              <w:jc w:val="center"/>
              <w:rPr>
                <w:rFonts w:ascii="Arial Narrow" w:hAnsi="Arial Narrow"/>
                <w:color w:val="FF0000"/>
                <w:sz w:val="18"/>
                <w:szCs w:val="18"/>
              </w:rPr>
            </w:pPr>
          </w:p>
        </w:tc>
        <w:tc>
          <w:tcPr>
            <w:tcW w:w="6095" w:type="dxa"/>
            <w:gridSpan w:val="2"/>
            <w:shd w:val="clear" w:color="auto" w:fill="B8CCE4"/>
          </w:tcPr>
          <w:p w14:paraId="1EF7F44E" w14:textId="77777777" w:rsidR="0091050D" w:rsidRPr="005F5C9C" w:rsidRDefault="0091050D" w:rsidP="0091050D">
            <w:pPr>
              <w:spacing w:after="0" w:line="240" w:lineRule="auto"/>
              <w:jc w:val="center"/>
              <w:rPr>
                <w:rFonts w:ascii="Arial Narrow" w:hAnsi="Arial Narrow"/>
                <w:color w:val="FF0000"/>
                <w:sz w:val="18"/>
                <w:szCs w:val="18"/>
              </w:rPr>
            </w:pPr>
          </w:p>
        </w:tc>
      </w:tr>
      <w:tr w:rsidR="0091050D" w:rsidRPr="000F7D74" w14:paraId="4DFDDDAB" w14:textId="77777777" w:rsidTr="009105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2268" w:type="dxa"/>
            <w:vAlign w:val="center"/>
          </w:tcPr>
          <w:p w14:paraId="7D028E70" w14:textId="77777777" w:rsidR="0091050D" w:rsidRPr="005F5C9C" w:rsidRDefault="0091050D" w:rsidP="0091050D">
            <w:pPr>
              <w:spacing w:after="0" w:line="240" w:lineRule="auto"/>
              <w:jc w:val="center"/>
              <w:rPr>
                <w:rFonts w:ascii="Arial Narrow" w:hAnsi="Arial Narrow"/>
                <w:b/>
                <w:color w:val="FF0000"/>
                <w:sz w:val="20"/>
                <w:szCs w:val="20"/>
              </w:rPr>
            </w:pPr>
            <w:r w:rsidRPr="005F5C9C">
              <w:rPr>
                <w:rFonts w:ascii="Arial Narrow" w:hAnsi="Arial Narrow"/>
                <w:b/>
                <w:color w:val="FF0000"/>
                <w:sz w:val="20"/>
                <w:szCs w:val="20"/>
              </w:rPr>
              <w:t>Overall Project Results</w:t>
            </w:r>
          </w:p>
        </w:tc>
        <w:tc>
          <w:tcPr>
            <w:tcW w:w="709" w:type="dxa"/>
            <w:vAlign w:val="center"/>
          </w:tcPr>
          <w:p w14:paraId="661F646F" w14:textId="77777777" w:rsidR="0091050D" w:rsidRPr="005F5C9C" w:rsidRDefault="0091050D" w:rsidP="0091050D">
            <w:pPr>
              <w:spacing w:after="0" w:line="240" w:lineRule="auto"/>
              <w:jc w:val="center"/>
              <w:rPr>
                <w:rFonts w:ascii="Arial Narrow" w:hAnsi="Arial Narrow"/>
                <w:b/>
                <w:color w:val="FF0000"/>
                <w:sz w:val="20"/>
                <w:szCs w:val="20"/>
              </w:rPr>
            </w:pPr>
            <w:r w:rsidRPr="005F5C9C">
              <w:rPr>
                <w:rFonts w:ascii="Arial Narrow" w:hAnsi="Arial Narrow"/>
                <w:b/>
                <w:color w:val="FF0000"/>
                <w:sz w:val="20"/>
                <w:szCs w:val="20"/>
              </w:rPr>
              <w:sym w:font="Times New Roman" w:char="0000"/>
            </w:r>
            <w:r w:rsidRPr="005F5C9C">
              <w:rPr>
                <w:rFonts w:ascii="Arial Narrow" w:hAnsi="Arial Narrow"/>
                <w:b/>
                <w:color w:val="FF0000"/>
                <w:sz w:val="20"/>
                <w:szCs w:val="20"/>
              </w:rPr>
              <w:t xml:space="preserve">MS </w:t>
            </w:r>
            <w:r w:rsidRPr="005F5C9C">
              <w:rPr>
                <w:rFonts w:ascii="Arial Narrow" w:hAnsi="Arial Narrow"/>
                <w:b/>
                <w:vanish/>
                <w:color w:val="FF0000"/>
                <w:sz w:val="20"/>
                <w:szCs w:val="20"/>
              </w:rPr>
              <w:t>rate</w:t>
            </w:r>
          </w:p>
        </w:tc>
        <w:tc>
          <w:tcPr>
            <w:tcW w:w="6095" w:type="dxa"/>
            <w:gridSpan w:val="2"/>
          </w:tcPr>
          <w:p w14:paraId="5D5CD901" w14:textId="77777777" w:rsidR="0091050D" w:rsidRPr="005F5C9C" w:rsidRDefault="0091050D" w:rsidP="0091050D">
            <w:pPr>
              <w:spacing w:after="0" w:line="240" w:lineRule="auto"/>
              <w:jc w:val="center"/>
              <w:rPr>
                <w:rFonts w:ascii="Arial Narrow" w:hAnsi="Arial Narrow"/>
                <w:b/>
                <w:color w:val="FF0000"/>
                <w:sz w:val="20"/>
                <w:szCs w:val="20"/>
              </w:rPr>
            </w:pPr>
          </w:p>
        </w:tc>
      </w:tr>
    </w:tbl>
    <w:p w14:paraId="1F2DCEF3" w14:textId="77777777" w:rsidR="0091050D" w:rsidRDefault="0091050D">
      <w:pPr>
        <w:spacing w:after="0" w:line="240" w:lineRule="auto"/>
        <w:rPr>
          <w:rFonts w:ascii="Arial Narrow"/>
          <w:b/>
          <w:bCs/>
          <w:sz w:val="28"/>
          <w:szCs w:val="28"/>
        </w:rPr>
      </w:pPr>
    </w:p>
    <w:p w14:paraId="5D9A2A21" w14:textId="77777777" w:rsidR="0091050D" w:rsidRPr="00520616" w:rsidRDefault="0091050D" w:rsidP="0091050D">
      <w:pPr>
        <w:autoSpaceDE w:val="0"/>
        <w:autoSpaceDN w:val="0"/>
        <w:adjustRightInd w:val="0"/>
        <w:spacing w:after="0" w:line="240" w:lineRule="auto"/>
        <w:rPr>
          <w:rFonts w:ascii="Arial Narrow" w:hAnsi="Arial Narrow" w:cs="Arial Narrow"/>
          <w:b/>
          <w:sz w:val="28"/>
          <w:szCs w:val="28"/>
          <w:lang w:val="en-GB"/>
        </w:rPr>
      </w:pPr>
      <w:r w:rsidRPr="00520616">
        <w:rPr>
          <w:rFonts w:ascii="Arial Narrow" w:hAnsi="Arial Narrow" w:cs="Arial Narrow"/>
          <w:b/>
          <w:sz w:val="28"/>
          <w:szCs w:val="28"/>
          <w:lang w:val="en-GB"/>
        </w:rPr>
        <w:t>Summary of Conclusions, Recommendations and Lessons</w:t>
      </w:r>
    </w:p>
    <w:p w14:paraId="28F586A7" w14:textId="77777777" w:rsidR="00577D24" w:rsidRDefault="00577D24" w:rsidP="0091050D">
      <w:pPr>
        <w:autoSpaceDE w:val="0"/>
        <w:autoSpaceDN w:val="0"/>
        <w:adjustRightInd w:val="0"/>
        <w:spacing w:after="0" w:line="240" w:lineRule="auto"/>
        <w:rPr>
          <w:rFonts w:ascii="Arial Narrow" w:hAnsi="Arial Narrow" w:cs="Arial Narrow"/>
          <w:b/>
          <w:i/>
          <w:sz w:val="24"/>
          <w:szCs w:val="24"/>
          <w:lang w:val="en-GB"/>
        </w:rPr>
      </w:pPr>
    </w:p>
    <w:p w14:paraId="7E4F26A0" w14:textId="77777777" w:rsidR="0091050D" w:rsidRPr="000E34D4" w:rsidRDefault="0091050D" w:rsidP="0091050D">
      <w:pPr>
        <w:autoSpaceDE w:val="0"/>
        <w:autoSpaceDN w:val="0"/>
        <w:adjustRightInd w:val="0"/>
        <w:spacing w:after="0" w:line="240" w:lineRule="auto"/>
        <w:rPr>
          <w:rFonts w:ascii="Arial Narrow" w:hAnsi="Arial Narrow" w:cs="Arial Narrow"/>
          <w:b/>
          <w:i/>
          <w:sz w:val="24"/>
          <w:szCs w:val="24"/>
          <w:lang w:val="en-GB"/>
        </w:rPr>
      </w:pPr>
      <w:r w:rsidRPr="000E34D4">
        <w:rPr>
          <w:rFonts w:ascii="Arial Narrow" w:hAnsi="Arial Narrow" w:cs="Arial Narrow"/>
          <w:b/>
          <w:i/>
          <w:sz w:val="24"/>
          <w:szCs w:val="24"/>
          <w:lang w:val="en-GB"/>
        </w:rPr>
        <w:t xml:space="preserve">Conclusions </w:t>
      </w:r>
    </w:p>
    <w:p w14:paraId="3D89C4E2" w14:textId="77777777" w:rsidR="0091050D" w:rsidRDefault="0091050D" w:rsidP="0091050D">
      <w:pPr>
        <w:rPr>
          <w:rFonts w:ascii="Arial Narrow"/>
          <w:bCs/>
        </w:rPr>
      </w:pPr>
      <w:r w:rsidRPr="00C7558F">
        <w:rPr>
          <w:rFonts w:ascii="Arial Narrow"/>
        </w:rPr>
        <w:t>All evidence points in the direction of  an embryonic trend of technology transfer from subsistence agriculture towards a farming system based on resilient productivity</w:t>
      </w:r>
      <w:r>
        <w:rPr>
          <w:rFonts w:ascii="Arial Narrow"/>
        </w:rPr>
        <w:t>. This trend</w:t>
      </w:r>
      <w:r w:rsidRPr="00C7558F">
        <w:rPr>
          <w:rFonts w:ascii="Arial Narrow"/>
        </w:rPr>
        <w:t xml:space="preserve"> has </w:t>
      </w:r>
      <w:r>
        <w:rPr>
          <w:rFonts w:ascii="Arial Narrow"/>
        </w:rPr>
        <w:t>created an</w:t>
      </w:r>
      <w:r w:rsidRPr="00C7558F">
        <w:rPr>
          <w:rFonts w:ascii="Arial Narrow"/>
        </w:rPr>
        <w:t xml:space="preserve"> early  positive  impact on the food security conditions among  the Project beneficiaries interviewed, especially </w:t>
      </w:r>
      <w:r>
        <w:rPr>
          <w:rFonts w:ascii="Arial Narrow"/>
        </w:rPr>
        <w:t xml:space="preserve">among women </w:t>
      </w:r>
      <w:r w:rsidRPr="00C7558F">
        <w:rPr>
          <w:rFonts w:ascii="Arial Narrow"/>
        </w:rPr>
        <w:t>farmers</w:t>
      </w:r>
      <w:r>
        <w:rPr>
          <w:rFonts w:ascii="Arial Narrow"/>
        </w:rPr>
        <w:t xml:space="preserve">. </w:t>
      </w:r>
      <w:r>
        <w:rPr>
          <w:rFonts w:ascii="Arial Narrow"/>
          <w:bCs/>
        </w:rPr>
        <w:t xml:space="preserve">In addition, there is inconclusive evidence to support an </w:t>
      </w:r>
      <w:r w:rsidRPr="0073458A">
        <w:rPr>
          <w:rFonts w:ascii="Arial Narrow"/>
          <w:bCs/>
        </w:rPr>
        <w:t>early impact  due</w:t>
      </w:r>
      <w:r>
        <w:rPr>
          <w:rFonts w:ascii="Arial Narrow"/>
          <w:bCs/>
        </w:rPr>
        <w:t xml:space="preserve"> to the demonstration-effect.</w:t>
      </w:r>
      <w:r w:rsidRPr="0073458A">
        <w:rPr>
          <w:rFonts w:ascii="Arial Narrow"/>
          <w:bCs/>
        </w:rPr>
        <w:t xml:space="preserve">  The data reveals that  non-</w:t>
      </w:r>
      <w:r w:rsidRPr="0073458A">
        <w:rPr>
          <w:rFonts w:ascii="Arial Narrow"/>
          <w:bCs/>
        </w:rPr>
        <w:lastRenderedPageBreak/>
        <w:t>targeted segments of the rural communities have already begun adapting  climate proofed technologies  promoted by the Project  to their specific  conditions, on their own initiative.</w:t>
      </w:r>
      <w:r w:rsidRPr="00F018E3">
        <w:rPr>
          <w:rFonts w:ascii="Arial Narrow" w:hAnsi="Arial Narrow"/>
          <w:bCs/>
          <w:vertAlign w:val="superscript"/>
        </w:rPr>
        <w:footnoteReference w:id="5"/>
      </w:r>
      <w:r w:rsidRPr="0073458A">
        <w:rPr>
          <w:rFonts w:ascii="Arial Narrow"/>
          <w:bCs/>
        </w:rPr>
        <w:t xml:space="preserve"> </w:t>
      </w:r>
    </w:p>
    <w:p w14:paraId="6952D636" w14:textId="77777777" w:rsidR="0091050D" w:rsidRDefault="0091050D" w:rsidP="0091050D">
      <w:pPr>
        <w:tabs>
          <w:tab w:val="left" w:pos="8614"/>
        </w:tabs>
        <w:rPr>
          <w:rFonts w:ascii="Arial Narrow"/>
        </w:rPr>
      </w:pPr>
      <w:r w:rsidRPr="00C7558F">
        <w:rPr>
          <w:rFonts w:ascii="Arial Narrow"/>
        </w:rPr>
        <w:t>The farmers interviewed from the three pilot sites, both m</w:t>
      </w:r>
      <w:r>
        <w:rPr>
          <w:rFonts w:ascii="Arial Narrow"/>
        </w:rPr>
        <w:t>ale</w:t>
      </w:r>
      <w:r w:rsidRPr="00C7558F">
        <w:rPr>
          <w:rFonts w:ascii="Arial Narrow"/>
        </w:rPr>
        <w:t xml:space="preserve"> and </w:t>
      </w:r>
      <w:r>
        <w:rPr>
          <w:rFonts w:ascii="Arial Narrow"/>
        </w:rPr>
        <w:t>female</w:t>
      </w:r>
      <w:r w:rsidRPr="00C7558F">
        <w:rPr>
          <w:rFonts w:ascii="Arial Narrow"/>
        </w:rPr>
        <w:t xml:space="preserve">, have adopted three  </w:t>
      </w:r>
      <w:r>
        <w:rPr>
          <w:rFonts w:ascii="Arial Narrow"/>
        </w:rPr>
        <w:t xml:space="preserve">agronomic </w:t>
      </w:r>
      <w:r w:rsidRPr="00C7558F">
        <w:rPr>
          <w:rFonts w:ascii="Arial Narrow"/>
        </w:rPr>
        <w:t xml:space="preserve">techniques: 1- crop diversification, 2- crop rotation and 3- conservation agriculture. The cropping patterns remain traditional, even though new proposed varieties [high-yielding&amp; drought-resistant] have been partially adopted. The key drivers in this process are free extension advice and inputs, together with accessibility to markets where produce can be sold, as evinced by the data. </w:t>
      </w:r>
      <w:r w:rsidRPr="00C7558F">
        <w:rPr>
          <w:rStyle w:val="FootnoteReference"/>
          <w:rFonts w:ascii="Arial Narrow"/>
        </w:rPr>
        <w:footnoteReference w:id="6"/>
      </w:r>
      <w:r>
        <w:rPr>
          <w:rFonts w:ascii="Arial Narrow"/>
        </w:rPr>
        <w:t xml:space="preserve"> </w:t>
      </w:r>
    </w:p>
    <w:p w14:paraId="29F0B3BB" w14:textId="531F7A19" w:rsidR="0091050D" w:rsidRPr="00C165A1" w:rsidRDefault="0091050D" w:rsidP="0091050D">
      <w:pPr>
        <w:spacing w:after="0" w:line="240" w:lineRule="auto"/>
        <w:rPr>
          <w:rFonts w:ascii="Arial Narrow"/>
          <w:bCs/>
          <w:color w:val="FF0000"/>
        </w:rPr>
      </w:pPr>
      <w:r w:rsidRPr="001F73D8">
        <w:rPr>
          <w:rFonts w:ascii="Arial Narrow" w:eastAsia="Arial Narrow" w:hAnsi="Arial Narrow" w:cs="Arial Narrow"/>
          <w:color w:val="FF0000"/>
        </w:rPr>
        <w:t>Relative changes in crop yields and cropping patters from the current conditions and those without the Project are minor as shown in Graph 7.3 of Annex 7.  The cropping patterns of 2010 and 2015 are practically similar</w:t>
      </w:r>
      <w:r>
        <w:rPr>
          <w:rFonts w:ascii="Arial Narrow" w:eastAsia="Arial Narrow" w:hAnsi="Arial Narrow" w:cs="Arial Narrow"/>
        </w:rPr>
        <w:t xml:space="preserve">.  </w:t>
      </w:r>
      <w:r w:rsidRPr="00C7558F">
        <w:rPr>
          <w:rFonts w:ascii="Arial Narrow"/>
          <w:bCs/>
        </w:rPr>
        <w:t>Maize continues to predominate not only because it is the staple crop used nationally for daily consumption but also because some new high-yielding varieties have been taken up  by some farmers, as sporadically reported in the Mission</w:t>
      </w:r>
      <w:r w:rsidRPr="00C7558F">
        <w:rPr>
          <w:rFonts w:ascii="Arial Narrow"/>
          <w:bCs/>
        </w:rPr>
        <w:t>’</w:t>
      </w:r>
      <w:r w:rsidRPr="00C7558F">
        <w:rPr>
          <w:rFonts w:ascii="Arial Narrow"/>
          <w:bCs/>
        </w:rPr>
        <w:t xml:space="preserve">s survey.  Although there </w:t>
      </w:r>
      <w:r>
        <w:rPr>
          <w:rFonts w:ascii="Arial Narrow"/>
          <w:bCs/>
        </w:rPr>
        <w:t>are</w:t>
      </w:r>
      <w:r w:rsidRPr="00C7558F">
        <w:rPr>
          <w:rFonts w:ascii="Arial Narrow"/>
          <w:bCs/>
        </w:rPr>
        <w:t xml:space="preserve"> no yearly cropland estimates available, it is not clear if the significant increase [62%] </w:t>
      </w:r>
      <w:r>
        <w:rPr>
          <w:rFonts w:ascii="Arial Narrow"/>
          <w:bCs/>
        </w:rPr>
        <w:t>in</w:t>
      </w:r>
      <w:r w:rsidRPr="00C7558F">
        <w:rPr>
          <w:rFonts w:ascii="Arial Narrow"/>
          <w:bCs/>
        </w:rPr>
        <w:t xml:space="preserve"> cropland from 2010 to 2015 is due to a greater use of drought-resistant varieties.</w:t>
      </w:r>
      <w:r>
        <w:rPr>
          <w:rFonts w:ascii="Arial Narrow"/>
          <w:bCs/>
        </w:rPr>
        <w:t xml:space="preserve"> </w:t>
      </w:r>
      <w:r w:rsidRPr="00C165A1">
        <w:rPr>
          <w:rFonts w:ascii="Arial Narrow"/>
          <w:bCs/>
          <w:color w:val="FF0000"/>
        </w:rPr>
        <w:t xml:space="preserve">In the 2015 cropping pattern, as result of Project activities there is an increase in the use of a drought-resistant crop, </w:t>
      </w:r>
      <w:r>
        <w:rPr>
          <w:rFonts w:ascii="Arial Narrow"/>
          <w:bCs/>
          <w:color w:val="FF0000"/>
        </w:rPr>
        <w:t xml:space="preserve">i.e. </w:t>
      </w:r>
      <w:r w:rsidR="00D01E4B">
        <w:rPr>
          <w:rFonts w:ascii="Arial Narrow"/>
          <w:bCs/>
          <w:color w:val="FF0000"/>
        </w:rPr>
        <w:t xml:space="preserve">sorghum and cowpeas </w:t>
      </w:r>
      <w:r w:rsidRPr="00C165A1">
        <w:rPr>
          <w:rFonts w:ascii="Arial Narrow"/>
          <w:bCs/>
          <w:color w:val="FF0000"/>
        </w:rPr>
        <w:t xml:space="preserve">.    </w:t>
      </w:r>
    </w:p>
    <w:p w14:paraId="122BC5CF" w14:textId="77777777" w:rsidR="0091050D" w:rsidRDefault="0091050D" w:rsidP="0091050D">
      <w:pPr>
        <w:spacing w:after="0" w:line="240" w:lineRule="auto"/>
        <w:rPr>
          <w:rFonts w:ascii="Arial Narrow"/>
          <w:bCs/>
        </w:rPr>
      </w:pPr>
    </w:p>
    <w:p w14:paraId="34504482" w14:textId="77777777" w:rsidR="0091050D" w:rsidRDefault="0091050D" w:rsidP="0091050D">
      <w:pPr>
        <w:spacing w:after="0" w:line="240" w:lineRule="auto"/>
        <w:rPr>
          <w:rFonts w:ascii="Arial Narrow"/>
          <w:bCs/>
        </w:rPr>
      </w:pPr>
      <w:r w:rsidRPr="00C7558F">
        <w:rPr>
          <w:rFonts w:ascii="Arial Narrow"/>
          <w:bCs/>
        </w:rPr>
        <w:t xml:space="preserve">Concerning farm revenue, the Project targeted a 10% increase in farm income across the outputs associated with outcome-two. Based on the </w:t>
      </w:r>
      <w:r>
        <w:rPr>
          <w:rFonts w:ascii="Arial Narrow"/>
          <w:bCs/>
        </w:rPr>
        <w:t>M</w:t>
      </w:r>
      <w:r w:rsidRPr="00C7558F">
        <w:rPr>
          <w:rFonts w:ascii="Arial Narrow"/>
          <w:bCs/>
        </w:rPr>
        <w:t>ission</w:t>
      </w:r>
      <w:r w:rsidRPr="00C7558F">
        <w:rPr>
          <w:rFonts w:ascii="Arial Narrow"/>
          <w:bCs/>
        </w:rPr>
        <w:t>’</w:t>
      </w:r>
      <w:r w:rsidRPr="00C7558F">
        <w:rPr>
          <w:rFonts w:ascii="Arial Narrow"/>
          <w:bCs/>
        </w:rPr>
        <w:t xml:space="preserve">s estimates [proxy information elaborated in section 3 of Annex 7], in 2015 the </w:t>
      </w:r>
      <w:r>
        <w:rPr>
          <w:rFonts w:ascii="Arial Narrow"/>
          <w:bCs/>
        </w:rPr>
        <w:t xml:space="preserve">expected, </w:t>
      </w:r>
      <w:r w:rsidRPr="00C7558F">
        <w:rPr>
          <w:rFonts w:ascii="Arial Narrow"/>
          <w:bCs/>
        </w:rPr>
        <w:t>targeted farm income should be K 2310.</w:t>
      </w:r>
      <w:r w:rsidRPr="00C7558F">
        <w:rPr>
          <w:rStyle w:val="FootnoteReference"/>
          <w:rFonts w:ascii="Arial Narrow"/>
          <w:bCs/>
        </w:rPr>
        <w:footnoteReference w:id="7"/>
      </w:r>
      <w:r w:rsidRPr="00C7558F">
        <w:rPr>
          <w:rFonts w:ascii="Arial Narrow"/>
          <w:bCs/>
        </w:rPr>
        <w:t xml:space="preserve"> The crop returns per ha are probably the best proxy for farm revenue, since both nationally and in the project areas small landholders operate farms of about 1 ha.</w:t>
      </w:r>
      <w:r w:rsidRPr="00C7558F">
        <w:rPr>
          <w:rStyle w:val="FootnoteReference"/>
          <w:rFonts w:ascii="Arial Narrow"/>
          <w:bCs/>
        </w:rPr>
        <w:footnoteReference w:id="8"/>
      </w:r>
      <w:r w:rsidRPr="00C7558F">
        <w:rPr>
          <w:rFonts w:ascii="Arial Narrow"/>
          <w:bCs/>
        </w:rPr>
        <w:t xml:space="preserve">  Using the target income of K 2310, several farmers have </w:t>
      </w:r>
      <w:r>
        <w:rPr>
          <w:rFonts w:ascii="Arial Narrow"/>
          <w:bCs/>
        </w:rPr>
        <w:t xml:space="preserve">already </w:t>
      </w:r>
      <w:r w:rsidRPr="00C7558F">
        <w:rPr>
          <w:rFonts w:ascii="Arial Narrow"/>
          <w:bCs/>
        </w:rPr>
        <w:t xml:space="preserve">reached this target [Table 7.10 of Annex 7].  The </w:t>
      </w:r>
      <w:r w:rsidRPr="00C7558F">
        <w:rPr>
          <w:rFonts w:ascii="Arial Narrow"/>
          <w:bCs/>
        </w:rPr>
        <w:t>“</w:t>
      </w:r>
      <w:r w:rsidRPr="00C7558F">
        <w:rPr>
          <w:rFonts w:ascii="Arial Narrow"/>
          <w:bCs/>
        </w:rPr>
        <w:t>winning</w:t>
      </w:r>
      <w:r w:rsidRPr="00C7558F">
        <w:rPr>
          <w:rFonts w:ascii="Arial Narrow"/>
          <w:bCs/>
        </w:rPr>
        <w:t>”</w:t>
      </w:r>
      <w:r w:rsidRPr="00C7558F">
        <w:rPr>
          <w:rFonts w:ascii="Arial Narrow"/>
          <w:bCs/>
        </w:rPr>
        <w:t xml:space="preserve"> crops are rice [K12300/ha] and cowpeas [average K4610/ha] in Kazungula; sorghum [K3384/ha] in Siavonga; and high-yielding maize [K3530/ha] in Chongwe.  If a honey bee producer reaches a production of 60 liters/year,   he/she can also reach the targeted income of K2400 [cf Table 7.6</w:t>
      </w:r>
      <w:r>
        <w:rPr>
          <w:rFonts w:ascii="Arial Narrow"/>
          <w:bCs/>
        </w:rPr>
        <w:t xml:space="preserve"> of Annex7</w:t>
      </w:r>
      <w:r w:rsidRPr="00C7558F">
        <w:rPr>
          <w:rFonts w:ascii="Arial Narrow"/>
          <w:bCs/>
        </w:rPr>
        <w:t xml:space="preserve">]. </w:t>
      </w:r>
    </w:p>
    <w:p w14:paraId="0660EC72" w14:textId="77777777" w:rsidR="0091050D" w:rsidRPr="00C7558F" w:rsidRDefault="0091050D" w:rsidP="0091050D">
      <w:pPr>
        <w:spacing w:after="0" w:line="240" w:lineRule="auto"/>
        <w:rPr>
          <w:rFonts w:ascii="Arial Narrow"/>
          <w:bCs/>
        </w:rPr>
      </w:pPr>
    </w:p>
    <w:p w14:paraId="4F5B9440" w14:textId="77777777" w:rsidR="0091050D" w:rsidRDefault="0091050D" w:rsidP="0091050D">
      <w:pPr>
        <w:rPr>
          <w:rFonts w:ascii="Arial Narrow"/>
          <w:bCs/>
        </w:rPr>
      </w:pPr>
      <w:r w:rsidRPr="00C7558F">
        <w:rPr>
          <w:rFonts w:ascii="Arial Narrow"/>
          <w:bCs/>
        </w:rPr>
        <w:t>There is no data, however, to determine what percentage of the total number of the Project</w:t>
      </w:r>
      <w:r w:rsidRPr="00C7558F">
        <w:rPr>
          <w:rFonts w:ascii="Arial Narrow"/>
          <w:bCs/>
        </w:rPr>
        <w:t>’</w:t>
      </w:r>
      <w:r w:rsidRPr="00C7558F">
        <w:rPr>
          <w:rFonts w:ascii="Arial Narrow"/>
          <w:bCs/>
        </w:rPr>
        <w:t>s beneficiaries have adopted the technologies proposed by the Project.</w:t>
      </w:r>
      <w:r>
        <w:rPr>
          <w:rStyle w:val="FootnoteReference"/>
          <w:rFonts w:ascii="Arial Narrow"/>
          <w:bCs/>
        </w:rPr>
        <w:footnoteReference w:id="9"/>
      </w:r>
      <w:r w:rsidRPr="00C7558F">
        <w:rPr>
          <w:rFonts w:ascii="Arial Narrow"/>
          <w:bCs/>
        </w:rPr>
        <w:t xml:space="preserve"> It is </w:t>
      </w:r>
      <w:r>
        <w:rPr>
          <w:rFonts w:ascii="Arial Narrow"/>
          <w:bCs/>
        </w:rPr>
        <w:t xml:space="preserve">evident </w:t>
      </w:r>
      <w:r w:rsidRPr="00C7558F">
        <w:rPr>
          <w:rFonts w:ascii="Arial Narrow"/>
          <w:bCs/>
        </w:rPr>
        <w:t>that drought resistant crops [supported by the</w:t>
      </w:r>
      <w:r>
        <w:rPr>
          <w:rFonts w:ascii="Arial Narrow"/>
          <w:bCs/>
        </w:rPr>
        <w:t xml:space="preserve"> agronomic </w:t>
      </w:r>
      <w:r w:rsidRPr="00C7558F">
        <w:rPr>
          <w:rFonts w:ascii="Arial Narrow"/>
          <w:bCs/>
        </w:rPr>
        <w:t xml:space="preserve"> techniques introduced] are the winning crops as they command a high market- price and are not water-demanding or labor intensive.  </w:t>
      </w:r>
    </w:p>
    <w:p w14:paraId="075335FE" w14:textId="77777777" w:rsidR="0091050D" w:rsidRDefault="0091050D" w:rsidP="0091050D">
      <w:pPr>
        <w:spacing w:after="0" w:line="240" w:lineRule="auto"/>
        <w:rPr>
          <w:rFonts w:ascii="Arial Narrow"/>
        </w:rPr>
      </w:pPr>
      <w:r w:rsidRPr="00C7558F">
        <w:rPr>
          <w:rFonts w:ascii="Arial Narrow"/>
        </w:rPr>
        <w:t xml:space="preserve">In </w:t>
      </w:r>
      <w:r>
        <w:rPr>
          <w:rFonts w:ascii="Arial Narrow"/>
        </w:rPr>
        <w:t xml:space="preserve">sum, all </w:t>
      </w:r>
      <w:r w:rsidRPr="00C7558F">
        <w:rPr>
          <w:rFonts w:ascii="Arial Narrow"/>
        </w:rPr>
        <w:t xml:space="preserve">evidence indicates that the farmers, especially </w:t>
      </w:r>
      <w:r>
        <w:rPr>
          <w:rFonts w:ascii="Arial Narrow"/>
        </w:rPr>
        <w:t xml:space="preserve">female </w:t>
      </w:r>
      <w:r w:rsidRPr="00C7558F">
        <w:rPr>
          <w:rFonts w:ascii="Arial Narrow"/>
        </w:rPr>
        <w:t>farmers, adopted the technology transfer i</w:t>
      </w:r>
      <w:r>
        <w:rPr>
          <w:rFonts w:ascii="Arial Narrow"/>
        </w:rPr>
        <w:t>n the form of skill development, fa</w:t>
      </w:r>
      <w:r w:rsidRPr="00C7558F">
        <w:rPr>
          <w:rFonts w:ascii="Arial Narrow"/>
        </w:rPr>
        <w:t xml:space="preserve">cilitated by  the fact that   soil improvement, land levelling, and other skills </w:t>
      </w:r>
      <w:r>
        <w:rPr>
          <w:rFonts w:ascii="Arial Narrow"/>
        </w:rPr>
        <w:t xml:space="preserve">do not </w:t>
      </w:r>
      <w:r w:rsidRPr="00C7558F">
        <w:rPr>
          <w:rFonts w:ascii="Arial Narrow"/>
        </w:rPr>
        <w:t xml:space="preserve"> require either assets or liquidity. </w:t>
      </w:r>
      <w:r>
        <w:rPr>
          <w:rFonts w:ascii="Arial Narrow"/>
        </w:rPr>
        <w:t>Past a</w:t>
      </w:r>
      <w:r w:rsidRPr="00C7558F">
        <w:rPr>
          <w:rFonts w:ascii="Arial Narrow"/>
        </w:rPr>
        <w:t>gricultural experience shows that this is the most effective method of poverty alleviation in rural areas.   This was the Project</w:t>
      </w:r>
      <w:r w:rsidRPr="00C7558F">
        <w:rPr>
          <w:rFonts w:hAnsi="Arial Unicode MS"/>
        </w:rPr>
        <w:t>’</w:t>
      </w:r>
      <w:r w:rsidRPr="00C7558F">
        <w:rPr>
          <w:rFonts w:ascii="Arial Narrow"/>
        </w:rPr>
        <w:t xml:space="preserve">s silver lining.  </w:t>
      </w:r>
    </w:p>
    <w:p w14:paraId="1E4B037A" w14:textId="6E3B7122" w:rsidR="0091050D" w:rsidRPr="00C7558F" w:rsidRDefault="0091050D" w:rsidP="0091050D">
      <w:pPr>
        <w:spacing w:after="0" w:line="240" w:lineRule="auto"/>
        <w:rPr>
          <w:rFonts w:ascii="Arial Narrow" w:eastAsia="Arial Narrow" w:hAnsi="Arial Narrow" w:cs="Arial Narrow"/>
        </w:rPr>
      </w:pPr>
      <w:r w:rsidRPr="00C7558F">
        <w:rPr>
          <w:rFonts w:ascii="Arial Narrow"/>
        </w:rPr>
        <w:t xml:space="preserve">Farmers interviewed exhibited, in different degrees and within their own cultural milieu, </w:t>
      </w:r>
      <w:r>
        <w:rPr>
          <w:rFonts w:ascii="Arial Narrow"/>
        </w:rPr>
        <w:t xml:space="preserve"> </w:t>
      </w:r>
      <w:r w:rsidRPr="00C7558F">
        <w:rPr>
          <w:rFonts w:ascii="Arial Narrow"/>
        </w:rPr>
        <w:t>continuous experimenting and informed decision</w:t>
      </w:r>
      <w:r>
        <w:rPr>
          <w:rFonts w:ascii="Arial Narrow"/>
        </w:rPr>
        <w:t xml:space="preserve"> making</w:t>
      </w:r>
      <w:r w:rsidRPr="00C7558F">
        <w:rPr>
          <w:rFonts w:ascii="Arial Narrow"/>
        </w:rPr>
        <w:t xml:space="preserve"> about the new crops and techniques proposed</w:t>
      </w:r>
      <w:r>
        <w:rPr>
          <w:rFonts w:ascii="Arial Narrow"/>
        </w:rPr>
        <w:t>; this was especially evident among female farmers</w:t>
      </w:r>
      <w:r w:rsidRPr="00C7558F">
        <w:rPr>
          <w:rFonts w:ascii="Arial Narrow"/>
        </w:rPr>
        <w:t>.  The</w:t>
      </w:r>
      <w:r>
        <w:rPr>
          <w:rFonts w:ascii="Arial Narrow"/>
        </w:rPr>
        <w:t>se farmers</w:t>
      </w:r>
      <w:r w:rsidRPr="00C7558F">
        <w:rPr>
          <w:rFonts w:ascii="Arial Narrow"/>
        </w:rPr>
        <w:t xml:space="preserve"> are all  becoming  avid learners and are predisposed  to continue with  the learning </w:t>
      </w:r>
      <w:r w:rsidRPr="00C7558F">
        <w:rPr>
          <w:rFonts w:ascii="Arial Narrow"/>
        </w:rPr>
        <w:lastRenderedPageBreak/>
        <w:t xml:space="preserve">curve. </w:t>
      </w:r>
      <w:r>
        <w:rPr>
          <w:rFonts w:ascii="Arial Narrow"/>
        </w:rPr>
        <w:t>B</w:t>
      </w:r>
      <w:r w:rsidRPr="00C7558F">
        <w:rPr>
          <w:rFonts w:ascii="Arial Narrow"/>
        </w:rPr>
        <w:t>y implementing this Project in less-than-ideal conditions</w:t>
      </w:r>
      <w:r>
        <w:rPr>
          <w:rFonts w:ascii="Arial Narrow"/>
        </w:rPr>
        <w:t>,</w:t>
      </w:r>
      <w:r w:rsidRPr="00C7558F">
        <w:rPr>
          <w:rFonts w:ascii="Arial Narrow"/>
        </w:rPr>
        <w:t xml:space="preserve"> </w:t>
      </w:r>
      <w:r>
        <w:rPr>
          <w:rFonts w:ascii="Arial Narrow"/>
        </w:rPr>
        <w:t>t</w:t>
      </w:r>
      <w:r w:rsidRPr="00C7558F">
        <w:rPr>
          <w:rFonts w:ascii="Arial Narrow"/>
        </w:rPr>
        <w:t>he UNDP</w:t>
      </w:r>
      <w:r>
        <w:rPr>
          <w:rFonts w:ascii="Arial Narrow"/>
        </w:rPr>
        <w:t xml:space="preserve"> and the GRZ </w:t>
      </w:r>
      <w:r w:rsidRPr="00C7558F">
        <w:rPr>
          <w:rFonts w:ascii="Arial Narrow"/>
        </w:rPr>
        <w:t xml:space="preserve">  ha</w:t>
      </w:r>
      <w:r>
        <w:rPr>
          <w:rFonts w:ascii="Arial Narrow"/>
        </w:rPr>
        <w:t>ve</w:t>
      </w:r>
      <w:r w:rsidRPr="00C7558F">
        <w:rPr>
          <w:rFonts w:ascii="Arial Narrow"/>
        </w:rPr>
        <w:t xml:space="preserve"> opened up a rich vein of information on the issues and problems related to subsistence farming and climate change adaptation.</w:t>
      </w:r>
    </w:p>
    <w:p w14:paraId="3ED12D9F" w14:textId="77777777" w:rsidR="0091050D" w:rsidRDefault="0091050D" w:rsidP="0091050D">
      <w:pPr>
        <w:tabs>
          <w:tab w:val="left" w:pos="8614"/>
        </w:tabs>
        <w:spacing w:after="0" w:line="240" w:lineRule="auto"/>
        <w:rPr>
          <w:rFonts w:ascii="Arial Narrow"/>
        </w:rPr>
      </w:pPr>
    </w:p>
    <w:p w14:paraId="79CFFF7B" w14:textId="77777777" w:rsidR="0091050D" w:rsidRPr="00C7558F" w:rsidRDefault="0091050D" w:rsidP="0091050D">
      <w:pPr>
        <w:tabs>
          <w:tab w:val="left" w:pos="8614"/>
        </w:tabs>
        <w:spacing w:after="0" w:line="240" w:lineRule="auto"/>
        <w:rPr>
          <w:rFonts w:ascii="Arial Narrow"/>
        </w:rPr>
      </w:pPr>
      <w:r w:rsidRPr="00C7558F">
        <w:rPr>
          <w:rFonts w:ascii="Arial Narrow"/>
        </w:rPr>
        <w:t xml:space="preserve">The data shows that institutional barriers </w:t>
      </w:r>
      <w:r>
        <w:rPr>
          <w:rFonts w:ascii="Arial Narrow"/>
        </w:rPr>
        <w:t xml:space="preserve">have emerged which </w:t>
      </w:r>
      <w:r w:rsidRPr="00C7558F">
        <w:rPr>
          <w:rFonts w:ascii="Arial Narrow"/>
        </w:rPr>
        <w:t xml:space="preserve">can delay and even send   the process stray.  Both </w:t>
      </w:r>
      <w:r>
        <w:rPr>
          <w:rFonts w:ascii="Arial Narrow"/>
        </w:rPr>
        <w:t xml:space="preserve">female and male </w:t>
      </w:r>
      <w:r w:rsidRPr="00C7558F">
        <w:rPr>
          <w:rFonts w:ascii="Arial Narrow"/>
        </w:rPr>
        <w:t xml:space="preserve">farmers show apprehension to adopting the </w:t>
      </w:r>
      <w:r>
        <w:rPr>
          <w:rFonts w:ascii="Arial Narrow"/>
        </w:rPr>
        <w:t xml:space="preserve">agronomic </w:t>
      </w:r>
      <w:r w:rsidRPr="00C7558F">
        <w:rPr>
          <w:rFonts w:ascii="Arial Narrow"/>
        </w:rPr>
        <w:t>technologies</w:t>
      </w:r>
      <w:r>
        <w:rPr>
          <w:rFonts w:ascii="Arial Narrow"/>
        </w:rPr>
        <w:t xml:space="preserve"> because of the </w:t>
      </w:r>
      <w:r w:rsidRPr="00C7558F">
        <w:rPr>
          <w:rFonts w:ascii="Arial Narrow"/>
        </w:rPr>
        <w:t xml:space="preserve"> uncertain  commercialization of  surplus production from high-yield crops</w:t>
      </w:r>
      <w:r>
        <w:rPr>
          <w:rFonts w:ascii="Arial Narrow"/>
        </w:rPr>
        <w:t>.</w:t>
      </w:r>
      <w:r w:rsidRPr="00C7558F">
        <w:rPr>
          <w:rFonts w:ascii="Arial Narrow" w:eastAsia="Arial Narrow" w:hAnsi="Arial Narrow" w:cs="Arial Narrow"/>
          <w:vertAlign w:val="superscript"/>
        </w:rPr>
        <w:footnoteReference w:id="10"/>
      </w:r>
      <w:r w:rsidRPr="00C7558F">
        <w:rPr>
          <w:rFonts w:ascii="Arial Narrow"/>
        </w:rPr>
        <w:t xml:space="preserve">  </w:t>
      </w:r>
      <w:r>
        <w:rPr>
          <w:rFonts w:ascii="Arial Narrow"/>
        </w:rPr>
        <w:t>W</w:t>
      </w:r>
      <w:r w:rsidRPr="00C7558F">
        <w:rPr>
          <w:rFonts w:ascii="Arial Narrow"/>
        </w:rPr>
        <w:t xml:space="preserve">hen the commercialization conditions are unproblematic, as in the Chongwe site, the technology uptake and expected economic results are unfettered. Thus,  the evidence reveals that the economic results of this early uptake of know-how related to </w:t>
      </w:r>
      <w:r>
        <w:rPr>
          <w:rFonts w:ascii="Arial Narrow"/>
        </w:rPr>
        <w:t xml:space="preserve">resilient productivity </w:t>
      </w:r>
      <w:r w:rsidRPr="00C7558F">
        <w:rPr>
          <w:rFonts w:ascii="Arial Narrow"/>
        </w:rPr>
        <w:t>is heavily influenced by the commercialization conditions in a given site and time context</w:t>
      </w:r>
      <w:r w:rsidRPr="00C7558F">
        <w:rPr>
          <w:rFonts w:hAnsi="Arial Unicode MS"/>
        </w:rPr>
        <w:t xml:space="preserve">. </w:t>
      </w:r>
      <w:r w:rsidRPr="00C7558F">
        <w:rPr>
          <w:rFonts w:ascii="Arial Narrow"/>
        </w:rPr>
        <w:t xml:space="preserve">To this extent, the level of farm income is also shaped.  </w:t>
      </w:r>
      <w:r>
        <w:rPr>
          <w:rFonts w:ascii="Arial Narrow"/>
        </w:rPr>
        <w:t xml:space="preserve">Similarly, </w:t>
      </w:r>
      <w:r w:rsidRPr="00C7558F">
        <w:rPr>
          <w:rFonts w:ascii="Arial Narrow"/>
        </w:rPr>
        <w:t xml:space="preserve">the full extent of  the economic potential of the proposed technologies is </w:t>
      </w:r>
      <w:r>
        <w:rPr>
          <w:rFonts w:ascii="Arial Narrow"/>
        </w:rPr>
        <w:t xml:space="preserve">now </w:t>
      </w:r>
      <w:r w:rsidRPr="00C7558F">
        <w:rPr>
          <w:rFonts w:ascii="Arial Narrow"/>
        </w:rPr>
        <w:t>underutilized.   Thus,</w:t>
      </w:r>
      <w:r w:rsidRPr="002E0D7C">
        <w:rPr>
          <w:rFonts w:ascii="Arial Narrow" w:hAnsi="Arial Narrow" w:cs="Arial Narrow"/>
        </w:rPr>
        <w:t xml:space="preserve"> </w:t>
      </w:r>
      <w:r w:rsidRPr="0045381C">
        <w:rPr>
          <w:rFonts w:ascii="Arial Narrow" w:hAnsi="Arial Narrow" w:cs="Arial Narrow"/>
          <w:color w:val="FF0000"/>
        </w:rPr>
        <w:t>introducing  improved marketing</w:t>
      </w:r>
      <w:r w:rsidRPr="0045381C">
        <w:rPr>
          <w:rFonts w:ascii="Arial Narrow" w:hAnsi="Arial Narrow" w:cs="Arial Narrow"/>
          <w:b/>
          <w:color w:val="FF0000"/>
        </w:rPr>
        <w:t xml:space="preserve"> </w:t>
      </w:r>
      <w:r>
        <w:rPr>
          <w:rFonts w:ascii="Arial Narrow" w:hAnsi="Arial Narrow" w:cs="Arial Narrow"/>
          <w:color w:val="FF0000"/>
        </w:rPr>
        <w:t xml:space="preserve"> arrangements</w:t>
      </w:r>
      <w:r w:rsidRPr="0045381C">
        <w:rPr>
          <w:rFonts w:ascii="Arial Narrow" w:hAnsi="Arial Narrow" w:cs="Arial Narrow"/>
          <w:color w:val="FF0000"/>
        </w:rPr>
        <w:t xml:space="preserve"> </w:t>
      </w:r>
      <w:r>
        <w:rPr>
          <w:rFonts w:ascii="Arial Narrow" w:hAnsi="Arial Narrow" w:cs="Arial Narrow"/>
          <w:color w:val="FF0000"/>
        </w:rPr>
        <w:t>w</w:t>
      </w:r>
      <w:r w:rsidRPr="0045381C">
        <w:rPr>
          <w:rFonts w:ascii="Arial Narrow" w:hAnsi="Arial Narrow" w:cs="Arial Narrow"/>
          <w:color w:val="FF0000"/>
        </w:rPr>
        <w:t>hich  should allow small-holding farmers to take advantage of the market opportunities available either for staple or non-staple crops</w:t>
      </w:r>
      <w:r>
        <w:rPr>
          <w:rFonts w:ascii="Arial Narrow" w:hAnsi="Arial Narrow" w:cs="Arial Narrow"/>
          <w:color w:val="FF0000"/>
        </w:rPr>
        <w:t xml:space="preserve">  </w:t>
      </w:r>
      <w:r w:rsidRPr="0045381C">
        <w:rPr>
          <w:rFonts w:ascii="Arial Narrow" w:hAnsi="Arial Narrow" w:cs="Arial Narrow"/>
          <w:color w:val="FF0000"/>
        </w:rPr>
        <w:t>is critical. T</w:t>
      </w:r>
      <w:r>
        <w:rPr>
          <w:rFonts w:ascii="Arial Narrow" w:hAnsi="Arial Narrow" w:cs="Arial Narrow"/>
          <w:color w:val="000000"/>
        </w:rPr>
        <w:t xml:space="preserve">his is </w:t>
      </w:r>
      <w:r w:rsidRPr="00C7558F">
        <w:rPr>
          <w:rFonts w:ascii="Arial Narrow"/>
        </w:rPr>
        <w:t xml:space="preserve"> the lynchpin to unleashing the full  economic potential of</w:t>
      </w:r>
      <w:r>
        <w:rPr>
          <w:rFonts w:ascii="Arial Narrow"/>
        </w:rPr>
        <w:t xml:space="preserve"> resilient productivity </w:t>
      </w:r>
      <w:r w:rsidRPr="00C7558F">
        <w:rPr>
          <w:rFonts w:ascii="Arial Narrow"/>
        </w:rPr>
        <w:t xml:space="preserve">so that communities can effectively cope with the long term effects of climate variability and global warming.  </w:t>
      </w:r>
    </w:p>
    <w:p w14:paraId="3B88FFE7" w14:textId="77777777" w:rsidR="0091050D" w:rsidRPr="00C7558F" w:rsidRDefault="0091050D" w:rsidP="0091050D">
      <w:pPr>
        <w:tabs>
          <w:tab w:val="left" w:pos="8614"/>
        </w:tabs>
        <w:spacing w:after="0" w:line="240" w:lineRule="auto"/>
        <w:rPr>
          <w:rFonts w:ascii="Arial Narrow"/>
        </w:rPr>
      </w:pPr>
    </w:p>
    <w:p w14:paraId="7AD6796A" w14:textId="0F3FDAC6" w:rsidR="0091050D" w:rsidRPr="0067746C" w:rsidRDefault="00FD4F45" w:rsidP="0091050D">
      <w:pPr>
        <w:spacing w:after="0" w:line="240" w:lineRule="auto"/>
        <w:rPr>
          <w:rFonts w:ascii="Arial Narrow" w:hAnsi="Arial Narrow"/>
          <w:b/>
          <w:color w:val="FF0000"/>
          <w:sz w:val="24"/>
          <w:szCs w:val="24"/>
        </w:rPr>
      </w:pPr>
      <w:r w:rsidRPr="0067746C">
        <w:rPr>
          <w:rFonts w:ascii="Arial Narrow" w:hAnsi="Arial Narrow"/>
          <w:b/>
          <w:color w:val="FF0000"/>
          <w:sz w:val="24"/>
          <w:szCs w:val="24"/>
        </w:rPr>
        <w:t>Recommendations</w:t>
      </w:r>
      <w:r w:rsidR="00F23A98">
        <w:rPr>
          <w:rStyle w:val="FootnoteReference"/>
          <w:rFonts w:ascii="Arial Narrow" w:hAnsi="Arial Narrow"/>
          <w:b/>
          <w:color w:val="FF0000"/>
          <w:sz w:val="24"/>
          <w:szCs w:val="24"/>
        </w:rPr>
        <w:footnoteReference w:id="11"/>
      </w:r>
      <w:r w:rsidRPr="0067746C">
        <w:rPr>
          <w:rFonts w:ascii="Arial Narrow" w:hAnsi="Arial Narrow"/>
          <w:b/>
          <w:color w:val="FF0000"/>
          <w:sz w:val="24"/>
          <w:szCs w:val="24"/>
        </w:rPr>
        <w:t xml:space="preserve"> </w:t>
      </w:r>
    </w:p>
    <w:p w14:paraId="519EA3EA" w14:textId="77777777" w:rsidR="00FD4F45" w:rsidRPr="0067746C" w:rsidRDefault="00FD4F45" w:rsidP="0091050D">
      <w:pPr>
        <w:spacing w:after="0" w:line="240" w:lineRule="auto"/>
        <w:rPr>
          <w:rFonts w:ascii="Arial Narrow" w:hAnsi="Arial Narrow"/>
          <w:color w:val="FF0000"/>
        </w:rPr>
      </w:pPr>
    </w:p>
    <w:tbl>
      <w:tblPr>
        <w:tblStyle w:val="TableGrid"/>
        <w:tblW w:w="0" w:type="auto"/>
        <w:tblLook w:val="04A0" w:firstRow="1" w:lastRow="0" w:firstColumn="1" w:lastColumn="0" w:noHBand="0" w:noVBand="1"/>
      </w:tblPr>
      <w:tblGrid>
        <w:gridCol w:w="704"/>
        <w:gridCol w:w="7796"/>
        <w:gridCol w:w="896"/>
      </w:tblGrid>
      <w:tr w:rsidR="00FD4F45" w:rsidRPr="0067746C" w14:paraId="7B8D8975" w14:textId="77777777" w:rsidTr="003B4567">
        <w:tc>
          <w:tcPr>
            <w:tcW w:w="704" w:type="dxa"/>
          </w:tcPr>
          <w:p w14:paraId="425BAB81" w14:textId="77777777" w:rsidR="00FD4F45" w:rsidRPr="0067746C" w:rsidRDefault="00FD4F45">
            <w:pPr>
              <w:rPr>
                <w:rFonts w:ascii="Arial Narrow" w:hAnsi="Arial Narrow"/>
                <w:b/>
                <w:color w:val="FF0000"/>
              </w:rPr>
            </w:pPr>
            <w:r w:rsidRPr="0067746C">
              <w:rPr>
                <w:rFonts w:ascii="Arial Narrow" w:hAnsi="Arial Narrow"/>
                <w:b/>
                <w:color w:val="FF0000"/>
              </w:rPr>
              <w:t>Rec #</w:t>
            </w:r>
          </w:p>
        </w:tc>
        <w:tc>
          <w:tcPr>
            <w:tcW w:w="7796" w:type="dxa"/>
          </w:tcPr>
          <w:p w14:paraId="51CF5711" w14:textId="77777777" w:rsidR="00FD4F45" w:rsidRPr="0067746C" w:rsidRDefault="00FD4F45">
            <w:pPr>
              <w:rPr>
                <w:rFonts w:ascii="Arial Narrow" w:hAnsi="Arial Narrow"/>
                <w:b/>
                <w:color w:val="FF0000"/>
              </w:rPr>
            </w:pPr>
            <w:r w:rsidRPr="0067746C">
              <w:rPr>
                <w:rFonts w:ascii="Arial Narrow" w:hAnsi="Arial Narrow"/>
                <w:b/>
                <w:color w:val="FF0000"/>
              </w:rPr>
              <w:t>Recommendation</w:t>
            </w:r>
          </w:p>
        </w:tc>
        <w:tc>
          <w:tcPr>
            <w:tcW w:w="896" w:type="dxa"/>
            <w:vMerge w:val="restart"/>
          </w:tcPr>
          <w:p w14:paraId="1A4C13E6" w14:textId="77777777" w:rsidR="00FD4F45" w:rsidRPr="0067746C" w:rsidRDefault="00FD4F45" w:rsidP="003F2B60">
            <w:pPr>
              <w:spacing w:after="0" w:line="240" w:lineRule="auto"/>
              <w:rPr>
                <w:rFonts w:ascii="Arial Narrow" w:hAnsi="Arial Narrow"/>
                <w:b/>
                <w:color w:val="FF0000"/>
              </w:rPr>
            </w:pPr>
            <w:r w:rsidRPr="0067746C">
              <w:rPr>
                <w:rFonts w:ascii="Arial Narrow" w:hAnsi="Arial Narrow"/>
                <w:b/>
                <w:color w:val="FF0000"/>
              </w:rPr>
              <w:t>Entity Respon</w:t>
            </w:r>
          </w:p>
          <w:p w14:paraId="73A42788" w14:textId="77777777" w:rsidR="00FD4F45" w:rsidRPr="0067746C" w:rsidRDefault="00FD4F45" w:rsidP="003F2B60">
            <w:pPr>
              <w:spacing w:after="0" w:line="240" w:lineRule="auto"/>
              <w:rPr>
                <w:rFonts w:ascii="Arial Narrow" w:hAnsi="Arial Narrow"/>
                <w:color w:val="FF0000"/>
                <w:sz w:val="18"/>
                <w:szCs w:val="18"/>
              </w:rPr>
            </w:pPr>
            <w:r w:rsidRPr="0067746C">
              <w:rPr>
                <w:rFonts w:ascii="Arial Narrow" w:hAnsi="Arial Narrow"/>
                <w:b/>
                <w:color w:val="FF0000"/>
              </w:rPr>
              <w:t>sible</w:t>
            </w:r>
          </w:p>
        </w:tc>
      </w:tr>
      <w:tr w:rsidR="00FD4F45" w:rsidRPr="0067746C" w14:paraId="4F292286" w14:textId="77777777" w:rsidTr="003B4567">
        <w:tc>
          <w:tcPr>
            <w:tcW w:w="704" w:type="dxa"/>
          </w:tcPr>
          <w:p w14:paraId="7FDF53D9"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A</w:t>
            </w:r>
          </w:p>
        </w:tc>
        <w:tc>
          <w:tcPr>
            <w:tcW w:w="7796" w:type="dxa"/>
          </w:tcPr>
          <w:p w14:paraId="35A09FE6" w14:textId="48C31241"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b/>
                <w:color w:val="FF0000"/>
                <w:sz w:val="18"/>
                <w:szCs w:val="18"/>
              </w:rPr>
              <w:t xml:space="preserve">Category 1: </w:t>
            </w:r>
            <w:r w:rsidRPr="0067746C">
              <w:rPr>
                <w:rFonts w:ascii="Arial Narrow" w:hAnsi="Arial Narrow"/>
                <w:color w:val="FF0000"/>
                <w:sz w:val="18"/>
                <w:szCs w:val="18"/>
              </w:rPr>
              <w:t xml:space="preserve">Carry out outstanding actions so that the Project exits implementation mode and enters into a scale up mode. To this end, within the legal and administrative procedures of the relevant GRZ ministries, three prerequisites are essential Cf. </w:t>
            </w:r>
            <w:r w:rsidRPr="0067746C">
              <w:rPr>
                <w:rFonts w:ascii="Arial Narrow" w:hAnsi="Arial Narrow"/>
                <w:i/>
                <w:color w:val="FF0000"/>
                <w:sz w:val="18"/>
                <w:szCs w:val="18"/>
              </w:rPr>
              <w:t>Exit/Sustainability Strategy</w:t>
            </w:r>
            <w:r w:rsidR="005F5E10" w:rsidRPr="0067746C">
              <w:rPr>
                <w:rFonts w:ascii="Arial Narrow" w:hAnsi="Arial Narrow"/>
                <w:i/>
                <w:color w:val="FF0000"/>
                <w:sz w:val="18"/>
                <w:szCs w:val="18"/>
              </w:rPr>
              <w:t xml:space="preserve"> </w:t>
            </w:r>
          </w:p>
        </w:tc>
        <w:tc>
          <w:tcPr>
            <w:tcW w:w="896" w:type="dxa"/>
            <w:vMerge/>
          </w:tcPr>
          <w:p w14:paraId="6E22FBF7" w14:textId="77777777" w:rsidR="00FD4F45" w:rsidRPr="0067746C" w:rsidRDefault="00FD4F45">
            <w:pPr>
              <w:rPr>
                <w:rFonts w:ascii="Arial Narrow" w:hAnsi="Arial Narrow"/>
                <w:color w:val="FF0000"/>
                <w:sz w:val="18"/>
                <w:szCs w:val="18"/>
              </w:rPr>
            </w:pPr>
          </w:p>
        </w:tc>
      </w:tr>
      <w:tr w:rsidR="00FD4F45" w:rsidRPr="0067746C" w14:paraId="24C8D2A5" w14:textId="77777777" w:rsidTr="003B4567">
        <w:tc>
          <w:tcPr>
            <w:tcW w:w="704" w:type="dxa"/>
          </w:tcPr>
          <w:p w14:paraId="781E48D1"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A1</w:t>
            </w:r>
          </w:p>
        </w:tc>
        <w:tc>
          <w:tcPr>
            <w:tcW w:w="7796" w:type="dxa"/>
          </w:tcPr>
          <w:p w14:paraId="4EB688AE" w14:textId="77777777" w:rsidR="005F5E10" w:rsidRPr="0067746C" w:rsidRDefault="00FD4F45" w:rsidP="003B4567">
            <w:pPr>
              <w:spacing w:after="0" w:line="240" w:lineRule="auto"/>
              <w:rPr>
                <w:rFonts w:ascii="Arial Narrow" w:hAnsi="Arial Narrow"/>
                <w:color w:val="FF0000"/>
                <w:sz w:val="18"/>
                <w:szCs w:val="18"/>
              </w:rPr>
            </w:pPr>
            <w:r w:rsidRPr="0067746C">
              <w:rPr>
                <w:rFonts w:ascii="Arial Narrow" w:hAnsi="Arial Narrow"/>
                <w:b/>
                <w:color w:val="FF0000"/>
                <w:sz w:val="18"/>
                <w:szCs w:val="18"/>
              </w:rPr>
              <w:t>Key recommendation</w:t>
            </w:r>
            <w:r w:rsidRPr="0067746C">
              <w:rPr>
                <w:rFonts w:ascii="Arial Narrow" w:hAnsi="Arial Narrow"/>
                <w:color w:val="FF0000"/>
                <w:sz w:val="18"/>
                <w:szCs w:val="18"/>
              </w:rPr>
              <w:t xml:space="preserve"> - Critical technical and legal actions include: </w:t>
            </w:r>
          </w:p>
          <w:p w14:paraId="6E7A5602" w14:textId="4BA66024" w:rsidR="00FD4F45" w:rsidRPr="0067746C" w:rsidRDefault="00FD4F45" w:rsidP="000A0B4C">
            <w:pPr>
              <w:pStyle w:val="ListParagraph"/>
              <w:numPr>
                <w:ilvl w:val="0"/>
                <w:numId w:val="257"/>
              </w:numPr>
              <w:spacing w:after="0" w:line="240" w:lineRule="auto"/>
              <w:rPr>
                <w:rFonts w:ascii="Arial Narrow" w:eastAsia="Arial Narrow" w:hAnsi="Arial Narrow" w:cs="Arial Narrow"/>
                <w:color w:val="FF0000"/>
                <w:sz w:val="18"/>
                <w:szCs w:val="18"/>
              </w:rPr>
            </w:pPr>
            <w:r w:rsidRPr="0067746C">
              <w:rPr>
                <w:rFonts w:ascii="Arial Narrow" w:hAnsi="Arial Narrow"/>
                <w:color w:val="FF0000"/>
                <w:sz w:val="18"/>
                <w:szCs w:val="18"/>
              </w:rPr>
              <w:t xml:space="preserve">developing technical manuals for district staff related to the technology transfer process; </w:t>
            </w:r>
          </w:p>
          <w:p w14:paraId="66428EC0" w14:textId="77777777" w:rsidR="00FD4F45" w:rsidRPr="0067746C" w:rsidRDefault="00FD4F45" w:rsidP="000A0B4C">
            <w:pPr>
              <w:numPr>
                <w:ilvl w:val="0"/>
                <w:numId w:val="257"/>
              </w:numPr>
              <w:pBdr>
                <w:top w:val="nil"/>
                <w:left w:val="nil"/>
                <w:bottom w:val="nil"/>
                <w:right w:val="nil"/>
                <w:between w:val="nil"/>
                <w:bar w:val="nil"/>
              </w:pBdr>
              <w:spacing w:after="0" w:line="240" w:lineRule="auto"/>
              <w:rPr>
                <w:rFonts w:ascii="Arial Narrow" w:eastAsia="Arial Narrow" w:hAnsi="Arial Narrow" w:cs="Arial Narrow"/>
                <w:color w:val="FF0000"/>
                <w:sz w:val="18"/>
                <w:szCs w:val="18"/>
              </w:rPr>
            </w:pPr>
            <w:r w:rsidRPr="0067746C">
              <w:rPr>
                <w:rFonts w:ascii="Arial Narrow" w:hAnsi="Arial Narrow"/>
                <w:color w:val="FF0000"/>
                <w:sz w:val="18"/>
                <w:szCs w:val="18"/>
              </w:rPr>
              <w:t xml:space="preserve">guidelines for inputting revolving funds; </w:t>
            </w:r>
          </w:p>
          <w:p w14:paraId="226B37B0" w14:textId="77777777" w:rsidR="00FD4F45" w:rsidRPr="0067746C" w:rsidRDefault="00FD4F45" w:rsidP="000A0B4C">
            <w:pPr>
              <w:numPr>
                <w:ilvl w:val="0"/>
                <w:numId w:val="257"/>
              </w:numPr>
              <w:pBdr>
                <w:top w:val="nil"/>
                <w:left w:val="nil"/>
                <w:bottom w:val="nil"/>
                <w:right w:val="nil"/>
                <w:between w:val="nil"/>
                <w:bar w:val="nil"/>
              </w:pBdr>
              <w:spacing w:after="0" w:line="240" w:lineRule="auto"/>
              <w:rPr>
                <w:rFonts w:ascii="Arial Narrow" w:eastAsia="Arial Narrow" w:hAnsi="Arial Narrow" w:cs="Arial Narrow"/>
                <w:color w:val="FF0000"/>
                <w:sz w:val="18"/>
                <w:szCs w:val="18"/>
              </w:rPr>
            </w:pPr>
            <w:r w:rsidRPr="0067746C">
              <w:rPr>
                <w:rFonts w:ascii="Arial Narrow" w:hAnsi="Arial Narrow"/>
                <w:color w:val="FF0000"/>
                <w:sz w:val="18"/>
                <w:szCs w:val="18"/>
              </w:rPr>
              <w:t>registration of cooperatives, associations and business enterprises in the current operation;</w:t>
            </w:r>
          </w:p>
          <w:p w14:paraId="06442FE9" w14:textId="77777777" w:rsidR="00FD4F45" w:rsidRPr="0067746C" w:rsidRDefault="00FD4F45" w:rsidP="000A0B4C">
            <w:pPr>
              <w:numPr>
                <w:ilvl w:val="0"/>
                <w:numId w:val="257"/>
              </w:numPr>
              <w:pBdr>
                <w:top w:val="nil"/>
                <w:left w:val="nil"/>
                <w:bottom w:val="nil"/>
                <w:right w:val="nil"/>
                <w:between w:val="nil"/>
                <w:bar w:val="nil"/>
              </w:pBdr>
              <w:spacing w:after="0" w:line="240" w:lineRule="auto"/>
              <w:rPr>
                <w:rFonts w:ascii="Arial Narrow" w:hAnsi="Arial Narrow"/>
                <w:b/>
                <w:color w:val="FF0000"/>
                <w:sz w:val="18"/>
                <w:szCs w:val="18"/>
              </w:rPr>
            </w:pPr>
            <w:r w:rsidRPr="0067746C">
              <w:rPr>
                <w:rFonts w:ascii="Arial Narrow" w:hAnsi="Arial Narrow"/>
                <w:color w:val="FF0000"/>
                <w:sz w:val="18"/>
                <w:szCs w:val="18"/>
              </w:rPr>
              <w:t xml:space="preserve">developing business plans, and financial  and business systems for the cooperatives, associations and business enterprises; </w:t>
            </w:r>
          </w:p>
          <w:p w14:paraId="00EEB060" w14:textId="77777777" w:rsidR="00FD4F45" w:rsidRPr="0067746C" w:rsidRDefault="00FD4F45" w:rsidP="000A0B4C">
            <w:pPr>
              <w:numPr>
                <w:ilvl w:val="0"/>
                <w:numId w:val="257"/>
              </w:numPr>
              <w:pBdr>
                <w:top w:val="nil"/>
                <w:left w:val="nil"/>
                <w:bottom w:val="nil"/>
                <w:right w:val="nil"/>
                <w:between w:val="nil"/>
                <w:bar w:val="nil"/>
              </w:pBdr>
              <w:spacing w:after="0" w:line="240" w:lineRule="auto"/>
              <w:rPr>
                <w:rFonts w:ascii="Arial Narrow" w:hAnsi="Arial Narrow"/>
                <w:color w:val="FF0000"/>
                <w:sz w:val="18"/>
                <w:szCs w:val="18"/>
              </w:rPr>
            </w:pPr>
            <w:r w:rsidRPr="0067746C">
              <w:rPr>
                <w:rFonts w:ascii="Arial Narrow" w:hAnsi="Arial Narrow"/>
                <w:color w:val="FF0000"/>
                <w:sz w:val="18"/>
                <w:szCs w:val="18"/>
              </w:rPr>
              <w:t xml:space="preserve">establishing business plans, and financial  and business systems for the cooperatives, associations and communities by project staff; and </w:t>
            </w:r>
          </w:p>
          <w:p w14:paraId="5FF1053A" w14:textId="77777777" w:rsidR="00FD4F45" w:rsidRPr="0067746C" w:rsidRDefault="00FD4F45" w:rsidP="000A0B4C">
            <w:pPr>
              <w:numPr>
                <w:ilvl w:val="0"/>
                <w:numId w:val="257"/>
              </w:numPr>
              <w:pBdr>
                <w:top w:val="nil"/>
                <w:left w:val="nil"/>
                <w:bottom w:val="nil"/>
                <w:right w:val="nil"/>
                <w:between w:val="nil"/>
                <w:bar w:val="nil"/>
              </w:pBdr>
              <w:spacing w:after="0" w:line="240" w:lineRule="auto"/>
              <w:rPr>
                <w:rFonts w:ascii="Arial Narrow" w:hAnsi="Arial Narrow"/>
                <w:color w:val="FF0000"/>
                <w:sz w:val="18"/>
                <w:szCs w:val="18"/>
              </w:rPr>
            </w:pPr>
            <w:r w:rsidRPr="0067746C">
              <w:rPr>
                <w:rFonts w:ascii="Arial Narrow" w:hAnsi="Arial Narrow"/>
                <w:color w:val="FF0000"/>
                <w:sz w:val="18"/>
                <w:szCs w:val="18"/>
              </w:rPr>
              <w:t>wider use of ICT applied to the pilot sites, i.e. utilization of iPads, smart phones, etc</w:t>
            </w:r>
          </w:p>
        </w:tc>
        <w:tc>
          <w:tcPr>
            <w:tcW w:w="896" w:type="dxa"/>
          </w:tcPr>
          <w:p w14:paraId="3C625E4F" w14:textId="77777777" w:rsidR="00FD4F45" w:rsidRPr="0067746C" w:rsidRDefault="00FD4F45">
            <w:pPr>
              <w:rPr>
                <w:rFonts w:ascii="Arial Narrow" w:hAnsi="Arial Narrow"/>
                <w:color w:val="FF0000"/>
                <w:sz w:val="18"/>
                <w:szCs w:val="18"/>
              </w:rPr>
            </w:pPr>
            <w:r w:rsidRPr="0067746C">
              <w:rPr>
                <w:rFonts w:ascii="Arial Narrow" w:hAnsi="Arial Narrow"/>
                <w:color w:val="FF0000"/>
                <w:sz w:val="18"/>
                <w:szCs w:val="18"/>
              </w:rPr>
              <w:t>MAL</w:t>
            </w:r>
          </w:p>
        </w:tc>
      </w:tr>
      <w:tr w:rsidR="00FD4F45" w:rsidRPr="0067746C" w14:paraId="643E58D6" w14:textId="77777777" w:rsidTr="003B4567">
        <w:tc>
          <w:tcPr>
            <w:tcW w:w="704" w:type="dxa"/>
          </w:tcPr>
          <w:p w14:paraId="4745C488"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A2</w:t>
            </w:r>
          </w:p>
        </w:tc>
        <w:tc>
          <w:tcPr>
            <w:tcW w:w="7796" w:type="dxa"/>
          </w:tcPr>
          <w:p w14:paraId="1D2332C8" w14:textId="77777777" w:rsidR="003B4567"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 xml:space="preserve">A framework for continuous institution building is needed and includes:   </w:t>
            </w:r>
          </w:p>
          <w:p w14:paraId="15F2F1C1" w14:textId="6A5FD66E" w:rsidR="00FD4F45" w:rsidRPr="0067746C" w:rsidRDefault="00FD4F45" w:rsidP="000A0B4C">
            <w:pPr>
              <w:pStyle w:val="ListParagraph"/>
              <w:numPr>
                <w:ilvl w:val="0"/>
                <w:numId w:val="258"/>
              </w:numPr>
              <w:spacing w:after="0" w:line="240" w:lineRule="auto"/>
              <w:rPr>
                <w:rFonts w:ascii="Arial Narrow" w:eastAsia="Arial Narrow" w:hAnsi="Arial Narrow" w:cs="Arial Narrow"/>
                <w:color w:val="FF0000"/>
                <w:sz w:val="18"/>
                <w:szCs w:val="18"/>
              </w:rPr>
            </w:pPr>
            <w:r w:rsidRPr="0067746C">
              <w:rPr>
                <w:rFonts w:ascii="Arial Narrow" w:hAnsi="Arial Narrow"/>
                <w:color w:val="FF0000"/>
                <w:sz w:val="18"/>
                <w:szCs w:val="18"/>
              </w:rPr>
              <w:t xml:space="preserve">arranging district planning of climate change activities; </w:t>
            </w:r>
          </w:p>
          <w:p w14:paraId="24313C2D" w14:textId="77777777" w:rsidR="00FD4F45" w:rsidRPr="0067746C" w:rsidRDefault="00FD4F45" w:rsidP="000A0B4C">
            <w:pPr>
              <w:numPr>
                <w:ilvl w:val="0"/>
                <w:numId w:val="258"/>
              </w:numPr>
              <w:pBdr>
                <w:top w:val="nil"/>
                <w:left w:val="nil"/>
                <w:bottom w:val="nil"/>
                <w:right w:val="nil"/>
                <w:between w:val="nil"/>
                <w:bar w:val="nil"/>
              </w:pBdr>
              <w:spacing w:after="0" w:line="240" w:lineRule="auto"/>
              <w:rPr>
                <w:rFonts w:ascii="Arial Narrow" w:eastAsia="Arial Narrow" w:hAnsi="Arial Narrow" w:cs="Arial Narrow"/>
                <w:color w:val="FF0000"/>
                <w:sz w:val="18"/>
                <w:szCs w:val="18"/>
              </w:rPr>
            </w:pPr>
            <w:r w:rsidRPr="0067746C">
              <w:rPr>
                <w:rFonts w:ascii="Arial Narrow" w:hAnsi="Arial Narrow"/>
                <w:color w:val="FF0000"/>
                <w:sz w:val="18"/>
                <w:szCs w:val="18"/>
              </w:rPr>
              <w:t xml:space="preserve">arranging district reporting and coordination meetings; </w:t>
            </w:r>
          </w:p>
          <w:p w14:paraId="0FDE53A1" w14:textId="77777777" w:rsidR="00FD4F45" w:rsidRPr="0067746C" w:rsidRDefault="00FD4F45" w:rsidP="000A0B4C">
            <w:pPr>
              <w:numPr>
                <w:ilvl w:val="0"/>
                <w:numId w:val="258"/>
              </w:numPr>
              <w:pBdr>
                <w:top w:val="nil"/>
                <w:left w:val="nil"/>
                <w:bottom w:val="nil"/>
                <w:right w:val="nil"/>
                <w:between w:val="nil"/>
                <w:bar w:val="nil"/>
              </w:pBdr>
              <w:spacing w:after="0" w:line="240" w:lineRule="auto"/>
              <w:rPr>
                <w:rFonts w:ascii="Arial Narrow" w:eastAsia="Arial Narrow" w:hAnsi="Arial Narrow" w:cs="Arial Narrow"/>
                <w:color w:val="FF0000"/>
                <w:sz w:val="18"/>
                <w:szCs w:val="18"/>
              </w:rPr>
            </w:pPr>
            <w:r w:rsidRPr="0067746C">
              <w:rPr>
                <w:rFonts w:ascii="Arial Narrow" w:hAnsi="Arial Narrow"/>
                <w:color w:val="FF0000"/>
                <w:sz w:val="18"/>
                <w:szCs w:val="18"/>
              </w:rPr>
              <w:t xml:space="preserve">beginning the capacity building of district staff; </w:t>
            </w:r>
          </w:p>
          <w:p w14:paraId="5F3B13B0" w14:textId="77777777" w:rsidR="00FD4F45" w:rsidRPr="0067746C" w:rsidRDefault="00FD4F45" w:rsidP="000A0B4C">
            <w:pPr>
              <w:numPr>
                <w:ilvl w:val="0"/>
                <w:numId w:val="258"/>
              </w:numPr>
              <w:pBdr>
                <w:top w:val="nil"/>
                <w:left w:val="nil"/>
                <w:bottom w:val="nil"/>
                <w:right w:val="nil"/>
                <w:between w:val="nil"/>
                <w:bar w:val="nil"/>
              </w:pBdr>
              <w:spacing w:after="0" w:line="240" w:lineRule="auto"/>
              <w:rPr>
                <w:rFonts w:ascii="Arial Narrow" w:eastAsia="Arial Narrow" w:hAnsi="Arial Narrow" w:cs="Arial Narrow"/>
                <w:color w:val="FF0000"/>
                <w:sz w:val="18"/>
                <w:szCs w:val="18"/>
              </w:rPr>
            </w:pPr>
            <w:r w:rsidRPr="0067746C">
              <w:rPr>
                <w:rFonts w:ascii="Arial Narrow" w:hAnsi="Arial Narrow"/>
                <w:color w:val="FF0000"/>
                <w:sz w:val="18"/>
                <w:szCs w:val="18"/>
              </w:rPr>
              <w:t xml:space="preserve">aligning partnerships with district stakeholders; </w:t>
            </w:r>
          </w:p>
          <w:p w14:paraId="786F3CB9" w14:textId="77777777" w:rsidR="00FD4F45" w:rsidRPr="0067746C" w:rsidRDefault="00FD4F45" w:rsidP="000A0B4C">
            <w:pPr>
              <w:numPr>
                <w:ilvl w:val="0"/>
                <w:numId w:val="258"/>
              </w:numPr>
              <w:pBdr>
                <w:top w:val="nil"/>
                <w:left w:val="nil"/>
                <w:bottom w:val="nil"/>
                <w:right w:val="nil"/>
                <w:between w:val="nil"/>
                <w:bar w:val="nil"/>
              </w:pBdr>
              <w:spacing w:after="0" w:line="240" w:lineRule="auto"/>
              <w:rPr>
                <w:rFonts w:ascii="Arial Narrow" w:eastAsia="Arial Narrow" w:hAnsi="Arial Narrow" w:cs="Arial Narrow"/>
                <w:color w:val="FF0000"/>
                <w:sz w:val="18"/>
                <w:szCs w:val="18"/>
              </w:rPr>
            </w:pPr>
            <w:r w:rsidRPr="0067746C">
              <w:rPr>
                <w:rFonts w:ascii="Arial Narrow" w:hAnsi="Arial Narrow"/>
                <w:color w:val="FF0000"/>
                <w:sz w:val="18"/>
                <w:szCs w:val="18"/>
              </w:rPr>
              <w:t xml:space="preserve">organizing on-going training and monitoring of farmer groups and sub-committees by district staff; </w:t>
            </w:r>
          </w:p>
          <w:p w14:paraId="5E7973BA" w14:textId="13357766" w:rsidR="00FD4F45" w:rsidRPr="0067746C" w:rsidRDefault="00FD4F45" w:rsidP="000A0B4C">
            <w:pPr>
              <w:numPr>
                <w:ilvl w:val="0"/>
                <w:numId w:val="258"/>
              </w:numPr>
              <w:pBdr>
                <w:top w:val="nil"/>
                <w:left w:val="nil"/>
                <w:bottom w:val="nil"/>
                <w:right w:val="nil"/>
                <w:between w:val="nil"/>
                <w:bar w:val="nil"/>
              </w:pBdr>
              <w:spacing w:after="0" w:line="240" w:lineRule="auto"/>
              <w:rPr>
                <w:rFonts w:ascii="Arial Narrow" w:eastAsia="Arial Narrow" w:hAnsi="Arial Narrow" w:cs="Arial Narrow"/>
                <w:color w:val="FF0000"/>
                <w:sz w:val="18"/>
                <w:szCs w:val="18"/>
              </w:rPr>
            </w:pPr>
            <w:r w:rsidRPr="0067746C">
              <w:rPr>
                <w:rFonts w:ascii="Arial Narrow" w:hAnsi="Arial Narrow"/>
                <w:color w:val="FF0000"/>
                <w:sz w:val="18"/>
                <w:szCs w:val="18"/>
              </w:rPr>
              <w:t xml:space="preserve">arranging management procedures for revolving funds by the sub-committee; </w:t>
            </w:r>
          </w:p>
          <w:p w14:paraId="74597D69" w14:textId="77777777" w:rsidR="00FD4F45" w:rsidRPr="0067746C" w:rsidRDefault="00FD4F45" w:rsidP="000A0B4C">
            <w:pPr>
              <w:pStyle w:val="ListParagraph"/>
              <w:numPr>
                <w:ilvl w:val="0"/>
                <w:numId w:val="258"/>
              </w:numPr>
              <w:spacing w:after="0" w:line="240" w:lineRule="auto"/>
              <w:rPr>
                <w:rFonts w:ascii="Arial Narrow" w:hAnsi="Arial Narrow"/>
                <w:color w:val="FF0000"/>
                <w:sz w:val="18"/>
                <w:szCs w:val="18"/>
              </w:rPr>
            </w:pPr>
            <w:r w:rsidRPr="0067746C">
              <w:rPr>
                <w:rFonts w:ascii="Arial Narrow" w:hAnsi="Arial Narrow"/>
                <w:color w:val="FF0000"/>
                <w:sz w:val="18"/>
                <w:szCs w:val="18"/>
              </w:rPr>
              <w:t>arranging the implementation of business plans by the boards and management of the established cooperatives, associations , business enterprises and trusts.</w:t>
            </w:r>
          </w:p>
        </w:tc>
        <w:tc>
          <w:tcPr>
            <w:tcW w:w="896" w:type="dxa"/>
          </w:tcPr>
          <w:p w14:paraId="282D12FE" w14:textId="77777777" w:rsidR="00FD4F45" w:rsidRPr="0067746C" w:rsidRDefault="00FD4F45">
            <w:pPr>
              <w:rPr>
                <w:rFonts w:ascii="Arial Narrow" w:hAnsi="Arial Narrow"/>
                <w:color w:val="FF0000"/>
                <w:sz w:val="18"/>
                <w:szCs w:val="18"/>
              </w:rPr>
            </w:pPr>
            <w:r w:rsidRPr="0067746C">
              <w:rPr>
                <w:rFonts w:ascii="Arial Narrow" w:hAnsi="Arial Narrow"/>
                <w:color w:val="FF0000"/>
                <w:sz w:val="18"/>
                <w:szCs w:val="18"/>
              </w:rPr>
              <w:t>MAL</w:t>
            </w:r>
          </w:p>
        </w:tc>
      </w:tr>
      <w:tr w:rsidR="00FD4F45" w:rsidRPr="0067746C" w14:paraId="6DA7EBFC" w14:textId="77777777" w:rsidTr="003B4567">
        <w:tc>
          <w:tcPr>
            <w:tcW w:w="704" w:type="dxa"/>
          </w:tcPr>
          <w:p w14:paraId="46E2FD48"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A3</w:t>
            </w:r>
          </w:p>
        </w:tc>
        <w:tc>
          <w:tcPr>
            <w:tcW w:w="7796" w:type="dxa"/>
          </w:tcPr>
          <w:p w14:paraId="0D1B9072" w14:textId="77777777" w:rsidR="00FD4F45" w:rsidRPr="0067746C" w:rsidRDefault="00FD4F45" w:rsidP="003B4567">
            <w:pPr>
              <w:spacing w:after="0" w:line="240" w:lineRule="auto"/>
              <w:rPr>
                <w:rFonts w:ascii="Arial Narrow" w:eastAsia="Arial Narrow" w:hAnsi="Arial Narrow" w:cs="Arial Narrow"/>
                <w:color w:val="FF0000"/>
                <w:sz w:val="18"/>
                <w:szCs w:val="18"/>
              </w:rPr>
            </w:pPr>
            <w:r w:rsidRPr="0067746C">
              <w:rPr>
                <w:rFonts w:ascii="Arial Narrow" w:hAnsi="Arial Narrow"/>
                <w:color w:val="FF0000"/>
                <w:sz w:val="18"/>
                <w:szCs w:val="18"/>
              </w:rPr>
              <w:t>Embedding the Project technology transfer process in the operational plans of ministries. To this end, the following Project guidelines and manuals must be published and disseminated:</w:t>
            </w:r>
          </w:p>
          <w:p w14:paraId="75811E5B" w14:textId="77777777" w:rsidR="00FD4F45" w:rsidRPr="0067746C" w:rsidRDefault="00FD4F45" w:rsidP="003B4567">
            <w:pPr>
              <w:numPr>
                <w:ilvl w:val="0"/>
                <w:numId w:val="7"/>
              </w:numPr>
              <w:pBdr>
                <w:top w:val="nil"/>
                <w:left w:val="nil"/>
                <w:bottom w:val="nil"/>
                <w:right w:val="nil"/>
                <w:between w:val="nil"/>
                <w:bar w:val="nil"/>
              </w:pBdr>
              <w:spacing w:after="0" w:line="240" w:lineRule="auto"/>
              <w:rPr>
                <w:rFonts w:ascii="Arial Narrow" w:eastAsia="Arial Narrow" w:hAnsi="Arial Narrow" w:cs="Arial Narrow"/>
                <w:color w:val="FF0000"/>
                <w:sz w:val="18"/>
                <w:szCs w:val="18"/>
              </w:rPr>
            </w:pPr>
            <w:r w:rsidRPr="0067746C">
              <w:rPr>
                <w:rFonts w:ascii="Arial Narrow" w:hAnsi="Arial Narrow"/>
                <w:color w:val="FF0000"/>
                <w:sz w:val="18"/>
                <w:szCs w:val="18"/>
              </w:rPr>
              <w:t xml:space="preserve">entrepreneurship manual; </w:t>
            </w:r>
          </w:p>
          <w:p w14:paraId="75768B0E" w14:textId="77777777" w:rsidR="00FD4F45" w:rsidRPr="0067746C" w:rsidRDefault="00FD4F45" w:rsidP="003B4567">
            <w:pPr>
              <w:numPr>
                <w:ilvl w:val="0"/>
                <w:numId w:val="47"/>
              </w:numPr>
              <w:pBdr>
                <w:top w:val="nil"/>
                <w:left w:val="nil"/>
                <w:bottom w:val="nil"/>
                <w:right w:val="nil"/>
                <w:between w:val="nil"/>
                <w:bar w:val="nil"/>
              </w:pBdr>
              <w:spacing w:after="0" w:line="240" w:lineRule="auto"/>
              <w:rPr>
                <w:rFonts w:ascii="Arial Narrow" w:eastAsia="Arial Narrow" w:hAnsi="Arial Narrow" w:cs="Arial Narrow"/>
                <w:color w:val="FF0000"/>
                <w:sz w:val="18"/>
                <w:szCs w:val="18"/>
              </w:rPr>
            </w:pPr>
            <w:r w:rsidRPr="0067746C">
              <w:rPr>
                <w:rFonts w:ascii="Arial Narrow" w:hAnsi="Arial Narrow"/>
                <w:color w:val="FF0000"/>
                <w:sz w:val="18"/>
                <w:szCs w:val="18"/>
              </w:rPr>
              <w:t xml:space="preserve">technical production  manuals; </w:t>
            </w:r>
          </w:p>
          <w:p w14:paraId="5FC19DFB" w14:textId="77777777" w:rsidR="00FD4F45" w:rsidRPr="0067746C" w:rsidRDefault="00FD4F45" w:rsidP="003B4567">
            <w:pPr>
              <w:numPr>
                <w:ilvl w:val="0"/>
                <w:numId w:val="48"/>
              </w:numPr>
              <w:pBdr>
                <w:top w:val="nil"/>
                <w:left w:val="nil"/>
                <w:bottom w:val="nil"/>
                <w:right w:val="nil"/>
                <w:between w:val="nil"/>
                <w:bar w:val="nil"/>
              </w:pBdr>
              <w:spacing w:after="0" w:line="240" w:lineRule="auto"/>
              <w:rPr>
                <w:rFonts w:ascii="Arial Narrow" w:eastAsia="Arial Narrow" w:hAnsi="Arial Narrow" w:cs="Arial Narrow"/>
                <w:color w:val="FF0000"/>
                <w:sz w:val="18"/>
                <w:szCs w:val="18"/>
              </w:rPr>
            </w:pPr>
            <w:r w:rsidRPr="0067746C">
              <w:rPr>
                <w:rFonts w:ascii="Arial Narrow" w:hAnsi="Arial Narrow"/>
                <w:color w:val="FF0000"/>
                <w:sz w:val="18"/>
                <w:szCs w:val="18"/>
              </w:rPr>
              <w:t xml:space="preserve">iPad/ video  on different climate change topics; </w:t>
            </w:r>
          </w:p>
          <w:p w14:paraId="21D696CE" w14:textId="77777777" w:rsidR="00FD4F45" w:rsidRPr="0067746C" w:rsidRDefault="00FD4F45" w:rsidP="003B4567">
            <w:pPr>
              <w:numPr>
                <w:ilvl w:val="0"/>
                <w:numId w:val="49"/>
              </w:numPr>
              <w:pBdr>
                <w:top w:val="nil"/>
                <w:left w:val="nil"/>
                <w:bottom w:val="nil"/>
                <w:right w:val="nil"/>
                <w:between w:val="nil"/>
                <w:bar w:val="nil"/>
              </w:pBdr>
              <w:spacing w:after="0" w:line="240" w:lineRule="auto"/>
              <w:rPr>
                <w:rFonts w:ascii="Arial Narrow" w:eastAsia="Arial Narrow" w:hAnsi="Arial Narrow" w:cs="Arial Narrow"/>
                <w:color w:val="FF0000"/>
                <w:sz w:val="18"/>
                <w:szCs w:val="18"/>
              </w:rPr>
            </w:pPr>
            <w:r w:rsidRPr="0067746C">
              <w:rPr>
                <w:rFonts w:ascii="Arial Narrow" w:hAnsi="Arial Narrow"/>
                <w:color w:val="FF0000"/>
                <w:sz w:val="18"/>
                <w:szCs w:val="18"/>
              </w:rPr>
              <w:t xml:space="preserve">inputting a revolving fund manual; </w:t>
            </w:r>
          </w:p>
          <w:p w14:paraId="40641089" w14:textId="77777777" w:rsidR="00FD4F45" w:rsidRPr="0067746C" w:rsidRDefault="00FD4F45" w:rsidP="003B4567">
            <w:pPr>
              <w:numPr>
                <w:ilvl w:val="0"/>
                <w:numId w:val="50"/>
              </w:numPr>
              <w:pBdr>
                <w:top w:val="nil"/>
                <w:left w:val="nil"/>
                <w:bottom w:val="nil"/>
                <w:right w:val="nil"/>
                <w:between w:val="nil"/>
                <w:bar w:val="nil"/>
              </w:pBdr>
              <w:spacing w:after="0" w:line="240" w:lineRule="auto"/>
              <w:rPr>
                <w:rFonts w:ascii="Arial Narrow" w:eastAsia="Arial Narrow" w:hAnsi="Arial Narrow" w:cs="Arial Narrow"/>
                <w:color w:val="FF0000"/>
                <w:sz w:val="18"/>
                <w:szCs w:val="18"/>
              </w:rPr>
            </w:pPr>
            <w:r w:rsidRPr="0067746C">
              <w:rPr>
                <w:rFonts w:ascii="Arial Narrow" w:hAnsi="Arial Narrow"/>
                <w:color w:val="FF0000"/>
                <w:sz w:val="18"/>
                <w:szCs w:val="18"/>
              </w:rPr>
              <w:t xml:space="preserve">goat pass-on system [&amp; other inputs]  manual; </w:t>
            </w:r>
          </w:p>
          <w:p w14:paraId="59DB3E58" w14:textId="77777777" w:rsidR="00FD4F45" w:rsidRPr="0067746C" w:rsidRDefault="00FD4F45" w:rsidP="003B4567">
            <w:pPr>
              <w:numPr>
                <w:ilvl w:val="0"/>
                <w:numId w:val="51"/>
              </w:numPr>
              <w:pBdr>
                <w:top w:val="nil"/>
                <w:left w:val="nil"/>
                <w:bottom w:val="nil"/>
                <w:right w:val="nil"/>
                <w:between w:val="nil"/>
                <w:bar w:val="nil"/>
              </w:pBdr>
              <w:spacing w:after="0" w:line="240" w:lineRule="auto"/>
              <w:rPr>
                <w:rFonts w:ascii="Arial Narrow" w:eastAsia="Arial Narrow" w:hAnsi="Arial Narrow" w:cs="Arial Narrow"/>
                <w:color w:val="FF0000"/>
                <w:sz w:val="18"/>
                <w:szCs w:val="18"/>
              </w:rPr>
            </w:pPr>
            <w:r w:rsidRPr="0067746C">
              <w:rPr>
                <w:rFonts w:ascii="Arial Narrow" w:hAnsi="Arial Narrow"/>
                <w:color w:val="FF0000"/>
                <w:sz w:val="18"/>
                <w:szCs w:val="18"/>
              </w:rPr>
              <w:t xml:space="preserve">community nurseries and seed bank manual; </w:t>
            </w:r>
          </w:p>
          <w:p w14:paraId="4AF3A95C" w14:textId="77777777" w:rsidR="00FD4F45" w:rsidRPr="0067746C" w:rsidRDefault="00FD4F45" w:rsidP="003B4567">
            <w:pPr>
              <w:numPr>
                <w:ilvl w:val="0"/>
                <w:numId w:val="52"/>
              </w:numPr>
              <w:pBdr>
                <w:top w:val="nil"/>
                <w:left w:val="nil"/>
                <w:bottom w:val="nil"/>
                <w:right w:val="nil"/>
                <w:between w:val="nil"/>
                <w:bar w:val="nil"/>
              </w:pBdr>
              <w:spacing w:after="0" w:line="240" w:lineRule="auto"/>
              <w:rPr>
                <w:rFonts w:ascii="Arial Narrow" w:eastAsia="Arial Narrow" w:hAnsi="Arial Narrow" w:cs="Arial Narrow"/>
                <w:color w:val="FF0000"/>
                <w:sz w:val="18"/>
                <w:szCs w:val="18"/>
              </w:rPr>
            </w:pPr>
            <w:r w:rsidRPr="0067746C">
              <w:rPr>
                <w:rFonts w:ascii="Arial Narrow" w:hAnsi="Arial Narrow"/>
                <w:color w:val="FF0000"/>
                <w:sz w:val="18"/>
                <w:szCs w:val="18"/>
              </w:rPr>
              <w:t xml:space="preserve">honey and rice marketing and market analysis; </w:t>
            </w:r>
          </w:p>
          <w:p w14:paraId="00B4FDC6" w14:textId="77777777" w:rsidR="00FD4F45" w:rsidRPr="0067746C" w:rsidRDefault="00FD4F45" w:rsidP="003B4567">
            <w:pPr>
              <w:numPr>
                <w:ilvl w:val="0"/>
                <w:numId w:val="53"/>
              </w:numPr>
              <w:pBdr>
                <w:top w:val="nil"/>
                <w:left w:val="nil"/>
                <w:bottom w:val="nil"/>
                <w:right w:val="nil"/>
                <w:between w:val="nil"/>
                <w:bar w:val="nil"/>
              </w:pBdr>
              <w:spacing w:after="0" w:line="240" w:lineRule="auto"/>
              <w:rPr>
                <w:rFonts w:ascii="Arial Narrow" w:eastAsia="Arial Narrow" w:hAnsi="Arial Narrow" w:cs="Arial Narrow"/>
                <w:color w:val="FF0000"/>
                <w:sz w:val="18"/>
                <w:szCs w:val="18"/>
              </w:rPr>
            </w:pPr>
            <w:r w:rsidRPr="0067746C">
              <w:rPr>
                <w:rFonts w:ascii="Arial Narrow" w:hAnsi="Arial Narrow"/>
                <w:color w:val="FF0000"/>
                <w:sz w:val="18"/>
                <w:szCs w:val="18"/>
              </w:rPr>
              <w:t xml:space="preserve">business plans for honey, rice, and cooking oil; </w:t>
            </w:r>
          </w:p>
          <w:p w14:paraId="3A78561E" w14:textId="77777777" w:rsidR="00FD4F45" w:rsidRPr="0067746C" w:rsidRDefault="00FD4F45" w:rsidP="003B4567">
            <w:pPr>
              <w:numPr>
                <w:ilvl w:val="0"/>
                <w:numId w:val="54"/>
              </w:numPr>
              <w:pBdr>
                <w:top w:val="nil"/>
                <w:left w:val="nil"/>
                <w:bottom w:val="nil"/>
                <w:right w:val="nil"/>
                <w:between w:val="nil"/>
                <w:bar w:val="nil"/>
              </w:pBdr>
              <w:spacing w:after="0" w:line="240" w:lineRule="auto"/>
              <w:rPr>
                <w:rFonts w:ascii="Arial Narrow" w:hAnsi="Arial Narrow"/>
                <w:color w:val="FF0000"/>
                <w:sz w:val="18"/>
                <w:szCs w:val="18"/>
              </w:rPr>
            </w:pPr>
            <w:r w:rsidRPr="0067746C">
              <w:rPr>
                <w:rFonts w:ascii="Arial Narrow" w:hAnsi="Arial Narrow"/>
                <w:color w:val="FF0000"/>
                <w:sz w:val="18"/>
                <w:szCs w:val="18"/>
              </w:rPr>
              <w:t>eight [8] district sustainability plans; and others as required</w:t>
            </w:r>
          </w:p>
        </w:tc>
        <w:tc>
          <w:tcPr>
            <w:tcW w:w="896" w:type="dxa"/>
          </w:tcPr>
          <w:p w14:paraId="358C97CA" w14:textId="77777777" w:rsidR="00FD4F45" w:rsidRPr="0067746C" w:rsidRDefault="00FD4F45">
            <w:pPr>
              <w:rPr>
                <w:rFonts w:ascii="Arial Narrow" w:hAnsi="Arial Narrow"/>
                <w:color w:val="FF0000"/>
                <w:sz w:val="18"/>
                <w:szCs w:val="18"/>
              </w:rPr>
            </w:pPr>
            <w:r w:rsidRPr="0067746C">
              <w:rPr>
                <w:rFonts w:ascii="Arial Narrow" w:hAnsi="Arial Narrow"/>
                <w:color w:val="FF0000"/>
                <w:sz w:val="18"/>
                <w:szCs w:val="18"/>
              </w:rPr>
              <w:t>MAL</w:t>
            </w:r>
          </w:p>
        </w:tc>
      </w:tr>
      <w:tr w:rsidR="00FD4F45" w:rsidRPr="0067746C" w14:paraId="0C64AE21" w14:textId="77777777" w:rsidTr="003B4567">
        <w:tc>
          <w:tcPr>
            <w:tcW w:w="704" w:type="dxa"/>
          </w:tcPr>
          <w:p w14:paraId="5E1506F3"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B</w:t>
            </w:r>
          </w:p>
        </w:tc>
        <w:tc>
          <w:tcPr>
            <w:tcW w:w="7796" w:type="dxa"/>
          </w:tcPr>
          <w:p w14:paraId="67B88166" w14:textId="77777777" w:rsidR="00FD4F45" w:rsidRPr="0067746C" w:rsidRDefault="00FD4F45" w:rsidP="003B4567">
            <w:pPr>
              <w:pStyle w:val="NoSpacing"/>
              <w:rPr>
                <w:rFonts w:ascii="Arial Narrow" w:hAnsi="Arial Narrow"/>
                <w:color w:val="FF0000"/>
                <w:sz w:val="18"/>
                <w:szCs w:val="18"/>
              </w:rPr>
            </w:pPr>
            <w:r w:rsidRPr="0067746C">
              <w:rPr>
                <w:rFonts w:ascii="Arial Narrow" w:hAnsi="Arial Narrow"/>
                <w:b/>
                <w:color w:val="FF0000"/>
                <w:sz w:val="18"/>
                <w:szCs w:val="18"/>
              </w:rPr>
              <w:t xml:space="preserve">Category 2: </w:t>
            </w:r>
            <w:r w:rsidRPr="0067746C">
              <w:rPr>
                <w:rFonts w:ascii="Arial Narrow" w:hAnsi="Arial Narrow"/>
                <w:color w:val="FF0000"/>
                <w:sz w:val="18"/>
                <w:szCs w:val="18"/>
              </w:rPr>
              <w:t>Consolidating the Agronomic and Livelihood Operations, which aims to lay the foundations to attain the outcomes throughout the process and end-results of the Project.</w:t>
            </w:r>
          </w:p>
        </w:tc>
        <w:tc>
          <w:tcPr>
            <w:tcW w:w="896" w:type="dxa"/>
          </w:tcPr>
          <w:p w14:paraId="2C492030" w14:textId="77777777" w:rsidR="00FD4F45" w:rsidRPr="0067746C" w:rsidRDefault="00FD4F45">
            <w:pPr>
              <w:rPr>
                <w:rFonts w:ascii="Arial Narrow" w:hAnsi="Arial Narrow"/>
                <w:color w:val="FF0000"/>
                <w:sz w:val="18"/>
                <w:szCs w:val="18"/>
              </w:rPr>
            </w:pPr>
            <w:r w:rsidRPr="0067746C">
              <w:rPr>
                <w:rFonts w:ascii="Arial Narrow" w:hAnsi="Arial Narrow"/>
                <w:color w:val="FF0000"/>
                <w:sz w:val="18"/>
                <w:szCs w:val="18"/>
              </w:rPr>
              <w:t>MAL</w:t>
            </w:r>
          </w:p>
        </w:tc>
      </w:tr>
      <w:tr w:rsidR="00FD4F45" w:rsidRPr="0067746C" w14:paraId="1C7F2E88" w14:textId="77777777" w:rsidTr="003B4567">
        <w:tc>
          <w:tcPr>
            <w:tcW w:w="704" w:type="dxa"/>
          </w:tcPr>
          <w:p w14:paraId="0D78CF8E"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B1</w:t>
            </w:r>
          </w:p>
        </w:tc>
        <w:tc>
          <w:tcPr>
            <w:tcW w:w="7796" w:type="dxa"/>
          </w:tcPr>
          <w:p w14:paraId="6EBF2A76" w14:textId="77777777" w:rsidR="00FD4F45" w:rsidRPr="0067746C" w:rsidRDefault="00FD4F45" w:rsidP="003B4567">
            <w:pPr>
              <w:pStyle w:val="NoSpacing"/>
              <w:rPr>
                <w:rFonts w:ascii="Arial Narrow" w:hAnsi="Arial Narrow"/>
                <w:color w:val="FF0000"/>
                <w:sz w:val="18"/>
                <w:szCs w:val="18"/>
              </w:rPr>
            </w:pPr>
            <w:r w:rsidRPr="0067746C">
              <w:rPr>
                <w:rFonts w:ascii="Arial Narrow" w:hAnsi="Arial Narrow"/>
                <w:b/>
                <w:color w:val="FF0000"/>
                <w:sz w:val="18"/>
                <w:szCs w:val="18"/>
              </w:rPr>
              <w:t>Key recommendation:</w:t>
            </w:r>
            <w:r w:rsidRPr="0067746C">
              <w:rPr>
                <w:rFonts w:ascii="Arial Narrow" w:hAnsi="Arial Narrow"/>
                <w:color w:val="FF0000"/>
                <w:sz w:val="18"/>
                <w:szCs w:val="18"/>
              </w:rPr>
              <w:t xml:space="preserve"> Conduct a stocktaking of what has been achieved in terms of: </w:t>
            </w:r>
          </w:p>
          <w:p w14:paraId="36CCF3B1" w14:textId="77777777" w:rsidR="00FD4F45" w:rsidRPr="0067746C" w:rsidRDefault="00FD4F45" w:rsidP="000A0B4C">
            <w:pPr>
              <w:pStyle w:val="NoSpacing"/>
              <w:numPr>
                <w:ilvl w:val="0"/>
                <w:numId w:val="259"/>
              </w:numPr>
              <w:rPr>
                <w:rFonts w:ascii="Arial Narrow" w:hAnsi="Arial Narrow"/>
                <w:color w:val="FF0000"/>
                <w:sz w:val="18"/>
                <w:szCs w:val="18"/>
              </w:rPr>
            </w:pPr>
            <w:r w:rsidRPr="0067746C">
              <w:rPr>
                <w:rFonts w:ascii="Arial Narrow" w:hAnsi="Arial Narrow"/>
                <w:color w:val="FF0000"/>
                <w:sz w:val="18"/>
                <w:szCs w:val="18"/>
              </w:rPr>
              <w:t xml:space="preserve">the amount of ha incorporated by the Project in each pilot site, separated by gender;  </w:t>
            </w:r>
          </w:p>
          <w:p w14:paraId="6FADACD5" w14:textId="77777777" w:rsidR="00FD4F45" w:rsidRPr="0067746C" w:rsidRDefault="00FD4F45" w:rsidP="000A0B4C">
            <w:pPr>
              <w:pStyle w:val="NoSpacing"/>
              <w:numPr>
                <w:ilvl w:val="0"/>
                <w:numId w:val="259"/>
              </w:numPr>
              <w:rPr>
                <w:rFonts w:ascii="Arial Narrow" w:hAnsi="Arial Narrow"/>
                <w:color w:val="FF0000"/>
                <w:sz w:val="18"/>
                <w:szCs w:val="18"/>
              </w:rPr>
            </w:pPr>
            <w:r w:rsidRPr="0067746C">
              <w:rPr>
                <w:rFonts w:ascii="Arial Narrow" w:hAnsi="Arial Narrow"/>
                <w:color w:val="FF0000"/>
                <w:sz w:val="18"/>
                <w:szCs w:val="18"/>
              </w:rPr>
              <w:t xml:space="preserve">the composition of cropping patterns with special reference to yields achieved with the Project; </w:t>
            </w:r>
          </w:p>
          <w:p w14:paraId="74CC57EB" w14:textId="77777777" w:rsidR="00FD4F45" w:rsidRPr="0067746C" w:rsidRDefault="00FD4F45" w:rsidP="000A0B4C">
            <w:pPr>
              <w:pStyle w:val="NoSpacing"/>
              <w:numPr>
                <w:ilvl w:val="0"/>
                <w:numId w:val="259"/>
              </w:numPr>
              <w:rPr>
                <w:rFonts w:ascii="Arial Narrow" w:hAnsi="Arial Narrow"/>
                <w:color w:val="FF0000"/>
                <w:sz w:val="18"/>
                <w:szCs w:val="18"/>
              </w:rPr>
            </w:pPr>
            <w:r w:rsidRPr="0067746C">
              <w:rPr>
                <w:rFonts w:ascii="Arial Narrow" w:hAnsi="Arial Narrow"/>
                <w:color w:val="FF0000"/>
                <w:sz w:val="18"/>
                <w:szCs w:val="18"/>
              </w:rPr>
              <w:t>the number of participants in livelihood operations proposed by the Project, including performance rates of number of animals received, sales, home consumption, etc.</w:t>
            </w:r>
          </w:p>
        </w:tc>
        <w:tc>
          <w:tcPr>
            <w:tcW w:w="896" w:type="dxa"/>
          </w:tcPr>
          <w:p w14:paraId="5E55CBFA"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MAL</w:t>
            </w:r>
          </w:p>
        </w:tc>
      </w:tr>
      <w:tr w:rsidR="00FD4F45" w:rsidRPr="0067746C" w14:paraId="20EF3DEB" w14:textId="77777777" w:rsidTr="003B4567">
        <w:tc>
          <w:tcPr>
            <w:tcW w:w="704" w:type="dxa"/>
          </w:tcPr>
          <w:p w14:paraId="5628E2C8"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B2</w:t>
            </w:r>
          </w:p>
        </w:tc>
        <w:tc>
          <w:tcPr>
            <w:tcW w:w="7796" w:type="dxa"/>
          </w:tcPr>
          <w:p w14:paraId="79910884" w14:textId="77777777" w:rsidR="00FD4F45" w:rsidRPr="0067746C" w:rsidRDefault="00FD4F45" w:rsidP="000A0B4C">
            <w:pPr>
              <w:pStyle w:val="ListParagraph"/>
              <w:numPr>
                <w:ilvl w:val="0"/>
                <w:numId w:val="260"/>
              </w:numPr>
              <w:spacing w:after="0" w:line="240" w:lineRule="auto"/>
              <w:rPr>
                <w:rFonts w:ascii="Arial Narrow" w:hAnsi="Arial Narrow"/>
                <w:color w:val="FF0000"/>
                <w:sz w:val="18"/>
                <w:szCs w:val="18"/>
              </w:rPr>
            </w:pPr>
            <w:r w:rsidRPr="0067746C">
              <w:rPr>
                <w:rFonts w:ascii="Arial Narrow" w:hAnsi="Arial Narrow"/>
                <w:color w:val="FF0000"/>
                <w:sz w:val="18"/>
                <w:szCs w:val="18"/>
              </w:rPr>
              <w:t xml:space="preserve">reaching an agreement between local traditional leaders, project authorities and beneficiaries on the repayment rate of agricultural inputs and animals distributed during the early phase;  </w:t>
            </w:r>
          </w:p>
          <w:p w14:paraId="4C00A571" w14:textId="77777777" w:rsidR="00FD4F45" w:rsidRPr="0067746C" w:rsidRDefault="00FD4F45" w:rsidP="000A0B4C">
            <w:pPr>
              <w:pStyle w:val="ListParagraph"/>
              <w:numPr>
                <w:ilvl w:val="0"/>
                <w:numId w:val="260"/>
              </w:numPr>
              <w:spacing w:after="0" w:line="240" w:lineRule="auto"/>
              <w:rPr>
                <w:rFonts w:ascii="Arial Narrow" w:hAnsi="Arial Narrow"/>
                <w:color w:val="FF0000"/>
                <w:sz w:val="18"/>
                <w:szCs w:val="18"/>
              </w:rPr>
            </w:pPr>
            <w:r w:rsidRPr="0067746C">
              <w:rPr>
                <w:rFonts w:ascii="Arial Narrow" w:hAnsi="Arial Narrow"/>
                <w:color w:val="FF0000"/>
                <w:sz w:val="18"/>
                <w:szCs w:val="18"/>
              </w:rPr>
              <w:t>those individuals from each of the eight sites who agree to the repayment terms, and reveal their preference to continue with the learning curve with the Project’s agronomic interventions and/or livelihoods in operation on a repayment basis [pass-on system] constitute the indicative list of potential participants for scaling up</w:t>
            </w:r>
          </w:p>
        </w:tc>
        <w:tc>
          <w:tcPr>
            <w:tcW w:w="896" w:type="dxa"/>
          </w:tcPr>
          <w:p w14:paraId="4FD7B2B2"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MAL</w:t>
            </w:r>
          </w:p>
        </w:tc>
      </w:tr>
      <w:tr w:rsidR="00FD4F45" w:rsidRPr="0067746C" w14:paraId="5A9960AF" w14:textId="77777777" w:rsidTr="003B4567">
        <w:tc>
          <w:tcPr>
            <w:tcW w:w="704" w:type="dxa"/>
          </w:tcPr>
          <w:p w14:paraId="15271F64"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C</w:t>
            </w:r>
          </w:p>
        </w:tc>
        <w:tc>
          <w:tcPr>
            <w:tcW w:w="7796" w:type="dxa"/>
          </w:tcPr>
          <w:p w14:paraId="18EBE997" w14:textId="77777777" w:rsidR="00FD4F45" w:rsidRPr="0067746C" w:rsidRDefault="00FD4F45" w:rsidP="003B4567">
            <w:pPr>
              <w:spacing w:after="0" w:line="240" w:lineRule="auto"/>
              <w:rPr>
                <w:rFonts w:ascii="Arial Narrow" w:hAnsi="Arial Narrow"/>
                <w:bCs/>
                <w:color w:val="FF0000"/>
                <w:sz w:val="18"/>
                <w:szCs w:val="18"/>
              </w:rPr>
            </w:pPr>
            <w:r w:rsidRPr="0067746C">
              <w:rPr>
                <w:rFonts w:ascii="Arial Narrow" w:hAnsi="Arial Narrow"/>
                <w:b/>
                <w:color w:val="FF0000"/>
                <w:sz w:val="18"/>
                <w:szCs w:val="18"/>
              </w:rPr>
              <w:t xml:space="preserve">Category 3: </w:t>
            </w:r>
            <w:r w:rsidRPr="0067746C">
              <w:rPr>
                <w:rFonts w:ascii="Arial Narrow" w:hAnsi="Arial Narrow"/>
                <w:bCs/>
                <w:color w:val="FF0000"/>
                <w:sz w:val="18"/>
                <w:szCs w:val="18"/>
              </w:rPr>
              <w:t xml:space="preserve">Value-Chain Analysis to the Service of Small Landholding Farmers </w:t>
            </w:r>
          </w:p>
          <w:p w14:paraId="2D6D0A6B"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bCs/>
                <w:color w:val="FF0000"/>
                <w:sz w:val="18"/>
                <w:szCs w:val="18"/>
              </w:rPr>
              <w:t>The goal is to make solutions to commercialization accessible to small holding farmers. Each crop has specific production and marketplace dynamics which must be understood and managed to enhance the overall performance of markets and marketing to the service of small landholding farmers. This is more thoroughly discussed in Annex 10.</w:t>
            </w:r>
          </w:p>
        </w:tc>
        <w:tc>
          <w:tcPr>
            <w:tcW w:w="896" w:type="dxa"/>
          </w:tcPr>
          <w:p w14:paraId="4B356610" w14:textId="77777777" w:rsidR="00FD4F45" w:rsidRPr="0067746C" w:rsidRDefault="00FD4F45" w:rsidP="00413AAD">
            <w:pPr>
              <w:rPr>
                <w:rFonts w:ascii="Arial Narrow" w:hAnsi="Arial Narrow"/>
                <w:color w:val="FF0000"/>
                <w:sz w:val="18"/>
                <w:szCs w:val="18"/>
              </w:rPr>
            </w:pPr>
          </w:p>
        </w:tc>
      </w:tr>
      <w:tr w:rsidR="00FD4F45" w:rsidRPr="0067746C" w14:paraId="11CE1178" w14:textId="77777777" w:rsidTr="003B4567">
        <w:tc>
          <w:tcPr>
            <w:tcW w:w="704" w:type="dxa"/>
          </w:tcPr>
          <w:p w14:paraId="491EF07E"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C1</w:t>
            </w:r>
          </w:p>
        </w:tc>
        <w:tc>
          <w:tcPr>
            <w:tcW w:w="7796" w:type="dxa"/>
          </w:tcPr>
          <w:p w14:paraId="42FCE039" w14:textId="77777777" w:rsidR="00FD4F45" w:rsidRPr="0067746C" w:rsidRDefault="00FD4F45" w:rsidP="003B4567">
            <w:pPr>
              <w:spacing w:after="0" w:line="240" w:lineRule="auto"/>
              <w:rPr>
                <w:rFonts w:ascii="Arial Narrow" w:hAnsi="Arial Narrow"/>
                <w:bCs/>
                <w:color w:val="FF0000"/>
                <w:sz w:val="18"/>
                <w:szCs w:val="18"/>
              </w:rPr>
            </w:pPr>
            <w:r w:rsidRPr="0067746C">
              <w:rPr>
                <w:rFonts w:ascii="Arial Narrow" w:hAnsi="Arial Narrow"/>
                <w:b/>
                <w:color w:val="FF0000"/>
                <w:sz w:val="18"/>
                <w:szCs w:val="18"/>
              </w:rPr>
              <w:t xml:space="preserve">Key recommendation: </w:t>
            </w:r>
            <w:r w:rsidRPr="0067746C">
              <w:rPr>
                <w:rFonts w:ascii="Arial Narrow" w:hAnsi="Arial Narrow"/>
                <w:bCs/>
                <w:color w:val="FF0000"/>
                <w:sz w:val="18"/>
                <w:szCs w:val="18"/>
              </w:rPr>
              <w:t xml:space="preserve">Under the conditions pervasive in the pilot sites selected, </w:t>
            </w:r>
          </w:p>
          <w:p w14:paraId="7A32CB5C" w14:textId="77777777" w:rsidR="00FD4F45" w:rsidRPr="0067746C" w:rsidRDefault="00FD4F45" w:rsidP="000A0B4C">
            <w:pPr>
              <w:pStyle w:val="ListParagraph"/>
              <w:numPr>
                <w:ilvl w:val="0"/>
                <w:numId w:val="261"/>
              </w:numPr>
              <w:spacing w:after="0" w:line="240" w:lineRule="auto"/>
              <w:rPr>
                <w:rFonts w:ascii="Arial Narrow" w:hAnsi="Arial Narrow"/>
                <w:color w:val="FF0000"/>
                <w:sz w:val="18"/>
                <w:szCs w:val="18"/>
              </w:rPr>
            </w:pPr>
            <w:r w:rsidRPr="0067746C">
              <w:rPr>
                <w:rFonts w:ascii="Arial Narrow" w:hAnsi="Arial Narrow"/>
                <w:bCs/>
                <w:color w:val="FF0000"/>
                <w:sz w:val="18"/>
                <w:szCs w:val="18"/>
              </w:rPr>
              <w:t xml:space="preserve">Identify the set of crops for value-chain analysis; </w:t>
            </w:r>
          </w:p>
          <w:p w14:paraId="09B094C4" w14:textId="77777777" w:rsidR="00FD4F45" w:rsidRPr="0067746C" w:rsidRDefault="00FD4F45" w:rsidP="000A0B4C">
            <w:pPr>
              <w:pStyle w:val="ListParagraph"/>
              <w:numPr>
                <w:ilvl w:val="0"/>
                <w:numId w:val="261"/>
              </w:numPr>
              <w:spacing w:after="0" w:line="240" w:lineRule="auto"/>
              <w:rPr>
                <w:rFonts w:ascii="Arial Narrow" w:hAnsi="Arial Narrow"/>
                <w:color w:val="FF0000"/>
                <w:sz w:val="18"/>
                <w:szCs w:val="18"/>
              </w:rPr>
            </w:pPr>
            <w:r w:rsidRPr="0067746C">
              <w:rPr>
                <w:rFonts w:ascii="Arial Narrow" w:hAnsi="Arial Narrow"/>
                <w:bCs/>
                <w:color w:val="FF0000"/>
                <w:sz w:val="18"/>
                <w:szCs w:val="18"/>
              </w:rPr>
              <w:t>set up an  integrated  bundle of interventions targeting the whole value chain  from final consumer to producer and all the required supporting services.</w:t>
            </w:r>
          </w:p>
        </w:tc>
        <w:tc>
          <w:tcPr>
            <w:tcW w:w="896" w:type="dxa"/>
          </w:tcPr>
          <w:p w14:paraId="5647DEEC"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MAL &amp;</w:t>
            </w:r>
          </w:p>
          <w:p w14:paraId="1E3FD4A9"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UNDP</w:t>
            </w:r>
          </w:p>
        </w:tc>
      </w:tr>
      <w:tr w:rsidR="00FD4F45" w:rsidRPr="0067746C" w14:paraId="7AC4559D" w14:textId="77777777" w:rsidTr="003B4567">
        <w:tc>
          <w:tcPr>
            <w:tcW w:w="704" w:type="dxa"/>
          </w:tcPr>
          <w:p w14:paraId="2980D34E"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C2</w:t>
            </w:r>
          </w:p>
        </w:tc>
        <w:tc>
          <w:tcPr>
            <w:tcW w:w="7796" w:type="dxa"/>
          </w:tcPr>
          <w:p w14:paraId="4E371F57" w14:textId="77777777" w:rsidR="00FD4F45" w:rsidRPr="0067746C" w:rsidRDefault="00FD4F45" w:rsidP="000A0B4C">
            <w:pPr>
              <w:pStyle w:val="ListParagraph"/>
              <w:numPr>
                <w:ilvl w:val="0"/>
                <w:numId w:val="262"/>
              </w:numPr>
              <w:spacing w:after="0" w:line="240" w:lineRule="auto"/>
              <w:rPr>
                <w:rFonts w:ascii="Arial Narrow" w:hAnsi="Arial Narrow"/>
                <w:color w:val="FF0000"/>
                <w:sz w:val="18"/>
                <w:szCs w:val="18"/>
              </w:rPr>
            </w:pPr>
            <w:r w:rsidRPr="0067746C">
              <w:rPr>
                <w:rFonts w:ascii="Arial Narrow" w:hAnsi="Arial Narrow"/>
                <w:color w:val="FF0000"/>
                <w:sz w:val="18"/>
                <w:szCs w:val="18"/>
              </w:rPr>
              <w:t xml:space="preserve">Organize a value-chain analysis carried   out by national agencies, parastatals, NGOs and donors; </w:t>
            </w:r>
          </w:p>
          <w:p w14:paraId="33BA3BCD" w14:textId="77777777" w:rsidR="00FD4F45" w:rsidRPr="0067746C" w:rsidRDefault="00FD4F45" w:rsidP="000A0B4C">
            <w:pPr>
              <w:pStyle w:val="ListParagraph"/>
              <w:numPr>
                <w:ilvl w:val="0"/>
                <w:numId w:val="262"/>
              </w:numPr>
              <w:spacing w:after="0" w:line="240" w:lineRule="auto"/>
              <w:rPr>
                <w:rFonts w:ascii="Arial Narrow" w:hAnsi="Arial Narrow"/>
                <w:color w:val="FF0000"/>
                <w:sz w:val="18"/>
                <w:szCs w:val="18"/>
              </w:rPr>
            </w:pPr>
            <w:r w:rsidRPr="0067746C">
              <w:rPr>
                <w:rFonts w:ascii="Arial Narrow" w:hAnsi="Arial Narrow"/>
                <w:color w:val="FF0000"/>
                <w:sz w:val="18"/>
                <w:szCs w:val="18"/>
              </w:rPr>
              <w:t xml:space="preserve">to avoid duplication of activities, articulate a division of labor round specific comparative advantages as schematically outlined in  Table 10.1 of Annex 10.  </w:t>
            </w:r>
          </w:p>
        </w:tc>
        <w:tc>
          <w:tcPr>
            <w:tcW w:w="896" w:type="dxa"/>
          </w:tcPr>
          <w:p w14:paraId="0A94F03B"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MAL&amp;</w:t>
            </w:r>
          </w:p>
          <w:p w14:paraId="0ED0C939"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UNDP</w:t>
            </w:r>
          </w:p>
        </w:tc>
      </w:tr>
      <w:tr w:rsidR="00FD4F45" w:rsidRPr="0067746C" w14:paraId="519AF680" w14:textId="77777777" w:rsidTr="003B4567">
        <w:tc>
          <w:tcPr>
            <w:tcW w:w="704" w:type="dxa"/>
          </w:tcPr>
          <w:p w14:paraId="591553EE"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C3</w:t>
            </w:r>
          </w:p>
        </w:tc>
        <w:tc>
          <w:tcPr>
            <w:tcW w:w="7796" w:type="dxa"/>
          </w:tcPr>
          <w:p w14:paraId="2241C0E2" w14:textId="77777777" w:rsidR="00FD4F45" w:rsidRPr="0067746C" w:rsidRDefault="00FD4F45" w:rsidP="000A0B4C">
            <w:pPr>
              <w:pStyle w:val="ListParagraph"/>
              <w:numPr>
                <w:ilvl w:val="0"/>
                <w:numId w:val="263"/>
              </w:numPr>
              <w:spacing w:after="0" w:line="240" w:lineRule="auto"/>
              <w:rPr>
                <w:rFonts w:ascii="Arial Narrow" w:hAnsi="Arial Narrow"/>
                <w:color w:val="FF0000"/>
                <w:sz w:val="18"/>
                <w:szCs w:val="18"/>
              </w:rPr>
            </w:pPr>
            <w:r w:rsidRPr="0067746C">
              <w:rPr>
                <w:rFonts w:ascii="Arial Narrow" w:hAnsi="Arial Narrow"/>
                <w:bCs/>
                <w:color w:val="FF0000"/>
                <w:sz w:val="18"/>
                <w:szCs w:val="18"/>
              </w:rPr>
              <w:t>Identify actions to ensure that production and marketing  processes  is environmentally-friendly. To the extent possible production intensification  should l use IPM and ecological agriculture so that the use of agro-chemicals will be minimized in the marketing process.</w:t>
            </w:r>
          </w:p>
        </w:tc>
        <w:tc>
          <w:tcPr>
            <w:tcW w:w="896" w:type="dxa"/>
          </w:tcPr>
          <w:p w14:paraId="4F915566"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MAL &amp;</w:t>
            </w:r>
          </w:p>
          <w:p w14:paraId="158605D8"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UNDP</w:t>
            </w:r>
          </w:p>
        </w:tc>
      </w:tr>
      <w:tr w:rsidR="00FD4F45" w:rsidRPr="0067746C" w14:paraId="2B27FDA0" w14:textId="77777777" w:rsidTr="003B4567">
        <w:tc>
          <w:tcPr>
            <w:tcW w:w="704" w:type="dxa"/>
          </w:tcPr>
          <w:p w14:paraId="40EF6DD5"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D</w:t>
            </w:r>
          </w:p>
        </w:tc>
        <w:tc>
          <w:tcPr>
            <w:tcW w:w="7796" w:type="dxa"/>
          </w:tcPr>
          <w:p w14:paraId="3C555C58" w14:textId="77777777" w:rsidR="00FD4F45" w:rsidRPr="0067746C" w:rsidRDefault="00FD4F45" w:rsidP="003B4567">
            <w:pPr>
              <w:pStyle w:val="NoSpacing"/>
              <w:rPr>
                <w:rFonts w:ascii="Arial Narrow" w:hAnsi="Arial Narrow"/>
                <w:color w:val="FF0000"/>
                <w:sz w:val="18"/>
                <w:szCs w:val="18"/>
              </w:rPr>
            </w:pPr>
            <w:r w:rsidRPr="0067746C">
              <w:rPr>
                <w:rFonts w:ascii="Arial Narrow" w:hAnsi="Arial Narrow"/>
                <w:b/>
                <w:color w:val="FF0000"/>
                <w:sz w:val="18"/>
                <w:szCs w:val="18"/>
              </w:rPr>
              <w:t xml:space="preserve">Category 4: </w:t>
            </w:r>
            <w:r w:rsidRPr="0067746C">
              <w:rPr>
                <w:rFonts w:ascii="Arial Narrow" w:hAnsi="Arial Narrow"/>
                <w:color w:val="FF0000"/>
                <w:sz w:val="18"/>
                <w:szCs w:val="18"/>
              </w:rPr>
              <w:t xml:space="preserve">Nutrition Planning as an Intermediate Strategy. </w:t>
            </w:r>
            <w:r w:rsidRPr="0067746C">
              <w:rPr>
                <w:rFonts w:ascii="Arial Narrow" w:hAnsi="Arial Narrow" w:cs="Arial Narrow"/>
                <w:color w:val="FF0000"/>
                <w:sz w:val="18"/>
                <w:szCs w:val="18"/>
              </w:rPr>
              <w:t>As time consuming commercialization arrangements need to be sorted out so that small-holding farmers can benefit from market opportunities, growing nutritious crops can provide additional business opportunities in addition to improving the nutrition levels of family units. This is analyzed in Annex 11.</w:t>
            </w:r>
          </w:p>
        </w:tc>
        <w:tc>
          <w:tcPr>
            <w:tcW w:w="896" w:type="dxa"/>
          </w:tcPr>
          <w:p w14:paraId="31C47F40"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MAL &amp;</w:t>
            </w:r>
          </w:p>
          <w:p w14:paraId="5A528793"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UNDP</w:t>
            </w:r>
          </w:p>
        </w:tc>
      </w:tr>
      <w:tr w:rsidR="00FD4F45" w:rsidRPr="0067746C" w14:paraId="01B27E02" w14:textId="77777777" w:rsidTr="003B4567">
        <w:tc>
          <w:tcPr>
            <w:tcW w:w="704" w:type="dxa"/>
          </w:tcPr>
          <w:p w14:paraId="3839BA31"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D1</w:t>
            </w:r>
          </w:p>
        </w:tc>
        <w:tc>
          <w:tcPr>
            <w:tcW w:w="7796" w:type="dxa"/>
          </w:tcPr>
          <w:p w14:paraId="19A8C631" w14:textId="77777777" w:rsidR="00FD4F45" w:rsidRPr="0067746C" w:rsidRDefault="00FD4F45" w:rsidP="003B4567">
            <w:pPr>
              <w:spacing w:after="0" w:line="240" w:lineRule="auto"/>
              <w:rPr>
                <w:rFonts w:ascii="Arial Narrow" w:hAnsi="Arial Narrow"/>
                <w:color w:val="FF0000"/>
                <w:spacing w:val="-1"/>
                <w:sz w:val="18"/>
                <w:szCs w:val="18"/>
              </w:rPr>
            </w:pPr>
            <w:r w:rsidRPr="0067746C">
              <w:rPr>
                <w:rFonts w:ascii="Arial Narrow" w:hAnsi="Arial Narrow"/>
                <w:b/>
                <w:color w:val="FF0000"/>
                <w:sz w:val="18"/>
                <w:szCs w:val="18"/>
              </w:rPr>
              <w:t>Key recommendation:</w:t>
            </w:r>
            <w:r w:rsidRPr="0067746C">
              <w:rPr>
                <w:rFonts w:ascii="Arial Narrow" w:hAnsi="Arial Narrow"/>
                <w:color w:val="FF0000"/>
                <w:spacing w:val="-1"/>
                <w:sz w:val="18"/>
                <w:szCs w:val="18"/>
              </w:rPr>
              <w:t xml:space="preserve"> </w:t>
            </w:r>
          </w:p>
          <w:p w14:paraId="7AC7F7DA" w14:textId="77777777" w:rsidR="00FD4F45" w:rsidRPr="0067746C" w:rsidRDefault="00FD4F45" w:rsidP="000A0B4C">
            <w:pPr>
              <w:pStyle w:val="ListParagraph"/>
              <w:numPr>
                <w:ilvl w:val="0"/>
                <w:numId w:val="264"/>
              </w:numPr>
              <w:spacing w:after="0" w:line="240" w:lineRule="auto"/>
              <w:rPr>
                <w:rFonts w:ascii="Arial Narrow" w:hAnsi="Arial Narrow"/>
                <w:color w:val="FF0000"/>
                <w:sz w:val="18"/>
                <w:szCs w:val="18"/>
              </w:rPr>
            </w:pPr>
            <w:r w:rsidRPr="0067746C">
              <w:rPr>
                <w:rFonts w:ascii="Arial Narrow" w:hAnsi="Arial Narrow"/>
                <w:color w:val="FF0000"/>
                <w:spacing w:val="-1"/>
                <w:sz w:val="18"/>
                <w:szCs w:val="18"/>
              </w:rPr>
              <w:t>Identify the farm family unit’s consumption preference as a starting point for enhancing nutrition.  To this end, as the strategic entry point is to incorporate nutritious crops into current cropping patterns, review cropping patterns in each pilot site.</w:t>
            </w:r>
          </w:p>
        </w:tc>
        <w:tc>
          <w:tcPr>
            <w:tcW w:w="896" w:type="dxa"/>
          </w:tcPr>
          <w:p w14:paraId="647C4CEC"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MAL &amp;</w:t>
            </w:r>
          </w:p>
          <w:p w14:paraId="0F9FD4C7"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UNDP</w:t>
            </w:r>
          </w:p>
        </w:tc>
      </w:tr>
      <w:tr w:rsidR="00FD4F45" w:rsidRPr="0067746C" w14:paraId="0D77E040" w14:textId="77777777" w:rsidTr="003B4567">
        <w:tc>
          <w:tcPr>
            <w:tcW w:w="704" w:type="dxa"/>
          </w:tcPr>
          <w:p w14:paraId="3798D08B"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D2</w:t>
            </w:r>
          </w:p>
        </w:tc>
        <w:tc>
          <w:tcPr>
            <w:tcW w:w="7796" w:type="dxa"/>
          </w:tcPr>
          <w:p w14:paraId="7C8538B7" w14:textId="77777777" w:rsidR="00FD4F45" w:rsidRPr="0067746C" w:rsidRDefault="00FD4F45" w:rsidP="000A0B4C">
            <w:pPr>
              <w:pStyle w:val="ListParagraph"/>
              <w:numPr>
                <w:ilvl w:val="0"/>
                <w:numId w:val="265"/>
              </w:numPr>
              <w:spacing w:after="0" w:line="240" w:lineRule="auto"/>
              <w:rPr>
                <w:rFonts w:ascii="Arial Narrow" w:hAnsi="Arial Narrow"/>
                <w:color w:val="FF0000"/>
                <w:sz w:val="18"/>
                <w:szCs w:val="18"/>
              </w:rPr>
            </w:pPr>
            <w:r w:rsidRPr="0067746C">
              <w:rPr>
                <w:rFonts w:ascii="Arial Narrow" w:eastAsia="ヒラギノ角ゴ Pro W3" w:hAnsi="Arial Narrow"/>
                <w:color w:val="FF0000"/>
                <w:sz w:val="18"/>
                <w:szCs w:val="18"/>
              </w:rPr>
              <w:t>In relevant pilot sites, enable the programming of community-based initiatives designed to promote the production of a variety of vegetables and fruits for home consumption. The participating families should have incentives to enhance their quality of living conditions by learning about new varieties of vegetable crops</w:t>
            </w:r>
          </w:p>
        </w:tc>
        <w:tc>
          <w:tcPr>
            <w:tcW w:w="896" w:type="dxa"/>
          </w:tcPr>
          <w:p w14:paraId="1DDDBB9E"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MAL &amp;</w:t>
            </w:r>
          </w:p>
          <w:p w14:paraId="5E736F0B"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UNDP</w:t>
            </w:r>
          </w:p>
        </w:tc>
      </w:tr>
      <w:tr w:rsidR="00FD4F45" w:rsidRPr="0067746C" w14:paraId="1716F540" w14:textId="77777777" w:rsidTr="003B4567">
        <w:tc>
          <w:tcPr>
            <w:tcW w:w="704" w:type="dxa"/>
          </w:tcPr>
          <w:p w14:paraId="4AE2B644"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D3</w:t>
            </w:r>
          </w:p>
        </w:tc>
        <w:tc>
          <w:tcPr>
            <w:tcW w:w="7796" w:type="dxa"/>
          </w:tcPr>
          <w:p w14:paraId="76771F53" w14:textId="77777777" w:rsidR="00FD4F45" w:rsidRPr="0067746C" w:rsidRDefault="00FD4F45" w:rsidP="000A0B4C">
            <w:pPr>
              <w:pStyle w:val="ListParagraph"/>
              <w:numPr>
                <w:ilvl w:val="0"/>
                <w:numId w:val="265"/>
              </w:numPr>
              <w:shd w:val="clear" w:color="auto" w:fill="FFFFFF"/>
              <w:spacing w:after="0" w:line="240" w:lineRule="auto"/>
              <w:rPr>
                <w:rFonts w:ascii="Arial Narrow" w:hAnsi="Arial Narrow"/>
                <w:color w:val="FF0000"/>
                <w:sz w:val="18"/>
                <w:szCs w:val="18"/>
              </w:rPr>
            </w:pPr>
            <w:r w:rsidRPr="0067746C">
              <w:rPr>
                <w:rFonts w:ascii="Arial Narrow" w:hAnsi="Arial Narrow"/>
                <w:color w:val="FF0000"/>
                <w:sz w:val="18"/>
                <w:szCs w:val="18"/>
              </w:rPr>
              <w:t>Through the Community Based  programming  induce a demand-pull  of staple crops, vegetables, and fruits across all smallholding farmers. This would be generated by [1] virtue of farm families improving their own diets with different varieties of vegetables and fruits, and [2] farm families getting involved in livelihood opportunities as</w:t>
            </w:r>
            <w:r w:rsidRPr="0067746C">
              <w:rPr>
                <w:rFonts w:ascii="Arial Narrow" w:hAnsi="Arial Narrow"/>
                <w:b/>
                <w:color w:val="FF0000"/>
                <w:sz w:val="18"/>
                <w:szCs w:val="18"/>
              </w:rPr>
              <w:t xml:space="preserve"> </w:t>
            </w:r>
            <w:r w:rsidRPr="0067746C">
              <w:rPr>
                <w:rFonts w:ascii="Arial Narrow" w:hAnsi="Arial Narrow"/>
                <w:color w:val="FF0000"/>
                <w:sz w:val="18"/>
                <w:szCs w:val="18"/>
              </w:rPr>
              <w:t>restaurant owners and/or suppliers to restaurants.</w:t>
            </w:r>
          </w:p>
        </w:tc>
        <w:tc>
          <w:tcPr>
            <w:tcW w:w="896" w:type="dxa"/>
          </w:tcPr>
          <w:p w14:paraId="52F99E13"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MAL &amp;</w:t>
            </w:r>
          </w:p>
          <w:p w14:paraId="4D322089"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UNDP</w:t>
            </w:r>
          </w:p>
        </w:tc>
      </w:tr>
      <w:tr w:rsidR="00FD4F45" w:rsidRPr="0067746C" w14:paraId="2CF5E2DE" w14:textId="77777777" w:rsidTr="003B4567">
        <w:tc>
          <w:tcPr>
            <w:tcW w:w="704" w:type="dxa"/>
          </w:tcPr>
          <w:p w14:paraId="66CB44AE"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E</w:t>
            </w:r>
          </w:p>
        </w:tc>
        <w:tc>
          <w:tcPr>
            <w:tcW w:w="7796" w:type="dxa"/>
          </w:tcPr>
          <w:p w14:paraId="1F16BC67" w14:textId="77777777" w:rsidR="00FD4F45" w:rsidRPr="0067746C" w:rsidRDefault="00FD4F45" w:rsidP="003B4567">
            <w:pPr>
              <w:pStyle w:val="NoSpacing"/>
              <w:rPr>
                <w:rFonts w:ascii="Arial Narrow" w:hAnsi="Arial Narrow"/>
                <w:color w:val="FF0000"/>
                <w:sz w:val="18"/>
                <w:szCs w:val="18"/>
              </w:rPr>
            </w:pPr>
            <w:r w:rsidRPr="0067746C">
              <w:rPr>
                <w:rFonts w:ascii="Arial Narrow" w:hAnsi="Arial Narrow"/>
                <w:b/>
                <w:color w:val="FF0000"/>
                <w:sz w:val="18"/>
                <w:szCs w:val="18"/>
              </w:rPr>
              <w:t xml:space="preserve">Category 5: </w:t>
            </w:r>
            <w:r w:rsidRPr="0067746C">
              <w:rPr>
                <w:rFonts w:ascii="Arial Narrow" w:hAnsi="Arial Narrow"/>
                <w:color w:val="FF0000"/>
                <w:sz w:val="18"/>
                <w:szCs w:val="18"/>
              </w:rPr>
              <w:t>Water Resources Development and Management. The goal is to address water scarcity in a least-cost approach supported by sustainable environmental management and acceptable socio-economic modality. To this end, the  overarching goals are to organize:  [1] the dataset needs  identification with respect to  the irrigation potential in the sites under consideration, and [2] the administrative requirements for implementing irrigation projects among subsistence farmers should be determined. These are analyzed in Annex 8.</w:t>
            </w:r>
          </w:p>
        </w:tc>
        <w:tc>
          <w:tcPr>
            <w:tcW w:w="896" w:type="dxa"/>
          </w:tcPr>
          <w:p w14:paraId="46467231"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MAL &amp;</w:t>
            </w:r>
          </w:p>
          <w:p w14:paraId="1797932D"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UNDP</w:t>
            </w:r>
          </w:p>
        </w:tc>
      </w:tr>
      <w:tr w:rsidR="00FD4F45" w:rsidRPr="0067746C" w14:paraId="1AFBB4F1" w14:textId="77777777" w:rsidTr="003B4567">
        <w:tc>
          <w:tcPr>
            <w:tcW w:w="704" w:type="dxa"/>
          </w:tcPr>
          <w:p w14:paraId="700D16FE"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E1</w:t>
            </w:r>
          </w:p>
        </w:tc>
        <w:tc>
          <w:tcPr>
            <w:tcW w:w="7796" w:type="dxa"/>
          </w:tcPr>
          <w:p w14:paraId="4137FEE4" w14:textId="77777777" w:rsidR="00FD4F45" w:rsidRPr="0067746C" w:rsidRDefault="00FD4F45" w:rsidP="003B4567">
            <w:pPr>
              <w:widowControl w:val="0"/>
              <w:shd w:val="clear" w:color="auto" w:fill="FFFFFF"/>
              <w:autoSpaceDE w:val="0"/>
              <w:autoSpaceDN w:val="0"/>
              <w:adjustRightInd w:val="0"/>
              <w:spacing w:after="0" w:line="240" w:lineRule="auto"/>
              <w:rPr>
                <w:rFonts w:ascii="Arial Narrow" w:hAnsi="Arial Narrow"/>
                <w:color w:val="FF0000"/>
                <w:sz w:val="18"/>
                <w:szCs w:val="18"/>
              </w:rPr>
            </w:pPr>
            <w:r w:rsidRPr="0067746C">
              <w:rPr>
                <w:rFonts w:ascii="Arial Narrow" w:hAnsi="Arial Narrow"/>
                <w:b/>
                <w:color w:val="FF0000"/>
                <w:sz w:val="18"/>
                <w:szCs w:val="18"/>
              </w:rPr>
              <w:t>Key recommendation:</w:t>
            </w:r>
            <w:r w:rsidRPr="0067746C">
              <w:rPr>
                <w:rFonts w:ascii="Arial Narrow" w:hAnsi="Arial Narrow" w:cs="Arial Narrow"/>
                <w:color w:val="FF0000"/>
                <w:sz w:val="18"/>
                <w:szCs w:val="18"/>
              </w:rPr>
              <w:t xml:space="preserve"> W</w:t>
            </w:r>
            <w:r w:rsidRPr="0067746C">
              <w:rPr>
                <w:rFonts w:ascii="Arial Narrow" w:hAnsi="Arial Narrow"/>
                <w:color w:val="FF0000"/>
                <w:sz w:val="18"/>
                <w:szCs w:val="18"/>
              </w:rPr>
              <w:t xml:space="preserve">ithin the watershed[s] where the sites are situated,  </w:t>
            </w:r>
          </w:p>
          <w:p w14:paraId="1C3A4AF8" w14:textId="4757522A" w:rsidR="00FD4F45" w:rsidRPr="0067746C" w:rsidRDefault="00FD4F45" w:rsidP="000A0B4C">
            <w:pPr>
              <w:pStyle w:val="ListParagraph"/>
              <w:widowControl w:val="0"/>
              <w:numPr>
                <w:ilvl w:val="0"/>
                <w:numId w:val="266"/>
              </w:numPr>
              <w:shd w:val="clear" w:color="auto" w:fill="FFFFFF"/>
              <w:autoSpaceDE w:val="0"/>
              <w:autoSpaceDN w:val="0"/>
              <w:adjustRightInd w:val="0"/>
              <w:spacing w:after="0" w:line="240" w:lineRule="auto"/>
              <w:rPr>
                <w:rFonts w:ascii="Arial Narrow" w:hAnsi="Arial Narrow"/>
                <w:color w:val="FF0000"/>
                <w:sz w:val="18"/>
                <w:szCs w:val="18"/>
              </w:rPr>
            </w:pPr>
            <w:r w:rsidRPr="0067746C">
              <w:rPr>
                <w:rFonts w:ascii="Arial Narrow" w:hAnsi="Arial Narrow"/>
                <w:color w:val="FF0000"/>
                <w:sz w:val="18"/>
                <w:szCs w:val="18"/>
              </w:rPr>
              <w:t xml:space="preserve">Conduct the collection of the </w:t>
            </w:r>
            <w:r w:rsidRPr="0067746C">
              <w:rPr>
                <w:rFonts w:ascii="Arial Narrow" w:hAnsi="Arial Narrow" w:cs="Arial Narrow"/>
                <w:color w:val="FF0000"/>
                <w:sz w:val="18"/>
                <w:szCs w:val="18"/>
              </w:rPr>
              <w:t xml:space="preserve">dataset needed for the </w:t>
            </w:r>
            <w:r w:rsidRPr="0067746C">
              <w:rPr>
                <w:rFonts w:ascii="Arial Narrow" w:hAnsi="Arial Narrow"/>
                <w:color w:val="FF0000"/>
                <w:sz w:val="18"/>
                <w:szCs w:val="18"/>
              </w:rPr>
              <w:t>design of an irrigation system including climate data, water resources, water drainage, soil conditions and topography, as well as adaptation methods</w:t>
            </w:r>
            <w:r w:rsidR="0095443D" w:rsidRPr="0067746C">
              <w:rPr>
                <w:rFonts w:ascii="Arial Narrow" w:hAnsi="Arial Narrow"/>
                <w:color w:val="FF0000"/>
                <w:sz w:val="18"/>
                <w:szCs w:val="18"/>
              </w:rPr>
              <w:t xml:space="preserve"> and crops </w:t>
            </w:r>
            <w:r w:rsidRPr="0067746C">
              <w:rPr>
                <w:rFonts w:ascii="Arial Narrow" w:hAnsi="Arial Narrow"/>
                <w:color w:val="FF0000"/>
                <w:sz w:val="18"/>
                <w:szCs w:val="18"/>
              </w:rPr>
              <w:t xml:space="preserve"> to deal with climate change. </w:t>
            </w:r>
          </w:p>
          <w:p w14:paraId="035AD348" w14:textId="77777777" w:rsidR="00FD4F45" w:rsidRPr="0067746C" w:rsidRDefault="00FD4F45" w:rsidP="000A0B4C">
            <w:pPr>
              <w:pStyle w:val="ListParagraph"/>
              <w:widowControl w:val="0"/>
              <w:numPr>
                <w:ilvl w:val="0"/>
                <w:numId w:val="266"/>
              </w:numPr>
              <w:shd w:val="clear" w:color="auto" w:fill="FFFFFF"/>
              <w:autoSpaceDE w:val="0"/>
              <w:autoSpaceDN w:val="0"/>
              <w:adjustRightInd w:val="0"/>
              <w:spacing w:after="0" w:line="240" w:lineRule="auto"/>
              <w:rPr>
                <w:rFonts w:ascii="Arial Narrow" w:hAnsi="Arial Narrow"/>
                <w:color w:val="FF0000"/>
                <w:sz w:val="18"/>
                <w:szCs w:val="18"/>
              </w:rPr>
            </w:pPr>
            <w:r w:rsidRPr="0067746C">
              <w:rPr>
                <w:rFonts w:ascii="Arial Narrow" w:hAnsi="Arial Narrow"/>
                <w:color w:val="FF0000"/>
                <w:sz w:val="18"/>
                <w:szCs w:val="18"/>
              </w:rPr>
              <w:t xml:space="preserve">Subsequently,  assess the technical/socio-economic/environmental feasibility of a potential project [s]   within the context of the small-holders’ management level currently operating in a given site.  </w:t>
            </w:r>
          </w:p>
          <w:p w14:paraId="4E6813B3" w14:textId="77777777" w:rsidR="00FD4F45" w:rsidRPr="0067746C" w:rsidRDefault="00FD4F45" w:rsidP="000A0B4C">
            <w:pPr>
              <w:pStyle w:val="ListParagraph"/>
              <w:numPr>
                <w:ilvl w:val="0"/>
                <w:numId w:val="266"/>
              </w:numPr>
              <w:spacing w:after="0" w:line="240" w:lineRule="auto"/>
              <w:rPr>
                <w:rFonts w:ascii="Arial Narrow" w:hAnsi="Arial Narrow"/>
                <w:color w:val="FF0000"/>
                <w:sz w:val="18"/>
                <w:szCs w:val="18"/>
              </w:rPr>
            </w:pPr>
            <w:r w:rsidRPr="0067746C">
              <w:rPr>
                <w:rFonts w:ascii="Arial Narrow" w:hAnsi="Arial Narrow"/>
                <w:color w:val="FF0000"/>
                <w:sz w:val="18"/>
                <w:szCs w:val="18"/>
              </w:rPr>
              <w:t xml:space="preserve">This process should be focused on solving water scarcity in a way that is socio-economically acceptable and environmentally sustainable. To this end, and from the standpoint of the sustainable management of natural resources,  the use of geological structures for water bodies such as the regeneration of </w:t>
            </w:r>
            <w:r w:rsidRPr="0067746C">
              <w:rPr>
                <w:rFonts w:ascii="Arial Narrow" w:hAnsi="Arial Narrow"/>
                <w:i/>
                <w:color w:val="FF0000"/>
                <w:sz w:val="18"/>
                <w:szCs w:val="18"/>
              </w:rPr>
              <w:t>dambos</w:t>
            </w:r>
            <w:r w:rsidRPr="0067746C">
              <w:rPr>
                <w:rFonts w:ascii="Arial Narrow" w:hAnsi="Arial Narrow"/>
                <w:color w:val="FF0000"/>
                <w:sz w:val="18"/>
                <w:szCs w:val="18"/>
              </w:rPr>
              <w:t xml:space="preserve"> must be emphasized throughout this process.  </w:t>
            </w:r>
          </w:p>
        </w:tc>
        <w:tc>
          <w:tcPr>
            <w:tcW w:w="896" w:type="dxa"/>
          </w:tcPr>
          <w:p w14:paraId="09C889C1"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MAL &amp;</w:t>
            </w:r>
          </w:p>
          <w:p w14:paraId="6D596EC7"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UNDP</w:t>
            </w:r>
          </w:p>
        </w:tc>
      </w:tr>
      <w:tr w:rsidR="00FD4F45" w:rsidRPr="0067746C" w14:paraId="02034EBD" w14:textId="77777777" w:rsidTr="003B4567">
        <w:tc>
          <w:tcPr>
            <w:tcW w:w="704" w:type="dxa"/>
          </w:tcPr>
          <w:p w14:paraId="455943B6"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E2</w:t>
            </w:r>
          </w:p>
        </w:tc>
        <w:tc>
          <w:tcPr>
            <w:tcW w:w="7796" w:type="dxa"/>
          </w:tcPr>
          <w:p w14:paraId="0C8785DF" w14:textId="609731B3" w:rsidR="00FD4F45" w:rsidRPr="0067746C" w:rsidRDefault="00FD4F45" w:rsidP="000A0B4C">
            <w:pPr>
              <w:pStyle w:val="ListParagraph"/>
              <w:numPr>
                <w:ilvl w:val="0"/>
                <w:numId w:val="267"/>
              </w:numPr>
              <w:spacing w:after="0" w:line="240" w:lineRule="auto"/>
              <w:rPr>
                <w:rFonts w:ascii="Arial Narrow" w:hAnsi="Arial Narrow"/>
                <w:color w:val="FF0000"/>
                <w:sz w:val="18"/>
                <w:szCs w:val="18"/>
              </w:rPr>
            </w:pPr>
            <w:r w:rsidRPr="0067746C">
              <w:rPr>
                <w:rFonts w:ascii="Arial Narrow" w:hAnsi="Arial Narrow" w:cs="Arial Narrow"/>
                <w:color w:val="FF0000"/>
                <w:sz w:val="18"/>
                <w:szCs w:val="18"/>
              </w:rPr>
              <w:t>Enable so that the planning process  focuses on [1] how the farmers enhance their skills to adapt to the proposed operation, and [2] how the servicing institutions reduce the risks involved in the process to enable the small farmers to successfully uptake the technology. The services should enable irrigated agriculture to be economically worthwhile for the producer, the consumers, and for the overall process to be sustainable. The produce must be marketed to</w:t>
            </w:r>
            <w:r w:rsidRPr="0067746C">
              <w:rPr>
                <w:rFonts w:ascii="Arial Narrow" w:hAnsi="Arial Narrow"/>
                <w:color w:val="FF0000"/>
                <w:sz w:val="18"/>
                <w:szCs w:val="18"/>
              </w:rPr>
              <w:t xml:space="preserve"> ensure the economic return necessary to cover operation and maintenance costs so that the irrigation scheme is financially sustainable. One planning process is schematically illustrated in Graph 8.2 of Annex 8.  Communities should be approach</w:t>
            </w:r>
            <w:r w:rsidR="003470E9">
              <w:rPr>
                <w:rFonts w:ascii="Arial Narrow" w:hAnsi="Arial Narrow"/>
                <w:color w:val="FF0000"/>
                <w:sz w:val="18"/>
                <w:szCs w:val="18"/>
              </w:rPr>
              <w:t>ed</w:t>
            </w:r>
            <w:r w:rsidRPr="0067746C">
              <w:rPr>
                <w:rFonts w:ascii="Arial Narrow" w:hAnsi="Arial Narrow"/>
                <w:color w:val="FF0000"/>
                <w:sz w:val="18"/>
                <w:szCs w:val="18"/>
              </w:rPr>
              <w:t xml:space="preserve"> to consider their  participation in the development only after the  conclusion of the  feasibility results.</w:t>
            </w:r>
          </w:p>
        </w:tc>
        <w:tc>
          <w:tcPr>
            <w:tcW w:w="896" w:type="dxa"/>
          </w:tcPr>
          <w:p w14:paraId="46276CF1"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MAL &amp;</w:t>
            </w:r>
          </w:p>
          <w:p w14:paraId="718B247A" w14:textId="77777777" w:rsidR="00FD4F45" w:rsidRPr="0067746C" w:rsidRDefault="00FD4F45" w:rsidP="00413AAD">
            <w:pPr>
              <w:rPr>
                <w:rFonts w:ascii="Arial Narrow" w:hAnsi="Arial Narrow"/>
                <w:color w:val="FF0000"/>
                <w:sz w:val="18"/>
                <w:szCs w:val="18"/>
              </w:rPr>
            </w:pPr>
            <w:r w:rsidRPr="0067746C">
              <w:rPr>
                <w:rFonts w:ascii="Arial Narrow" w:hAnsi="Arial Narrow"/>
                <w:color w:val="FF0000"/>
                <w:sz w:val="18"/>
                <w:szCs w:val="18"/>
              </w:rPr>
              <w:t>UNDP</w:t>
            </w:r>
          </w:p>
        </w:tc>
      </w:tr>
      <w:tr w:rsidR="00FD4F45" w:rsidRPr="0067746C" w14:paraId="07BBC31A" w14:textId="77777777" w:rsidTr="003B4567">
        <w:tc>
          <w:tcPr>
            <w:tcW w:w="704" w:type="dxa"/>
          </w:tcPr>
          <w:p w14:paraId="53F06A39" w14:textId="77777777" w:rsidR="00FD4F45"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E3</w:t>
            </w:r>
          </w:p>
        </w:tc>
        <w:tc>
          <w:tcPr>
            <w:tcW w:w="7796" w:type="dxa"/>
          </w:tcPr>
          <w:p w14:paraId="17A6D4DA" w14:textId="77777777" w:rsidR="008C6886" w:rsidRPr="0067746C" w:rsidRDefault="00FD4F45" w:rsidP="003B4567">
            <w:pPr>
              <w:spacing w:after="0" w:line="240" w:lineRule="auto"/>
              <w:rPr>
                <w:rFonts w:ascii="Arial Narrow" w:hAnsi="Arial Narrow"/>
                <w:color w:val="FF0000"/>
                <w:sz w:val="18"/>
                <w:szCs w:val="18"/>
              </w:rPr>
            </w:pPr>
            <w:r w:rsidRPr="0067746C">
              <w:rPr>
                <w:rFonts w:ascii="Arial Narrow" w:hAnsi="Arial Narrow"/>
                <w:color w:val="FF0000"/>
                <w:sz w:val="18"/>
                <w:szCs w:val="18"/>
              </w:rPr>
              <w:t xml:space="preserve">Ultimately, the relevant issues to be addressed are: </w:t>
            </w:r>
          </w:p>
          <w:p w14:paraId="1A6595CE" w14:textId="76406285" w:rsidR="00FD4F45" w:rsidRPr="0067746C" w:rsidRDefault="00FD4F45" w:rsidP="000A0B4C">
            <w:pPr>
              <w:pStyle w:val="ListParagraph"/>
              <w:numPr>
                <w:ilvl w:val="0"/>
                <w:numId w:val="268"/>
              </w:numPr>
              <w:spacing w:after="0" w:line="240" w:lineRule="auto"/>
              <w:jc w:val="both"/>
              <w:rPr>
                <w:rFonts w:ascii="Arial Narrow" w:hAnsi="Arial Narrow"/>
                <w:color w:val="FF0000"/>
                <w:sz w:val="18"/>
                <w:szCs w:val="18"/>
              </w:rPr>
            </w:pPr>
            <w:r w:rsidRPr="0067746C">
              <w:rPr>
                <w:rFonts w:ascii="Arial Narrow" w:hAnsi="Arial Narrow"/>
                <w:color w:val="FF0000"/>
                <w:sz w:val="18"/>
                <w:szCs w:val="18"/>
              </w:rPr>
              <w:t xml:space="preserve">What are the consequences of a dam construction [or a weir] on water resource users?  </w:t>
            </w:r>
          </w:p>
          <w:p w14:paraId="4630BEB3" w14:textId="77777777" w:rsidR="00FD4F45" w:rsidRPr="0067746C" w:rsidRDefault="00FD4F45" w:rsidP="000A0B4C">
            <w:pPr>
              <w:pStyle w:val="ListParagraph"/>
              <w:numPr>
                <w:ilvl w:val="0"/>
                <w:numId w:val="268"/>
              </w:numPr>
              <w:spacing w:after="0" w:line="240" w:lineRule="auto"/>
              <w:jc w:val="both"/>
              <w:rPr>
                <w:rFonts w:ascii="Arial Narrow" w:hAnsi="Arial Narrow"/>
                <w:color w:val="FF0000"/>
                <w:sz w:val="18"/>
                <w:szCs w:val="18"/>
              </w:rPr>
            </w:pPr>
            <w:r w:rsidRPr="0067746C">
              <w:rPr>
                <w:rFonts w:ascii="Arial Narrow" w:hAnsi="Arial Narrow"/>
                <w:color w:val="FF0000"/>
                <w:sz w:val="18"/>
                <w:szCs w:val="18"/>
              </w:rPr>
              <w:t xml:space="preserve">Whose land will be used to build the reservoir?  </w:t>
            </w:r>
          </w:p>
          <w:p w14:paraId="5710C213" w14:textId="77777777" w:rsidR="00FD4F45" w:rsidRPr="0067746C" w:rsidRDefault="00FD4F45" w:rsidP="000A0B4C">
            <w:pPr>
              <w:pStyle w:val="ListParagraph"/>
              <w:numPr>
                <w:ilvl w:val="0"/>
                <w:numId w:val="268"/>
              </w:numPr>
              <w:spacing w:after="0" w:line="240" w:lineRule="auto"/>
              <w:jc w:val="both"/>
              <w:rPr>
                <w:rFonts w:ascii="Arial Narrow" w:hAnsi="Arial Narrow"/>
                <w:color w:val="FF0000"/>
                <w:sz w:val="18"/>
                <w:szCs w:val="18"/>
              </w:rPr>
            </w:pPr>
            <w:r w:rsidRPr="0067746C">
              <w:rPr>
                <w:rFonts w:ascii="Arial Narrow" w:hAnsi="Arial Narrow"/>
                <w:color w:val="FF0000"/>
                <w:sz w:val="18"/>
                <w:szCs w:val="18"/>
              </w:rPr>
              <w:t>Furthermore, women should not be left out of this process due to land tenure considerations and/or water rights. Adequate gender-neutral land tenure and water rights must be arranged by the traditional authorities in close coordination with local and central authorities before the implementation of the irrigation system.</w:t>
            </w:r>
          </w:p>
        </w:tc>
        <w:tc>
          <w:tcPr>
            <w:tcW w:w="896" w:type="dxa"/>
          </w:tcPr>
          <w:p w14:paraId="38F24611" w14:textId="77777777" w:rsidR="00FD4F45" w:rsidRPr="0067746C" w:rsidRDefault="00FD4F45" w:rsidP="00704839">
            <w:pPr>
              <w:rPr>
                <w:rFonts w:ascii="Arial Narrow" w:hAnsi="Arial Narrow"/>
                <w:color w:val="FF0000"/>
                <w:sz w:val="18"/>
                <w:szCs w:val="18"/>
              </w:rPr>
            </w:pPr>
            <w:r w:rsidRPr="0067746C">
              <w:rPr>
                <w:rFonts w:ascii="Arial Narrow" w:hAnsi="Arial Narrow"/>
                <w:color w:val="FF0000"/>
                <w:sz w:val="18"/>
                <w:szCs w:val="18"/>
              </w:rPr>
              <w:t>MAL &amp;</w:t>
            </w:r>
          </w:p>
          <w:p w14:paraId="4176DAFC" w14:textId="77777777" w:rsidR="00FD4F45" w:rsidRPr="0067746C" w:rsidRDefault="00FD4F45" w:rsidP="00704839">
            <w:pPr>
              <w:rPr>
                <w:rFonts w:ascii="Arial Narrow" w:hAnsi="Arial Narrow"/>
                <w:color w:val="FF0000"/>
                <w:sz w:val="18"/>
                <w:szCs w:val="18"/>
              </w:rPr>
            </w:pPr>
            <w:r w:rsidRPr="0067746C">
              <w:rPr>
                <w:rFonts w:ascii="Arial Narrow" w:hAnsi="Arial Narrow"/>
                <w:color w:val="FF0000"/>
                <w:sz w:val="18"/>
                <w:szCs w:val="18"/>
              </w:rPr>
              <w:t>UNDP</w:t>
            </w:r>
          </w:p>
        </w:tc>
      </w:tr>
    </w:tbl>
    <w:p w14:paraId="49386FD9" w14:textId="77777777" w:rsidR="00FD4F45" w:rsidRDefault="00FD4F45" w:rsidP="00704839">
      <w:pPr>
        <w:spacing w:after="0" w:line="240" w:lineRule="auto"/>
      </w:pPr>
    </w:p>
    <w:p w14:paraId="19A8D50D" w14:textId="10E4FBAD" w:rsidR="00FD4F45" w:rsidRDefault="00E604E9" w:rsidP="0091050D">
      <w:pPr>
        <w:spacing w:after="0" w:line="240" w:lineRule="auto"/>
        <w:rPr>
          <w:rFonts w:ascii="Arial Narrow" w:hAnsi="Arial Narrow"/>
          <w:b/>
          <w:sz w:val="24"/>
          <w:szCs w:val="24"/>
        </w:rPr>
      </w:pPr>
      <w:r w:rsidRPr="00E604E9">
        <w:rPr>
          <w:rFonts w:ascii="Arial Narrow" w:hAnsi="Arial Narrow"/>
          <w:b/>
          <w:sz w:val="24"/>
          <w:szCs w:val="24"/>
        </w:rPr>
        <w:t xml:space="preserve">Lessons Learned </w:t>
      </w:r>
    </w:p>
    <w:p w14:paraId="0FAE4BFE" w14:textId="52119F7F" w:rsidR="0012144B" w:rsidRPr="0012144B" w:rsidRDefault="0012144B" w:rsidP="0091050D">
      <w:pPr>
        <w:spacing w:after="0" w:line="240" w:lineRule="auto"/>
        <w:rPr>
          <w:rFonts w:ascii="Arial Narrow" w:hAnsi="Arial Narrow"/>
        </w:rPr>
      </w:pPr>
      <w:r w:rsidRPr="0012144B">
        <w:rPr>
          <w:rFonts w:ascii="Arial Narrow" w:hAnsi="Arial Narrow"/>
        </w:rPr>
        <w:t xml:space="preserve">Often lessons learned </w:t>
      </w:r>
      <w:r>
        <w:rPr>
          <w:rFonts w:ascii="Arial Narrow" w:hAnsi="Arial Narrow"/>
        </w:rPr>
        <w:t xml:space="preserve">focus on new knowledge gained from particular initiatives, context outcomes and even methods. </w:t>
      </w:r>
      <w:r w:rsidR="00A2153A">
        <w:rPr>
          <w:rFonts w:ascii="Arial Narrow" w:hAnsi="Arial Narrow"/>
        </w:rPr>
        <w:t xml:space="preserve">This Project focused on </w:t>
      </w:r>
      <w:r w:rsidR="00A2153A" w:rsidRPr="00C7558F">
        <w:rPr>
          <w:rFonts w:ascii="Arial Narrow"/>
        </w:rPr>
        <w:t>technology transfer from subsistence agriculture towards a farming system based on resilient productivity</w:t>
      </w:r>
      <w:r w:rsidR="00A2153A">
        <w:rPr>
          <w:rFonts w:ascii="Arial Narrow"/>
        </w:rPr>
        <w:t>.</w:t>
      </w:r>
      <w:r w:rsidR="00B9206F">
        <w:rPr>
          <w:rFonts w:ascii="Arial Narrow"/>
        </w:rPr>
        <w:t xml:space="preserve"> Consequently the lessons highlight strengths and weaknesses  in the preparation, design and implementation, including M&amp;E that have affected performance, outcome and impact.</w:t>
      </w:r>
      <w:r w:rsidR="00B9206F">
        <w:rPr>
          <w:rStyle w:val="FootnoteReference"/>
          <w:rFonts w:ascii="Arial Narrow"/>
        </w:rPr>
        <w:footnoteReference w:id="12"/>
      </w:r>
    </w:p>
    <w:p w14:paraId="7D02059F" w14:textId="77777777" w:rsidR="00FD4F45" w:rsidRPr="004B2809" w:rsidRDefault="00FD4F45" w:rsidP="0091050D">
      <w:pPr>
        <w:spacing w:after="0" w:line="240" w:lineRule="auto"/>
        <w:rPr>
          <w:rFonts w:ascii="Arial Narrow" w:hAnsi="Arial Narrow"/>
        </w:rPr>
      </w:pPr>
    </w:p>
    <w:p w14:paraId="27476EAE" w14:textId="3A55ED05" w:rsidR="00E604E9" w:rsidRDefault="0091050D" w:rsidP="0091050D">
      <w:pPr>
        <w:spacing w:after="0" w:line="240" w:lineRule="auto"/>
        <w:rPr>
          <w:rFonts w:ascii="Arial Narrow"/>
          <w:b/>
          <w:i/>
        </w:rPr>
      </w:pPr>
      <w:r w:rsidRPr="00C7558F">
        <w:rPr>
          <w:rFonts w:ascii="Arial Narrow"/>
          <w:b/>
          <w:i/>
        </w:rPr>
        <w:t>Unadvised</w:t>
      </w:r>
      <w:r>
        <w:rPr>
          <w:rFonts w:ascii="Arial Narrow"/>
          <w:b/>
          <w:i/>
        </w:rPr>
        <w:t xml:space="preserve"> Planning-</w:t>
      </w:r>
      <w:r w:rsidRPr="00C7558F">
        <w:rPr>
          <w:rFonts w:ascii="Arial Narrow"/>
          <w:b/>
          <w:i/>
        </w:rPr>
        <w:t>Implementing Procedure</w:t>
      </w:r>
      <w:r>
        <w:rPr>
          <w:rFonts w:ascii="Arial Narrow"/>
          <w:b/>
          <w:i/>
        </w:rPr>
        <w:t xml:space="preserve">. </w:t>
      </w:r>
    </w:p>
    <w:p w14:paraId="01141D45" w14:textId="03A72F6F" w:rsidR="0091050D" w:rsidRDefault="0091050D" w:rsidP="00B9206F">
      <w:pPr>
        <w:spacing w:after="0" w:line="240" w:lineRule="auto"/>
        <w:rPr>
          <w:rFonts w:ascii="Arial Narrow"/>
        </w:rPr>
      </w:pPr>
      <w:r w:rsidRPr="00C7558F">
        <w:rPr>
          <w:rFonts w:ascii="Arial Narrow"/>
        </w:rPr>
        <w:t>The Project</w:t>
      </w:r>
      <w:r w:rsidRPr="00C7558F">
        <w:rPr>
          <w:rFonts w:ascii="Arial Narrow"/>
        </w:rPr>
        <w:t>’</w:t>
      </w:r>
      <w:r w:rsidRPr="00C7558F">
        <w:rPr>
          <w:rFonts w:ascii="Arial Narrow"/>
        </w:rPr>
        <w:t>s   implementing modality [simultaneous execution of  planning and implementation procedures]  was defective for the adaptation/mitigation to climate change of the agricultural sector of Zambia, with special reference to small landholders. The evidence indicates  that this modality was ineffective for activity implementation and, in particular, for complex activities requiring the completion of one activity  before the second activity  could occur and be completed.  Specifically, in the context of outcome- two,  the most  significant shortfall was  the  ineffective planning and preparation for the execution of  complex water infrastructure works.  Another consequence of this faulty modality was that the Project</w:t>
      </w:r>
      <w:r w:rsidRPr="00C7558F">
        <w:rPr>
          <w:rFonts w:hAnsi="Arial Unicode MS"/>
        </w:rPr>
        <w:t>’</w:t>
      </w:r>
      <w:r w:rsidRPr="00C7558F">
        <w:rPr>
          <w:rFonts w:ascii="Arial Narrow"/>
        </w:rPr>
        <w:t xml:space="preserve">s  farmers were deprived of  the anticipated improvement of  access to the market, either to sell their produce or to purchase inputs.   As the evidence  shows  [sec 5, Annex 7],  the  adoption of  high-yielding and drought resistant crops introduced by the Project, which have a greater return than maize,  is  hindered by uncertain commercialization. </w:t>
      </w:r>
    </w:p>
    <w:p w14:paraId="7BB38B39" w14:textId="77777777" w:rsidR="0091050D" w:rsidRPr="00C7558F" w:rsidRDefault="0091050D" w:rsidP="007A4A24">
      <w:pPr>
        <w:spacing w:after="0" w:line="240" w:lineRule="auto"/>
        <w:rPr>
          <w:rFonts w:ascii="Arial Narrow"/>
        </w:rPr>
      </w:pPr>
    </w:p>
    <w:p w14:paraId="74A6BC56" w14:textId="77777777" w:rsidR="00E45FAF" w:rsidRDefault="0091050D" w:rsidP="007A4A24">
      <w:pPr>
        <w:spacing w:after="0" w:line="240" w:lineRule="auto"/>
        <w:rPr>
          <w:rFonts w:ascii="Arial Narrow" w:hAnsi="Arial Narrow"/>
          <w:b/>
          <w:i/>
        </w:rPr>
      </w:pPr>
      <w:r w:rsidRPr="00C7558F">
        <w:rPr>
          <w:rFonts w:ascii="Arial Narrow" w:hAnsi="Arial Narrow"/>
          <w:b/>
          <w:i/>
        </w:rPr>
        <w:t xml:space="preserve">Appraisal  </w:t>
      </w:r>
      <w:r>
        <w:rPr>
          <w:rFonts w:ascii="Arial Narrow" w:hAnsi="Arial Narrow"/>
          <w:b/>
          <w:i/>
        </w:rPr>
        <w:t>Review</w:t>
      </w:r>
      <w:r w:rsidR="00E604E9">
        <w:rPr>
          <w:rFonts w:ascii="Arial Narrow" w:hAnsi="Arial Narrow"/>
          <w:b/>
          <w:i/>
        </w:rPr>
        <w:t xml:space="preserve"> of Agricultural Development Projects</w:t>
      </w:r>
      <w:r>
        <w:rPr>
          <w:rFonts w:ascii="Arial Narrow" w:hAnsi="Arial Narrow"/>
          <w:b/>
          <w:i/>
        </w:rPr>
        <w:t xml:space="preserve">. </w:t>
      </w:r>
    </w:p>
    <w:p w14:paraId="02116B47" w14:textId="62CC5691" w:rsidR="0091050D" w:rsidRPr="00C7558F" w:rsidRDefault="0091050D" w:rsidP="007A4A24">
      <w:pPr>
        <w:spacing w:after="0" w:line="240" w:lineRule="auto"/>
        <w:rPr>
          <w:rFonts w:ascii="Arial Narrow" w:eastAsia="Arial Narrow" w:hAnsi="Arial Narrow" w:cs="Arial Narrow"/>
        </w:rPr>
      </w:pPr>
      <w:r w:rsidRPr="00C7558F">
        <w:rPr>
          <w:rFonts w:ascii="Arial Narrow"/>
        </w:rPr>
        <w:t>Often one useful and standard   procedure for complex projects</w:t>
      </w:r>
      <w:r w:rsidR="002477F9">
        <w:rPr>
          <w:rFonts w:ascii="Arial Narrow"/>
        </w:rPr>
        <w:t xml:space="preserve"> used by IFAD, WB and others</w:t>
      </w:r>
      <w:r w:rsidRPr="00C7558F">
        <w:rPr>
          <w:rFonts w:ascii="Arial Narrow"/>
        </w:rPr>
        <w:t>, especially agricultural projects where irrigation development is a component,  has been to have an independent organization appraise the  total project design.  The appraisal process  seeks to  ensure that all technological, economic, environmental, marketing, and other relevant  issues are properly addressed to warrant successful implementation. Using the benefit of hindsight, the Project could have used an appraisal</w:t>
      </w:r>
      <w:r>
        <w:rPr>
          <w:rFonts w:ascii="Arial Narrow"/>
        </w:rPr>
        <w:t xml:space="preserve"> </w:t>
      </w:r>
      <w:r w:rsidRPr="00C7558F">
        <w:rPr>
          <w:rFonts w:ascii="Arial Narrow"/>
        </w:rPr>
        <w:t xml:space="preserve">review conducted by an independent team composed of an agro-economist, an agronomist and an irrigation engineer.  The overall purpose would be to establish the feasibility of the project design at the technical, economic, social and environmental levels. The recommendations would focus on an implementation schedule based on  sequencing the agricultural innovations </w:t>
      </w:r>
      <w:r w:rsidRPr="00C7558F">
        <w:rPr>
          <w:rFonts w:ascii="Arial Narrow" w:hAnsi="Arial Narrow"/>
        </w:rPr>
        <w:t>to build up the absorption capacity of the farmers who are  targeted to participate.</w:t>
      </w:r>
      <w:r>
        <w:rPr>
          <w:rFonts w:ascii="Arial Narrow" w:hAnsi="Arial Narrow"/>
        </w:rPr>
        <w:t xml:space="preserve"> </w:t>
      </w:r>
      <w:r w:rsidRPr="00C7558F">
        <w:rPr>
          <w:rFonts w:ascii="Arial Narrow" w:hAnsi="Arial Narrow"/>
        </w:rPr>
        <w:t>Secondly, the implementation of the water works would be ranked, by identifying which of the water works could be implemented after minor additional works, which would  require detailed   technical analysis and which are not feasible either for technical, environmental, economic or other reasons.</w:t>
      </w:r>
      <w:r>
        <w:rPr>
          <w:rFonts w:ascii="Arial Narrow" w:hAnsi="Arial Narrow"/>
        </w:rPr>
        <w:t xml:space="preserve"> </w:t>
      </w:r>
      <w:r w:rsidRPr="00C7558F">
        <w:rPr>
          <w:rFonts w:ascii="Arial Narrow" w:hAnsi="Arial Narrow"/>
        </w:rPr>
        <w:t xml:space="preserve">It noteworthy that an appraisal exercise costs no more than approximately 3 to 5% of a project’s total cost. The potential losses that occur when projects run into implementation difficulties are costlier. </w:t>
      </w:r>
    </w:p>
    <w:p w14:paraId="0FCF0D05" w14:textId="77777777" w:rsidR="007A4A24" w:rsidRDefault="007A4A24" w:rsidP="0091050D">
      <w:pPr>
        <w:spacing w:after="0" w:line="240" w:lineRule="auto"/>
        <w:rPr>
          <w:rFonts w:ascii="Arial Narrow" w:hAnsi="Arial Narrow"/>
          <w:b/>
        </w:rPr>
      </w:pPr>
    </w:p>
    <w:p w14:paraId="38D775DF" w14:textId="5FB4B04A" w:rsidR="0091050D" w:rsidRDefault="00E63650" w:rsidP="0091050D">
      <w:pPr>
        <w:spacing w:after="0" w:line="240" w:lineRule="auto"/>
        <w:rPr>
          <w:rFonts w:ascii="Arial Narrow" w:hAnsi="Arial Narrow"/>
          <w:b/>
        </w:rPr>
      </w:pPr>
      <w:r>
        <w:rPr>
          <w:rFonts w:ascii="Arial Narrow" w:hAnsi="Arial Narrow"/>
          <w:b/>
        </w:rPr>
        <w:t xml:space="preserve">The </w:t>
      </w:r>
      <w:r w:rsidR="00F232B9" w:rsidRPr="00C7558F">
        <w:rPr>
          <w:rFonts w:ascii="Arial Narrow" w:hAnsi="Arial Narrow"/>
          <w:b/>
        </w:rPr>
        <w:t xml:space="preserve">M&amp;E </w:t>
      </w:r>
      <w:r w:rsidR="00F232B9">
        <w:rPr>
          <w:rFonts w:ascii="Arial Narrow" w:hAnsi="Arial Narrow"/>
          <w:b/>
        </w:rPr>
        <w:t xml:space="preserve">Process of </w:t>
      </w:r>
      <w:r w:rsidR="0091050D">
        <w:rPr>
          <w:rFonts w:ascii="Arial Narrow" w:hAnsi="Arial Narrow"/>
          <w:b/>
        </w:rPr>
        <w:t>Agricultural</w:t>
      </w:r>
      <w:r w:rsidR="00F232B9">
        <w:rPr>
          <w:rFonts w:ascii="Arial Narrow" w:hAnsi="Arial Narrow"/>
          <w:b/>
        </w:rPr>
        <w:t xml:space="preserve"> Projects </w:t>
      </w:r>
      <w:r w:rsidR="0091050D">
        <w:rPr>
          <w:rFonts w:ascii="Arial Narrow" w:hAnsi="Arial Narrow"/>
          <w:b/>
        </w:rPr>
        <w:t xml:space="preserve"> </w:t>
      </w:r>
      <w:r w:rsidR="0091050D" w:rsidRPr="00C7558F">
        <w:rPr>
          <w:rFonts w:ascii="Arial Narrow" w:hAnsi="Arial Narrow"/>
          <w:b/>
        </w:rPr>
        <w:t>in Less-than-Ideal Conditions</w:t>
      </w:r>
    </w:p>
    <w:p w14:paraId="309C78BE" w14:textId="08BADE3B" w:rsidR="00597FA9" w:rsidRPr="00597FA9" w:rsidRDefault="00597FA9" w:rsidP="00597FA9">
      <w:pPr>
        <w:rPr>
          <w:rFonts w:ascii="Arial Narrow" w:hAnsi="Arial Narrow"/>
        </w:rPr>
      </w:pPr>
      <w:r w:rsidRPr="00597FA9">
        <w:rPr>
          <w:rFonts w:ascii="Arial Narrow" w:hAnsi="Arial Narrow"/>
        </w:rPr>
        <w:t xml:space="preserve">In a typical country in Africa South of the Sahara,  South Asia, or  Central America, </w:t>
      </w:r>
      <w:r w:rsidR="00DC41C1">
        <w:rPr>
          <w:rFonts w:ascii="Arial Narrow" w:hAnsi="Arial Narrow"/>
        </w:rPr>
        <w:t xml:space="preserve">the conditions to generate data is weak, especially for rural and agricultural projects because the budgets [national and from donors’] </w:t>
      </w:r>
      <w:r w:rsidR="00EA65DF">
        <w:rPr>
          <w:rFonts w:ascii="Arial Narrow" w:hAnsi="Arial Narrow"/>
        </w:rPr>
        <w:t>are grim.</w:t>
      </w:r>
      <w:r w:rsidR="00DC41C1">
        <w:rPr>
          <w:rFonts w:ascii="Arial Narrow" w:hAnsi="Arial Narrow"/>
        </w:rPr>
        <w:t xml:space="preserve"> </w:t>
      </w:r>
      <w:r w:rsidR="0053254E">
        <w:rPr>
          <w:rFonts w:ascii="Arial Narrow" w:hAnsi="Arial Narrow"/>
        </w:rPr>
        <w:t xml:space="preserve">In this less-than-ideal situation the stock and flow of timely information are irregular and unreliable.  </w:t>
      </w:r>
      <w:r w:rsidR="00EA65DF">
        <w:rPr>
          <w:rFonts w:ascii="Arial Narrow" w:hAnsi="Arial Narrow"/>
        </w:rPr>
        <w:t>In this context, t</w:t>
      </w:r>
      <w:r w:rsidR="0053254E">
        <w:rPr>
          <w:rFonts w:ascii="Arial Narrow" w:hAnsi="Arial Narrow"/>
        </w:rPr>
        <w:t xml:space="preserve">he following lessons have been drawn.  </w:t>
      </w:r>
    </w:p>
    <w:p w14:paraId="15333F07" w14:textId="77777777" w:rsidR="007A4A24" w:rsidRDefault="004E396F" w:rsidP="004E396F">
      <w:pPr>
        <w:spacing w:after="0" w:line="240" w:lineRule="auto"/>
        <w:rPr>
          <w:rFonts w:ascii="Arial Narrow" w:hAnsi="Arial Narrow"/>
          <w:b/>
          <w:i/>
        </w:rPr>
      </w:pPr>
      <w:r w:rsidRPr="001C5E48">
        <w:rPr>
          <w:rFonts w:ascii="Arial Narrow" w:hAnsi="Arial Narrow"/>
          <w:b/>
          <w:i/>
        </w:rPr>
        <w:t>M&amp;E Framework for Agricultural Outcomes Based on Existing</w:t>
      </w:r>
      <w:r w:rsidR="005C61C0">
        <w:rPr>
          <w:rFonts w:ascii="Arial Narrow" w:hAnsi="Arial Narrow"/>
          <w:b/>
          <w:i/>
        </w:rPr>
        <w:t xml:space="preserve"> Framework</w:t>
      </w:r>
      <w:r>
        <w:rPr>
          <w:rFonts w:ascii="Arial Narrow" w:hAnsi="Arial Narrow"/>
          <w:b/>
          <w:i/>
        </w:rPr>
        <w:t xml:space="preserve">. </w:t>
      </w:r>
    </w:p>
    <w:p w14:paraId="78EF655D" w14:textId="791F03C1" w:rsidR="004E396F" w:rsidRPr="001C5E48" w:rsidRDefault="004E396F" w:rsidP="004E396F">
      <w:pPr>
        <w:spacing w:after="0" w:line="240" w:lineRule="auto"/>
        <w:rPr>
          <w:rFonts w:ascii="Arial Narrow"/>
        </w:rPr>
      </w:pPr>
      <w:r w:rsidRPr="001C5E48">
        <w:rPr>
          <w:rFonts w:ascii="Arial Narrow"/>
        </w:rPr>
        <w:t xml:space="preserve">The basic principle is that climate change is global and adaptation is local, especially in regards to agriculture,  and consequently there is no </w:t>
      </w:r>
      <w:r w:rsidRPr="001C5E48">
        <w:t>“</w:t>
      </w:r>
      <w:r w:rsidRPr="001C5E48">
        <w:rPr>
          <w:rFonts w:ascii="Arial Narrow"/>
        </w:rPr>
        <w:t>one-size-fits-all</w:t>
      </w:r>
      <w:r w:rsidRPr="001C5E48">
        <w:t xml:space="preserve">” </w:t>
      </w:r>
      <w:r w:rsidRPr="001C5E48">
        <w:rPr>
          <w:rFonts w:ascii="Arial Narrow"/>
        </w:rPr>
        <w:t xml:space="preserve">approach. Therefore, the  M&amp;E plan and </w:t>
      </w:r>
      <w:r>
        <w:rPr>
          <w:rFonts w:ascii="Arial Narrow"/>
        </w:rPr>
        <w:t>i</w:t>
      </w:r>
      <w:r w:rsidRPr="001C5E48">
        <w:rPr>
          <w:rFonts w:ascii="Arial Narrow"/>
        </w:rPr>
        <w:t xml:space="preserve">mplementation has to reflect the realities on the ground. The standard  approach within the framework of UNDP  M&amp;E  procedures, in addition to dealing adequately with administrative issues, focuses on capacity development for institutional transformation. Although agricultural development does require institutional reform and alignment,  the technical elements of output production [crops, trees, and animals including fish] are paramount in the agricultural transformation process. Effective technological transfer requires institutional leadership and support and adequate technology that is economically and socially  viable as well as environmentally sustainable. </w:t>
      </w:r>
      <w:r>
        <w:rPr>
          <w:rFonts w:ascii="Arial Narrow"/>
        </w:rPr>
        <w:t>T</w:t>
      </w:r>
      <w:r w:rsidRPr="00571A4C">
        <w:rPr>
          <w:rFonts w:ascii="Arial Narrow"/>
        </w:rPr>
        <w:t>here are several works on M&amp;E for agriculture projects designed between 1980-2000  when investment in agricultural development by all donors was of consequence.</w:t>
      </w:r>
      <w:r w:rsidRPr="00571A4C">
        <w:rPr>
          <w:rStyle w:val="FootnoteReference"/>
          <w:rFonts w:ascii="Arial Narrow"/>
        </w:rPr>
        <w:footnoteReference w:id="13"/>
      </w:r>
      <w:r w:rsidRPr="00571A4C">
        <w:rPr>
          <w:rFonts w:ascii="Arial Narrow"/>
        </w:rPr>
        <w:t xml:space="preserve">   </w:t>
      </w:r>
    </w:p>
    <w:p w14:paraId="3CD1CBD8" w14:textId="77777777" w:rsidR="0091050D" w:rsidRPr="00C7558F" w:rsidRDefault="0091050D" w:rsidP="0091050D">
      <w:pPr>
        <w:spacing w:after="0" w:line="240" w:lineRule="auto"/>
        <w:rPr>
          <w:rFonts w:ascii="Arial Narrow" w:hAnsi="Arial Narrow"/>
        </w:rPr>
      </w:pPr>
    </w:p>
    <w:p w14:paraId="35DFF754" w14:textId="77777777" w:rsidR="007A4A24" w:rsidRDefault="0091050D" w:rsidP="0091050D">
      <w:pPr>
        <w:spacing w:after="0" w:line="240" w:lineRule="auto"/>
        <w:rPr>
          <w:rFonts w:ascii="Arial Narrow" w:hAnsi="Arial Narrow"/>
          <w:b/>
          <w:i/>
        </w:rPr>
      </w:pPr>
      <w:r>
        <w:rPr>
          <w:rFonts w:ascii="Arial Narrow" w:hAnsi="Arial Narrow"/>
          <w:b/>
          <w:i/>
        </w:rPr>
        <w:t xml:space="preserve"> </w:t>
      </w:r>
      <w:r w:rsidRPr="00521D4F">
        <w:rPr>
          <w:rFonts w:ascii="Arial Narrow" w:hAnsi="Arial Narrow"/>
          <w:b/>
          <w:i/>
        </w:rPr>
        <w:t xml:space="preserve"> In-Depth  Mid Term Review</w:t>
      </w:r>
      <w:r>
        <w:rPr>
          <w:rFonts w:ascii="Arial Narrow" w:hAnsi="Arial Narrow"/>
          <w:b/>
          <w:i/>
        </w:rPr>
        <w:t xml:space="preserve">. </w:t>
      </w:r>
    </w:p>
    <w:p w14:paraId="57860385" w14:textId="5421F4AF" w:rsidR="0091050D" w:rsidRPr="00C7558F" w:rsidRDefault="0091050D" w:rsidP="0091050D">
      <w:pPr>
        <w:spacing w:after="0" w:line="240" w:lineRule="auto"/>
        <w:rPr>
          <w:rFonts w:ascii="Arial Narrow" w:hAnsi="Arial Narrow"/>
        </w:rPr>
      </w:pPr>
      <w:r w:rsidRPr="00C7558F">
        <w:rPr>
          <w:rFonts w:ascii="Arial Narrow" w:hAnsi="Arial Narrow"/>
        </w:rPr>
        <w:t xml:space="preserve">When agricultural/livestock production is partially or entirely an ingredient of a climate change outcome, an in-depth MTR can be  productive, especially in reference to baseline information and indicators. The key purpose of the MTR would be to identify corrective actions either at the level of final targets or baseline measurements. The upshot from this Project is that, unsurprisingly, it is not possible to measure any change without a baseline. And the goal of a climate change project is nearly confounded without adequate measures with and without the project conditions. </w:t>
      </w:r>
    </w:p>
    <w:p w14:paraId="4B41EE4A" w14:textId="77777777" w:rsidR="0091050D" w:rsidRPr="00C7558F" w:rsidRDefault="0091050D" w:rsidP="0091050D">
      <w:pPr>
        <w:spacing w:after="0" w:line="240" w:lineRule="auto"/>
        <w:rPr>
          <w:rFonts w:ascii="Arial Narrow" w:hAnsi="Arial Narrow"/>
        </w:rPr>
      </w:pPr>
    </w:p>
    <w:p w14:paraId="2799A5D6" w14:textId="77777777" w:rsidR="007A4A24" w:rsidRDefault="0091050D" w:rsidP="0091050D">
      <w:pPr>
        <w:spacing w:after="0" w:line="240" w:lineRule="auto"/>
        <w:rPr>
          <w:rFonts w:ascii="Arial Narrow" w:hAnsi="Arial Narrow"/>
          <w:b/>
          <w:i/>
        </w:rPr>
      </w:pPr>
      <w:r w:rsidRPr="00521D4F">
        <w:rPr>
          <w:rFonts w:ascii="Arial Narrow" w:hAnsi="Arial Narrow"/>
          <w:b/>
          <w:i/>
        </w:rPr>
        <w:t>S</w:t>
      </w:r>
      <w:r w:rsidR="005C61C0">
        <w:rPr>
          <w:rFonts w:ascii="Arial Narrow" w:hAnsi="Arial Narrow"/>
          <w:b/>
          <w:i/>
        </w:rPr>
        <w:t xml:space="preserve">haring </w:t>
      </w:r>
      <w:r w:rsidRPr="00521D4F">
        <w:rPr>
          <w:rFonts w:ascii="Arial Narrow" w:hAnsi="Arial Narrow"/>
          <w:b/>
          <w:i/>
        </w:rPr>
        <w:t xml:space="preserve">  Climate Change  Data Across Ministries, Donor Agencies and NGOs</w:t>
      </w:r>
      <w:r>
        <w:rPr>
          <w:rFonts w:ascii="Arial Narrow" w:hAnsi="Arial Narrow"/>
          <w:b/>
          <w:i/>
        </w:rPr>
        <w:t xml:space="preserve">. </w:t>
      </w:r>
    </w:p>
    <w:p w14:paraId="2CFD2057" w14:textId="35805D1D" w:rsidR="0091050D" w:rsidRPr="001C5E48" w:rsidRDefault="0091050D" w:rsidP="007A4A24">
      <w:pPr>
        <w:spacing w:after="0" w:line="240" w:lineRule="auto"/>
        <w:rPr>
          <w:rFonts w:ascii="Arial Narrow" w:hAnsi="Arial Narrow"/>
        </w:rPr>
      </w:pPr>
      <w:r w:rsidRPr="00C7558F">
        <w:rPr>
          <w:rFonts w:ascii="Arial Narrow" w:hAnsi="Arial Narrow"/>
        </w:rPr>
        <w:t>Climate-related data can be collected  through primary methods, however this is a resource-intensive effort. It could also duplicate ongoing  efforts, as many donors and agencies  often work in the same regions, sometimes simultaneously.  One option is for all stakeholders concerned  to jointly gather baseline information and monitoring data. This initiative would be similar to the one being led by the General Global Donor Platform Rural Development [GDPRD], FAO and the World  Bank concerning   tracking results in agriculture and rural development in less-than-ideal conditions .</w:t>
      </w:r>
      <w:r w:rsidRPr="00C7558F">
        <w:rPr>
          <w:rStyle w:val="FootnoteReference"/>
          <w:rFonts w:ascii="Arial Narrow" w:hAnsi="Arial Narrow"/>
        </w:rPr>
        <w:footnoteReference w:id="14"/>
      </w:r>
      <w:r w:rsidRPr="00C7558F">
        <w:rPr>
          <w:rFonts w:ascii="Arial Narrow" w:hAnsi="Arial Narrow"/>
        </w:rPr>
        <w:t xml:space="preserve">  The idea is to select  a core set of standard climate change indicators, with the recommendation that they should be regularly compiled by all agencies, both national</w:t>
      </w:r>
      <w:r>
        <w:rPr>
          <w:rFonts w:ascii="Arial Narrow" w:hAnsi="Arial Narrow"/>
        </w:rPr>
        <w:t xml:space="preserve"> and international,  in Zambia.</w:t>
      </w:r>
      <w:r w:rsidRPr="00C7558F">
        <w:rPr>
          <w:rFonts w:ascii="Arial Narrow" w:hAnsi="Arial Narrow"/>
        </w:rPr>
        <w:t xml:space="preserve"> These “priority indicators” should be the same as in  all  climate change programs to allow for comparisons, and to facilitate the </w:t>
      </w:r>
      <w:r w:rsidRPr="001C5E48">
        <w:rPr>
          <w:rFonts w:ascii="Arial Narrow" w:hAnsi="Arial Narrow"/>
        </w:rPr>
        <w:t xml:space="preserve">monitoring of climate change programs and goals at the national level. </w:t>
      </w:r>
    </w:p>
    <w:p w14:paraId="0F03EBDB" w14:textId="77777777" w:rsidR="0091050D" w:rsidRDefault="0091050D">
      <w:pPr>
        <w:spacing w:after="0" w:line="240" w:lineRule="auto"/>
        <w:rPr>
          <w:rFonts w:ascii="Arial Narrow"/>
          <w:b/>
          <w:bCs/>
          <w:sz w:val="28"/>
          <w:szCs w:val="28"/>
        </w:rPr>
      </w:pPr>
    </w:p>
    <w:p w14:paraId="281F70C8" w14:textId="77777777" w:rsidR="00195E01" w:rsidRPr="00C7558F" w:rsidRDefault="00195E01">
      <w:pPr>
        <w:spacing w:after="0" w:line="240" w:lineRule="auto"/>
        <w:rPr>
          <w:rFonts w:ascii="Arial Narrow" w:eastAsia="Arial Narrow" w:hAnsi="Arial Narrow" w:cs="Arial Narrow"/>
          <w:b/>
          <w:bCs/>
          <w:sz w:val="28"/>
          <w:szCs w:val="28"/>
        </w:rPr>
      </w:pPr>
      <w:r w:rsidRPr="00C7558F">
        <w:rPr>
          <w:rFonts w:ascii="Arial Narrow"/>
          <w:b/>
          <w:bCs/>
          <w:sz w:val="28"/>
          <w:szCs w:val="28"/>
        </w:rPr>
        <w:t xml:space="preserve">A-INTRODUCTION </w:t>
      </w:r>
    </w:p>
    <w:p w14:paraId="593676F5" w14:textId="77777777" w:rsidR="00195E01" w:rsidRPr="00C7558F" w:rsidRDefault="00195E01">
      <w:pPr>
        <w:spacing w:after="0" w:line="240" w:lineRule="auto"/>
        <w:rPr>
          <w:rFonts w:ascii="Arial Narrow" w:eastAsia="Arial Narrow" w:hAnsi="Arial Narrow" w:cs="Arial Narrow"/>
        </w:rPr>
      </w:pPr>
    </w:p>
    <w:p w14:paraId="197E67BA" w14:textId="77777777" w:rsidR="00195E01" w:rsidRPr="00C7558F" w:rsidRDefault="00195E01">
      <w:pPr>
        <w:spacing w:after="0" w:line="240" w:lineRule="auto"/>
        <w:rPr>
          <w:rFonts w:ascii="Arial Narrow" w:eastAsia="Arial Narrow" w:hAnsi="Arial Narrow" w:cs="Arial Narrow"/>
          <w:b/>
          <w:bCs/>
          <w:sz w:val="24"/>
          <w:szCs w:val="24"/>
        </w:rPr>
      </w:pPr>
      <w:r w:rsidRPr="00C7558F">
        <w:rPr>
          <w:rFonts w:ascii="Arial Narrow"/>
          <w:b/>
          <w:bCs/>
          <w:sz w:val="24"/>
          <w:szCs w:val="24"/>
        </w:rPr>
        <w:t xml:space="preserve">1 Purpose of the Evaluation </w:t>
      </w:r>
    </w:p>
    <w:p w14:paraId="215E126E" w14:textId="77777777" w:rsidR="00195E01" w:rsidRPr="00C7558F" w:rsidRDefault="00195E01">
      <w:pPr>
        <w:spacing w:after="0" w:line="240" w:lineRule="auto"/>
        <w:rPr>
          <w:rFonts w:ascii="Arial Narrow" w:eastAsia="Arial Narrow" w:hAnsi="Arial Narrow" w:cs="Arial Narrow"/>
          <w:b/>
          <w:bCs/>
          <w:sz w:val="24"/>
          <w:szCs w:val="24"/>
        </w:rPr>
      </w:pPr>
    </w:p>
    <w:p w14:paraId="30F5C0DB" w14:textId="77777777" w:rsidR="00195E01" w:rsidRPr="00C7558F" w:rsidRDefault="00195E01" w:rsidP="00297575">
      <w:pPr>
        <w:spacing w:after="0" w:line="240" w:lineRule="auto"/>
        <w:rPr>
          <w:rFonts w:ascii="Arial Narrow"/>
        </w:rPr>
      </w:pPr>
      <w:r w:rsidRPr="00C7558F">
        <w:rPr>
          <w:rFonts w:ascii="Arial Narrow"/>
        </w:rPr>
        <w:t>In conformity with UNDP and GEF M&amp;E policies and procedures, all full and medium-sized UNDP support GEF financed projects are required to undergo a terminal evaluation upon completion of implementation. The terms of reference (TOR) found in Annex 1  set out the expectations for a Terminal Evaluation (TE) of the Adaptation to Climate Variability and Change in Agro Ecological Regions I and II (PIMS # 3942).</w:t>
      </w:r>
    </w:p>
    <w:p w14:paraId="5EF4628E" w14:textId="77777777" w:rsidR="00195E01" w:rsidRPr="00C7558F" w:rsidRDefault="00195E01" w:rsidP="00297575">
      <w:pPr>
        <w:spacing w:after="0" w:line="240" w:lineRule="auto"/>
        <w:rPr>
          <w:rFonts w:ascii="Arial Narrow" w:eastAsia="Arial Narrow" w:hAnsi="Arial Narrow" w:cs="Arial Narrow"/>
        </w:rPr>
      </w:pPr>
    </w:p>
    <w:p w14:paraId="6075C8FC" w14:textId="704187C1" w:rsidR="00195E01" w:rsidRPr="00C7558F" w:rsidRDefault="00195E01" w:rsidP="00297575">
      <w:pPr>
        <w:spacing w:after="0" w:line="240" w:lineRule="auto"/>
        <w:rPr>
          <w:rFonts w:ascii="Arial Narrow" w:eastAsia="Arial Narrow" w:hAnsi="Arial Narrow" w:cs="Arial Narrow"/>
        </w:rPr>
      </w:pPr>
      <w:r w:rsidRPr="00C7558F">
        <w:rPr>
          <w:rFonts w:ascii="Arial Narrow"/>
        </w:rPr>
        <w:t xml:space="preserve">The project was designed for the Government of the Republic of Zambia through the Ministry of Agriculture and Livestock (MAL) who  implemented the Project under the title </w:t>
      </w:r>
      <w:r w:rsidRPr="00C7558F">
        <w:rPr>
          <w:rFonts w:hAnsi="Arial Unicode MS"/>
        </w:rPr>
        <w:t>“</w:t>
      </w:r>
      <w:r w:rsidRPr="00C7558F">
        <w:rPr>
          <w:rFonts w:ascii="Arial Narrow"/>
        </w:rPr>
        <w:t>Adaptation to Climate Variability and Change in Agro Ecological Regions I and II</w:t>
      </w:r>
      <w:r w:rsidRPr="00C7558F">
        <w:rPr>
          <w:rFonts w:hAnsi="Arial Unicode MS"/>
        </w:rPr>
        <w:t>”</w:t>
      </w:r>
      <w:r w:rsidRPr="00C7558F">
        <w:rPr>
          <w:rFonts w:hAnsi="Arial Unicode MS"/>
        </w:rPr>
        <w:t xml:space="preserve"> </w:t>
      </w:r>
      <w:r w:rsidRPr="00C7558F">
        <w:rPr>
          <w:rFonts w:ascii="Arial Narrow"/>
        </w:rPr>
        <w:t xml:space="preserve">to adapt to the negative effects of climate   change, with financial and technical assistance from the Global Environmental Facility (GEF) and the United Nations Development Programme (UNDP). This </w:t>
      </w:r>
      <w:r w:rsidR="00E44F49">
        <w:rPr>
          <w:rFonts w:ascii="Arial Narrow"/>
        </w:rPr>
        <w:t xml:space="preserve">four </w:t>
      </w:r>
      <w:r w:rsidR="003B0B2B">
        <w:rPr>
          <w:rFonts w:ascii="Arial Narrow"/>
        </w:rPr>
        <w:t>-</w:t>
      </w:r>
      <w:r w:rsidRPr="00C7558F">
        <w:rPr>
          <w:rFonts w:ascii="Arial Narrow"/>
        </w:rPr>
        <w:t xml:space="preserve"> year project was implemented  on 1 August 2012  and had a total budget of USD 3,795,000.</w:t>
      </w:r>
    </w:p>
    <w:p w14:paraId="21AC5EDD" w14:textId="77777777" w:rsidR="00195E01" w:rsidRPr="00C7558F" w:rsidRDefault="00195E01" w:rsidP="001125D2">
      <w:pPr>
        <w:spacing w:after="0" w:line="240" w:lineRule="auto"/>
        <w:rPr>
          <w:rFonts w:ascii="Arial Narrow" w:eastAsia="Arial Narrow" w:hAnsi="Arial Narrow" w:cs="Arial Narrow"/>
        </w:rPr>
      </w:pPr>
    </w:p>
    <w:p w14:paraId="6CC00CAA" w14:textId="77777777" w:rsidR="00195E01" w:rsidRPr="00C7558F" w:rsidRDefault="00195E01" w:rsidP="001125D2">
      <w:pPr>
        <w:spacing w:after="0" w:line="240" w:lineRule="auto"/>
        <w:rPr>
          <w:rFonts w:ascii="Arial Narrow" w:eastAsia="Arial Narrow" w:hAnsi="Arial Narrow" w:cs="Arial Narrow"/>
          <w:b/>
          <w:bCs/>
          <w:sz w:val="24"/>
          <w:szCs w:val="24"/>
        </w:rPr>
      </w:pPr>
      <w:r w:rsidRPr="00C7558F">
        <w:rPr>
          <w:rFonts w:ascii="Arial Narrow"/>
          <w:b/>
          <w:bCs/>
          <w:sz w:val="24"/>
          <w:szCs w:val="24"/>
        </w:rPr>
        <w:t xml:space="preserve">1.1 Scope </w:t>
      </w:r>
      <w:r>
        <w:rPr>
          <w:rFonts w:ascii="Arial Narrow"/>
          <w:b/>
          <w:bCs/>
          <w:sz w:val="24"/>
          <w:szCs w:val="24"/>
        </w:rPr>
        <w:t>and Method</w:t>
      </w:r>
      <w:r w:rsidRPr="00C7558F">
        <w:rPr>
          <w:rFonts w:ascii="Arial Narrow"/>
          <w:b/>
          <w:bCs/>
          <w:sz w:val="24"/>
          <w:szCs w:val="24"/>
        </w:rPr>
        <w:t xml:space="preserve"> </w:t>
      </w:r>
    </w:p>
    <w:p w14:paraId="1EB2C16F" w14:textId="77777777" w:rsidR="00195E01" w:rsidRPr="00C7558F" w:rsidRDefault="00195E01" w:rsidP="001125D2">
      <w:pPr>
        <w:spacing w:after="0" w:line="240" w:lineRule="auto"/>
        <w:rPr>
          <w:rFonts w:ascii="Arial Narrow" w:eastAsia="Arial Narrow" w:hAnsi="Arial Narrow" w:cs="Arial Narrow"/>
        </w:rPr>
      </w:pPr>
    </w:p>
    <w:p w14:paraId="4AB3738D" w14:textId="77777777" w:rsidR="00195E01" w:rsidRPr="00C7558F" w:rsidRDefault="00195E01" w:rsidP="001125D2">
      <w:pPr>
        <w:spacing w:after="0" w:line="240" w:lineRule="auto"/>
        <w:rPr>
          <w:rFonts w:ascii="Arial Narrow"/>
        </w:rPr>
      </w:pPr>
      <w:r w:rsidRPr="00C7558F">
        <w:rPr>
          <w:rFonts w:ascii="Arial Narrow"/>
        </w:rPr>
        <w:t>It is clear that the knowledge about climate change characteristics and their effects in the short- and long-term in nearly all economic sectors, especially agriculture, is imperfect.</w:t>
      </w:r>
      <w:r w:rsidRPr="00C7558F">
        <w:rPr>
          <w:rStyle w:val="FootnoteReference"/>
          <w:rFonts w:ascii="Arial Narrow"/>
        </w:rPr>
        <w:footnoteReference w:id="15"/>
      </w:r>
      <w:r w:rsidRPr="00C7558F">
        <w:rPr>
          <w:rFonts w:ascii="Arial Narrow"/>
        </w:rPr>
        <w:t xml:space="preserve">  This why the overall approach in climate change adaptation is inferential, i.e.  from the bottom up. Likewise, the mounting information on climate change adaptation applicable to agriculture is embryonic, in particular the measurement of indicators across the board.  Under these circumstances, the harsh reality is that many countries in the region and around the world lack the capacity to produce and report the data necessary to inform the international development debate on climate change adaptation of agriculture, with special reference to subsistence farming. </w:t>
      </w:r>
    </w:p>
    <w:p w14:paraId="6164B2D9" w14:textId="77777777" w:rsidR="00195E01" w:rsidRPr="00C7558F" w:rsidRDefault="00195E01" w:rsidP="00020023">
      <w:pPr>
        <w:numPr>
          <w:ilvl w:val="0"/>
          <w:numId w:val="140"/>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rPr>
        <w:t xml:space="preserve"> By implementing this Project in less-than-ideal conditions, the UNDP and the GRZ has opened up a rich vein of information on the issues and problems related to subsistence farming and climate change adaptation.</w:t>
      </w:r>
    </w:p>
    <w:p w14:paraId="6F2E2BBC" w14:textId="77777777" w:rsidR="00195E01" w:rsidRPr="00C7558F" w:rsidRDefault="00195E01">
      <w:pPr>
        <w:spacing w:after="0" w:line="240" w:lineRule="auto"/>
        <w:rPr>
          <w:rFonts w:ascii="Arial Narrow" w:eastAsia="Arial Narrow" w:hAnsi="Arial Narrow" w:cs="Arial Narrow"/>
        </w:rPr>
      </w:pPr>
    </w:p>
    <w:p w14:paraId="54D1DA4A" w14:textId="648D7D96" w:rsidR="003A7924" w:rsidRPr="00A94E45" w:rsidRDefault="00195E01" w:rsidP="003A7924">
      <w:pPr>
        <w:spacing w:after="0" w:line="240" w:lineRule="auto"/>
        <w:rPr>
          <w:rFonts w:ascii="Arial Narrow" w:eastAsia="Arial Narrow" w:hAnsi="Arial Narrow" w:cs="Arial Narrow"/>
          <w:color w:val="FF0000"/>
        </w:rPr>
      </w:pPr>
      <w:r w:rsidRPr="00C7558F">
        <w:rPr>
          <w:rFonts w:ascii="Arial Narrow"/>
        </w:rPr>
        <w:t>In conformity with the TOR [page 2] and with the UNDP GEF guidelines for Terminal Evaluations,</w:t>
      </w:r>
      <w:r w:rsidRPr="00C7558F">
        <w:rPr>
          <w:rFonts w:ascii="Arial Narrow" w:eastAsia="Arial Narrow" w:hAnsi="Arial Narrow" w:cs="Arial Narrow"/>
          <w:vertAlign w:val="superscript"/>
        </w:rPr>
        <w:footnoteReference w:id="16"/>
      </w:r>
      <w:r w:rsidRPr="00C7558F">
        <w:rPr>
          <w:rFonts w:ascii="Arial Narrow"/>
        </w:rPr>
        <w:t xml:space="preserve"> Annex 7 contains an in-depth exposition of  the methodology.  </w:t>
      </w:r>
      <w:r w:rsidR="003A7924">
        <w:rPr>
          <w:rFonts w:ascii="Arial Narrow"/>
          <w:color w:val="FF0000"/>
        </w:rPr>
        <w:t>To s</w:t>
      </w:r>
      <w:r w:rsidR="00063F02">
        <w:rPr>
          <w:rFonts w:ascii="Arial Narrow"/>
          <w:color w:val="FF0000"/>
        </w:rPr>
        <w:t xml:space="preserve">ynthesize,  </w:t>
      </w:r>
      <w:r w:rsidR="003A7924" w:rsidRPr="00A94E45">
        <w:rPr>
          <w:rFonts w:ascii="Arial Narrow"/>
          <w:color w:val="FF0000"/>
        </w:rPr>
        <w:t>the</w:t>
      </w:r>
      <w:r w:rsidR="003A7924" w:rsidRPr="00A94E45">
        <w:rPr>
          <w:rFonts w:ascii="Arial Narrow"/>
          <w:bCs/>
          <w:color w:val="FF0000"/>
        </w:rPr>
        <w:t xml:space="preserve"> main guiding evaluation principle </w:t>
      </w:r>
      <w:r w:rsidR="003A7924">
        <w:rPr>
          <w:rFonts w:ascii="Arial Narrow"/>
          <w:bCs/>
          <w:color w:val="FF0000"/>
        </w:rPr>
        <w:t>was</w:t>
      </w:r>
      <w:r w:rsidR="003A7924" w:rsidRPr="00A94E45">
        <w:rPr>
          <w:rFonts w:ascii="Arial Narrow"/>
          <w:bCs/>
          <w:color w:val="FF0000"/>
        </w:rPr>
        <w:t xml:space="preserve"> that agricultural transformation is  location-specific</w:t>
      </w:r>
      <w:r w:rsidR="003A7924">
        <w:rPr>
          <w:rFonts w:ascii="Arial Narrow"/>
          <w:bCs/>
          <w:color w:val="FF0000"/>
        </w:rPr>
        <w:t>, a</w:t>
      </w:r>
      <w:r w:rsidR="003A7924" w:rsidRPr="00A94E45">
        <w:rPr>
          <w:rFonts w:ascii="Arial Narrow"/>
          <w:bCs/>
          <w:color w:val="FF0000"/>
        </w:rPr>
        <w:t xml:space="preserve">nd that  the adaptation of technology is influenced not only by the local ecology, but also by social norms and economic conditions particular to the social structure of the given site. Therefore, the task of assessing technological change in agriculture is to determine what kinds of factors  impede or incentivize the  technology transfer process </w:t>
      </w:r>
      <w:r w:rsidR="003A7924">
        <w:rPr>
          <w:rFonts w:hAnsi="Arial Unicode MS"/>
          <w:bCs/>
          <w:color w:val="FF0000"/>
        </w:rPr>
        <w:t xml:space="preserve">while </w:t>
      </w:r>
      <w:r w:rsidR="003A7924" w:rsidRPr="00A94E45">
        <w:rPr>
          <w:rFonts w:ascii="Arial Narrow"/>
          <w:bCs/>
          <w:color w:val="FF0000"/>
        </w:rPr>
        <w:t>taking into consideration the fact that    successful agricultural innovations are grafted onto traditional agricultural modes</w:t>
      </w:r>
      <w:r w:rsidR="003A7924" w:rsidRPr="00A94E45">
        <w:rPr>
          <w:rFonts w:ascii="Arial Narrow"/>
          <w:color w:val="FF0000"/>
        </w:rPr>
        <w:t xml:space="preserve">. </w:t>
      </w:r>
    </w:p>
    <w:p w14:paraId="11B0232D" w14:textId="77777777" w:rsidR="003A7924" w:rsidRPr="00A94E45" w:rsidRDefault="003A7924" w:rsidP="003A7924">
      <w:pPr>
        <w:spacing w:after="0" w:line="240" w:lineRule="auto"/>
        <w:rPr>
          <w:rFonts w:ascii="Arial Narrow" w:eastAsia="Arial Narrow" w:hAnsi="Arial Narrow" w:cs="Arial Narrow"/>
          <w:color w:val="FF0000"/>
        </w:rPr>
      </w:pPr>
    </w:p>
    <w:p w14:paraId="2D42241B" w14:textId="77777777" w:rsidR="003A7924" w:rsidRDefault="003A7924" w:rsidP="003A7924">
      <w:pPr>
        <w:spacing w:after="0" w:line="240" w:lineRule="auto"/>
        <w:rPr>
          <w:rFonts w:ascii="Arial Narrow"/>
          <w:color w:val="FF0000"/>
        </w:rPr>
      </w:pPr>
      <w:r>
        <w:rPr>
          <w:rFonts w:ascii="Arial Narrow" w:eastAsia="Arial Narrow" w:hAnsi="Arial Narrow" w:cs="Arial Narrow"/>
          <w:color w:val="FF0000"/>
        </w:rPr>
        <w:t>T</w:t>
      </w:r>
      <w:r w:rsidRPr="00A94E45">
        <w:rPr>
          <w:rFonts w:ascii="Arial Narrow" w:eastAsia="Arial Narrow" w:hAnsi="Arial Narrow" w:cs="Arial Narrow"/>
          <w:color w:val="FF0000"/>
        </w:rPr>
        <w:t xml:space="preserve">he methodology </w:t>
      </w:r>
      <w:r>
        <w:rPr>
          <w:rFonts w:ascii="Arial Narrow" w:eastAsia="Arial Narrow" w:hAnsi="Arial Narrow" w:cs="Arial Narrow"/>
          <w:color w:val="FF0000"/>
        </w:rPr>
        <w:t xml:space="preserve">therefore </w:t>
      </w:r>
      <w:r w:rsidRPr="00A94E45">
        <w:rPr>
          <w:rFonts w:ascii="Arial Narrow" w:eastAsia="Arial Narrow" w:hAnsi="Arial Narrow" w:cs="Arial Narrow"/>
          <w:color w:val="FF0000"/>
        </w:rPr>
        <w:t xml:space="preserve">had to </w:t>
      </w:r>
      <w:r w:rsidRPr="00A94E45">
        <w:rPr>
          <w:rFonts w:ascii="Arial Narrow"/>
          <w:color w:val="FF0000"/>
        </w:rPr>
        <w:t xml:space="preserve">assess how the conditions in the pilot sites  have changed as </w:t>
      </w:r>
      <w:r>
        <w:rPr>
          <w:rFonts w:ascii="Arial Narrow"/>
          <w:color w:val="FF0000"/>
        </w:rPr>
        <w:t xml:space="preserve">a </w:t>
      </w:r>
      <w:r w:rsidRPr="00A94E45">
        <w:rPr>
          <w:rFonts w:ascii="Arial Narrow"/>
          <w:color w:val="FF0000"/>
        </w:rPr>
        <w:t>consequence of the  Project</w:t>
      </w:r>
      <w:r>
        <w:rPr>
          <w:rFonts w:ascii="Arial Narrow"/>
          <w:color w:val="FF0000"/>
        </w:rPr>
        <w:t>’</w:t>
      </w:r>
      <w:r>
        <w:rPr>
          <w:rFonts w:ascii="Arial Narrow"/>
          <w:color w:val="FF0000"/>
        </w:rPr>
        <w:t>s</w:t>
      </w:r>
      <w:r w:rsidRPr="00A94E45">
        <w:rPr>
          <w:rFonts w:ascii="Arial Narrow"/>
          <w:color w:val="FF0000"/>
        </w:rPr>
        <w:t xml:space="preserve"> implementation. Consequently, it was necessary to understand the conditions in the pilot sites without the Project.  To this end, reconstruction techniques  were used  based on ethnographic evidence, rapid surveys,  and  a range of indicators, including those monitoring the changes in the agricultural sector</w:t>
      </w:r>
      <w:r>
        <w:rPr>
          <w:rFonts w:ascii="Arial Narrow"/>
          <w:color w:val="FF0000"/>
        </w:rPr>
        <w:t>,</w:t>
      </w:r>
      <w:r w:rsidRPr="00A94E45">
        <w:rPr>
          <w:rFonts w:ascii="Arial Narrow"/>
          <w:color w:val="FF0000"/>
        </w:rPr>
        <w:t xml:space="preserve"> </w:t>
      </w:r>
      <w:r>
        <w:rPr>
          <w:rFonts w:ascii="Arial Narrow"/>
          <w:color w:val="FF0000"/>
        </w:rPr>
        <w:t>were</w:t>
      </w:r>
      <w:r w:rsidRPr="00A94E45">
        <w:rPr>
          <w:rFonts w:ascii="Arial Narrow"/>
          <w:color w:val="FF0000"/>
        </w:rPr>
        <w:t xml:space="preserve"> used in addition to the  project components.  More concretely, the  results obtained  in each of the pilot sites visited were assessed   to determine the  extent to which  a tangible adaptation in skills has taken place to cope with climate variability and global warming</w:t>
      </w:r>
      <w:r>
        <w:rPr>
          <w:rFonts w:ascii="Arial Narrow"/>
          <w:color w:val="FF0000"/>
        </w:rPr>
        <w:t>,</w:t>
      </w:r>
      <w:r w:rsidRPr="00A94E45">
        <w:rPr>
          <w:rFonts w:ascii="Arial Narrow"/>
          <w:color w:val="FF0000"/>
        </w:rPr>
        <w:t xml:space="preserve"> and  </w:t>
      </w:r>
      <w:r>
        <w:rPr>
          <w:rFonts w:ascii="Arial Narrow"/>
          <w:color w:val="FF0000"/>
        </w:rPr>
        <w:t>the</w:t>
      </w:r>
      <w:r w:rsidRPr="00A94E45">
        <w:rPr>
          <w:rFonts w:ascii="Arial Narrow"/>
          <w:color w:val="FF0000"/>
        </w:rPr>
        <w:t xml:space="preserve"> ensuing consequences  in crop yields, cropping patterns and farm income. </w:t>
      </w:r>
    </w:p>
    <w:p w14:paraId="5D6FE078" w14:textId="77777777" w:rsidR="003A7924" w:rsidRPr="00A94E45" w:rsidRDefault="003A7924" w:rsidP="003A7924">
      <w:pPr>
        <w:spacing w:after="0" w:line="240" w:lineRule="auto"/>
        <w:rPr>
          <w:rFonts w:ascii="Arial Narrow"/>
          <w:color w:val="FF0000"/>
        </w:rPr>
      </w:pPr>
    </w:p>
    <w:p w14:paraId="2803526F" w14:textId="77777777" w:rsidR="003A7924" w:rsidRDefault="003A7924" w:rsidP="003A7924">
      <w:pPr>
        <w:spacing w:after="0" w:line="240" w:lineRule="auto"/>
        <w:rPr>
          <w:rFonts w:ascii="Arial Narrow"/>
          <w:color w:val="FF0000"/>
        </w:rPr>
      </w:pPr>
      <w:r w:rsidRPr="00A94E45">
        <w:rPr>
          <w:rFonts w:ascii="Arial Narrow"/>
          <w:color w:val="FF0000"/>
        </w:rPr>
        <w:t xml:space="preserve">From the eight pilot sites, a  representative set of pilot sites was  jointly selected, i.e. Chongwe, Siavonga and Kazungula, after taking into consideration the limited time allocated to the Terminal Evaluation, site proximity and ease of  </w:t>
      </w:r>
      <w:r>
        <w:rPr>
          <w:rFonts w:ascii="Arial Narrow"/>
          <w:color w:val="FF0000"/>
        </w:rPr>
        <w:t xml:space="preserve">site </w:t>
      </w:r>
      <w:r w:rsidRPr="00A94E45">
        <w:rPr>
          <w:rFonts w:ascii="Arial Narrow"/>
          <w:color w:val="FF0000"/>
        </w:rPr>
        <w:t>access.  Given the time and resources available, the survey</w:t>
      </w:r>
      <w:r w:rsidRPr="00A94E45">
        <w:rPr>
          <w:rFonts w:ascii="Arial Narrow"/>
          <w:color w:val="FF0000"/>
        </w:rPr>
        <w:t>’</w:t>
      </w:r>
      <w:r w:rsidRPr="00A94E45">
        <w:rPr>
          <w:rFonts w:ascii="Arial Narrow"/>
          <w:color w:val="FF0000"/>
        </w:rPr>
        <w:t>s intent was exploratory and problem-learning rather than predictive. A purposive sample of farmers appeared to be a sufficient representation to examine the effect of Project actions on the varied agro-ecological zones and socioeconomic conditions of the pilot sites reviewed. Thus, the sample selected in each site was purposive and stratified.  In each site</w:t>
      </w:r>
      <w:r>
        <w:rPr>
          <w:rFonts w:ascii="Arial Narrow"/>
          <w:color w:val="FF0000"/>
        </w:rPr>
        <w:t>,</w:t>
      </w:r>
      <w:r w:rsidRPr="00A94E45">
        <w:rPr>
          <w:rFonts w:ascii="Arial Narrow"/>
          <w:color w:val="FF0000"/>
        </w:rPr>
        <w:t xml:space="preserve">  five groups were selected with the participation of the project and implementation teams.  For each group, five male and </w:t>
      </w:r>
      <w:r>
        <w:rPr>
          <w:rFonts w:ascii="Arial Narrow"/>
          <w:color w:val="FF0000"/>
        </w:rPr>
        <w:t>five</w:t>
      </w:r>
      <w:r w:rsidRPr="00A94E45">
        <w:rPr>
          <w:rFonts w:ascii="Arial Narrow"/>
          <w:color w:val="FF0000"/>
        </w:rPr>
        <w:t xml:space="preserve"> female farmers were selected. </w:t>
      </w:r>
    </w:p>
    <w:p w14:paraId="2317C0EE" w14:textId="77777777" w:rsidR="00063F02" w:rsidRPr="00A94E45" w:rsidRDefault="00063F02" w:rsidP="003A7924">
      <w:pPr>
        <w:spacing w:after="0" w:line="240" w:lineRule="auto"/>
        <w:rPr>
          <w:rFonts w:ascii="Arial Narrow" w:eastAsia="Arial Narrow" w:hAnsi="Arial Narrow" w:cs="Arial Narrow"/>
          <w:color w:val="FF0000"/>
        </w:rPr>
      </w:pPr>
    </w:p>
    <w:p w14:paraId="227E22F3" w14:textId="77777777" w:rsidR="003A7924" w:rsidRDefault="003A7924" w:rsidP="003A7924">
      <w:pPr>
        <w:pBdr>
          <w:top w:val="nil"/>
          <w:left w:val="nil"/>
          <w:bottom w:val="nil"/>
          <w:right w:val="nil"/>
          <w:between w:val="nil"/>
          <w:bar w:val="nil"/>
        </w:pBdr>
        <w:spacing w:after="0" w:line="240" w:lineRule="auto"/>
        <w:rPr>
          <w:rFonts w:ascii="Arial Narrow" w:eastAsia="Arial Narrow" w:hAnsi="Arial Narrow" w:cs="Arial Narrow"/>
        </w:rPr>
      </w:pPr>
      <w:r w:rsidRPr="003329C4">
        <w:rPr>
          <w:rFonts w:ascii="Arial Narrow" w:eastAsia="Arial Narrow" w:hAnsi="Arial Narrow" w:cs="Arial Narrow"/>
          <w:color w:val="FF0000"/>
        </w:rPr>
        <w:t xml:space="preserve">The </w:t>
      </w:r>
      <w:r>
        <w:rPr>
          <w:rFonts w:ascii="Arial Narrow" w:eastAsia="Arial Narrow" w:hAnsi="Arial Narrow" w:cs="Arial Narrow"/>
          <w:color w:val="FF0000"/>
        </w:rPr>
        <w:t>goal</w:t>
      </w:r>
      <w:r w:rsidRPr="003329C4">
        <w:rPr>
          <w:rFonts w:ascii="Arial Narrow" w:eastAsia="Arial Narrow" w:hAnsi="Arial Narrow" w:cs="Arial Narrow"/>
          <w:color w:val="FF0000"/>
        </w:rPr>
        <w:t xml:space="preserve"> of these five groups was to learn the behavioral response to the technology transfer. Groups A,B, and C </w:t>
      </w:r>
      <w:r>
        <w:rPr>
          <w:rFonts w:ascii="Arial Narrow" w:eastAsia="Arial Narrow" w:hAnsi="Arial Narrow" w:cs="Arial Narrow"/>
          <w:color w:val="FF0000"/>
        </w:rPr>
        <w:t xml:space="preserve">were </w:t>
      </w:r>
      <w:r w:rsidRPr="003329C4">
        <w:rPr>
          <w:rFonts w:ascii="Arial Narrow" w:eastAsia="Arial Narrow" w:hAnsi="Arial Narrow" w:cs="Arial Narrow"/>
          <w:color w:val="FF0000"/>
        </w:rPr>
        <w:t xml:space="preserve"> early-adopters of the know-how proposed</w:t>
      </w:r>
      <w:r>
        <w:rPr>
          <w:rFonts w:ascii="Arial Narrow" w:eastAsia="Arial Narrow" w:hAnsi="Arial Narrow" w:cs="Arial Narrow"/>
          <w:color w:val="FF0000"/>
        </w:rPr>
        <w:t>,</w:t>
      </w:r>
      <w:r w:rsidRPr="003329C4">
        <w:rPr>
          <w:rFonts w:ascii="Arial Narrow" w:eastAsia="Arial Narrow" w:hAnsi="Arial Narrow" w:cs="Arial Narrow"/>
          <w:color w:val="FF0000"/>
        </w:rPr>
        <w:t xml:space="preserve"> but </w:t>
      </w:r>
      <w:r>
        <w:rPr>
          <w:rFonts w:ascii="Arial Narrow" w:eastAsia="Arial Narrow" w:hAnsi="Arial Narrow" w:cs="Arial Narrow"/>
          <w:color w:val="FF0000"/>
        </w:rPr>
        <w:t>had</w:t>
      </w:r>
      <w:r w:rsidRPr="003329C4">
        <w:rPr>
          <w:rFonts w:ascii="Arial Narrow" w:eastAsia="Arial Narrow" w:hAnsi="Arial Narrow" w:cs="Arial Narrow"/>
          <w:color w:val="FF0000"/>
        </w:rPr>
        <w:t xml:space="preserve"> different degrees of economic success.  Group</w:t>
      </w:r>
      <w:r>
        <w:rPr>
          <w:rFonts w:ascii="Arial Narrow" w:eastAsia="Arial Narrow" w:hAnsi="Arial Narrow" w:cs="Arial Narrow"/>
          <w:color w:val="FF0000"/>
        </w:rPr>
        <w:t>s</w:t>
      </w:r>
      <w:r w:rsidRPr="003329C4">
        <w:rPr>
          <w:rFonts w:ascii="Arial Narrow" w:eastAsia="Arial Narrow" w:hAnsi="Arial Narrow" w:cs="Arial Narrow"/>
          <w:color w:val="FF0000"/>
        </w:rPr>
        <w:t xml:space="preserve"> D and E </w:t>
      </w:r>
      <w:r>
        <w:rPr>
          <w:rFonts w:ascii="Arial Narrow" w:eastAsia="Arial Narrow" w:hAnsi="Arial Narrow" w:cs="Arial Narrow"/>
          <w:color w:val="FF0000"/>
        </w:rPr>
        <w:t xml:space="preserve"> were </w:t>
      </w:r>
      <w:r w:rsidRPr="003329C4">
        <w:rPr>
          <w:rFonts w:ascii="Arial Narrow" w:eastAsia="Arial Narrow" w:hAnsi="Arial Narrow" w:cs="Arial Narrow"/>
          <w:color w:val="FF0000"/>
        </w:rPr>
        <w:t>test groups. Both groups ha</w:t>
      </w:r>
      <w:r>
        <w:rPr>
          <w:rFonts w:ascii="Arial Narrow" w:eastAsia="Arial Narrow" w:hAnsi="Arial Narrow" w:cs="Arial Narrow"/>
          <w:color w:val="FF0000"/>
        </w:rPr>
        <w:t>d</w:t>
      </w:r>
      <w:r w:rsidRPr="003329C4">
        <w:rPr>
          <w:rFonts w:ascii="Arial Narrow" w:eastAsia="Arial Narrow" w:hAnsi="Arial Narrow" w:cs="Arial Narrow"/>
          <w:color w:val="FF0000"/>
        </w:rPr>
        <w:t xml:space="preserve"> not been targeted by the Project actions</w:t>
      </w:r>
      <w:r>
        <w:rPr>
          <w:rFonts w:ascii="Arial Narrow" w:eastAsia="Arial Narrow" w:hAnsi="Arial Narrow" w:cs="Arial Narrow"/>
          <w:color w:val="FF0000"/>
        </w:rPr>
        <w:t>,</w:t>
      </w:r>
      <w:r w:rsidRPr="003329C4">
        <w:rPr>
          <w:rFonts w:ascii="Arial Narrow" w:eastAsia="Arial Narrow" w:hAnsi="Arial Narrow" w:cs="Arial Narrow"/>
          <w:color w:val="FF0000"/>
        </w:rPr>
        <w:t xml:space="preserve"> but Group D </w:t>
      </w:r>
      <w:r>
        <w:rPr>
          <w:rFonts w:ascii="Arial Narrow" w:eastAsia="Arial Narrow" w:hAnsi="Arial Narrow" w:cs="Arial Narrow"/>
          <w:color w:val="FF0000"/>
        </w:rPr>
        <w:t xml:space="preserve">was </w:t>
      </w:r>
      <w:r w:rsidRPr="003329C4">
        <w:rPr>
          <w:rFonts w:ascii="Arial Narrow" w:eastAsia="Arial Narrow" w:hAnsi="Arial Narrow" w:cs="Arial Narrow"/>
          <w:color w:val="FF0000"/>
        </w:rPr>
        <w:t xml:space="preserve"> already in the uptake of the know-how imparted by t</w:t>
      </w:r>
      <w:r>
        <w:rPr>
          <w:rFonts w:ascii="Arial Narrow" w:eastAsia="Arial Narrow" w:hAnsi="Arial Narrow" w:cs="Arial Narrow"/>
          <w:color w:val="FF0000"/>
        </w:rPr>
        <w:t>he Project while Group E behaved</w:t>
      </w:r>
      <w:r w:rsidRPr="003329C4">
        <w:rPr>
          <w:rFonts w:ascii="Arial Narrow" w:eastAsia="Arial Narrow" w:hAnsi="Arial Narrow" w:cs="Arial Narrow"/>
          <w:color w:val="FF0000"/>
        </w:rPr>
        <w:t xml:space="preserve"> in a “business as usual” manner. Group F </w:t>
      </w:r>
      <w:r>
        <w:rPr>
          <w:rFonts w:ascii="Arial Narrow" w:eastAsia="Arial Narrow" w:hAnsi="Arial Narrow" w:cs="Arial Narrow"/>
          <w:color w:val="FF0000"/>
        </w:rPr>
        <w:t xml:space="preserve">was </w:t>
      </w:r>
      <w:r w:rsidRPr="003329C4">
        <w:rPr>
          <w:rFonts w:ascii="Arial Narrow" w:eastAsia="Arial Narrow" w:hAnsi="Arial Narrow" w:cs="Arial Narrow"/>
          <w:color w:val="FF0000"/>
        </w:rPr>
        <w:t xml:space="preserve"> made up of the members from the management committee</w:t>
      </w:r>
      <w:r>
        <w:rPr>
          <w:rFonts w:ascii="Arial Narrow" w:eastAsia="Arial Narrow" w:hAnsi="Arial Narrow" w:cs="Arial Narrow"/>
          <w:color w:val="FF0000"/>
        </w:rPr>
        <w:t>; it proved</w:t>
      </w:r>
      <w:r w:rsidRPr="003329C4">
        <w:rPr>
          <w:rFonts w:ascii="Arial Narrow" w:eastAsia="Arial Narrow" w:hAnsi="Arial Narrow" w:cs="Arial Narrow"/>
          <w:color w:val="FF0000"/>
        </w:rPr>
        <w:t xml:space="preserve"> useful to learn their response to the technology transfer</w:t>
      </w:r>
      <w:r>
        <w:rPr>
          <w:rFonts w:ascii="Arial Narrow" w:eastAsia="Arial Narrow" w:hAnsi="Arial Narrow" w:cs="Arial Narrow"/>
        </w:rPr>
        <w:t>.</w:t>
      </w:r>
    </w:p>
    <w:p w14:paraId="5C0F87B6" w14:textId="77777777" w:rsidR="003A7924" w:rsidRDefault="003A7924" w:rsidP="003A7924">
      <w:pPr>
        <w:pBdr>
          <w:top w:val="nil"/>
          <w:left w:val="nil"/>
          <w:bottom w:val="nil"/>
          <w:right w:val="nil"/>
          <w:between w:val="nil"/>
          <w:bar w:val="nil"/>
        </w:pBdr>
        <w:spacing w:after="0" w:line="240" w:lineRule="auto"/>
        <w:rPr>
          <w:rFonts w:ascii="Arial Narrow" w:eastAsia="Arial Narrow" w:hAnsi="Arial Narrow" w:cs="Arial Narrow"/>
        </w:rPr>
      </w:pPr>
    </w:p>
    <w:p w14:paraId="5AD63D3D" w14:textId="77777777" w:rsidR="003A7924" w:rsidRPr="00BD3C50" w:rsidRDefault="003A7924" w:rsidP="003A7924">
      <w:pPr>
        <w:rPr>
          <w:rFonts w:ascii="Arial Narrow" w:eastAsia="Times New Roman" w:hAnsi="Arial Narrow"/>
          <w:b/>
          <w:i/>
          <w:color w:val="FF0000"/>
          <w:lang w:eastAsia="en-CA"/>
        </w:rPr>
      </w:pPr>
      <w:r>
        <w:rPr>
          <w:rFonts w:ascii="Arial Narrow" w:eastAsia="Times New Roman" w:hAnsi="Arial Narrow"/>
          <w:b/>
          <w:i/>
          <w:color w:val="FF0000"/>
          <w:lang w:eastAsia="en-CA"/>
        </w:rPr>
        <w:t xml:space="preserve">1.1.1 </w:t>
      </w:r>
      <w:r w:rsidRPr="00BD3C50">
        <w:rPr>
          <w:rFonts w:ascii="Arial Narrow" w:eastAsia="Times New Roman" w:hAnsi="Arial Narrow"/>
          <w:b/>
          <w:i/>
          <w:color w:val="FF0000"/>
          <w:lang w:eastAsia="en-CA"/>
        </w:rPr>
        <w:t>The Limitations of the Evaluation</w:t>
      </w:r>
    </w:p>
    <w:p w14:paraId="67F82B1E" w14:textId="061CCAA2" w:rsidR="003A7924" w:rsidRPr="00633846" w:rsidRDefault="003A7924" w:rsidP="003A7924">
      <w:pPr>
        <w:rPr>
          <w:rFonts w:ascii="Arial Narrow" w:eastAsia="Times New Roman" w:hAnsi="Arial Narrow"/>
          <w:color w:val="FF0000"/>
          <w:lang w:eastAsia="en-CA"/>
        </w:rPr>
      </w:pPr>
      <w:r>
        <w:rPr>
          <w:rFonts w:ascii="Arial Narrow"/>
        </w:rPr>
        <w:t xml:space="preserve">The following </w:t>
      </w:r>
      <w:r w:rsidRPr="00633846">
        <w:rPr>
          <w:rFonts w:ascii="Arial Narrow" w:eastAsia="Times New Roman" w:hAnsi="Arial Narrow"/>
          <w:color w:val="FF0000"/>
          <w:lang w:eastAsia="en-CA"/>
        </w:rPr>
        <w:t>issues imposed constraints on the Terminal Evaluation [TE].</w:t>
      </w:r>
    </w:p>
    <w:p w14:paraId="369B158F" w14:textId="00F1B8AE" w:rsidR="003A7924" w:rsidRPr="00633846" w:rsidRDefault="003A7924" w:rsidP="003A7924">
      <w:pPr>
        <w:pBdr>
          <w:top w:val="nil"/>
          <w:left w:val="nil"/>
          <w:bottom w:val="nil"/>
          <w:right w:val="nil"/>
          <w:between w:val="nil"/>
          <w:bar w:val="nil"/>
        </w:pBdr>
        <w:spacing w:after="160" w:line="259" w:lineRule="auto"/>
        <w:rPr>
          <w:rFonts w:ascii="Arial Narrow" w:hAnsi="Arial Narrow"/>
          <w:color w:val="FF0000"/>
        </w:rPr>
      </w:pPr>
      <w:r>
        <w:rPr>
          <w:rFonts w:ascii="Arial Narrow"/>
        </w:rPr>
        <w:t xml:space="preserve">Resource limitations were paramount. </w:t>
      </w:r>
      <w:r w:rsidRPr="00633846">
        <w:rPr>
          <w:rFonts w:ascii="Arial Narrow" w:hAnsi="Arial Narrow"/>
          <w:color w:val="FF0000"/>
        </w:rPr>
        <w:t xml:space="preserve">The agricultural project under review  is ambitious, complex and spread out geographically in eight pilot sites. </w:t>
      </w:r>
      <w:r>
        <w:rPr>
          <w:rFonts w:ascii="Arial Narrow" w:hAnsi="Arial Narrow"/>
          <w:color w:val="FF0000"/>
        </w:rPr>
        <w:t>L</w:t>
      </w:r>
      <w:r w:rsidRPr="00633846">
        <w:rPr>
          <w:rFonts w:ascii="Arial Narrow" w:hAnsi="Arial Narrow"/>
          <w:color w:val="FF0000"/>
        </w:rPr>
        <w:t xml:space="preserve">imited resources </w:t>
      </w:r>
      <w:r>
        <w:rPr>
          <w:rFonts w:ascii="Arial Narrow" w:hAnsi="Arial Narrow"/>
          <w:color w:val="FF0000"/>
        </w:rPr>
        <w:t xml:space="preserve">no doubt </w:t>
      </w:r>
      <w:r w:rsidRPr="00633846">
        <w:rPr>
          <w:rFonts w:ascii="Arial Narrow" w:hAnsi="Arial Narrow"/>
          <w:color w:val="FF0000"/>
        </w:rPr>
        <w:t xml:space="preserve">led to </w:t>
      </w:r>
      <w:r>
        <w:rPr>
          <w:rFonts w:ascii="Arial Narrow" w:hAnsi="Arial Narrow"/>
          <w:color w:val="FF0000"/>
        </w:rPr>
        <w:t xml:space="preserve">the </w:t>
      </w:r>
      <w:r w:rsidRPr="00633846">
        <w:rPr>
          <w:rFonts w:ascii="Arial Narrow" w:hAnsi="Arial Narrow"/>
          <w:color w:val="FF0000"/>
        </w:rPr>
        <w:t>assign</w:t>
      </w:r>
      <w:r>
        <w:rPr>
          <w:rFonts w:ascii="Arial Narrow" w:hAnsi="Arial Narrow"/>
          <w:color w:val="FF0000"/>
        </w:rPr>
        <w:t>ment of only</w:t>
      </w:r>
      <w:r w:rsidRPr="00633846">
        <w:rPr>
          <w:rFonts w:ascii="Arial Narrow" w:hAnsi="Arial Narrow"/>
          <w:color w:val="FF0000"/>
        </w:rPr>
        <w:t xml:space="preserve"> one international consultant using the standard time of approximately 30 working days.</w:t>
      </w:r>
      <w:r>
        <w:rPr>
          <w:rStyle w:val="FootnoteReference"/>
          <w:rFonts w:ascii="Arial Narrow" w:hAnsi="Arial Narrow"/>
          <w:color w:val="FF0000"/>
        </w:rPr>
        <w:footnoteReference w:id="17"/>
      </w:r>
      <w:r w:rsidRPr="00633846">
        <w:rPr>
          <w:rFonts w:ascii="Arial Narrow" w:hAnsi="Arial Narrow"/>
          <w:color w:val="FF0000"/>
        </w:rPr>
        <w:t xml:space="preserve"> </w:t>
      </w:r>
      <w:r>
        <w:rPr>
          <w:rFonts w:ascii="Arial Narrow" w:hAnsi="Arial Narrow"/>
          <w:color w:val="FF0000"/>
        </w:rPr>
        <w:t xml:space="preserve">Consequently, </w:t>
      </w:r>
      <w:r w:rsidRPr="00633846">
        <w:rPr>
          <w:rFonts w:ascii="Arial Narrow" w:hAnsi="Arial Narrow"/>
          <w:color w:val="FF0000"/>
        </w:rPr>
        <w:t xml:space="preserve">two proposals were submitted </w:t>
      </w:r>
      <w:r>
        <w:rPr>
          <w:rFonts w:ascii="Arial Narrow" w:hAnsi="Arial Narrow"/>
          <w:color w:val="FF0000"/>
        </w:rPr>
        <w:t xml:space="preserve">for management’s </w:t>
      </w:r>
      <w:r w:rsidRPr="00633846">
        <w:rPr>
          <w:rFonts w:ascii="Arial Narrow" w:hAnsi="Arial Narrow"/>
          <w:color w:val="FF0000"/>
        </w:rPr>
        <w:t xml:space="preserve"> consideration</w:t>
      </w:r>
      <w:r>
        <w:rPr>
          <w:rFonts w:ascii="Arial Narrow" w:hAnsi="Arial Narrow"/>
          <w:color w:val="FF0000"/>
        </w:rPr>
        <w:t>, both of which summarized  pared down</w:t>
      </w:r>
      <w:r w:rsidR="008A6C5A">
        <w:rPr>
          <w:rFonts w:ascii="Arial Narrow" w:hAnsi="Arial Narrow"/>
          <w:color w:val="FF0000"/>
        </w:rPr>
        <w:t xml:space="preserve"> </w:t>
      </w:r>
      <w:r w:rsidRPr="00633846">
        <w:rPr>
          <w:rFonts w:ascii="Arial Narrow" w:hAnsi="Arial Narrow"/>
          <w:color w:val="FF0000"/>
        </w:rPr>
        <w:t xml:space="preserve">the assignment. The first was a bidding proposal and the second was the Inception Report. The criteria used to pare them down is </w:t>
      </w:r>
      <w:r>
        <w:rPr>
          <w:rFonts w:ascii="Arial Narrow" w:hAnsi="Arial Narrow"/>
          <w:color w:val="FF0000"/>
        </w:rPr>
        <w:t>discussed below</w:t>
      </w:r>
      <w:r w:rsidRPr="00633846">
        <w:rPr>
          <w:rFonts w:ascii="Arial Narrow" w:hAnsi="Arial Narrow"/>
          <w:color w:val="FF0000"/>
        </w:rPr>
        <w:t xml:space="preserve">.   </w:t>
      </w:r>
    </w:p>
    <w:p w14:paraId="7696EBDB" w14:textId="77777777" w:rsidR="003A7924" w:rsidRPr="00633846" w:rsidRDefault="003A7924" w:rsidP="003A7924">
      <w:pPr>
        <w:rPr>
          <w:rFonts w:ascii="Arial Narrow" w:hAnsi="Arial Narrow"/>
          <w:color w:val="FF0000"/>
        </w:rPr>
      </w:pPr>
      <w:r>
        <w:rPr>
          <w:rFonts w:ascii="Arial Narrow" w:hAnsi="Arial Narrow"/>
          <w:color w:val="FF0000"/>
        </w:rPr>
        <w:t>Secondly, t</w:t>
      </w:r>
      <w:r w:rsidRPr="00633846">
        <w:rPr>
          <w:rFonts w:ascii="Arial Narrow" w:hAnsi="Arial Narrow"/>
          <w:color w:val="FF0000"/>
        </w:rPr>
        <w:t xml:space="preserve">he project design contained a complex set of interventions. As illustrated in Table 1, there were interventions on four subject matters:  1- agronomy; 2- water resources management and development; 3- livelihood opportunities based on agriculture and forest exploitation; and 4- community-based actions to expand knowledge on meteorological information for farmers. The skills requirements to conduct these four sets of interventions are specialized and not necessarily interchangeable, except in a few interventions. </w:t>
      </w:r>
    </w:p>
    <w:p w14:paraId="16E339C1" w14:textId="33961F5F" w:rsidR="003A7924" w:rsidRPr="00633846" w:rsidRDefault="003A7924" w:rsidP="008A6C5A">
      <w:pPr>
        <w:spacing w:after="0" w:line="240" w:lineRule="auto"/>
        <w:jc w:val="center"/>
        <w:rPr>
          <w:rFonts w:ascii="Arial Narrow" w:hAnsi="Arial Narrow"/>
          <w:b/>
          <w:color w:val="FF0000"/>
        </w:rPr>
      </w:pPr>
      <w:r w:rsidRPr="00633846">
        <w:rPr>
          <w:rFonts w:ascii="Arial Narrow" w:hAnsi="Arial Narrow"/>
          <w:b/>
          <w:color w:val="FF0000"/>
        </w:rPr>
        <w:t xml:space="preserve">Table </w:t>
      </w:r>
      <w:r w:rsidR="008A6C5A">
        <w:rPr>
          <w:rFonts w:ascii="Arial Narrow" w:hAnsi="Arial Narrow"/>
          <w:b/>
          <w:color w:val="FF0000"/>
        </w:rPr>
        <w:t>2</w:t>
      </w:r>
      <w:r w:rsidRPr="00633846">
        <w:rPr>
          <w:rFonts w:ascii="Arial Narrow" w:hAnsi="Arial Narrow"/>
          <w:b/>
          <w:color w:val="FF0000"/>
        </w:rPr>
        <w:t xml:space="preserve"> Summary of Project Interventions by Subject Matter</w:t>
      </w:r>
    </w:p>
    <w:p w14:paraId="262B6B12" w14:textId="77777777" w:rsidR="003A7924" w:rsidRPr="00633846" w:rsidRDefault="003A7924" w:rsidP="003A7924">
      <w:pPr>
        <w:spacing w:after="0" w:line="240" w:lineRule="auto"/>
        <w:rPr>
          <w:rFonts w:ascii="Arial Narrow" w:hAnsi="Arial Narrow"/>
          <w:color w:val="FF0000"/>
        </w:rPr>
      </w:pPr>
    </w:p>
    <w:tbl>
      <w:tblPr>
        <w:tblStyle w:val="TableGrid"/>
        <w:tblW w:w="0" w:type="auto"/>
        <w:tblInd w:w="603" w:type="dxa"/>
        <w:tblLook w:val="04A0" w:firstRow="1" w:lastRow="0" w:firstColumn="1" w:lastColumn="0" w:noHBand="0" w:noVBand="1"/>
      </w:tblPr>
      <w:tblGrid>
        <w:gridCol w:w="1993"/>
        <w:gridCol w:w="2268"/>
        <w:gridCol w:w="2268"/>
        <w:gridCol w:w="1935"/>
      </w:tblGrid>
      <w:tr w:rsidR="003A7924" w:rsidRPr="00633846" w14:paraId="331090BB" w14:textId="77777777" w:rsidTr="003A7924">
        <w:tc>
          <w:tcPr>
            <w:tcW w:w="1993" w:type="dxa"/>
          </w:tcPr>
          <w:p w14:paraId="6AB74FBA"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Agronomy</w:t>
            </w:r>
          </w:p>
        </w:tc>
        <w:tc>
          <w:tcPr>
            <w:tcW w:w="2268" w:type="dxa"/>
          </w:tcPr>
          <w:p w14:paraId="157A89A2"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 xml:space="preserve">Water resources development and management </w:t>
            </w:r>
          </w:p>
        </w:tc>
        <w:tc>
          <w:tcPr>
            <w:tcW w:w="2268" w:type="dxa"/>
          </w:tcPr>
          <w:p w14:paraId="18FED762"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Livelihood opportunities based on agriculture and forest exploitation</w:t>
            </w:r>
          </w:p>
        </w:tc>
        <w:tc>
          <w:tcPr>
            <w:tcW w:w="1935" w:type="dxa"/>
          </w:tcPr>
          <w:p w14:paraId="039981AE"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 xml:space="preserve">Community-based Actions for Knowledge Enhancement </w:t>
            </w:r>
          </w:p>
        </w:tc>
      </w:tr>
      <w:tr w:rsidR="003A7924" w:rsidRPr="00633846" w14:paraId="0444B37F" w14:textId="77777777" w:rsidTr="003A7924">
        <w:trPr>
          <w:trHeight w:val="1604"/>
        </w:trPr>
        <w:tc>
          <w:tcPr>
            <w:tcW w:w="1993" w:type="dxa"/>
          </w:tcPr>
          <w:p w14:paraId="1D8D2955"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 xml:space="preserve">1-Soil conservation techniques </w:t>
            </w:r>
          </w:p>
          <w:p w14:paraId="4B775BB9"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2-Crop diversification</w:t>
            </w:r>
          </w:p>
          <w:p w14:paraId="3D06AABD"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3-Rice farming in flood-prone areas</w:t>
            </w:r>
          </w:p>
          <w:p w14:paraId="43D0E908"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4-Expansion</w:t>
            </w:r>
          </w:p>
          <w:p w14:paraId="40889F9D"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 xml:space="preserve"> of area under irrigation</w:t>
            </w:r>
          </w:p>
        </w:tc>
        <w:tc>
          <w:tcPr>
            <w:tcW w:w="2268" w:type="dxa"/>
          </w:tcPr>
          <w:p w14:paraId="54601D5B"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 xml:space="preserve">1-Earth dam construction </w:t>
            </w:r>
          </w:p>
          <w:p w14:paraId="0653054D"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2-Construction of storm water dams</w:t>
            </w:r>
          </w:p>
          <w:p w14:paraId="39FF1B43"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3-Construction of reservoirs</w:t>
            </w:r>
          </w:p>
          <w:p w14:paraId="0AC5AD57"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4-Construction of Weirs</w:t>
            </w:r>
          </w:p>
          <w:p w14:paraId="5C978778"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 xml:space="preserve">5-Rehabilitation of  Irrigation systems </w:t>
            </w:r>
          </w:p>
        </w:tc>
        <w:tc>
          <w:tcPr>
            <w:tcW w:w="2268" w:type="dxa"/>
          </w:tcPr>
          <w:p w14:paraId="3C34EE85"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1-Beekeeping</w:t>
            </w:r>
          </w:p>
          <w:p w14:paraId="55AF3BAF"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2-Fish Farming</w:t>
            </w:r>
          </w:p>
          <w:p w14:paraId="3E917A79"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3-Integrated fish and rice farming</w:t>
            </w:r>
          </w:p>
          <w:p w14:paraId="6E143BE3"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 xml:space="preserve">4- Non-Timber Forest Products </w:t>
            </w:r>
          </w:p>
          <w:p w14:paraId="194A5BB1"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 xml:space="preserve">5-Livestock pass-on modality </w:t>
            </w:r>
          </w:p>
          <w:p w14:paraId="54AC6240"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 xml:space="preserve">6-Rice Processing Equipment </w:t>
            </w:r>
          </w:p>
        </w:tc>
        <w:tc>
          <w:tcPr>
            <w:tcW w:w="1935" w:type="dxa"/>
          </w:tcPr>
          <w:p w14:paraId="74421FFE"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1-Construction of Farmer Centres</w:t>
            </w:r>
          </w:p>
          <w:p w14:paraId="27D23EF2" w14:textId="77777777" w:rsidR="003A7924" w:rsidRPr="00633846" w:rsidRDefault="003A7924" w:rsidP="003A7924">
            <w:pPr>
              <w:spacing w:after="0" w:line="240" w:lineRule="auto"/>
              <w:rPr>
                <w:rFonts w:ascii="Arial Narrow" w:hAnsi="Arial Narrow"/>
                <w:color w:val="FF0000"/>
                <w:sz w:val="18"/>
                <w:szCs w:val="18"/>
              </w:rPr>
            </w:pPr>
            <w:r w:rsidRPr="00633846">
              <w:rPr>
                <w:rFonts w:ascii="Arial Narrow" w:hAnsi="Arial Narrow"/>
                <w:color w:val="FF0000"/>
                <w:sz w:val="18"/>
                <w:szCs w:val="18"/>
              </w:rPr>
              <w:t xml:space="preserve">2-Construction of  Early Warning Systems and Operation </w:t>
            </w:r>
          </w:p>
          <w:p w14:paraId="47C5A481" w14:textId="77777777" w:rsidR="003A7924" w:rsidRPr="00633846" w:rsidRDefault="003A7924" w:rsidP="003A7924">
            <w:pPr>
              <w:spacing w:after="0" w:line="240" w:lineRule="auto"/>
              <w:rPr>
                <w:rFonts w:ascii="Arial Narrow" w:hAnsi="Arial Narrow"/>
                <w:color w:val="FF0000"/>
                <w:sz w:val="18"/>
                <w:szCs w:val="18"/>
              </w:rPr>
            </w:pPr>
          </w:p>
        </w:tc>
      </w:tr>
    </w:tbl>
    <w:p w14:paraId="5AA6BF50" w14:textId="77777777" w:rsidR="003A7924" w:rsidRPr="00633846" w:rsidRDefault="003A7924" w:rsidP="003A7924">
      <w:pPr>
        <w:spacing w:after="0" w:line="240" w:lineRule="auto"/>
        <w:rPr>
          <w:rFonts w:ascii="Arial Narrow" w:hAnsi="Arial Narrow"/>
          <w:color w:val="FF0000"/>
          <w:sz w:val="16"/>
          <w:szCs w:val="16"/>
        </w:rPr>
      </w:pPr>
      <w:r w:rsidRPr="00633846">
        <w:rPr>
          <w:rFonts w:ascii="Arial Narrow" w:hAnsi="Arial Narrow"/>
          <w:color w:val="FF0000"/>
        </w:rPr>
        <w:tab/>
      </w:r>
      <w:r w:rsidRPr="00633846">
        <w:rPr>
          <w:rFonts w:ascii="Arial Narrow" w:hAnsi="Arial Narrow"/>
          <w:color w:val="FF0000"/>
          <w:sz w:val="16"/>
          <w:szCs w:val="16"/>
        </w:rPr>
        <w:t xml:space="preserve">Source: own elaboration </w:t>
      </w:r>
    </w:p>
    <w:p w14:paraId="4A065866" w14:textId="77777777" w:rsidR="003A7924" w:rsidRPr="00633846" w:rsidRDefault="003A7924" w:rsidP="003A7924">
      <w:pPr>
        <w:spacing w:after="0" w:line="240" w:lineRule="auto"/>
        <w:rPr>
          <w:rFonts w:ascii="Arial Narrow" w:hAnsi="Arial Narrow"/>
          <w:color w:val="FF0000"/>
        </w:rPr>
      </w:pPr>
    </w:p>
    <w:p w14:paraId="707A0FF4" w14:textId="4947416A" w:rsidR="003A7924" w:rsidRPr="00633846" w:rsidRDefault="003A7924" w:rsidP="003A7924">
      <w:pPr>
        <w:spacing w:after="0" w:line="240" w:lineRule="auto"/>
        <w:rPr>
          <w:rFonts w:ascii="Arial Narrow" w:hAnsi="Arial Narrow"/>
          <w:color w:val="FF0000"/>
        </w:rPr>
      </w:pPr>
      <w:r w:rsidRPr="00633846">
        <w:rPr>
          <w:rFonts w:ascii="Arial Narrow" w:hAnsi="Arial Narrow"/>
          <w:color w:val="FF0000"/>
        </w:rPr>
        <w:t xml:space="preserve">If </w:t>
      </w:r>
      <w:r>
        <w:rPr>
          <w:rFonts w:ascii="Arial Narrow" w:hAnsi="Arial Narrow"/>
          <w:color w:val="FF0000"/>
        </w:rPr>
        <w:t xml:space="preserve">only </w:t>
      </w:r>
      <w:r w:rsidRPr="00633846">
        <w:rPr>
          <w:rFonts w:ascii="Arial Narrow" w:hAnsi="Arial Narrow"/>
          <w:color w:val="FF0000"/>
        </w:rPr>
        <w:t>individual interventions</w:t>
      </w:r>
      <w:r>
        <w:rPr>
          <w:rFonts w:ascii="Arial Narrow" w:hAnsi="Arial Narrow"/>
          <w:color w:val="FF0000"/>
        </w:rPr>
        <w:t xml:space="preserve"> are considered</w:t>
      </w:r>
      <w:r w:rsidRPr="00633846">
        <w:rPr>
          <w:rFonts w:ascii="Arial Narrow" w:hAnsi="Arial Narrow"/>
          <w:color w:val="FF0000"/>
        </w:rPr>
        <w:t xml:space="preserve">, each </w:t>
      </w:r>
      <w:r>
        <w:rPr>
          <w:rFonts w:ascii="Arial Narrow" w:hAnsi="Arial Narrow"/>
          <w:color w:val="FF0000"/>
        </w:rPr>
        <w:t xml:space="preserve">was conducted </w:t>
      </w:r>
      <w:r w:rsidRPr="00633846">
        <w:rPr>
          <w:rFonts w:ascii="Arial Narrow" w:hAnsi="Arial Narrow"/>
          <w:color w:val="FF0000"/>
        </w:rPr>
        <w:t xml:space="preserve"> either in Zambia or nearby. </w:t>
      </w:r>
      <w:r>
        <w:rPr>
          <w:rFonts w:ascii="Arial Narrow" w:hAnsi="Arial Narrow"/>
          <w:color w:val="FF0000"/>
        </w:rPr>
        <w:t>However</w:t>
      </w:r>
      <w:r w:rsidRPr="00633846">
        <w:rPr>
          <w:rFonts w:ascii="Arial Narrow" w:hAnsi="Arial Narrow"/>
          <w:color w:val="FF0000"/>
        </w:rPr>
        <w:t xml:space="preserve"> effectively implementing all 19 interventions</w:t>
      </w:r>
      <w:r w:rsidR="00E44F49">
        <w:rPr>
          <w:rFonts w:ascii="Arial Narrow" w:hAnsi="Arial Narrow"/>
          <w:color w:val="FF0000"/>
        </w:rPr>
        <w:t xml:space="preserve"> [including irrigation works] </w:t>
      </w:r>
      <w:r w:rsidRPr="00633846">
        <w:rPr>
          <w:rFonts w:ascii="Arial Narrow" w:hAnsi="Arial Narrow"/>
          <w:color w:val="FF0000"/>
        </w:rPr>
        <w:t xml:space="preserve"> simultaneously throughout 8 geographically different pilot sites, in just four years, can be an unwieldy implementation task. Establishing yearly and aggregate targets in each site was also necessary</w:t>
      </w:r>
      <w:r>
        <w:rPr>
          <w:rFonts w:ascii="Arial Narrow" w:hAnsi="Arial Narrow"/>
          <w:color w:val="FF0000"/>
        </w:rPr>
        <w:t>, and needed the support of technical personnel</w:t>
      </w:r>
      <w:r w:rsidRPr="00633846">
        <w:rPr>
          <w:rFonts w:ascii="Arial Narrow" w:hAnsi="Arial Narrow"/>
          <w:color w:val="FF0000"/>
        </w:rPr>
        <w:t>. A master plan was required to guide the project’s implementation in all eight sites and to ensure the completion of all activities anticipated. The water resources development and management component required a complete feasibility analysis before reaching the farmers. This feasibility study requires specific and varied sets of data identified in Annex 8</w:t>
      </w:r>
      <w:r>
        <w:rPr>
          <w:rFonts w:ascii="Arial Narrow" w:hAnsi="Arial Narrow"/>
          <w:color w:val="FF0000"/>
        </w:rPr>
        <w:t>;</w:t>
      </w:r>
      <w:r w:rsidRPr="00633846">
        <w:rPr>
          <w:rFonts w:ascii="Arial Narrow" w:hAnsi="Arial Narrow"/>
          <w:color w:val="FF0000"/>
        </w:rPr>
        <w:t xml:space="preserve"> </w:t>
      </w:r>
      <w:r>
        <w:rPr>
          <w:rFonts w:ascii="Arial Narrow" w:hAnsi="Arial Narrow"/>
          <w:color w:val="FF0000"/>
        </w:rPr>
        <w:t>t</w:t>
      </w:r>
      <w:r w:rsidRPr="00633846">
        <w:rPr>
          <w:rFonts w:ascii="Arial Narrow" w:hAnsi="Arial Narrow"/>
          <w:color w:val="FF0000"/>
        </w:rPr>
        <w:t>his data set is not readily available at this time</w:t>
      </w:r>
      <w:r w:rsidR="008D1B0C">
        <w:rPr>
          <w:rFonts w:ascii="Arial Narrow" w:hAnsi="Arial Narrow"/>
          <w:color w:val="FF0000"/>
        </w:rPr>
        <w:t>, especially the financial resources.</w:t>
      </w:r>
      <w:r w:rsidRPr="00633846">
        <w:rPr>
          <w:rFonts w:ascii="Arial Narrow" w:hAnsi="Arial Narrow"/>
          <w:color w:val="FF0000"/>
        </w:rPr>
        <w:t>.</w:t>
      </w:r>
    </w:p>
    <w:p w14:paraId="15C2E7BF" w14:textId="77777777" w:rsidR="003A7924" w:rsidRPr="00633846" w:rsidRDefault="003A7924" w:rsidP="003A7924">
      <w:pPr>
        <w:spacing w:after="0" w:line="240" w:lineRule="auto"/>
        <w:rPr>
          <w:rFonts w:ascii="Arial Narrow" w:hAnsi="Arial Narrow"/>
          <w:color w:val="FF0000"/>
        </w:rPr>
      </w:pPr>
    </w:p>
    <w:p w14:paraId="714157A3" w14:textId="77777777" w:rsidR="003A7924" w:rsidRPr="00633846" w:rsidRDefault="003A7924" w:rsidP="003A7924">
      <w:pPr>
        <w:spacing w:after="0" w:line="240" w:lineRule="auto"/>
        <w:rPr>
          <w:rFonts w:ascii="Arial Narrow" w:hAnsi="Arial Narrow"/>
          <w:color w:val="FF0000"/>
        </w:rPr>
      </w:pPr>
      <w:r w:rsidRPr="00633846">
        <w:rPr>
          <w:rFonts w:ascii="Arial Narrow" w:hAnsi="Arial Narrow"/>
          <w:color w:val="FF0000"/>
        </w:rPr>
        <w:t>The Prodoc</w:t>
      </w:r>
      <w:r>
        <w:rPr>
          <w:rFonts w:ascii="Arial Narrow" w:hAnsi="Arial Narrow"/>
          <w:color w:val="FF0000"/>
        </w:rPr>
        <w:t xml:space="preserve"> </w:t>
      </w:r>
      <w:r w:rsidRPr="00633846">
        <w:rPr>
          <w:rFonts w:ascii="Arial Narrow" w:hAnsi="Arial Narrow"/>
          <w:color w:val="FF0000"/>
        </w:rPr>
        <w:t xml:space="preserve"> does not deal with this complexity</w:t>
      </w:r>
      <w:r>
        <w:rPr>
          <w:rFonts w:ascii="Arial Narrow" w:hAnsi="Arial Narrow"/>
          <w:color w:val="FF0000"/>
        </w:rPr>
        <w:t>, as evidenced by</w:t>
      </w:r>
      <w:r w:rsidRPr="00633846">
        <w:rPr>
          <w:rFonts w:ascii="Arial Narrow" w:hAnsi="Arial Narrow"/>
          <w:color w:val="FF0000"/>
        </w:rPr>
        <w:t xml:space="preserve"> </w:t>
      </w:r>
      <w:r>
        <w:rPr>
          <w:rFonts w:ascii="Arial Narrow" w:hAnsi="Arial Narrow"/>
          <w:color w:val="FF0000"/>
        </w:rPr>
        <w:t>t</w:t>
      </w:r>
      <w:r w:rsidRPr="00633846">
        <w:rPr>
          <w:rFonts w:ascii="Arial Narrow" w:hAnsi="Arial Narrow"/>
          <w:color w:val="FF0000"/>
        </w:rPr>
        <w:t>he Prodoc</w:t>
      </w:r>
      <w:r>
        <w:rPr>
          <w:rFonts w:ascii="Arial Narrow" w:hAnsi="Arial Narrow"/>
          <w:color w:val="FF0000"/>
        </w:rPr>
        <w:t>, which</w:t>
      </w:r>
      <w:r w:rsidRPr="00633846">
        <w:rPr>
          <w:rFonts w:ascii="Arial Narrow" w:hAnsi="Arial Narrow"/>
          <w:color w:val="FF0000"/>
        </w:rPr>
        <w:t xml:space="preserve"> proposes joint implementation and execution.  This approach delivers inputs on the ground; it does not lead to development results. Ultimately, the Prodoc outlines the implementation procedures normally used for capacity development projects. The consequences of this approach are being reviewed by this TE.</w:t>
      </w:r>
    </w:p>
    <w:p w14:paraId="72CBEC77" w14:textId="77777777" w:rsidR="003A7924" w:rsidRPr="00633846" w:rsidRDefault="003A7924" w:rsidP="003A7924">
      <w:pPr>
        <w:spacing w:after="0" w:line="240" w:lineRule="auto"/>
        <w:rPr>
          <w:rFonts w:ascii="Arial Narrow" w:hAnsi="Arial Narrow"/>
          <w:color w:val="FF0000"/>
        </w:rPr>
      </w:pPr>
    </w:p>
    <w:p w14:paraId="143B92EF" w14:textId="47214F20" w:rsidR="003A7924" w:rsidRPr="00633846" w:rsidRDefault="003A7924" w:rsidP="003A7924">
      <w:pPr>
        <w:spacing w:after="0" w:line="240" w:lineRule="auto"/>
        <w:rPr>
          <w:rFonts w:ascii="Arial Narrow" w:hAnsi="Arial Narrow"/>
          <w:color w:val="FF0000"/>
        </w:rPr>
      </w:pPr>
      <w:r>
        <w:rPr>
          <w:rFonts w:ascii="Arial Narrow" w:hAnsi="Arial Narrow"/>
          <w:color w:val="FF0000"/>
        </w:rPr>
        <w:t xml:space="preserve">Thus, </w:t>
      </w:r>
      <w:r w:rsidRPr="00633846">
        <w:rPr>
          <w:rFonts w:ascii="Arial Narrow" w:hAnsi="Arial Narrow"/>
          <w:color w:val="FF0000"/>
        </w:rPr>
        <w:t xml:space="preserve"> the approach throughout this TE has been a case of an evaluation </w:t>
      </w:r>
      <w:r>
        <w:rPr>
          <w:rFonts w:ascii="Arial Narrow" w:hAnsi="Arial Narrow"/>
          <w:color w:val="FF0000"/>
        </w:rPr>
        <w:t xml:space="preserve">being conducted </w:t>
      </w:r>
      <w:r w:rsidRPr="00633846">
        <w:rPr>
          <w:rFonts w:ascii="Arial Narrow" w:hAnsi="Arial Narrow"/>
          <w:color w:val="FF0000"/>
        </w:rPr>
        <w:t xml:space="preserve">in </w:t>
      </w:r>
      <w:r w:rsidRPr="00633846">
        <w:rPr>
          <w:rFonts w:ascii="Arial Narrow" w:hAnsi="Arial Narrow"/>
          <w:color w:val="FF0000"/>
          <w:u w:val="single"/>
        </w:rPr>
        <w:t>less-than-ideal conditions.</w:t>
      </w:r>
      <w:r w:rsidR="007226D3" w:rsidRPr="007226D3">
        <w:rPr>
          <w:rStyle w:val="FootnoteReference"/>
          <w:rFonts w:ascii="Arial Narrow"/>
        </w:rPr>
        <w:t xml:space="preserve"> </w:t>
      </w:r>
      <w:r w:rsidR="007226D3" w:rsidRPr="00C7558F">
        <w:rPr>
          <w:rStyle w:val="FootnoteReference"/>
          <w:rFonts w:ascii="Arial Narrow"/>
        </w:rPr>
        <w:footnoteReference w:id="18"/>
      </w:r>
      <w:r w:rsidRPr="00633846">
        <w:rPr>
          <w:rFonts w:ascii="Arial Narrow" w:hAnsi="Arial Narrow"/>
          <w:color w:val="FF0000"/>
        </w:rPr>
        <w:t xml:space="preserve"> </w:t>
      </w:r>
      <w:r>
        <w:rPr>
          <w:rFonts w:ascii="Arial Narrow" w:hAnsi="Arial Narrow"/>
          <w:color w:val="FF0000"/>
        </w:rPr>
        <w:t xml:space="preserve"> </w:t>
      </w:r>
      <w:r w:rsidRPr="00633846">
        <w:rPr>
          <w:rFonts w:ascii="Arial Narrow" w:hAnsi="Arial Narrow"/>
          <w:color w:val="FF0000"/>
        </w:rPr>
        <w:t xml:space="preserve">One specific condition   was the inadequate dataset produced.  Despite the Prodoc’s assessment that GZR needed strengthening in M&amp;E, this </w:t>
      </w:r>
      <w:r>
        <w:rPr>
          <w:rFonts w:ascii="Arial Narrow" w:hAnsi="Arial Narrow"/>
          <w:color w:val="FF0000"/>
        </w:rPr>
        <w:t xml:space="preserve">advice </w:t>
      </w:r>
      <w:r w:rsidRPr="00633846">
        <w:rPr>
          <w:rFonts w:ascii="Arial Narrow" w:hAnsi="Arial Narrow"/>
          <w:color w:val="FF0000"/>
        </w:rPr>
        <w:t xml:space="preserve">was not heeded.  </w:t>
      </w:r>
      <w:r>
        <w:rPr>
          <w:rFonts w:ascii="Arial Narrow" w:hAnsi="Arial Narrow"/>
          <w:color w:val="FF0000"/>
        </w:rPr>
        <w:t>Instead, t</w:t>
      </w:r>
      <w:r w:rsidRPr="00633846">
        <w:rPr>
          <w:rFonts w:ascii="Arial Narrow" w:hAnsi="Arial Narrow"/>
          <w:color w:val="FF0000"/>
        </w:rPr>
        <w:t>he Prodoc proposed a M&amp;E approach ordinarily  used  for capacity development projects.  Therefore, the data set produced was not consistent with the requirements of an agricultural project.  There was no baseline produced</w:t>
      </w:r>
      <w:r>
        <w:rPr>
          <w:rFonts w:ascii="Arial Narrow" w:hAnsi="Arial Narrow"/>
          <w:color w:val="FF0000"/>
        </w:rPr>
        <w:t xml:space="preserve"> and f</w:t>
      </w:r>
      <w:r w:rsidRPr="00633846">
        <w:rPr>
          <w:rFonts w:ascii="Arial Narrow" w:hAnsi="Arial Narrow"/>
          <w:color w:val="FF0000"/>
        </w:rPr>
        <w:t xml:space="preserve">urthermore, a comprehensive Terminal Report  is  in-process by  the Project Team or the GRZ, as was recommended by the Prodoc. </w:t>
      </w:r>
    </w:p>
    <w:p w14:paraId="4C809E7C" w14:textId="77777777" w:rsidR="003A7924" w:rsidRPr="00633846" w:rsidRDefault="003A7924" w:rsidP="003A7924">
      <w:pPr>
        <w:spacing w:after="0" w:line="240" w:lineRule="auto"/>
        <w:rPr>
          <w:rFonts w:ascii="Arial Narrow" w:hAnsi="Arial Narrow"/>
          <w:color w:val="FF0000"/>
        </w:rPr>
      </w:pPr>
    </w:p>
    <w:p w14:paraId="7D4CD5B5" w14:textId="77777777" w:rsidR="003A7924" w:rsidRPr="00AD415E" w:rsidRDefault="003A7924" w:rsidP="003A7924">
      <w:pPr>
        <w:pBdr>
          <w:top w:val="nil"/>
          <w:left w:val="nil"/>
          <w:bottom w:val="nil"/>
          <w:right w:val="nil"/>
          <w:between w:val="nil"/>
          <w:bar w:val="nil"/>
        </w:pBdr>
        <w:spacing w:after="160" w:line="259" w:lineRule="auto"/>
        <w:rPr>
          <w:rFonts w:ascii="Arial Narrow"/>
          <w:color w:val="FF0000"/>
        </w:rPr>
      </w:pPr>
      <w:r w:rsidRPr="00633846">
        <w:rPr>
          <w:rFonts w:ascii="Arial Narrow" w:hAnsi="Arial Narrow"/>
          <w:color w:val="FF0000"/>
        </w:rPr>
        <w:t>Given this less-than-ideal condition, the Inception Report proposed a comprehensive proposal to learn primarily what happened in outcome-two</w:t>
      </w:r>
      <w:r>
        <w:rPr>
          <w:rFonts w:ascii="Arial Narrow" w:hAnsi="Arial Narrow"/>
          <w:color w:val="FF0000"/>
        </w:rPr>
        <w:t>,</w:t>
      </w:r>
      <w:r w:rsidRPr="00633846">
        <w:rPr>
          <w:rFonts w:ascii="Arial Narrow" w:hAnsi="Arial Narrow"/>
          <w:color w:val="FF0000"/>
        </w:rPr>
        <w:t xml:space="preserve"> because it was the cornerstone of the Project. Outcomes one, three, and four are contingent on what was realized in outcome-two. Because of the limited resources,  the TE assessment  had  to be skewed to outcome-two. However, there were not enough resources to continue doing survey-like   efforts in the other </w:t>
      </w:r>
      <w:r w:rsidRPr="00AD415E">
        <w:rPr>
          <w:rFonts w:ascii="Arial Narrow" w:hAnsi="Arial Narrow"/>
          <w:color w:val="FF0000"/>
        </w:rPr>
        <w:t>three outcomes. We had to rely on the information available and systematic triangulation throughout</w:t>
      </w:r>
      <w:r>
        <w:rPr>
          <w:rFonts w:ascii="Arial Narrow" w:hAnsi="Arial Narrow"/>
          <w:color w:val="FF0000"/>
        </w:rPr>
        <w:t xml:space="preserve"> the evaluation</w:t>
      </w:r>
      <w:r w:rsidRPr="00AD415E">
        <w:rPr>
          <w:rFonts w:ascii="Arial Narrow" w:hAnsi="Arial Narrow"/>
          <w:color w:val="FF0000"/>
        </w:rPr>
        <w:t xml:space="preserve">.  </w:t>
      </w:r>
      <w:r w:rsidRPr="00AD415E">
        <w:rPr>
          <w:rFonts w:ascii="Arial Narrow"/>
          <w:color w:val="FF0000"/>
        </w:rPr>
        <w:t>Therefore, the focus has been on gathering a minimum set of priority core indicators, associated with outcome-two [the Project</w:t>
      </w:r>
      <w:r w:rsidRPr="00AD415E">
        <w:rPr>
          <w:rFonts w:ascii="Arial Narrow"/>
          <w:color w:val="FF0000"/>
        </w:rPr>
        <w:t>’</w:t>
      </w:r>
      <w:r w:rsidRPr="00AD415E">
        <w:rPr>
          <w:rFonts w:ascii="Arial Narrow"/>
          <w:color w:val="FF0000"/>
        </w:rPr>
        <w:t xml:space="preserve">s cornerstone], rather than a desired set. </w:t>
      </w:r>
    </w:p>
    <w:p w14:paraId="07AF78B8" w14:textId="77777777" w:rsidR="003A7924" w:rsidRPr="00633846" w:rsidRDefault="003A7924" w:rsidP="003A7924">
      <w:pPr>
        <w:spacing w:after="0" w:line="240" w:lineRule="auto"/>
        <w:rPr>
          <w:rFonts w:ascii="Arial Narrow" w:hAnsi="Arial Narrow"/>
          <w:color w:val="FF0000"/>
        </w:rPr>
      </w:pPr>
      <w:r>
        <w:rPr>
          <w:rFonts w:ascii="Arial Narrow" w:hAnsi="Arial Narrow"/>
          <w:color w:val="FF0000"/>
        </w:rPr>
        <w:t xml:space="preserve">Thirdly, using a rapid survey, </w:t>
      </w:r>
      <w:r w:rsidRPr="00633846">
        <w:rPr>
          <w:rFonts w:ascii="Arial Narrow" w:hAnsi="Arial Narrow"/>
          <w:color w:val="FF0000"/>
        </w:rPr>
        <w:t xml:space="preserve"> </w:t>
      </w:r>
      <w:r>
        <w:rPr>
          <w:rFonts w:ascii="Arial Narrow" w:hAnsi="Arial Narrow"/>
          <w:color w:val="FF0000"/>
        </w:rPr>
        <w:t>o</w:t>
      </w:r>
      <w:r w:rsidRPr="00633846">
        <w:rPr>
          <w:rFonts w:ascii="Arial Narrow" w:hAnsi="Arial Narrow"/>
          <w:color w:val="FF0000"/>
        </w:rPr>
        <w:t>utcome-two was assessed primarily   with the aim of learning about the response of the early-adopters among  male and female small-landholders</w:t>
      </w:r>
      <w:r>
        <w:rPr>
          <w:rFonts w:ascii="Arial Narrow" w:hAnsi="Arial Narrow"/>
          <w:color w:val="FF0000"/>
        </w:rPr>
        <w:t>, and was</w:t>
      </w:r>
      <w:r w:rsidRPr="00633846">
        <w:rPr>
          <w:rFonts w:ascii="Arial Narrow" w:hAnsi="Arial Narrow"/>
          <w:color w:val="FF0000"/>
        </w:rPr>
        <w:t xml:space="preserve"> biased towards early-adopters. It was jointly agreed with management  to conduct the survey, with the participation of the Project Team and National Project Coordinator. This was due  to limited resources.  The TE timeline meant that one consultant could not conduct the survey alone</w:t>
      </w:r>
      <w:r>
        <w:rPr>
          <w:rFonts w:ascii="Arial Narrow" w:hAnsi="Arial Narrow"/>
          <w:color w:val="FF0000"/>
        </w:rPr>
        <w:t>, and</w:t>
      </w:r>
      <w:r w:rsidRPr="00633846">
        <w:rPr>
          <w:rFonts w:ascii="Arial Narrow" w:hAnsi="Arial Narrow"/>
          <w:color w:val="FF0000"/>
        </w:rPr>
        <w:t xml:space="preserve"> </w:t>
      </w:r>
      <w:r>
        <w:rPr>
          <w:rFonts w:ascii="Arial Narrow" w:hAnsi="Arial Narrow"/>
          <w:color w:val="FF0000"/>
        </w:rPr>
        <w:t>t</w:t>
      </w:r>
      <w:r w:rsidRPr="00633846">
        <w:rPr>
          <w:rFonts w:ascii="Arial Narrow" w:hAnsi="Arial Narrow"/>
          <w:color w:val="FF0000"/>
        </w:rPr>
        <w:t>he survey was carried out by enumerators trained by the Consultant. On each site, the Consultant conducted as many interviews as possible to ensure data reliability, sometimes with the help of translator. The NPC was not directly or indirectly involved with the data collection and analysis</w:t>
      </w:r>
      <w:r>
        <w:rPr>
          <w:rFonts w:ascii="Arial Narrow" w:hAnsi="Arial Narrow"/>
          <w:color w:val="FF0000"/>
        </w:rPr>
        <w:t>; instead</w:t>
      </w:r>
      <w:r w:rsidRPr="00633846">
        <w:rPr>
          <w:rFonts w:ascii="Arial Narrow" w:hAnsi="Arial Narrow"/>
          <w:color w:val="FF0000"/>
        </w:rPr>
        <w:t xml:space="preserve"> </w:t>
      </w:r>
      <w:r>
        <w:rPr>
          <w:rFonts w:ascii="Arial Narrow" w:hAnsi="Arial Narrow"/>
          <w:color w:val="FF0000"/>
        </w:rPr>
        <w:t>h</w:t>
      </w:r>
      <w:r w:rsidRPr="00633846">
        <w:rPr>
          <w:rFonts w:ascii="Arial Narrow" w:hAnsi="Arial Narrow"/>
          <w:color w:val="FF0000"/>
        </w:rPr>
        <w:t xml:space="preserve">e facilitated the flow of activities since the enumerators were MAL personnel and not involved with the </w:t>
      </w:r>
      <w:r>
        <w:rPr>
          <w:rFonts w:ascii="Arial Narrow" w:hAnsi="Arial Narrow"/>
          <w:color w:val="FF0000"/>
        </w:rPr>
        <w:t>P</w:t>
      </w:r>
      <w:r w:rsidRPr="00633846">
        <w:rPr>
          <w:rFonts w:ascii="Arial Narrow" w:hAnsi="Arial Narrow"/>
          <w:color w:val="FF0000"/>
        </w:rPr>
        <w:t xml:space="preserve">roject. </w:t>
      </w:r>
    </w:p>
    <w:p w14:paraId="71B6D6F9" w14:textId="77777777" w:rsidR="003A7924" w:rsidRPr="00633846" w:rsidRDefault="003A7924" w:rsidP="003A7924">
      <w:pPr>
        <w:spacing w:after="0" w:line="240" w:lineRule="auto"/>
        <w:rPr>
          <w:rFonts w:ascii="Arial Narrow" w:hAnsi="Arial Narrow"/>
          <w:color w:val="FF0000"/>
        </w:rPr>
      </w:pPr>
    </w:p>
    <w:p w14:paraId="0E620E23" w14:textId="5FD89892" w:rsidR="003A7924" w:rsidRPr="00633846" w:rsidRDefault="003A7924" w:rsidP="003A7924">
      <w:pPr>
        <w:spacing w:after="0" w:line="240" w:lineRule="auto"/>
        <w:rPr>
          <w:rFonts w:ascii="Arial Narrow" w:hAnsi="Arial Narrow"/>
          <w:color w:val="FF0000"/>
        </w:rPr>
      </w:pPr>
      <w:r>
        <w:rPr>
          <w:rFonts w:ascii="Arial Narrow" w:hAnsi="Arial Narrow"/>
          <w:color w:val="FF0000"/>
        </w:rPr>
        <w:t xml:space="preserve">As the </w:t>
      </w:r>
      <w:r w:rsidRPr="00633846">
        <w:rPr>
          <w:rFonts w:ascii="Arial Narrow" w:hAnsi="Arial Narrow"/>
          <w:color w:val="FF0000"/>
        </w:rPr>
        <w:t xml:space="preserve"> survey was conducted in </w:t>
      </w:r>
      <w:r>
        <w:rPr>
          <w:rFonts w:ascii="Arial Narrow" w:hAnsi="Arial Narrow"/>
          <w:color w:val="FF0000"/>
        </w:rPr>
        <w:t xml:space="preserve">a </w:t>
      </w:r>
      <w:r w:rsidRPr="00633846">
        <w:rPr>
          <w:rFonts w:ascii="Arial Narrow" w:hAnsi="Arial Narrow"/>
          <w:color w:val="FF0000"/>
        </w:rPr>
        <w:t>less-than-ideal situation, little or no effort was spent reviewing the shortfalls in the water resources development component.  The Steering Committee requested directives on irrigation development planning, including nutrition planning based on previous experiences in this area</w:t>
      </w:r>
      <w:r>
        <w:rPr>
          <w:rFonts w:ascii="Arial Narrow" w:hAnsi="Arial Narrow"/>
          <w:color w:val="FF0000"/>
        </w:rPr>
        <w:t>, which is further discussed</w:t>
      </w:r>
      <w:r w:rsidRPr="00633846">
        <w:rPr>
          <w:rFonts w:ascii="Arial Narrow" w:hAnsi="Arial Narrow"/>
          <w:color w:val="FF0000"/>
        </w:rPr>
        <w:t xml:space="preserve"> in Annex 8</w:t>
      </w:r>
      <w:r>
        <w:rPr>
          <w:rFonts w:ascii="Arial Narrow" w:hAnsi="Arial Narrow"/>
          <w:color w:val="FF0000"/>
        </w:rPr>
        <w:t>, however</w:t>
      </w:r>
      <w:r w:rsidR="00EF09F3">
        <w:rPr>
          <w:rFonts w:ascii="Arial Narrow" w:hAnsi="Arial Narrow"/>
          <w:color w:val="FF0000"/>
        </w:rPr>
        <w:t xml:space="preserve">, </w:t>
      </w:r>
      <w:r>
        <w:rPr>
          <w:rFonts w:ascii="Arial Narrow" w:hAnsi="Arial Narrow"/>
          <w:color w:val="FF0000"/>
        </w:rPr>
        <w:t xml:space="preserve"> it </w:t>
      </w:r>
      <w:r w:rsidRPr="00633846">
        <w:rPr>
          <w:rFonts w:ascii="Arial Narrow" w:hAnsi="Arial Narrow"/>
          <w:color w:val="FF0000"/>
        </w:rPr>
        <w:t xml:space="preserve"> </w:t>
      </w:r>
      <w:r>
        <w:rPr>
          <w:rFonts w:ascii="Arial Narrow" w:hAnsi="Arial Narrow"/>
          <w:color w:val="FF0000"/>
        </w:rPr>
        <w:t>r</w:t>
      </w:r>
      <w:r w:rsidRPr="00633846">
        <w:rPr>
          <w:rFonts w:ascii="Arial Narrow" w:hAnsi="Arial Narrow"/>
          <w:color w:val="FF0000"/>
        </w:rPr>
        <w:t xml:space="preserve">egrettably </w:t>
      </w:r>
      <w:r>
        <w:rPr>
          <w:rFonts w:ascii="Arial Narrow" w:hAnsi="Arial Narrow"/>
          <w:color w:val="FF0000"/>
        </w:rPr>
        <w:t>lacks</w:t>
      </w:r>
      <w:r w:rsidRPr="00633846">
        <w:rPr>
          <w:rFonts w:ascii="Arial Narrow" w:hAnsi="Arial Narrow"/>
          <w:color w:val="FF0000"/>
        </w:rPr>
        <w:t xml:space="preserve"> specific recommendations </w:t>
      </w:r>
      <w:r>
        <w:rPr>
          <w:rFonts w:ascii="Arial Narrow" w:hAnsi="Arial Narrow"/>
          <w:color w:val="FF0000"/>
        </w:rPr>
        <w:t>due to a</w:t>
      </w:r>
      <w:r w:rsidRPr="00633846">
        <w:rPr>
          <w:rFonts w:ascii="Arial Narrow" w:hAnsi="Arial Narrow"/>
          <w:color w:val="FF0000"/>
        </w:rPr>
        <w:t xml:space="preserve"> lack of field work on the subject matter. </w:t>
      </w:r>
    </w:p>
    <w:p w14:paraId="62C51BF8" w14:textId="77777777" w:rsidR="003A7924" w:rsidRPr="00633846" w:rsidRDefault="003A7924" w:rsidP="003A7924">
      <w:pPr>
        <w:spacing w:after="0" w:line="240" w:lineRule="auto"/>
        <w:rPr>
          <w:rFonts w:ascii="Arial Narrow" w:hAnsi="Arial Narrow"/>
          <w:color w:val="FF0000"/>
        </w:rPr>
      </w:pPr>
    </w:p>
    <w:p w14:paraId="3ECEEF55" w14:textId="77777777" w:rsidR="003A7924" w:rsidRPr="00633846" w:rsidRDefault="003A7924" w:rsidP="003A7924">
      <w:pPr>
        <w:spacing w:after="0" w:line="240" w:lineRule="auto"/>
        <w:rPr>
          <w:rFonts w:ascii="Arial Narrow" w:hAnsi="Arial Narrow"/>
          <w:color w:val="FF0000"/>
        </w:rPr>
      </w:pPr>
      <w:r w:rsidRPr="00633846">
        <w:rPr>
          <w:rFonts w:ascii="Arial Narrow" w:hAnsi="Arial Narrow"/>
          <w:color w:val="FF0000"/>
        </w:rPr>
        <w:t>It was possible to triangulate a proxy-baseline against which the results of the survey conducted could be assessed. The findings relate to the early-adopters of the technologies proposed by the Project, both men and women, including the emerging constraints to the  full economic  fruition of the expected project results.</w:t>
      </w:r>
    </w:p>
    <w:p w14:paraId="23C05B7C" w14:textId="77777777" w:rsidR="003A7924" w:rsidRPr="00633846" w:rsidRDefault="003A7924" w:rsidP="003A7924">
      <w:pPr>
        <w:spacing w:after="0" w:line="240" w:lineRule="auto"/>
        <w:rPr>
          <w:rFonts w:ascii="Arial Narrow" w:hAnsi="Arial Narrow"/>
          <w:color w:val="FF0000"/>
        </w:rPr>
      </w:pPr>
    </w:p>
    <w:p w14:paraId="25826217" w14:textId="5C79A4D1" w:rsidR="003A7924" w:rsidRPr="00633846" w:rsidRDefault="003A7924" w:rsidP="003A7924">
      <w:pPr>
        <w:spacing w:after="0" w:line="240" w:lineRule="auto"/>
        <w:rPr>
          <w:rFonts w:ascii="Arial Narrow" w:hAnsi="Arial Narrow"/>
          <w:color w:val="FF0000"/>
        </w:rPr>
      </w:pPr>
      <w:r w:rsidRPr="00633846">
        <w:rPr>
          <w:rFonts w:ascii="Arial Narrow" w:hAnsi="Arial Narrow"/>
          <w:color w:val="FF0000"/>
        </w:rPr>
        <w:t>However, in the absence of a comp</w:t>
      </w:r>
      <w:r w:rsidR="00B4264B">
        <w:rPr>
          <w:rFonts w:ascii="Arial Narrow" w:hAnsi="Arial Narrow"/>
          <w:color w:val="FF0000"/>
        </w:rPr>
        <w:t xml:space="preserve">lete </w:t>
      </w:r>
      <w:r w:rsidRPr="00633846">
        <w:rPr>
          <w:rFonts w:ascii="Arial Narrow" w:hAnsi="Arial Narrow"/>
          <w:color w:val="FF0000"/>
        </w:rPr>
        <w:t xml:space="preserve">Terminal Report from either the Project Team or  the GRZ, it is </w:t>
      </w:r>
      <w:r>
        <w:rPr>
          <w:rFonts w:ascii="Arial Narrow" w:hAnsi="Arial Narrow"/>
          <w:color w:val="FF0000"/>
        </w:rPr>
        <w:t xml:space="preserve">not yet possible to determine </w:t>
      </w:r>
      <w:r w:rsidRPr="00633846">
        <w:rPr>
          <w:rFonts w:ascii="Arial Narrow" w:hAnsi="Arial Narrow"/>
          <w:color w:val="FF0000"/>
        </w:rPr>
        <w:t>to what extent the outcomes have been achieved.</w:t>
      </w:r>
      <w:r w:rsidR="008D1B0C">
        <w:rPr>
          <w:rFonts w:ascii="Arial Narrow" w:hAnsi="Arial Narrow"/>
          <w:color w:val="FF0000"/>
        </w:rPr>
        <w:t xml:space="preserve"> No analyses has been undertaken on the completion of outcomes. </w:t>
      </w:r>
      <w:r w:rsidRPr="00633846">
        <w:rPr>
          <w:rFonts w:ascii="Arial Narrow" w:hAnsi="Arial Narrow"/>
          <w:color w:val="FF0000"/>
        </w:rPr>
        <w:t xml:space="preserve">  </w:t>
      </w:r>
      <w:r>
        <w:rPr>
          <w:rFonts w:ascii="Arial Narrow" w:hAnsi="Arial Narrow"/>
          <w:color w:val="FF0000"/>
        </w:rPr>
        <w:t>As is known, t</w:t>
      </w:r>
      <w:r w:rsidRPr="00633846">
        <w:rPr>
          <w:rFonts w:ascii="Arial Narrow" w:hAnsi="Arial Narrow"/>
          <w:color w:val="FF0000"/>
        </w:rPr>
        <w:t>he </w:t>
      </w:r>
      <w:r>
        <w:rPr>
          <w:rFonts w:ascii="Arial Narrow" w:hAnsi="Arial Narrow"/>
          <w:color w:val="FF0000"/>
        </w:rPr>
        <w:t>T</w:t>
      </w:r>
      <w:r w:rsidRPr="00633846">
        <w:rPr>
          <w:rFonts w:ascii="Arial Narrow" w:hAnsi="Arial Narrow"/>
          <w:bCs/>
          <w:color w:val="FF0000"/>
        </w:rPr>
        <w:t xml:space="preserve">erminal </w:t>
      </w:r>
      <w:r>
        <w:rPr>
          <w:rFonts w:ascii="Arial Narrow" w:hAnsi="Arial Narrow"/>
          <w:bCs/>
          <w:color w:val="FF0000"/>
        </w:rPr>
        <w:t>R</w:t>
      </w:r>
      <w:r w:rsidRPr="00633846">
        <w:rPr>
          <w:rFonts w:ascii="Arial Narrow" w:hAnsi="Arial Narrow"/>
          <w:bCs/>
          <w:color w:val="FF0000"/>
        </w:rPr>
        <w:t>eport</w:t>
      </w:r>
      <w:r w:rsidRPr="00633846">
        <w:rPr>
          <w:rFonts w:ascii="Arial Narrow" w:hAnsi="Arial Narrow"/>
          <w:color w:val="FF0000"/>
        </w:rPr>
        <w:t> is an opportunity for the implementing entity to present the </w:t>
      </w:r>
      <w:r w:rsidRPr="00633846">
        <w:rPr>
          <w:rFonts w:ascii="Arial Narrow" w:hAnsi="Arial Narrow"/>
          <w:bCs/>
          <w:color w:val="FF0000"/>
        </w:rPr>
        <w:t xml:space="preserve">project's </w:t>
      </w:r>
      <w:r w:rsidRPr="00633846">
        <w:rPr>
          <w:rFonts w:ascii="Arial Narrow" w:hAnsi="Arial Narrow"/>
          <w:color w:val="FF0000"/>
        </w:rPr>
        <w:t>outcomes, particularly with regard to meeting the expected accomplishments. Given th</w:t>
      </w:r>
      <w:r>
        <w:rPr>
          <w:rFonts w:ascii="Arial Narrow" w:hAnsi="Arial Narrow"/>
          <w:color w:val="FF0000"/>
        </w:rPr>
        <w:t>is</w:t>
      </w:r>
      <w:r w:rsidRPr="00633846">
        <w:rPr>
          <w:rFonts w:ascii="Arial Narrow" w:hAnsi="Arial Narrow"/>
          <w:color w:val="FF0000"/>
        </w:rPr>
        <w:t xml:space="preserve"> context, there is a  measure of accountability as the implementing agency has the obligation to  (i) demonstrate that work has been conducted in accordance with agreed rules and standards and (ii) report fairly and accurately on performance results vis-à-vis mandated roles and/or plans.</w:t>
      </w:r>
      <w:r w:rsidRPr="00633846">
        <w:rPr>
          <w:rStyle w:val="FootnoteReference"/>
          <w:rFonts w:ascii="Arial Narrow" w:hAnsi="Arial Narrow"/>
          <w:color w:val="FF0000"/>
        </w:rPr>
        <w:footnoteReference w:id="19"/>
      </w:r>
    </w:p>
    <w:p w14:paraId="500A70DD" w14:textId="77777777" w:rsidR="00763AB2" w:rsidRDefault="00763AB2" w:rsidP="00A903EB">
      <w:pPr>
        <w:spacing w:after="0" w:line="240" w:lineRule="auto"/>
        <w:rPr>
          <w:rFonts w:ascii="Arial Narrow"/>
        </w:rPr>
      </w:pPr>
    </w:p>
    <w:p w14:paraId="0BCB3CDD" w14:textId="77777777" w:rsidR="00195E01" w:rsidRPr="00C7558F" w:rsidRDefault="00195E01">
      <w:pPr>
        <w:spacing w:after="0" w:line="240" w:lineRule="auto"/>
        <w:rPr>
          <w:rFonts w:ascii="Arial Narrow" w:eastAsia="Arial Narrow" w:hAnsi="Arial Narrow" w:cs="Arial Narrow"/>
          <w:b/>
          <w:bCs/>
          <w:sz w:val="24"/>
          <w:szCs w:val="24"/>
        </w:rPr>
      </w:pPr>
      <w:r w:rsidRPr="00C7558F">
        <w:rPr>
          <w:rFonts w:ascii="Arial Narrow"/>
          <w:b/>
          <w:bCs/>
          <w:sz w:val="24"/>
          <w:szCs w:val="24"/>
        </w:rPr>
        <w:t>1.2 Structure of the Evaluation Report</w:t>
      </w:r>
    </w:p>
    <w:p w14:paraId="0EEA9812" w14:textId="77777777" w:rsidR="00195E01" w:rsidRPr="00C7558F" w:rsidRDefault="00195E01">
      <w:pPr>
        <w:spacing w:after="0" w:line="240" w:lineRule="auto"/>
        <w:rPr>
          <w:rFonts w:ascii="Arial Narrow" w:eastAsia="Arial Narrow" w:hAnsi="Arial Narrow" w:cs="Arial Narrow"/>
        </w:rPr>
      </w:pPr>
    </w:p>
    <w:p w14:paraId="58D89D57" w14:textId="35B4BFA8" w:rsidR="00195E01" w:rsidRPr="00C7558F" w:rsidRDefault="00195E01">
      <w:pPr>
        <w:pStyle w:val="FootnoteText"/>
        <w:rPr>
          <w:rFonts w:ascii="Arial Narrow" w:eastAsia="Arial Narrow" w:hAnsi="Arial Narrow" w:cs="Arial Narrow"/>
          <w:sz w:val="22"/>
          <w:szCs w:val="22"/>
        </w:rPr>
      </w:pPr>
      <w:r w:rsidRPr="00C7558F">
        <w:rPr>
          <w:rFonts w:ascii="Arial Narrow"/>
          <w:sz w:val="22"/>
          <w:szCs w:val="22"/>
        </w:rPr>
        <w:t>The Mission has been meticulously following the procedures to conduct  terminal evaluations proposed by the UNDP for GEF-financed projects;</w:t>
      </w:r>
      <w:r w:rsidRPr="00C7558F">
        <w:rPr>
          <w:rFonts w:ascii="Arial Narrow" w:eastAsia="Arial Narrow" w:hAnsi="Arial Narrow" w:cs="Arial Narrow"/>
          <w:sz w:val="22"/>
          <w:szCs w:val="22"/>
          <w:vertAlign w:val="superscript"/>
        </w:rPr>
        <w:footnoteReference w:id="20"/>
      </w:r>
      <w:r w:rsidRPr="00C7558F">
        <w:rPr>
          <w:rFonts w:ascii="Arial Narrow"/>
          <w:sz w:val="22"/>
          <w:szCs w:val="22"/>
        </w:rPr>
        <w:t xml:space="preserve">  we have been doing so every step of the way, from preparing and conducting the evaluation to drafting the pres</w:t>
      </w:r>
      <w:r w:rsidR="00CE1D4F">
        <w:rPr>
          <w:rFonts w:ascii="Arial Narrow"/>
          <w:sz w:val="22"/>
          <w:szCs w:val="22"/>
        </w:rPr>
        <w:t xml:space="preserve">ent report.  Unsurprisingly, </w:t>
      </w:r>
      <w:r w:rsidR="00CE1D4F" w:rsidRPr="00CE1D4F">
        <w:rPr>
          <w:rFonts w:ascii="Arial Narrow"/>
          <w:color w:val="FF0000"/>
          <w:sz w:val="22"/>
          <w:szCs w:val="22"/>
        </w:rPr>
        <w:t xml:space="preserve">this Project </w:t>
      </w:r>
      <w:r w:rsidRPr="00CE1D4F">
        <w:rPr>
          <w:rFonts w:ascii="Arial Narrow"/>
          <w:color w:val="FF0000"/>
          <w:sz w:val="22"/>
          <w:szCs w:val="22"/>
        </w:rPr>
        <w:t xml:space="preserve">evaluation  </w:t>
      </w:r>
      <w:r w:rsidRPr="00C7558F">
        <w:rPr>
          <w:rFonts w:ascii="Arial Narrow"/>
          <w:sz w:val="22"/>
          <w:szCs w:val="22"/>
        </w:rPr>
        <w:t xml:space="preserve">brought about rewarding technical challenges in the process.   To this end, based on the review of the literature available from UN specialized organizations and other research organizations,  the consultant opted to follow  the  guidelines proposed by OECD, </w:t>
      </w:r>
      <w:r w:rsidRPr="00C7558F">
        <w:rPr>
          <w:rFonts w:ascii="Arial Narrow" w:eastAsia="Arial Narrow" w:hAnsi="Arial Narrow" w:cs="Arial Narrow"/>
          <w:sz w:val="22"/>
          <w:szCs w:val="22"/>
          <w:vertAlign w:val="superscript"/>
        </w:rPr>
        <w:footnoteReference w:id="21"/>
      </w:r>
      <w:r w:rsidRPr="00C7558F">
        <w:rPr>
          <w:rFonts w:ascii="Arial Narrow"/>
          <w:sz w:val="22"/>
          <w:szCs w:val="22"/>
        </w:rPr>
        <w:t xml:space="preserve">  placing special emphasis on customizing these procedures  to the conditions of the project areas. Any error or omission is solely the author</w:t>
      </w:r>
      <w:r w:rsidRPr="00C7558F">
        <w:rPr>
          <w:sz w:val="22"/>
          <w:szCs w:val="22"/>
        </w:rPr>
        <w:t>’</w:t>
      </w:r>
      <w:r w:rsidRPr="00C7558F">
        <w:rPr>
          <w:rFonts w:ascii="Arial Narrow"/>
          <w:sz w:val="22"/>
          <w:szCs w:val="22"/>
        </w:rPr>
        <w:t xml:space="preserve">s responsibility. </w:t>
      </w:r>
    </w:p>
    <w:p w14:paraId="0918F24B" w14:textId="77777777" w:rsidR="00195E01" w:rsidRPr="00C7558F" w:rsidRDefault="00195E01">
      <w:pPr>
        <w:pStyle w:val="FootnoteText"/>
        <w:spacing w:after="0"/>
        <w:rPr>
          <w:rFonts w:ascii="Arial Narrow" w:eastAsia="Arial Narrow" w:hAnsi="Arial Narrow" w:cs="Arial Narrow"/>
        </w:rPr>
      </w:pPr>
      <w:r w:rsidRPr="00C7558F">
        <w:rPr>
          <w:rFonts w:ascii="Arial Narrow"/>
          <w:sz w:val="22"/>
          <w:szCs w:val="22"/>
        </w:rPr>
        <w:t>Further, the evaluation criteria matrix was submitted and discussed in the Inception Report.</w:t>
      </w:r>
      <w:r w:rsidRPr="00C7558F">
        <w:rPr>
          <w:rFonts w:ascii="Arial Narrow" w:eastAsia="Arial Narrow" w:hAnsi="Arial Narrow" w:cs="Arial Narrow"/>
          <w:sz w:val="22"/>
          <w:szCs w:val="22"/>
          <w:vertAlign w:val="superscript"/>
        </w:rPr>
        <w:footnoteReference w:id="22"/>
      </w:r>
      <w:r w:rsidRPr="00C7558F">
        <w:rPr>
          <w:rFonts w:ascii="Arial Narrow"/>
          <w:sz w:val="22"/>
          <w:szCs w:val="22"/>
        </w:rPr>
        <w:t xml:space="preserve">   In the same report, the evaluation questions that need to be answered so as to determine the project's results were jointly reviewed and discussed with key stakeholders, including the sources of information and methodology. The contemplated narrative is found in section 5 of Part B of the present report.  </w:t>
      </w:r>
    </w:p>
    <w:p w14:paraId="1D13D900" w14:textId="77777777" w:rsidR="00195E01" w:rsidRPr="00C7558F" w:rsidRDefault="00195E01">
      <w:pPr>
        <w:spacing w:after="0" w:line="240" w:lineRule="auto"/>
        <w:rPr>
          <w:rFonts w:ascii="Arial Narrow" w:eastAsia="Arial Narrow" w:hAnsi="Arial Narrow" w:cs="Arial Narrow"/>
        </w:rPr>
      </w:pPr>
    </w:p>
    <w:p w14:paraId="1D789FDB" w14:textId="77777777" w:rsidR="00195E01" w:rsidRPr="00C7558F" w:rsidRDefault="00195E01">
      <w:pPr>
        <w:spacing w:after="0" w:line="240" w:lineRule="auto"/>
        <w:rPr>
          <w:rFonts w:ascii="Arial Narrow"/>
        </w:rPr>
      </w:pPr>
      <w:r w:rsidRPr="00C7558F">
        <w:rPr>
          <w:rFonts w:ascii="Arial Narrow"/>
        </w:rPr>
        <w:t>Lastly, in conformity with the Guidance for conducting project evaluations</w:t>
      </w:r>
      <w:r w:rsidRPr="00C7558F">
        <w:rPr>
          <w:rFonts w:ascii="Arial Narrow" w:eastAsia="Arial Narrow" w:hAnsi="Arial Narrow" w:cs="Arial Narrow"/>
          <w:vertAlign w:val="superscript"/>
        </w:rPr>
        <w:footnoteReference w:id="23"/>
      </w:r>
      <w:r w:rsidRPr="00C7558F">
        <w:rPr>
          <w:rFonts w:ascii="Arial Narrow"/>
        </w:rPr>
        <w:t xml:space="preserve">  [page 15], the bulk of the information  for  the background  sections has been  accessed from the </w:t>
      </w:r>
      <w:r>
        <w:rPr>
          <w:rFonts w:ascii="Arial Narrow"/>
        </w:rPr>
        <w:t>Project Document (</w:t>
      </w:r>
      <w:r w:rsidRPr="00C7558F">
        <w:rPr>
          <w:rFonts w:ascii="Arial Narrow"/>
        </w:rPr>
        <w:t>Prodoc</w:t>
      </w:r>
      <w:r>
        <w:rPr>
          <w:rFonts w:ascii="Arial Narrow"/>
        </w:rPr>
        <w:t>)</w:t>
      </w:r>
      <w:r w:rsidRPr="00C7558F">
        <w:rPr>
          <w:rFonts w:ascii="Arial Narrow"/>
        </w:rPr>
        <w:t>; In particular, the project  description and development context, the project design/formulation, and the basic parameters for implementation.  Therefore, no effort has been assigned for scholarly referencing. The outline of the  terminal evaluation report [TER]  tracks Annex F of TOR [pp 26-27].</w:t>
      </w:r>
    </w:p>
    <w:p w14:paraId="379959A5" w14:textId="77777777" w:rsidR="00195E01" w:rsidRPr="00C7558F" w:rsidRDefault="00195E01">
      <w:pPr>
        <w:spacing w:after="0" w:line="240" w:lineRule="auto"/>
        <w:rPr>
          <w:rFonts w:ascii="Arial Narrow" w:eastAsia="Arial Narrow" w:hAnsi="Arial Narrow" w:cs="Arial Narrow"/>
        </w:rPr>
      </w:pPr>
    </w:p>
    <w:p w14:paraId="1110D48E" w14:textId="77777777" w:rsidR="00195E01" w:rsidRPr="00C7558F" w:rsidRDefault="00195E01">
      <w:pPr>
        <w:spacing w:after="0" w:line="240" w:lineRule="auto"/>
        <w:rPr>
          <w:rFonts w:ascii="Arial Narrow" w:eastAsia="Arial Narrow" w:hAnsi="Arial Narrow" w:cs="Arial Narrow"/>
          <w:b/>
          <w:bCs/>
        </w:rPr>
      </w:pPr>
      <w:r w:rsidRPr="00C7558F">
        <w:rPr>
          <w:rFonts w:ascii="Arial Narrow"/>
          <w:b/>
          <w:bCs/>
        </w:rPr>
        <w:t>2 Project Description and Development Context</w:t>
      </w:r>
    </w:p>
    <w:p w14:paraId="4DB6F53F" w14:textId="77777777" w:rsidR="00195E01" w:rsidRPr="00C7558F" w:rsidRDefault="00195E01">
      <w:pPr>
        <w:spacing w:after="0" w:line="240" w:lineRule="auto"/>
        <w:rPr>
          <w:rFonts w:ascii="Arial Narrow" w:eastAsia="Arial Narrow" w:hAnsi="Arial Narrow" w:cs="Arial Narrow"/>
          <w:b/>
          <w:bCs/>
        </w:rPr>
      </w:pPr>
    </w:p>
    <w:p w14:paraId="1C27AC81" w14:textId="553D0383" w:rsidR="00195E01" w:rsidRPr="00C7558F" w:rsidRDefault="00195E01" w:rsidP="00005B75">
      <w:pPr>
        <w:spacing w:after="0" w:line="240" w:lineRule="auto"/>
        <w:rPr>
          <w:rFonts w:ascii="Arial Narrow" w:eastAsia="Arial Narrow" w:hAnsi="Arial Narrow" w:cs="Arial Narrow"/>
        </w:rPr>
      </w:pPr>
      <w:r w:rsidRPr="00C7558F">
        <w:rPr>
          <w:rFonts w:ascii="Arial Narrow"/>
        </w:rPr>
        <w:t>Most communities in Zambia are vulnerable to the adverse effects of climate change, ranging from floods and droughts to  dry spells. By and large,  Zambia</w:t>
      </w:r>
      <w:r w:rsidRPr="00C7558F">
        <w:rPr>
          <w:rFonts w:hAnsi="Arial Unicode MS"/>
        </w:rPr>
        <w:t>’</w:t>
      </w:r>
      <w:r w:rsidRPr="00C7558F">
        <w:rPr>
          <w:rFonts w:ascii="Arial Narrow"/>
        </w:rPr>
        <w:t xml:space="preserve">s farmers lack the capacity, resources and financial assistance to adapt to and overcome worsening climatic conditions. The repercussions of this situation is  crop failure, food and water insecurity and unsustainable livelihoods. The ability of the agricultural sector to cope with potential  global warming  and reduction in rainfall is negligible. This is due to: 1- low levels of investment, 2- land degradation, 3- limited access to agricultural inputs and output markets, and 4-  a reduced labour force due to HIV/AIDS pandemic. </w:t>
      </w:r>
    </w:p>
    <w:p w14:paraId="3911852A" w14:textId="77777777" w:rsidR="00195E01" w:rsidRPr="00C7558F" w:rsidRDefault="00195E01" w:rsidP="00005B75">
      <w:pPr>
        <w:spacing w:after="0" w:line="240" w:lineRule="auto"/>
        <w:rPr>
          <w:rFonts w:ascii="Arial Narrow" w:eastAsia="Arial Narrow" w:hAnsi="Arial Narrow" w:cs="Arial Narrow"/>
        </w:rPr>
      </w:pPr>
    </w:p>
    <w:p w14:paraId="702E6DDA" w14:textId="77777777" w:rsidR="00195E01" w:rsidRPr="00C7558F" w:rsidRDefault="00195E01" w:rsidP="00005B75">
      <w:pPr>
        <w:spacing w:after="0" w:line="240" w:lineRule="auto"/>
        <w:rPr>
          <w:rFonts w:ascii="Arial Narrow" w:eastAsia="Arial Narrow" w:hAnsi="Arial Narrow" w:cs="Arial Narrow"/>
        </w:rPr>
      </w:pPr>
      <w:r w:rsidRPr="00C7558F">
        <w:rPr>
          <w:rFonts w:ascii="Arial Narrow"/>
        </w:rPr>
        <w:t xml:space="preserve">Under these circumstances, in the ecosystems of  AER I and II,  the Project  took  a two pronged-approach in order to reduce the vulnerability of communities to climate change impacts:  </w:t>
      </w:r>
    </w:p>
    <w:p w14:paraId="40393CFB" w14:textId="77777777" w:rsidR="00195E01" w:rsidRPr="00C7558F" w:rsidRDefault="00195E01" w:rsidP="000A0B4C">
      <w:pPr>
        <w:numPr>
          <w:ilvl w:val="0"/>
          <w:numId w:val="269"/>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rPr>
        <w:t xml:space="preserve">1-to mainstream adaptation into agricultural planning at the national, district and community levels to make the case for increased investment in adaptation in the agricultural sector; and </w:t>
      </w:r>
    </w:p>
    <w:p w14:paraId="6EE53B87" w14:textId="77777777" w:rsidR="00195E01" w:rsidRPr="00C7558F" w:rsidRDefault="00195E01" w:rsidP="000A0B4C">
      <w:pPr>
        <w:numPr>
          <w:ilvl w:val="0"/>
          <w:numId w:val="269"/>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rPr>
        <w:t xml:space="preserve">2-to test and evaluate the adaptation value of interventions that protect and improve agricultural incomes from the effects of climate change. </w:t>
      </w:r>
    </w:p>
    <w:p w14:paraId="6B299BC8" w14:textId="77777777" w:rsidR="00195E01" w:rsidRPr="00C7558F" w:rsidRDefault="00195E01" w:rsidP="00005B75">
      <w:pPr>
        <w:spacing w:after="0" w:line="240" w:lineRule="auto"/>
        <w:rPr>
          <w:rFonts w:ascii="Arial Narrow" w:eastAsia="Arial Narrow" w:hAnsi="Arial Narrow" w:cs="Arial Narrow"/>
        </w:rPr>
      </w:pPr>
    </w:p>
    <w:p w14:paraId="364A3DAB" w14:textId="77777777" w:rsidR="00195E01" w:rsidRPr="00C7558F" w:rsidRDefault="00195E01" w:rsidP="00005B75">
      <w:pPr>
        <w:spacing w:after="0" w:line="240" w:lineRule="auto"/>
        <w:rPr>
          <w:rFonts w:ascii="Arial Narrow" w:eastAsia="Arial Narrow" w:hAnsi="Arial Narrow" w:cs="Arial Narrow"/>
        </w:rPr>
      </w:pPr>
      <w:r w:rsidRPr="00C7558F">
        <w:rPr>
          <w:rFonts w:ascii="Arial Narrow"/>
        </w:rPr>
        <w:t xml:space="preserve">Therefore, the Project's goal was  to improve food security through enhanced adaptive capacity to respond to the risks posed by the effects of climate  variability and global warming  in AER I and II.  Specifically, the objective was to develop the adaptive capacity of small scale farmers and rural communities to withstand climate change. This involves the integration of adaptation considerations into agricultural planning at the national, district and community levels in order to protect and improve agricultural incomes from the adverse effects of climate change. </w:t>
      </w:r>
    </w:p>
    <w:p w14:paraId="592CA641" w14:textId="77777777" w:rsidR="00195E01" w:rsidRPr="00C7558F" w:rsidRDefault="00195E01" w:rsidP="00005B75">
      <w:pPr>
        <w:spacing w:after="0" w:line="240" w:lineRule="auto"/>
        <w:rPr>
          <w:rFonts w:ascii="Arial Narrow" w:eastAsia="Arial Narrow" w:hAnsi="Arial Narrow" w:cs="Arial Narrow"/>
        </w:rPr>
      </w:pPr>
    </w:p>
    <w:p w14:paraId="20F3035A" w14:textId="77777777" w:rsidR="00195E01" w:rsidRPr="00C7558F" w:rsidRDefault="00195E01" w:rsidP="00005B75">
      <w:pPr>
        <w:spacing w:after="0" w:line="240" w:lineRule="auto"/>
        <w:rPr>
          <w:rFonts w:ascii="Arial Narrow" w:eastAsia="Arial Narrow" w:hAnsi="Arial Narrow" w:cs="Arial Narrow"/>
        </w:rPr>
      </w:pPr>
      <w:r w:rsidRPr="00C7558F">
        <w:rPr>
          <w:rFonts w:ascii="Arial Narrow"/>
        </w:rPr>
        <w:t>More concretely, the following four outcomes had potential to contribute to  the attainment of the  Project</w:t>
      </w:r>
      <w:r w:rsidRPr="00C7558F">
        <w:rPr>
          <w:rFonts w:ascii="Arial Narrow"/>
        </w:rPr>
        <w:t>’</w:t>
      </w:r>
      <w:r w:rsidRPr="00C7558F">
        <w:rPr>
          <w:rFonts w:ascii="Arial Narrow"/>
        </w:rPr>
        <w:t>s goal:</w:t>
      </w:r>
    </w:p>
    <w:p w14:paraId="25D45137" w14:textId="77777777" w:rsidR="00195E01" w:rsidRPr="00C7558F" w:rsidRDefault="00195E01" w:rsidP="000A0B4C">
      <w:pPr>
        <w:numPr>
          <w:ilvl w:val="0"/>
          <w:numId w:val="270"/>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rPr>
        <w:t>First,  to have climate change risks integrated into critical decision making processes for agricultural management at the local, sub-national and national levels.</w:t>
      </w:r>
    </w:p>
    <w:p w14:paraId="5D3C6353" w14:textId="77777777" w:rsidR="00195E01" w:rsidRPr="00C7558F" w:rsidRDefault="00195E01" w:rsidP="000A0B4C">
      <w:pPr>
        <w:numPr>
          <w:ilvl w:val="0"/>
          <w:numId w:val="270"/>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rPr>
        <w:t>Second, to have agricultural productivity in the pilot sites made resilient to the anticipated impacts of climate change.</w:t>
      </w:r>
    </w:p>
    <w:p w14:paraId="70BB57C4" w14:textId="77777777" w:rsidR="00195E01" w:rsidRPr="00C7558F" w:rsidRDefault="00195E01" w:rsidP="000A0B4C">
      <w:pPr>
        <w:numPr>
          <w:ilvl w:val="0"/>
          <w:numId w:val="270"/>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rPr>
        <w:t>Third, to have national fiscal, regulatory and development policy revised to promote adaptation responses in the agricultural sector.</w:t>
      </w:r>
    </w:p>
    <w:p w14:paraId="5E22FAA1" w14:textId="77777777" w:rsidR="00195E01" w:rsidRPr="00C7558F" w:rsidRDefault="00195E01" w:rsidP="000A0B4C">
      <w:pPr>
        <w:numPr>
          <w:ilvl w:val="0"/>
          <w:numId w:val="270"/>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rPr>
        <w:t>Fourth,  to have knowledge and lessons learned to support the implementation of adaptation measures compiled and disseminated.</w:t>
      </w:r>
    </w:p>
    <w:p w14:paraId="7EF5D936" w14:textId="77777777" w:rsidR="00195E01" w:rsidRPr="00C7558F" w:rsidRDefault="00195E01" w:rsidP="00005B75">
      <w:pPr>
        <w:spacing w:after="0" w:line="240" w:lineRule="auto"/>
        <w:rPr>
          <w:rFonts w:ascii="Arial Narrow" w:eastAsia="Arial Narrow" w:hAnsi="Arial Narrow" w:cs="Arial Narrow"/>
          <w:b/>
          <w:bCs/>
        </w:rPr>
      </w:pPr>
    </w:p>
    <w:p w14:paraId="389AEDF2" w14:textId="77777777" w:rsidR="00195E01" w:rsidRPr="00C7558F" w:rsidRDefault="00195E01" w:rsidP="00005B75">
      <w:pPr>
        <w:spacing w:after="0" w:line="240" w:lineRule="auto"/>
        <w:rPr>
          <w:rFonts w:ascii="Arial Narrow" w:eastAsia="Arial Narrow" w:hAnsi="Arial Narrow" w:cs="Arial Narrow"/>
        </w:rPr>
      </w:pPr>
      <w:r w:rsidRPr="00C7558F">
        <w:rPr>
          <w:rFonts w:ascii="Arial Narrow"/>
        </w:rPr>
        <w:t>However, the Project was expected  to address anticipated barriers that could prevent the scaling up of successful interventions and the adoption of profitable activities by local farmers, such as:</w:t>
      </w:r>
    </w:p>
    <w:p w14:paraId="2AA7242C" w14:textId="77777777" w:rsidR="00195E01" w:rsidRPr="00C7558F" w:rsidRDefault="00195E01" w:rsidP="00005B75">
      <w:pPr>
        <w:numPr>
          <w:ilvl w:val="0"/>
          <w:numId w:val="14"/>
        </w:numPr>
        <w:pBdr>
          <w:top w:val="nil"/>
          <w:left w:val="nil"/>
          <w:bottom w:val="nil"/>
          <w:right w:val="nil"/>
          <w:between w:val="nil"/>
          <w:bar w:val="nil"/>
        </w:pBdr>
        <w:tabs>
          <w:tab w:val="num" w:pos="360"/>
        </w:tabs>
        <w:spacing w:after="0" w:line="240" w:lineRule="auto"/>
        <w:ind w:hanging="360"/>
        <w:rPr>
          <w:rFonts w:ascii="Arial Narrow" w:eastAsia="Arial Narrow" w:hAnsi="Arial Narrow" w:cs="Arial Narrow"/>
        </w:rPr>
      </w:pPr>
      <w:r w:rsidRPr="00C7558F">
        <w:rPr>
          <w:rFonts w:ascii="Arial Narrow"/>
        </w:rPr>
        <w:t>limited access to markets;</w:t>
      </w:r>
    </w:p>
    <w:p w14:paraId="69237BDB" w14:textId="77777777" w:rsidR="00195E01" w:rsidRPr="00C7558F" w:rsidRDefault="00195E01" w:rsidP="00005B75">
      <w:pPr>
        <w:numPr>
          <w:ilvl w:val="0"/>
          <w:numId w:val="15"/>
        </w:numPr>
        <w:pBdr>
          <w:top w:val="nil"/>
          <w:left w:val="nil"/>
          <w:bottom w:val="nil"/>
          <w:right w:val="nil"/>
          <w:between w:val="nil"/>
          <w:bar w:val="nil"/>
        </w:pBdr>
        <w:tabs>
          <w:tab w:val="num" w:pos="360"/>
        </w:tabs>
        <w:spacing w:after="0" w:line="240" w:lineRule="auto"/>
        <w:ind w:hanging="360"/>
        <w:rPr>
          <w:rFonts w:ascii="Arial Narrow" w:eastAsia="Arial Narrow" w:hAnsi="Arial Narrow" w:cs="Arial Narrow"/>
        </w:rPr>
      </w:pPr>
      <w:r w:rsidRPr="00C7558F">
        <w:rPr>
          <w:rFonts w:ascii="Arial Narrow"/>
        </w:rPr>
        <w:t>limited climate risk information used in agricultural planning;</w:t>
      </w:r>
    </w:p>
    <w:p w14:paraId="11537287" w14:textId="77777777" w:rsidR="00195E01" w:rsidRPr="00C7558F" w:rsidRDefault="00195E01" w:rsidP="00005B75">
      <w:pPr>
        <w:numPr>
          <w:ilvl w:val="0"/>
          <w:numId w:val="16"/>
        </w:numPr>
        <w:pBdr>
          <w:top w:val="nil"/>
          <w:left w:val="nil"/>
          <w:bottom w:val="nil"/>
          <w:right w:val="nil"/>
          <w:between w:val="nil"/>
          <w:bar w:val="nil"/>
        </w:pBdr>
        <w:tabs>
          <w:tab w:val="num" w:pos="360"/>
        </w:tabs>
        <w:spacing w:after="0" w:line="240" w:lineRule="auto"/>
        <w:ind w:hanging="360"/>
        <w:rPr>
          <w:rFonts w:ascii="Arial Narrow" w:eastAsia="Arial Narrow" w:hAnsi="Arial Narrow" w:cs="Arial Narrow"/>
        </w:rPr>
      </w:pPr>
      <w:r w:rsidRPr="00C7558F">
        <w:rPr>
          <w:rFonts w:ascii="Arial Narrow"/>
        </w:rPr>
        <w:t xml:space="preserve">limited institutional capacity to adequately address climate change; and </w:t>
      </w:r>
    </w:p>
    <w:p w14:paraId="495D6315" w14:textId="77777777" w:rsidR="00195E01" w:rsidRPr="00C7558F" w:rsidRDefault="00195E01" w:rsidP="00005B75">
      <w:pPr>
        <w:numPr>
          <w:ilvl w:val="0"/>
          <w:numId w:val="17"/>
        </w:numPr>
        <w:pBdr>
          <w:top w:val="nil"/>
          <w:left w:val="nil"/>
          <w:bottom w:val="nil"/>
          <w:right w:val="nil"/>
          <w:between w:val="nil"/>
          <w:bar w:val="nil"/>
        </w:pBdr>
        <w:tabs>
          <w:tab w:val="num" w:pos="360"/>
        </w:tabs>
        <w:spacing w:after="0" w:line="240" w:lineRule="auto"/>
        <w:ind w:hanging="360"/>
        <w:rPr>
          <w:rFonts w:ascii="Arial Narrow" w:eastAsia="Arial Narrow" w:hAnsi="Arial Narrow" w:cs="Arial Narrow"/>
        </w:rPr>
      </w:pPr>
      <w:r w:rsidRPr="00C7558F">
        <w:rPr>
          <w:rFonts w:ascii="Arial Narrow"/>
        </w:rPr>
        <w:t>limited public awareness of climate change and the need to adapt.</w:t>
      </w:r>
    </w:p>
    <w:p w14:paraId="1EAF05C1" w14:textId="77777777" w:rsidR="00195E01" w:rsidRPr="00C7558F" w:rsidRDefault="00195E01" w:rsidP="00005B75">
      <w:pPr>
        <w:spacing w:after="0" w:line="240" w:lineRule="auto"/>
        <w:rPr>
          <w:rFonts w:ascii="Arial Narrow" w:eastAsia="Arial Narrow" w:hAnsi="Arial Narrow" w:cs="Arial Narrow"/>
        </w:rPr>
      </w:pPr>
    </w:p>
    <w:p w14:paraId="3B7C90E2" w14:textId="77777777" w:rsidR="00195E01" w:rsidRPr="00C7558F" w:rsidRDefault="00195E01" w:rsidP="00005B75">
      <w:pPr>
        <w:spacing w:after="0" w:line="240" w:lineRule="auto"/>
        <w:rPr>
          <w:rFonts w:ascii="Arial Narrow" w:eastAsia="Arial Narrow" w:hAnsi="Arial Narrow" w:cs="Arial Narrow"/>
        </w:rPr>
      </w:pPr>
    </w:p>
    <w:p w14:paraId="34CF0ACA" w14:textId="77777777" w:rsidR="00195E01" w:rsidRPr="00C7558F" w:rsidRDefault="00195E01" w:rsidP="00005B75">
      <w:pPr>
        <w:spacing w:after="0" w:line="240" w:lineRule="auto"/>
        <w:rPr>
          <w:rFonts w:ascii="Arial Narrow" w:eastAsia="Arial Narrow" w:hAnsi="Arial Narrow" w:cs="Arial Narrow"/>
          <w:b/>
          <w:bCs/>
          <w:sz w:val="24"/>
          <w:szCs w:val="24"/>
        </w:rPr>
      </w:pPr>
      <w:r w:rsidRPr="00C7558F">
        <w:rPr>
          <w:rFonts w:ascii="Arial Narrow"/>
          <w:b/>
          <w:bCs/>
          <w:sz w:val="24"/>
          <w:szCs w:val="24"/>
        </w:rPr>
        <w:t>2.1 Project Start and Duration</w:t>
      </w:r>
    </w:p>
    <w:p w14:paraId="05DDB550" w14:textId="77777777" w:rsidR="00195E01" w:rsidRPr="00C7558F" w:rsidRDefault="00195E01" w:rsidP="00005B75">
      <w:pPr>
        <w:spacing w:after="0" w:line="240" w:lineRule="auto"/>
        <w:rPr>
          <w:rFonts w:ascii="Arial Narrow" w:eastAsia="Arial Narrow" w:hAnsi="Arial Narrow" w:cs="Arial Narrow"/>
        </w:rPr>
      </w:pPr>
    </w:p>
    <w:p w14:paraId="25816DF2" w14:textId="77777777" w:rsidR="00195E01" w:rsidRPr="00C7558F" w:rsidRDefault="00195E01" w:rsidP="00005B75">
      <w:pPr>
        <w:spacing w:after="0" w:line="240" w:lineRule="auto"/>
        <w:rPr>
          <w:rFonts w:ascii="Arial Narrow" w:eastAsia="Arial Narrow" w:hAnsi="Arial Narrow" w:cs="Arial Narrow"/>
        </w:rPr>
      </w:pPr>
      <w:r w:rsidRPr="00C7558F">
        <w:rPr>
          <w:rFonts w:ascii="Arial Narrow"/>
        </w:rPr>
        <w:t>The Project</w:t>
      </w:r>
      <w:r w:rsidRPr="00C7558F">
        <w:rPr>
          <w:rFonts w:hAnsi="Arial Unicode MS"/>
        </w:rPr>
        <w:t>’</w:t>
      </w:r>
      <w:r w:rsidRPr="00C7558F">
        <w:rPr>
          <w:rFonts w:ascii="Arial Narrow"/>
        </w:rPr>
        <w:t xml:space="preserve">s original starting date was 1 January 2010.  The effective commencement date was 1 August 2012, approximately 2 years after the initial project signature. The Project was expected to conclude on 31 December 2013.  As this would only provide one year of implementation, the closing date was extended to  30 June 2015.  Thus, the Project was under implementation for 35 months, that is, it was one month short of reaching three years. </w:t>
      </w:r>
    </w:p>
    <w:p w14:paraId="71639302" w14:textId="77777777" w:rsidR="00195E01" w:rsidRPr="00C7558F" w:rsidRDefault="00195E01">
      <w:pPr>
        <w:spacing w:after="0" w:line="240" w:lineRule="auto"/>
        <w:rPr>
          <w:rFonts w:ascii="Arial Narrow" w:eastAsia="Arial Narrow" w:hAnsi="Arial Narrow" w:cs="Arial Narrow"/>
        </w:rPr>
      </w:pPr>
    </w:p>
    <w:p w14:paraId="140BB97A" w14:textId="77777777" w:rsidR="00195E01" w:rsidRPr="00C7558F" w:rsidRDefault="00195E01">
      <w:pPr>
        <w:spacing w:after="0" w:line="240" w:lineRule="auto"/>
        <w:rPr>
          <w:rFonts w:ascii="Arial Narrow" w:eastAsia="Arial Narrow" w:hAnsi="Arial Narrow" w:cs="Arial Narrow"/>
          <w:b/>
          <w:bCs/>
          <w:sz w:val="24"/>
          <w:szCs w:val="24"/>
        </w:rPr>
      </w:pPr>
      <w:r w:rsidRPr="00C7558F">
        <w:rPr>
          <w:rFonts w:ascii="Arial Narrow"/>
          <w:b/>
          <w:bCs/>
          <w:sz w:val="24"/>
          <w:szCs w:val="24"/>
        </w:rPr>
        <w:t>2.2 Problems that the Project Sought  to Address</w:t>
      </w:r>
    </w:p>
    <w:p w14:paraId="20D739A4" w14:textId="77777777" w:rsidR="00195E01" w:rsidRPr="00C7558F" w:rsidRDefault="00195E01">
      <w:pPr>
        <w:spacing w:after="0" w:line="240" w:lineRule="auto"/>
        <w:rPr>
          <w:rFonts w:ascii="Arial Narrow" w:eastAsia="Arial Narrow" w:hAnsi="Arial Narrow" w:cs="Arial Narrow"/>
        </w:rPr>
      </w:pPr>
    </w:p>
    <w:p w14:paraId="7BCB0484" w14:textId="77777777" w:rsidR="00195E01" w:rsidRPr="00C7558F" w:rsidRDefault="00195E01">
      <w:pPr>
        <w:spacing w:after="0" w:line="240" w:lineRule="auto"/>
        <w:rPr>
          <w:rFonts w:ascii="Arial Narrow" w:eastAsia="Arial Narrow" w:hAnsi="Arial Narrow" w:cs="Arial Narrow"/>
        </w:rPr>
      </w:pPr>
      <w:r w:rsidRPr="00C7558F">
        <w:rPr>
          <w:rFonts w:ascii="Arial Narrow"/>
        </w:rPr>
        <w:t>Zambia</w:t>
      </w:r>
      <w:r w:rsidRPr="00C7558F">
        <w:rPr>
          <w:rFonts w:hAnsi="Arial Unicode MS"/>
        </w:rPr>
        <w:t>’</w:t>
      </w:r>
      <w:r w:rsidRPr="00C7558F">
        <w:rPr>
          <w:rFonts w:ascii="Arial Narrow"/>
        </w:rPr>
        <w:t>s agricultural sector is characterized by subsistence farming, i.e. farm-operators eking out a living in farms of less than two hectares  with  little or no infrastructure for water management.  Despite the considerable potential for irrigated development, only commercial farms use irrigation.</w:t>
      </w:r>
      <w:r w:rsidRPr="00C7558F">
        <w:rPr>
          <w:rFonts w:ascii="Arial Narrow" w:eastAsia="Arial Narrow" w:hAnsi="Arial Narrow" w:cs="Arial Narrow"/>
          <w:vertAlign w:val="superscript"/>
        </w:rPr>
        <w:footnoteReference w:id="24"/>
      </w:r>
      <w:r w:rsidRPr="00C7558F">
        <w:rPr>
          <w:rFonts w:ascii="Arial Narrow"/>
        </w:rPr>
        <w:t xml:space="preserve">  Thus, rain-fed agriculture is mainstream. Production therefore is precarious  due to the variations in climatic conditions and the onset of global warming and  climate variability. Given the limited access to resources, extension information, and markets, small-landholding farmers depend on maize and staple crops accompanied by  small amounts of tubers and vegetables.  Under these dire conditions, small-scale farmers have fallen into poverty at a rate of 84%</w:t>
      </w:r>
      <w:r w:rsidRPr="00C7558F">
        <w:rPr>
          <w:rFonts w:ascii="Arial Narrow" w:eastAsia="Arial Narrow" w:hAnsi="Arial Narrow" w:cs="Arial Narrow"/>
          <w:vertAlign w:val="superscript"/>
        </w:rPr>
        <w:footnoteReference w:id="25"/>
      </w:r>
      <w:r w:rsidRPr="00C7558F">
        <w:rPr>
          <w:rFonts w:ascii="Arial Narrow"/>
        </w:rPr>
        <w:t>.</w:t>
      </w:r>
    </w:p>
    <w:p w14:paraId="36794825" w14:textId="77777777" w:rsidR="00195E01" w:rsidRPr="00C7558F" w:rsidRDefault="00195E01">
      <w:pPr>
        <w:spacing w:after="0" w:line="240" w:lineRule="auto"/>
        <w:rPr>
          <w:rFonts w:ascii="Arial Narrow" w:eastAsia="Arial Narrow" w:hAnsi="Arial Narrow" w:cs="Arial Narrow"/>
        </w:rPr>
      </w:pPr>
    </w:p>
    <w:p w14:paraId="65D18795" w14:textId="77777777" w:rsidR="00195E01" w:rsidRPr="00C7558F" w:rsidRDefault="00195E01" w:rsidP="00FC55E9">
      <w:pPr>
        <w:spacing w:after="0" w:line="240" w:lineRule="auto"/>
        <w:rPr>
          <w:rFonts w:ascii="Arial Narrow" w:eastAsia="Arial Narrow" w:hAnsi="Arial Narrow" w:cs="Arial Narrow"/>
        </w:rPr>
      </w:pPr>
      <w:r w:rsidRPr="00C7558F">
        <w:rPr>
          <w:rFonts w:ascii="Arial Narrow"/>
        </w:rPr>
        <w:t>The Project interventions, situated within AER I and II,  are areas  highly prone to climate hazards, i.e.  drought, shortening of the rainy season,  flooding, and dry spells associated with  crop failure, all of which have negative repercussions on food and water security, soil quality, wildlife  and, ultimately, the sustainability of  livelihoods including the displacement of human populations</w:t>
      </w:r>
      <w:r w:rsidRPr="00C7558F">
        <w:rPr>
          <w:rFonts w:ascii="Arial Narrow" w:eastAsia="Arial Narrow" w:hAnsi="Arial Narrow" w:cs="Arial Narrow"/>
          <w:vertAlign w:val="superscript"/>
        </w:rPr>
        <w:footnoteReference w:id="26"/>
      </w:r>
      <w:r w:rsidRPr="00C7558F">
        <w:rPr>
          <w:rFonts w:ascii="Arial Narrow"/>
        </w:rPr>
        <w:t>. Furthermore, drought and flooding episodes across Zambia have become more frequent and of increasing intensity. This is assumed  to be a manifestation of long-term climate change</w:t>
      </w:r>
      <w:r w:rsidRPr="00C7558F">
        <w:rPr>
          <w:rFonts w:ascii="Arial Narrow" w:eastAsia="Arial Narrow" w:hAnsi="Arial Narrow" w:cs="Arial Narrow"/>
          <w:vertAlign w:val="superscript"/>
        </w:rPr>
        <w:footnoteReference w:id="27"/>
      </w:r>
      <w:r w:rsidRPr="00C7558F">
        <w:rPr>
          <w:rFonts w:ascii="Arial Narrow"/>
        </w:rPr>
        <w:t xml:space="preserve">. For these reasons, this LDCF project (hereafter referred to as </w:t>
      </w:r>
      <w:r w:rsidRPr="00C7558F">
        <w:rPr>
          <w:rFonts w:hAnsi="Arial Unicode MS"/>
        </w:rPr>
        <w:t>“</w:t>
      </w:r>
      <w:r w:rsidRPr="00C7558F">
        <w:rPr>
          <w:rFonts w:ascii="Arial Narrow"/>
        </w:rPr>
        <w:t>the Project</w:t>
      </w:r>
      <w:r w:rsidRPr="00C7558F">
        <w:rPr>
          <w:rFonts w:hAnsi="Arial Unicode MS"/>
        </w:rPr>
        <w:t>”</w:t>
      </w:r>
      <w:r w:rsidRPr="00C7558F">
        <w:rPr>
          <w:rFonts w:ascii="Arial Narrow"/>
        </w:rPr>
        <w:t xml:space="preserve">) has chosen to focus on AER I and II and the implementation of initiatives leading to the adaptation to global warming and climate variability in the context of the agricultural sector. </w:t>
      </w:r>
    </w:p>
    <w:p w14:paraId="324B5EA8" w14:textId="77777777" w:rsidR="00195E01" w:rsidRPr="00C7558F" w:rsidRDefault="00195E01" w:rsidP="00FC55E9">
      <w:pPr>
        <w:spacing w:after="0" w:line="240" w:lineRule="auto"/>
        <w:rPr>
          <w:rFonts w:ascii="Arial Narrow" w:eastAsia="Arial Narrow" w:hAnsi="Arial Narrow" w:cs="Arial Narrow"/>
        </w:rPr>
      </w:pPr>
    </w:p>
    <w:p w14:paraId="107B32B8" w14:textId="77777777" w:rsidR="00195E01" w:rsidRPr="00C7558F" w:rsidRDefault="00195E01" w:rsidP="00FC55E9">
      <w:pPr>
        <w:spacing w:after="0" w:line="240" w:lineRule="auto"/>
        <w:rPr>
          <w:rFonts w:ascii="Arial Narrow" w:eastAsia="Arial Narrow" w:hAnsi="Arial Narrow" w:cs="Arial Narrow"/>
          <w:b/>
          <w:bCs/>
          <w:sz w:val="24"/>
          <w:szCs w:val="24"/>
        </w:rPr>
      </w:pPr>
      <w:r w:rsidRPr="00C7558F">
        <w:rPr>
          <w:rFonts w:ascii="Arial Narrow"/>
          <w:b/>
          <w:bCs/>
          <w:sz w:val="24"/>
          <w:szCs w:val="24"/>
        </w:rPr>
        <w:t xml:space="preserve">2.3 Immediate and Development Objectives of the Project </w:t>
      </w:r>
    </w:p>
    <w:p w14:paraId="2580AE70" w14:textId="77777777" w:rsidR="00195E01" w:rsidRPr="00C7558F" w:rsidRDefault="00195E01" w:rsidP="000A0B4C">
      <w:pPr>
        <w:numPr>
          <w:ilvl w:val="0"/>
          <w:numId w:val="271"/>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rPr>
        <w:t>The overarching goal of this project is</w:t>
      </w:r>
      <w:r w:rsidRPr="00C7558F">
        <w:rPr>
          <w:rFonts w:hAnsi="Arial Unicode MS"/>
        </w:rPr>
        <w:t xml:space="preserve"> </w:t>
      </w:r>
      <w:r w:rsidRPr="00C7558F">
        <w:rPr>
          <w:rFonts w:hAnsi="Arial Unicode MS"/>
        </w:rPr>
        <w:t>“</w:t>
      </w:r>
      <w:r w:rsidRPr="00C7558F">
        <w:rPr>
          <w:rFonts w:ascii="Arial Narrow"/>
          <w:iCs/>
        </w:rPr>
        <w:t>to improve food security through the enhanced adaptive capacity to respond to the risks posed by the effects of climate change (including variability) in AER I and II of Zambia</w:t>
      </w:r>
      <w:r w:rsidRPr="00C7558F">
        <w:rPr>
          <w:iCs/>
        </w:rPr>
        <w:t>”</w:t>
      </w:r>
      <w:r w:rsidRPr="00C7558F">
        <w:rPr>
          <w:rFonts w:ascii="Arial Narrow"/>
        </w:rPr>
        <w:t xml:space="preserve">. </w:t>
      </w:r>
    </w:p>
    <w:p w14:paraId="54B0C3C5" w14:textId="77777777" w:rsidR="00195E01" w:rsidRPr="00C7558F" w:rsidRDefault="00195E01" w:rsidP="000A0B4C">
      <w:pPr>
        <w:numPr>
          <w:ilvl w:val="0"/>
          <w:numId w:val="271"/>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rPr>
        <w:t xml:space="preserve">The objective of the project is </w:t>
      </w:r>
      <w:r w:rsidRPr="00C7558F">
        <w:rPr>
          <w:rFonts w:hAnsi="Arial Unicode MS"/>
        </w:rPr>
        <w:t>“</w:t>
      </w:r>
      <w:r w:rsidRPr="00C7558F">
        <w:rPr>
          <w:rFonts w:ascii="Arial Narrow"/>
          <w:iCs/>
        </w:rPr>
        <w:t>to develop the adaptive capacity of subsistence farmers and rural communities to withstand climate change in Zambia</w:t>
      </w:r>
      <w:r w:rsidRPr="00C7558F">
        <w:rPr>
          <w:rFonts w:hAnsi="Arial Unicode MS"/>
        </w:rPr>
        <w:t>”</w:t>
      </w:r>
      <w:r w:rsidRPr="00C7558F">
        <w:rPr>
          <w:rFonts w:ascii="Arial Narrow"/>
        </w:rPr>
        <w:t>. The objective was anticipated to be accomplished through the implementation of the four expected   Project outcomes, as identified above [sec 2.2]</w:t>
      </w:r>
    </w:p>
    <w:p w14:paraId="1C53488A" w14:textId="77777777" w:rsidR="00195E01" w:rsidRPr="00C7558F" w:rsidRDefault="00195E01" w:rsidP="00FC55E9">
      <w:pPr>
        <w:spacing w:after="0" w:line="240" w:lineRule="auto"/>
        <w:rPr>
          <w:rFonts w:ascii="Arial Narrow" w:eastAsia="Arial Narrow" w:hAnsi="Arial Narrow" w:cs="Arial Narrow"/>
          <w:b/>
          <w:bCs/>
        </w:rPr>
      </w:pPr>
    </w:p>
    <w:p w14:paraId="4212A628" w14:textId="77777777" w:rsidR="00195E01" w:rsidRPr="00C7558F" w:rsidRDefault="00195E01" w:rsidP="00FC55E9">
      <w:pPr>
        <w:spacing w:after="0" w:line="240" w:lineRule="auto"/>
        <w:rPr>
          <w:rFonts w:ascii="Arial Narrow" w:eastAsia="Arial Narrow" w:hAnsi="Arial Narrow" w:cs="Arial Narrow"/>
          <w:b/>
          <w:bCs/>
          <w:sz w:val="24"/>
          <w:szCs w:val="24"/>
        </w:rPr>
      </w:pPr>
      <w:r w:rsidRPr="00C7558F">
        <w:rPr>
          <w:rFonts w:ascii="Arial Narrow"/>
          <w:b/>
          <w:bCs/>
          <w:sz w:val="24"/>
          <w:szCs w:val="24"/>
        </w:rPr>
        <w:t>2.4 Baseline Indicators Established</w:t>
      </w:r>
    </w:p>
    <w:p w14:paraId="3C2A5CB4" w14:textId="77777777" w:rsidR="00195E01" w:rsidRPr="00C7558F" w:rsidRDefault="00195E01" w:rsidP="00FC55E9">
      <w:pPr>
        <w:spacing w:after="0" w:line="240" w:lineRule="auto"/>
        <w:rPr>
          <w:rFonts w:ascii="Arial Narrow" w:eastAsia="Arial Narrow" w:hAnsi="Arial Narrow" w:cs="Arial Narrow"/>
        </w:rPr>
      </w:pPr>
      <w:r w:rsidRPr="00C7558F">
        <w:rPr>
          <w:rFonts w:ascii="Arial Narrow"/>
        </w:rPr>
        <w:t xml:space="preserve">As discussed in detail in section 3 of Annex 7,  a  baseline framework is the basis for  the assessment of  change over time.   Without baseline data to establish conditions </w:t>
      </w:r>
      <w:r w:rsidRPr="00C7558F">
        <w:rPr>
          <w:rFonts w:hAnsi="Arial Unicode MS"/>
        </w:rPr>
        <w:t>“</w:t>
      </w:r>
      <w:r w:rsidRPr="00C7558F">
        <w:rPr>
          <w:rFonts w:ascii="Arial Narrow"/>
        </w:rPr>
        <w:t>without</w:t>
      </w:r>
      <w:r w:rsidRPr="00C7558F">
        <w:rPr>
          <w:rFonts w:hAnsi="Arial Unicode MS"/>
        </w:rPr>
        <w:t>”</w:t>
      </w:r>
      <w:r w:rsidRPr="00C7558F">
        <w:rPr>
          <w:rFonts w:hAnsi="Arial Unicode MS"/>
        </w:rPr>
        <w:t xml:space="preserve"> </w:t>
      </w:r>
      <w:r w:rsidRPr="00C7558F">
        <w:rPr>
          <w:rFonts w:ascii="Arial Narrow"/>
        </w:rPr>
        <w:t xml:space="preserve">the project for outcome indicators,  it is difficult to gauge the kinds of changes that  have in  fact occurred </w:t>
      </w:r>
      <w:r w:rsidRPr="00C7558F">
        <w:rPr>
          <w:rFonts w:hAnsi="Arial Unicode MS"/>
        </w:rPr>
        <w:t>“</w:t>
      </w:r>
      <w:r w:rsidRPr="00C7558F">
        <w:rPr>
          <w:rFonts w:ascii="Arial Narrow"/>
        </w:rPr>
        <w:t>with the project</w:t>
      </w:r>
      <w:r w:rsidRPr="00C7558F">
        <w:rPr>
          <w:rFonts w:hAnsi="Arial Unicode MS"/>
        </w:rPr>
        <w:t>”</w:t>
      </w:r>
      <w:r w:rsidRPr="00C7558F">
        <w:rPr>
          <w:rFonts w:hAnsi="Arial Unicode MS"/>
        </w:rPr>
        <w:t xml:space="preserve"> </w:t>
      </w:r>
      <w:r w:rsidRPr="00C7558F">
        <w:rPr>
          <w:rFonts w:ascii="Arial Narrow"/>
        </w:rPr>
        <w:t xml:space="preserve">at the end of the project's implementation. Carefully designed baselines  and targets  are necessary to measure the performance of adaptation actions within the planned timeframe, especially during the process of  climate change adaptation. </w:t>
      </w:r>
    </w:p>
    <w:p w14:paraId="403328E7" w14:textId="77777777" w:rsidR="00195E01" w:rsidRPr="00C7558F" w:rsidRDefault="00195E01" w:rsidP="00FC55E9">
      <w:pPr>
        <w:spacing w:after="0" w:line="240" w:lineRule="auto"/>
        <w:rPr>
          <w:rFonts w:ascii="Arial Narrow" w:eastAsia="Arial Narrow" w:hAnsi="Arial Narrow" w:cs="Arial Narrow"/>
        </w:rPr>
      </w:pPr>
    </w:p>
    <w:p w14:paraId="05B4F2A6" w14:textId="77777777" w:rsidR="00195E01" w:rsidRPr="00C7558F" w:rsidRDefault="00195E01" w:rsidP="00FC55E9">
      <w:pPr>
        <w:spacing w:after="0" w:line="240" w:lineRule="auto"/>
        <w:rPr>
          <w:rFonts w:ascii="Arial Narrow" w:eastAsia="Arial Narrow" w:hAnsi="Arial Narrow" w:cs="Arial Narrow"/>
        </w:rPr>
      </w:pPr>
      <w:r w:rsidRPr="00C7558F">
        <w:rPr>
          <w:rFonts w:ascii="Arial Narrow"/>
        </w:rPr>
        <w:t>Logically, baseline  indicators are established  at the beginning of the project through surveys [special studies] conducted for this purpose.</w:t>
      </w:r>
      <w:r w:rsidRPr="00C7558F">
        <w:rPr>
          <w:rFonts w:ascii="Arial Narrow" w:eastAsia="Arial Narrow" w:hAnsi="Arial Narrow" w:cs="Arial Narrow"/>
          <w:vertAlign w:val="superscript"/>
        </w:rPr>
        <w:footnoteReference w:id="28"/>
      </w:r>
      <w:r w:rsidRPr="00C7558F">
        <w:rPr>
          <w:rFonts w:ascii="Arial Narrow"/>
        </w:rPr>
        <w:t xml:space="preserve">  The fundamental notion is that these indicators will be compared with the condition of the same indicators at specific points during implementation [mid-term and / or terminal evaluations].  However, experience indicates that several structural factors militate against constructing  baselines and targets to measure change over time. This is due in part to the uncertain nature of climate change, making it difficult for project designers to sketch outcomes with special reference to the metrics of baselines linked to global warming and climate variability. In addition, significant gaps arise from the quality of national statistics and information available for sustainable development, posing considerable difficulties to the evaluation. </w:t>
      </w:r>
    </w:p>
    <w:p w14:paraId="09CD7DC9" w14:textId="77777777" w:rsidR="00195E01" w:rsidRPr="00C7558F" w:rsidRDefault="00195E01" w:rsidP="00FC55E9">
      <w:pPr>
        <w:spacing w:after="0" w:line="240" w:lineRule="auto"/>
        <w:rPr>
          <w:rFonts w:ascii="Arial Narrow" w:eastAsia="Arial Narrow" w:hAnsi="Arial Narrow" w:cs="Arial Narrow"/>
        </w:rPr>
      </w:pPr>
    </w:p>
    <w:p w14:paraId="2B5F3354" w14:textId="77777777" w:rsidR="00195E01" w:rsidRPr="00C7558F" w:rsidRDefault="00195E01" w:rsidP="00FC55E9">
      <w:pPr>
        <w:spacing w:after="0" w:line="240" w:lineRule="auto"/>
        <w:rPr>
          <w:rFonts w:ascii="Arial Narrow" w:eastAsia="Arial Narrow" w:hAnsi="Arial Narrow" w:cs="Arial Narrow"/>
        </w:rPr>
      </w:pPr>
      <w:r w:rsidRPr="00C7558F">
        <w:rPr>
          <w:rFonts w:ascii="Arial Narrow"/>
        </w:rPr>
        <w:t>Presumably, the above factors  led to the Prodoc</w:t>
      </w:r>
      <w:r w:rsidRPr="00C7558F">
        <w:rPr>
          <w:rFonts w:hAnsi="Arial Unicode MS"/>
        </w:rPr>
        <w:t>’</w:t>
      </w:r>
      <w:r w:rsidRPr="00C7558F">
        <w:rPr>
          <w:rFonts w:ascii="Arial Narrow"/>
        </w:rPr>
        <w:t>s focus on a national   institutional framework, rather than  setting up project indicators through surveys or special studies. In fact, the framework is a  response to  the country</w:t>
      </w:r>
      <w:r w:rsidRPr="00C7558F">
        <w:rPr>
          <w:rFonts w:hAnsi="Arial Unicode MS"/>
        </w:rPr>
        <w:t>’</w:t>
      </w:r>
      <w:r w:rsidRPr="00C7558F">
        <w:rPr>
          <w:rFonts w:ascii="Arial Narrow"/>
        </w:rPr>
        <w:t>s  vulnerability  to face climatic hazards, which significantly affect food security and poverty. Specifically:</w:t>
      </w:r>
    </w:p>
    <w:p w14:paraId="7E40F6E7" w14:textId="77777777" w:rsidR="00195E01" w:rsidRPr="00C7558F" w:rsidRDefault="00195E01" w:rsidP="00020023">
      <w:pPr>
        <w:numPr>
          <w:ilvl w:val="0"/>
          <w:numId w:val="20"/>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The Poverty Reduction Strategy Paper (PRSP, 2002-2004), which was succeeded by the Fifth National Development Plan (FNDP, 2006-2010). Both strategies intend to foster the agricultural sector, especially through improving  input supply, investment opportunities and disease control. </w:t>
      </w:r>
    </w:p>
    <w:p w14:paraId="1D4CF082" w14:textId="77777777" w:rsidR="00195E01" w:rsidRPr="00C7558F" w:rsidRDefault="00195E01" w:rsidP="00020023">
      <w:pPr>
        <w:numPr>
          <w:ilvl w:val="0"/>
          <w:numId w:val="21"/>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The National Disaster Management Policy (NDMP, 2005), the National Agricultural Policy (NAP, 2004-2015) and the National Irrigation Plan (NIP, 2006-2011). These  policies aim to enhance agricultural productivity and thereby reduce poverty through capacity building, sustainable agricultural practices, soil conservation measures and increasing the extent of irrigated agriculture. </w:t>
      </w:r>
    </w:p>
    <w:p w14:paraId="2BB376FB" w14:textId="77777777" w:rsidR="00195E01" w:rsidRPr="00C7558F" w:rsidRDefault="00195E01" w:rsidP="00020023">
      <w:pPr>
        <w:numPr>
          <w:ilvl w:val="0"/>
          <w:numId w:val="22"/>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The National Environment Policy (NPE, 2004) identifies 11 government ministries involved in environmental affairs. The draft NPE also highlights current shortfalls in these nineteen policies including ineffectual mechanisms for community-based natural resource management, lack of informal inter-sectoral links, limited up-to date baseline data and limited national guidelines for effective integration of international environmental conventions. </w:t>
      </w:r>
    </w:p>
    <w:p w14:paraId="1EE8472A" w14:textId="77777777" w:rsidR="00195E01" w:rsidRPr="00C7558F" w:rsidRDefault="00195E01" w:rsidP="00020023">
      <w:pPr>
        <w:numPr>
          <w:ilvl w:val="0"/>
          <w:numId w:val="23"/>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Gender Policy, which recognizes the gender disparity that exists between men and women, where women remain a disadvantaged and vulnerable group.   The policy   advocates for gender equality and women</w:t>
      </w:r>
      <w:r w:rsidRPr="00C7558F">
        <w:rPr>
          <w:rFonts w:hAnsi="Arial Unicode MS"/>
        </w:rPr>
        <w:t>’</w:t>
      </w:r>
      <w:r w:rsidRPr="00C7558F">
        <w:rPr>
          <w:rFonts w:ascii="Arial Narrow"/>
        </w:rPr>
        <w:t xml:space="preserve">s empowerment in all sectors. Furthermore, the strategic plan for the implementation of the gender policy has prioritized five sectors and agriculture is one of these sectors. </w:t>
      </w:r>
    </w:p>
    <w:p w14:paraId="4FFED0C7" w14:textId="77777777" w:rsidR="00195E01" w:rsidRPr="00C7558F" w:rsidRDefault="00195E01">
      <w:pPr>
        <w:spacing w:after="0" w:line="240" w:lineRule="auto"/>
        <w:rPr>
          <w:rFonts w:ascii="Arial Narrow" w:eastAsia="Arial Narrow" w:hAnsi="Arial Narrow" w:cs="Arial Narrow"/>
        </w:rPr>
      </w:pPr>
    </w:p>
    <w:p w14:paraId="7D9C36CF"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The key facts arising  from this policy review are:  </w:t>
      </w:r>
    </w:p>
    <w:p w14:paraId="6CEF9F34" w14:textId="77777777" w:rsidR="00195E01" w:rsidRPr="00C7558F" w:rsidRDefault="00195E01" w:rsidP="00020023">
      <w:pPr>
        <w:numPr>
          <w:ilvl w:val="0"/>
          <w:numId w:val="24"/>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climate change has not been integrated into any of the above-mentioned policies, apart from the FNDP; </w:t>
      </w:r>
    </w:p>
    <w:p w14:paraId="3FBB7F68" w14:textId="77777777" w:rsidR="00195E01" w:rsidRPr="00C7558F" w:rsidRDefault="00195E01" w:rsidP="00020023">
      <w:pPr>
        <w:numPr>
          <w:ilvl w:val="0"/>
          <w:numId w:val="25"/>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policies do acknowledge that present climatic variability is, to a large degree, responsible for crop failure and associated food, water and health insecurity;  </w:t>
      </w:r>
    </w:p>
    <w:p w14:paraId="171399D1" w14:textId="77777777" w:rsidR="00195E01" w:rsidRPr="00C7558F" w:rsidRDefault="00195E01" w:rsidP="00020023">
      <w:pPr>
        <w:numPr>
          <w:ilvl w:val="0"/>
          <w:numId w:val="26"/>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policies advocate for an improved early warning system [EWS] that is effective at a local level; </w:t>
      </w:r>
    </w:p>
    <w:p w14:paraId="6600A304" w14:textId="77777777" w:rsidR="00195E01" w:rsidRPr="00C7558F" w:rsidRDefault="00195E01" w:rsidP="00020023">
      <w:pPr>
        <w:numPr>
          <w:ilvl w:val="0"/>
          <w:numId w:val="27"/>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climate change is not adequately taken into account, and the policies</w:t>
      </w:r>
      <w:r w:rsidRPr="00C7558F">
        <w:rPr>
          <w:rFonts w:hAnsi="Arial Unicode MS"/>
        </w:rPr>
        <w:t>’</w:t>
      </w:r>
      <w:r w:rsidRPr="00C7558F">
        <w:rPr>
          <w:rFonts w:hAnsi="Arial Unicode MS"/>
        </w:rPr>
        <w:t xml:space="preserve"> </w:t>
      </w:r>
      <w:r w:rsidRPr="00C7558F">
        <w:rPr>
          <w:rFonts w:ascii="Arial Narrow"/>
        </w:rPr>
        <w:t xml:space="preserve">mitigation and development strategies are likely to be less effective and potentially maladaptive in the future; and </w:t>
      </w:r>
    </w:p>
    <w:p w14:paraId="417AC438" w14:textId="77777777" w:rsidR="00195E01" w:rsidRPr="00C7558F" w:rsidRDefault="00195E01" w:rsidP="00020023">
      <w:pPr>
        <w:numPr>
          <w:ilvl w:val="0"/>
          <w:numId w:val="28"/>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NAP and the NIP promote an increase in irrigation to reduce the reliance on rain-fed agriculture. </w:t>
      </w:r>
    </w:p>
    <w:p w14:paraId="1DC6642C" w14:textId="77777777" w:rsidR="00195E01" w:rsidRPr="00C7558F" w:rsidRDefault="00195E01">
      <w:pPr>
        <w:spacing w:after="0" w:line="240" w:lineRule="auto"/>
        <w:jc w:val="both"/>
        <w:rPr>
          <w:rFonts w:ascii="Arial Narrow" w:eastAsia="Arial Narrow" w:hAnsi="Arial Narrow" w:cs="Arial Narrow"/>
        </w:rPr>
      </w:pPr>
    </w:p>
    <w:p w14:paraId="5EFDBEEE" w14:textId="77777777" w:rsidR="00195E01" w:rsidRPr="00C7558F" w:rsidRDefault="00195E01">
      <w:pPr>
        <w:spacing w:after="0" w:line="240" w:lineRule="auto"/>
        <w:jc w:val="both"/>
        <w:rPr>
          <w:rFonts w:ascii="Arial Narrow" w:eastAsia="Arial Narrow" w:hAnsi="Arial Narrow" w:cs="Arial Narrow"/>
        </w:rPr>
      </w:pPr>
      <w:r w:rsidRPr="00C7558F">
        <w:rPr>
          <w:rFonts w:ascii="Arial Narrow"/>
        </w:rPr>
        <w:t>It is possible to surmise that the above framework would be helpful in reviewing the Project</w:t>
      </w:r>
      <w:r w:rsidRPr="00C7558F">
        <w:rPr>
          <w:rFonts w:hAnsi="Arial Unicode MS"/>
        </w:rPr>
        <w:t>’</w:t>
      </w:r>
      <w:r w:rsidRPr="00C7558F">
        <w:rPr>
          <w:rFonts w:ascii="Arial Narrow"/>
        </w:rPr>
        <w:t>s development objectives, however, as will be seen below, the Project</w:t>
      </w:r>
      <w:r w:rsidRPr="00C7558F">
        <w:rPr>
          <w:rFonts w:hAnsi="Arial Unicode MS"/>
        </w:rPr>
        <w:t>’</w:t>
      </w:r>
      <w:r w:rsidRPr="00C7558F">
        <w:rPr>
          <w:rFonts w:ascii="Arial Narrow"/>
        </w:rPr>
        <w:t>s core focus was on on-the-ground issues to enhance the skills of small landholders such that they would be able to cope with climate  change issues.</w:t>
      </w:r>
    </w:p>
    <w:p w14:paraId="47928D39" w14:textId="77777777" w:rsidR="00195E01" w:rsidRPr="00C7558F" w:rsidRDefault="00195E01">
      <w:pPr>
        <w:spacing w:after="0" w:line="240" w:lineRule="auto"/>
        <w:rPr>
          <w:rFonts w:ascii="Arial Narrow" w:eastAsia="Arial Narrow" w:hAnsi="Arial Narrow" w:cs="Arial Narrow"/>
          <w:u w:val="single"/>
        </w:rPr>
      </w:pPr>
    </w:p>
    <w:p w14:paraId="5C409899" w14:textId="77777777" w:rsidR="00195E01" w:rsidRPr="00C7558F" w:rsidRDefault="00195E01">
      <w:pPr>
        <w:spacing w:after="0" w:line="240" w:lineRule="auto"/>
        <w:rPr>
          <w:rFonts w:ascii="Arial Narrow" w:eastAsia="Arial Narrow" w:hAnsi="Arial Narrow" w:cs="Arial Narrow"/>
          <w:b/>
          <w:bCs/>
          <w:sz w:val="24"/>
          <w:szCs w:val="24"/>
        </w:rPr>
      </w:pPr>
      <w:r w:rsidRPr="00C7558F">
        <w:rPr>
          <w:rFonts w:ascii="Arial Narrow"/>
          <w:b/>
          <w:bCs/>
          <w:sz w:val="24"/>
          <w:szCs w:val="24"/>
        </w:rPr>
        <w:t>2.5 Main Stakeholders</w:t>
      </w:r>
    </w:p>
    <w:p w14:paraId="522D4F03" w14:textId="77777777" w:rsidR="00195E01" w:rsidRPr="00C7558F" w:rsidRDefault="00195E01">
      <w:pPr>
        <w:spacing w:after="0" w:line="240" w:lineRule="auto"/>
        <w:rPr>
          <w:rFonts w:ascii="Arial Narrow" w:eastAsia="Arial Narrow" w:hAnsi="Arial Narrow" w:cs="Arial Narrow"/>
        </w:rPr>
      </w:pPr>
      <w:r w:rsidRPr="00C7558F">
        <w:rPr>
          <w:rFonts w:ascii="Arial Narrow"/>
        </w:rPr>
        <w:t>The Prodoc was formulated with the help of stakeholders</w:t>
      </w:r>
      <w:r w:rsidRPr="00C7558F">
        <w:rPr>
          <w:rFonts w:hAnsi="Arial Unicode MS"/>
        </w:rPr>
        <w:t>’</w:t>
      </w:r>
      <w:r w:rsidRPr="00C7558F">
        <w:rPr>
          <w:rFonts w:hAnsi="Arial Unicode MS"/>
        </w:rPr>
        <w:t xml:space="preserve"> </w:t>
      </w:r>
      <w:r w:rsidRPr="00C7558F">
        <w:rPr>
          <w:rFonts w:ascii="Arial Narrow"/>
        </w:rPr>
        <w:t>consultations from the outset. Further, as is discussed below in section 2.6,  the Project interventions were comprehensive:  they comprised, from the outset,  the implementation of  eight water resource infrastructure works, the extension and diffusion  of four agricultural techniques to cope with climate variability and global warming, and four lines of livelihood alternatives. Logically, this broad range of interventions included the participation of 12 government agencies, primarily from MAL, and local NGOs other than the UNDP. Table 2 below contains the list of key Ministries/Departments and their role in the Project, as anticipated in the Prodoc. It was expected that the participation of national organization at the national, sub national and local levels would foster ownership.</w:t>
      </w:r>
    </w:p>
    <w:p w14:paraId="2F3D01F4" w14:textId="77777777" w:rsidR="00195E01" w:rsidRPr="00C7558F" w:rsidRDefault="00195E01">
      <w:pPr>
        <w:spacing w:after="0" w:line="240" w:lineRule="auto"/>
        <w:rPr>
          <w:rFonts w:ascii="Arial Narrow" w:eastAsia="Arial Narrow" w:hAnsi="Arial Narrow" w:cs="Arial Narrow"/>
        </w:rPr>
      </w:pPr>
    </w:p>
    <w:p w14:paraId="5280BBA4" w14:textId="77777777" w:rsidR="00195E01" w:rsidRPr="00C7558F" w:rsidRDefault="00195E01">
      <w:pPr>
        <w:spacing w:after="0" w:line="240" w:lineRule="auto"/>
        <w:rPr>
          <w:rFonts w:ascii="Arial Narrow" w:eastAsia="Arial Narrow" w:hAnsi="Arial Narrow" w:cs="Arial Narrow"/>
          <w:b/>
          <w:bCs/>
          <w:sz w:val="24"/>
          <w:szCs w:val="24"/>
        </w:rPr>
      </w:pPr>
      <w:r w:rsidRPr="00C7558F">
        <w:rPr>
          <w:rFonts w:ascii="Arial Narrow"/>
          <w:b/>
          <w:bCs/>
          <w:sz w:val="24"/>
          <w:szCs w:val="24"/>
        </w:rPr>
        <w:t>2.6 Expected Results</w:t>
      </w:r>
    </w:p>
    <w:p w14:paraId="5C86A0B9" w14:textId="77777777" w:rsidR="00195E01" w:rsidRPr="00C7558F" w:rsidRDefault="00195E01">
      <w:pPr>
        <w:spacing w:after="0" w:line="240" w:lineRule="auto"/>
        <w:rPr>
          <w:rFonts w:ascii="Arial Narrow" w:eastAsia="Arial Narrow" w:hAnsi="Arial Narrow" w:cs="Arial Narrow"/>
        </w:rPr>
      </w:pPr>
      <w:r w:rsidRPr="00C7558F">
        <w:rPr>
          <w:rFonts w:ascii="Arial Narrow"/>
        </w:rPr>
        <w:t>As discussed in section 2.2,  Zambia is vulnerable to climate change repercussions from expected shifts in temperature and rainfall variability. These are  plausible factors that can negatively impact agricultural productivity associated with the prevailing farming system, which in turn, will adversely affect food availability and farm incomes. Therefore, investments addressing the  barriers of 1- the predominance of rain-fed agriculture; 2-  deficiencies in the early warning systems; and 3-  environmental degradation due to unsustainable agricultural practices, should be a contribution to the sustainable growth of agriculture.</w:t>
      </w:r>
    </w:p>
    <w:p w14:paraId="33D0B8F7" w14:textId="77777777" w:rsidR="00195E01" w:rsidRPr="00C7558F" w:rsidRDefault="00195E01">
      <w:pPr>
        <w:spacing w:after="0" w:line="240" w:lineRule="auto"/>
        <w:rPr>
          <w:rFonts w:ascii="Arial Narrow" w:eastAsia="Arial Narrow" w:hAnsi="Arial Narrow" w:cs="Arial Narrow"/>
        </w:rPr>
      </w:pPr>
    </w:p>
    <w:p w14:paraId="6954BAD0"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More concretely, the Project anticipated  focusing   </w:t>
      </w:r>
      <w:r w:rsidRPr="00C7558F">
        <w:rPr>
          <w:rFonts w:hAnsi="Arial Unicode MS"/>
        </w:rPr>
        <w:t>“</w:t>
      </w:r>
      <w:r w:rsidRPr="00C7558F">
        <w:rPr>
          <w:rFonts w:ascii="Arial Narrow"/>
        </w:rPr>
        <w:t>on the ground</w:t>
      </w:r>
      <w:r w:rsidRPr="00C7558F">
        <w:rPr>
          <w:rFonts w:hAnsi="Arial Unicode MS"/>
        </w:rPr>
        <w:t>”</w:t>
      </w:r>
      <w:r w:rsidRPr="00C7558F">
        <w:rPr>
          <w:rFonts w:hAnsi="Arial Unicode MS"/>
        </w:rPr>
        <w:t xml:space="preserve"> </w:t>
      </w:r>
      <w:r w:rsidRPr="00C7558F">
        <w:rPr>
          <w:rFonts w:ascii="Arial Narrow"/>
        </w:rPr>
        <w:t>interventions  to strengthen  the adaptive capacity of vulnerable small-scale farmers within the eight pilot sites in AER I and II.  At the national level, capacity was to be strengthened to integrate climate change risk reduction strategies into development policies and programmes of national institutions.  Specifically, the Project intended to:</w:t>
      </w:r>
    </w:p>
    <w:p w14:paraId="728FAAA8" w14:textId="77777777" w:rsidR="00195E01" w:rsidRPr="00C7558F" w:rsidRDefault="00195E01" w:rsidP="001125D2">
      <w:pPr>
        <w:numPr>
          <w:ilvl w:val="0"/>
          <w:numId w:val="5"/>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benefit local communities by equipping them with the tools to improve crop yields and income streams;</w:t>
      </w:r>
    </w:p>
    <w:p w14:paraId="0C92DADB" w14:textId="77777777" w:rsidR="00195E01" w:rsidRPr="00C7558F" w:rsidRDefault="00195E01" w:rsidP="00020023">
      <w:pPr>
        <w:numPr>
          <w:ilvl w:val="0"/>
          <w:numId w:val="29"/>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reduce  the  dependence of vulnerable communities on rain-fed  agriculture by ensuring year-round provision of water following the implementation and rehabilitation of irrigation systems as well as water capturing and storage facilities;</w:t>
      </w:r>
    </w:p>
    <w:p w14:paraId="78E2C5B8" w14:textId="77777777" w:rsidR="00195E01" w:rsidRPr="00C7558F" w:rsidRDefault="00195E01" w:rsidP="00020023">
      <w:pPr>
        <w:numPr>
          <w:ilvl w:val="0"/>
          <w:numId w:val="30"/>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promote alternative livelihoods to boost the income streams of vulnerable groups;</w:t>
      </w:r>
    </w:p>
    <w:p w14:paraId="2EC80C98" w14:textId="77777777" w:rsidR="00195E01" w:rsidRPr="00C7558F" w:rsidRDefault="00195E01" w:rsidP="00020023">
      <w:pPr>
        <w:numPr>
          <w:ilvl w:val="0"/>
          <w:numId w:val="31"/>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institute  accountability and transparency in local government and management institutions in order to modify long-term development strategies and polices to foster adaptation through the reduction of risks posed by climatic hazards; and </w:t>
      </w:r>
    </w:p>
    <w:p w14:paraId="4B97FAA9" w14:textId="77777777" w:rsidR="00195E01" w:rsidRPr="00C7558F" w:rsidRDefault="00195E01" w:rsidP="00020023">
      <w:pPr>
        <w:numPr>
          <w:ilvl w:val="0"/>
          <w:numId w:val="32"/>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document lessons learned from the implementation of </w:t>
      </w:r>
      <w:r w:rsidRPr="00C7558F">
        <w:rPr>
          <w:rFonts w:hAnsi="Arial Unicode MS"/>
        </w:rPr>
        <w:t>“</w:t>
      </w:r>
      <w:r w:rsidRPr="00C7558F">
        <w:rPr>
          <w:rFonts w:ascii="Arial Narrow"/>
        </w:rPr>
        <w:t>on the ground</w:t>
      </w:r>
      <w:r w:rsidRPr="00C7558F">
        <w:rPr>
          <w:rFonts w:hAnsi="Arial Unicode MS"/>
        </w:rPr>
        <w:t>”</w:t>
      </w:r>
      <w:r w:rsidRPr="00C7558F">
        <w:rPr>
          <w:rFonts w:hAnsi="Arial Unicode MS"/>
        </w:rPr>
        <w:t xml:space="preserve"> </w:t>
      </w:r>
      <w:r w:rsidRPr="00C7558F">
        <w:rPr>
          <w:rFonts w:ascii="Arial Narrow"/>
        </w:rPr>
        <w:t xml:space="preserve">interventions in order to disseminate knowledge  to other regions and countries embarking on similar adaptation projects in order to refine project strategies and ensure the early achievement of project results. </w:t>
      </w:r>
    </w:p>
    <w:p w14:paraId="2077FE43" w14:textId="77777777" w:rsidR="00195E01" w:rsidRPr="00C7558F" w:rsidRDefault="00195E01">
      <w:pPr>
        <w:spacing w:after="0" w:line="240" w:lineRule="auto"/>
        <w:rPr>
          <w:rFonts w:ascii="Arial Narrow" w:eastAsia="Arial Narrow" w:hAnsi="Arial Narrow" w:cs="Arial Narrow"/>
        </w:rPr>
      </w:pPr>
    </w:p>
    <w:p w14:paraId="36621427"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Although globally a better understanding of adaptation mechanisms was to be achieved,  the Project had  additional national  benefits to contribute:  </w:t>
      </w:r>
    </w:p>
    <w:p w14:paraId="6BABDE67" w14:textId="77777777" w:rsidR="00195E01" w:rsidRPr="00FC55E9" w:rsidRDefault="00195E01" w:rsidP="000A0B4C">
      <w:pPr>
        <w:pStyle w:val="ListParagraph"/>
        <w:numPr>
          <w:ilvl w:val="0"/>
          <w:numId w:val="272"/>
        </w:numPr>
        <w:spacing w:after="0" w:line="240" w:lineRule="auto"/>
        <w:rPr>
          <w:rFonts w:ascii="Arial Narrow" w:eastAsia="Arial Narrow" w:hAnsi="Arial Narrow" w:cs="Arial Narrow"/>
        </w:rPr>
      </w:pPr>
      <w:r w:rsidRPr="00FC55E9">
        <w:rPr>
          <w:rFonts w:ascii="Arial Narrow"/>
        </w:rPr>
        <w:t xml:space="preserve">1-increased food security, thereby positively affecting MDG One; </w:t>
      </w:r>
    </w:p>
    <w:p w14:paraId="3B800523" w14:textId="77777777" w:rsidR="00195E01" w:rsidRPr="00FC55E9" w:rsidRDefault="00195E01" w:rsidP="000A0B4C">
      <w:pPr>
        <w:pStyle w:val="ListParagraph"/>
        <w:numPr>
          <w:ilvl w:val="0"/>
          <w:numId w:val="272"/>
        </w:numPr>
        <w:spacing w:after="0" w:line="240" w:lineRule="auto"/>
        <w:rPr>
          <w:rFonts w:ascii="Arial Narrow" w:eastAsia="Arial Narrow" w:hAnsi="Arial Narrow" w:cs="Arial Narrow"/>
        </w:rPr>
      </w:pPr>
      <w:r w:rsidRPr="00FC55E9">
        <w:rPr>
          <w:rFonts w:ascii="Arial Narrow"/>
        </w:rPr>
        <w:t xml:space="preserve">2-enhancing health outcomes (as a result of better nutritional status), thereby positively affecting MDGs Four  and Six; and </w:t>
      </w:r>
    </w:p>
    <w:p w14:paraId="3951E2F6" w14:textId="77777777" w:rsidR="00195E01" w:rsidRPr="00FC55E9" w:rsidRDefault="00195E01" w:rsidP="000A0B4C">
      <w:pPr>
        <w:pStyle w:val="ListParagraph"/>
        <w:numPr>
          <w:ilvl w:val="0"/>
          <w:numId w:val="272"/>
        </w:numPr>
        <w:spacing w:after="0" w:line="240" w:lineRule="auto"/>
        <w:rPr>
          <w:rFonts w:ascii="Arial Narrow" w:eastAsia="Arial Narrow" w:hAnsi="Arial Narrow" w:cs="Arial Narrow"/>
        </w:rPr>
      </w:pPr>
      <w:r w:rsidRPr="00FC55E9">
        <w:rPr>
          <w:rFonts w:ascii="Arial Narrow"/>
        </w:rPr>
        <w:t xml:space="preserve">3-anticipated improved farming practices that could enhance environmental sustainability, which could positively affect MDG Seven. </w:t>
      </w:r>
    </w:p>
    <w:p w14:paraId="157CC9A4" w14:textId="77777777" w:rsidR="00195E01" w:rsidRPr="00C7558F" w:rsidRDefault="00195E01">
      <w:pPr>
        <w:spacing w:after="0" w:line="240" w:lineRule="auto"/>
        <w:rPr>
          <w:rFonts w:ascii="Arial Narrow" w:eastAsia="Arial Narrow" w:hAnsi="Arial Narrow" w:cs="Arial Narrow"/>
        </w:rPr>
      </w:pPr>
    </w:p>
    <w:p w14:paraId="6F505CFC" w14:textId="77777777" w:rsidR="00195E01" w:rsidRPr="00C7558F" w:rsidRDefault="00195E01">
      <w:pPr>
        <w:spacing w:after="0" w:line="240" w:lineRule="auto"/>
        <w:rPr>
          <w:rFonts w:ascii="Arial Narrow" w:eastAsia="Arial Narrow" w:hAnsi="Arial Narrow" w:cs="Arial Narrow"/>
          <w:b/>
          <w:bCs/>
          <w:sz w:val="28"/>
          <w:szCs w:val="28"/>
        </w:rPr>
      </w:pPr>
      <w:r w:rsidRPr="00C7558F">
        <w:rPr>
          <w:rFonts w:ascii="Arial Narrow"/>
          <w:b/>
          <w:bCs/>
          <w:sz w:val="28"/>
          <w:szCs w:val="28"/>
        </w:rPr>
        <w:t xml:space="preserve">B-Findings </w:t>
      </w:r>
    </w:p>
    <w:p w14:paraId="62A21527" w14:textId="77777777" w:rsidR="00195E01" w:rsidRPr="00C7558F" w:rsidRDefault="00195E01">
      <w:pPr>
        <w:spacing w:after="0" w:line="240" w:lineRule="auto"/>
        <w:rPr>
          <w:rFonts w:ascii="Arial Narrow" w:eastAsia="Arial Narrow" w:hAnsi="Arial Narrow" w:cs="Arial Narrow"/>
          <w:b/>
          <w:bCs/>
          <w:sz w:val="24"/>
          <w:szCs w:val="24"/>
        </w:rPr>
      </w:pPr>
    </w:p>
    <w:p w14:paraId="7F1275C5" w14:textId="77777777" w:rsidR="00195E01" w:rsidRPr="00C7558F" w:rsidRDefault="00195E01">
      <w:pPr>
        <w:spacing w:after="0" w:line="240" w:lineRule="auto"/>
        <w:rPr>
          <w:rFonts w:ascii="Arial Narrow" w:eastAsia="Arial Narrow" w:hAnsi="Arial Narrow" w:cs="Arial Narrow"/>
          <w:b/>
          <w:bCs/>
          <w:sz w:val="24"/>
          <w:szCs w:val="24"/>
        </w:rPr>
      </w:pPr>
      <w:r w:rsidRPr="00C7558F">
        <w:rPr>
          <w:rFonts w:ascii="Arial Narrow"/>
          <w:b/>
          <w:bCs/>
          <w:sz w:val="24"/>
          <w:szCs w:val="24"/>
        </w:rPr>
        <w:t>3. Project Design / Formulation</w:t>
      </w:r>
    </w:p>
    <w:p w14:paraId="023D0965" w14:textId="77777777" w:rsidR="00195E01" w:rsidRPr="00C7558F" w:rsidRDefault="00195E01">
      <w:pPr>
        <w:spacing w:after="0" w:line="240" w:lineRule="auto"/>
        <w:rPr>
          <w:rFonts w:ascii="Arial Narrow" w:eastAsia="Arial Narrow" w:hAnsi="Arial Narrow" w:cs="Arial Narrow"/>
          <w:b/>
          <w:bCs/>
          <w:sz w:val="24"/>
          <w:szCs w:val="24"/>
        </w:rPr>
      </w:pPr>
    </w:p>
    <w:p w14:paraId="7A9E20DC" w14:textId="77777777" w:rsidR="00195E01" w:rsidRPr="00C7558F" w:rsidRDefault="00195E01">
      <w:pPr>
        <w:spacing w:after="0" w:line="240" w:lineRule="auto"/>
        <w:rPr>
          <w:rFonts w:ascii="Arial Narrow" w:eastAsia="Arial Narrow" w:hAnsi="Arial Narrow" w:cs="Arial Narrow"/>
          <w:b/>
          <w:bCs/>
          <w:i/>
          <w:iCs/>
        </w:rPr>
      </w:pPr>
      <w:r w:rsidRPr="00C7558F">
        <w:rPr>
          <w:rFonts w:ascii="Arial Narrow"/>
          <w:b/>
          <w:bCs/>
          <w:i/>
          <w:iCs/>
        </w:rPr>
        <w:t xml:space="preserve">Framework </w:t>
      </w:r>
    </w:p>
    <w:p w14:paraId="1F5F8878" w14:textId="77777777" w:rsidR="00195E01" w:rsidRPr="00C7558F" w:rsidRDefault="00195E01">
      <w:pPr>
        <w:spacing w:after="0" w:line="240" w:lineRule="auto"/>
        <w:rPr>
          <w:rFonts w:ascii="Arial Narrow" w:eastAsia="Arial Narrow" w:hAnsi="Arial Narrow" w:cs="Arial Narrow"/>
        </w:rPr>
      </w:pPr>
    </w:p>
    <w:p w14:paraId="2F032768"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Because agricultural interventions are complex, especially  under climate change adaptation/mitigation conditions, it is useful  to specify the scope and the framework used in this assessment.  It is worth noting that the analysis was carried out  primarily   in  light of the results obtained  from the three pilot sites visited. It was intended to assess to what extent a tangible adaptation in skills has taken place to cope with climate variability and global warming, in addition to the ensuing consequences on crop yields, cropping patterns and farm income, as examined in detail in section 4 of Annex 7. </w:t>
      </w:r>
    </w:p>
    <w:p w14:paraId="270B8305" w14:textId="77777777" w:rsidR="00195E01" w:rsidRPr="00C7558F" w:rsidRDefault="00195E01">
      <w:pPr>
        <w:spacing w:after="0" w:line="240" w:lineRule="auto"/>
        <w:rPr>
          <w:rFonts w:ascii="Arial Narrow" w:eastAsia="Arial Narrow" w:hAnsi="Arial Narrow" w:cs="Arial Narrow"/>
        </w:rPr>
      </w:pPr>
    </w:p>
    <w:p w14:paraId="7FAE202B" w14:textId="77777777" w:rsidR="00195E01" w:rsidRPr="00DA26CA" w:rsidRDefault="00195E01">
      <w:pPr>
        <w:spacing w:after="0" w:line="240" w:lineRule="auto"/>
        <w:rPr>
          <w:rFonts w:ascii="Arial Narrow" w:eastAsia="Arial Narrow" w:hAnsi="Arial Narrow" w:cs="Arial Narrow"/>
          <w:color w:val="FF0000"/>
        </w:rPr>
      </w:pPr>
      <w:r w:rsidRPr="00C7558F">
        <w:rPr>
          <w:rFonts w:ascii="Arial Narrow"/>
        </w:rPr>
        <w:t>The agricultural project analysis framework has been used to surmise the findings  about project design/formulation.</w:t>
      </w:r>
      <w:r w:rsidRPr="00C7558F">
        <w:rPr>
          <w:rFonts w:ascii="Arial Narrow" w:eastAsia="Arial Narrow" w:hAnsi="Arial Narrow" w:cs="Arial Narrow"/>
          <w:vertAlign w:val="superscript"/>
        </w:rPr>
        <w:footnoteReference w:id="29"/>
      </w:r>
      <w:r w:rsidRPr="00C7558F">
        <w:rPr>
          <w:rFonts w:ascii="Arial Narrow"/>
        </w:rPr>
        <w:t xml:space="preserve">  The scope used in examining  the planning/formulation process has taken into account the fact that agricultural interventions are complex, especially  under climate change adaptation/mitigation conditions.</w:t>
      </w:r>
      <w:r w:rsidRPr="00C7558F">
        <w:rPr>
          <w:rFonts w:ascii="Arial Narrow" w:eastAsia="Arial Narrow" w:hAnsi="Arial Narrow" w:cs="Arial Narrow"/>
          <w:vertAlign w:val="superscript"/>
        </w:rPr>
        <w:footnoteReference w:id="30"/>
      </w:r>
      <w:r w:rsidRPr="00C7558F">
        <w:rPr>
          <w:rFonts w:ascii="Arial Narrow"/>
        </w:rPr>
        <w:t xml:space="preserve">  In this light, project design/formulation has direct implications on implementation, which in turn, influences the production of outputs and the generation of expected outcomes. </w:t>
      </w:r>
      <w:r w:rsidRPr="00DA26CA">
        <w:rPr>
          <w:rFonts w:ascii="Arial Narrow"/>
          <w:color w:val="FF0000"/>
        </w:rPr>
        <w:t>Annex 9 contains a detailed analysis of the scope considerations to evaluate an agricultural project.</w:t>
      </w:r>
    </w:p>
    <w:p w14:paraId="0059C8FD" w14:textId="77777777" w:rsidR="00195E01" w:rsidRPr="00C7558F" w:rsidRDefault="00195E01">
      <w:pPr>
        <w:spacing w:after="0" w:line="240" w:lineRule="auto"/>
        <w:rPr>
          <w:rFonts w:ascii="Arial Narrow" w:eastAsia="Arial Narrow" w:hAnsi="Arial Narrow" w:cs="Arial Narrow"/>
        </w:rPr>
      </w:pPr>
    </w:p>
    <w:p w14:paraId="0F804204" w14:textId="77777777" w:rsidR="00195E01" w:rsidRPr="00C7558F" w:rsidRDefault="00195E01">
      <w:pPr>
        <w:spacing w:after="0" w:line="240" w:lineRule="auto"/>
        <w:rPr>
          <w:rFonts w:ascii="Arial Narrow" w:eastAsia="Arial Narrow" w:hAnsi="Arial Narrow" w:cs="Arial Narrow"/>
          <w:b/>
          <w:bCs/>
          <w:sz w:val="24"/>
          <w:szCs w:val="24"/>
        </w:rPr>
      </w:pPr>
      <w:r w:rsidRPr="00C7558F">
        <w:rPr>
          <w:rFonts w:ascii="Arial Narrow"/>
          <w:b/>
          <w:bCs/>
          <w:sz w:val="24"/>
          <w:szCs w:val="24"/>
        </w:rPr>
        <w:t>3.1-Analysis of LFA/Results Framework (Project logic /Strategy, Indicators)</w:t>
      </w:r>
    </w:p>
    <w:p w14:paraId="06418FE5" w14:textId="3E33160B" w:rsidR="00195E01" w:rsidRPr="00C7558F" w:rsidRDefault="00195E01">
      <w:pPr>
        <w:spacing w:after="0" w:line="240" w:lineRule="auto"/>
        <w:rPr>
          <w:rFonts w:ascii="Arial Narrow" w:eastAsia="Arial Narrow" w:hAnsi="Arial Narrow" w:cs="Arial Narrow"/>
        </w:rPr>
      </w:pPr>
      <w:r w:rsidRPr="00C7558F">
        <w:rPr>
          <w:rFonts w:ascii="Arial Narrow"/>
        </w:rPr>
        <w:t>The assessment began  by examining the latest operational statement of the LFA,  which was  used by the Mid Term Review.  The summary of the LFA, which reflects the Project</w:t>
      </w:r>
      <w:r w:rsidRPr="00C7558F">
        <w:rPr>
          <w:rFonts w:hAnsi="Arial Unicode MS"/>
        </w:rPr>
        <w:t>’</w:t>
      </w:r>
      <w:r w:rsidRPr="00C7558F">
        <w:rPr>
          <w:rFonts w:ascii="Arial Narrow"/>
        </w:rPr>
        <w:t xml:space="preserve">s results framework, depicts that the  Project was configured with four outcomes, eleven outputs and another eleven sub outputs.   </w:t>
      </w:r>
    </w:p>
    <w:p w14:paraId="1C3A04A2" w14:textId="77777777" w:rsidR="00195E01" w:rsidRPr="00C7558F" w:rsidRDefault="00195E01">
      <w:pPr>
        <w:spacing w:after="0" w:line="240" w:lineRule="auto"/>
        <w:rPr>
          <w:rFonts w:ascii="Arial Narrow" w:eastAsia="Arial Narrow" w:hAnsi="Arial Narrow" w:cs="Arial Narrow"/>
          <w:b/>
          <w:bCs/>
          <w:sz w:val="24"/>
          <w:szCs w:val="24"/>
        </w:rPr>
      </w:pPr>
    </w:p>
    <w:p w14:paraId="78D0766B" w14:textId="6C77B080" w:rsidR="00195E01" w:rsidRPr="00C7558F" w:rsidRDefault="00195E01" w:rsidP="00965714">
      <w:pPr>
        <w:spacing w:after="0" w:line="240" w:lineRule="auto"/>
        <w:jc w:val="center"/>
        <w:rPr>
          <w:rFonts w:ascii="Arial Narrow" w:eastAsia="Arial Narrow" w:hAnsi="Arial Narrow" w:cs="Arial Narrow"/>
          <w:b/>
          <w:bCs/>
          <w:sz w:val="24"/>
          <w:szCs w:val="24"/>
        </w:rPr>
      </w:pPr>
      <w:r w:rsidRPr="00C7558F">
        <w:rPr>
          <w:rFonts w:ascii="Arial Narrow"/>
          <w:b/>
          <w:bCs/>
          <w:sz w:val="24"/>
          <w:szCs w:val="24"/>
        </w:rPr>
        <w:t xml:space="preserve">Table </w:t>
      </w:r>
      <w:r w:rsidR="00965714">
        <w:rPr>
          <w:rFonts w:ascii="Arial Narrow"/>
          <w:b/>
          <w:bCs/>
          <w:sz w:val="24"/>
          <w:szCs w:val="24"/>
        </w:rPr>
        <w:t>3</w:t>
      </w:r>
      <w:r w:rsidRPr="00C7558F">
        <w:rPr>
          <w:rFonts w:ascii="Arial Narrow"/>
          <w:b/>
          <w:bCs/>
          <w:sz w:val="24"/>
          <w:szCs w:val="24"/>
        </w:rPr>
        <w:t>: Summary of LFA/ Project</w:t>
      </w:r>
      <w:r w:rsidRPr="00C7558F">
        <w:rPr>
          <w:b/>
          <w:bCs/>
          <w:sz w:val="24"/>
          <w:szCs w:val="24"/>
        </w:rPr>
        <w:t>’</w:t>
      </w:r>
      <w:r w:rsidRPr="00C7558F">
        <w:rPr>
          <w:rFonts w:ascii="Arial Narrow"/>
          <w:b/>
          <w:bCs/>
          <w:sz w:val="24"/>
          <w:szCs w:val="24"/>
        </w:rPr>
        <w:t>s Results Framework</w:t>
      </w:r>
    </w:p>
    <w:tbl>
      <w:tblPr>
        <w:tblW w:w="850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03"/>
        <w:gridCol w:w="5202"/>
      </w:tblGrid>
      <w:tr w:rsidR="00195E01" w:rsidRPr="00C7558F" w14:paraId="1BCCBCC8" w14:textId="77777777">
        <w:trPr>
          <w:trHeight w:val="435"/>
        </w:trPr>
        <w:tc>
          <w:tcPr>
            <w:tcW w:w="330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FDD2C" w14:textId="77777777" w:rsidR="00195E01" w:rsidRPr="00C7558F" w:rsidRDefault="00195E01">
            <w:pPr>
              <w:spacing w:after="0" w:line="240" w:lineRule="auto"/>
            </w:pPr>
            <w:r w:rsidRPr="00C7558F">
              <w:rPr>
                <w:rFonts w:ascii="Arial Narrow"/>
                <w:sz w:val="18"/>
                <w:szCs w:val="18"/>
              </w:rPr>
              <w:t xml:space="preserve">Outcome 1: Climate change risks integrated into critical decision making processes for agricultural management at the local, sub-national and national levels </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498F5" w14:textId="77777777" w:rsidR="00195E01" w:rsidRPr="00C7558F" w:rsidRDefault="00195E01">
            <w:pPr>
              <w:spacing w:after="0" w:line="240" w:lineRule="auto"/>
            </w:pPr>
            <w:r w:rsidRPr="00C7558F">
              <w:rPr>
                <w:rFonts w:ascii="Arial Narrow"/>
                <w:sz w:val="18"/>
                <w:szCs w:val="18"/>
              </w:rPr>
              <w:t xml:space="preserve">Output 1.1: Institutional capacity to support climate risk management in the agriculture sector at the national, district, and village level was developed </w:t>
            </w:r>
          </w:p>
        </w:tc>
      </w:tr>
      <w:tr w:rsidR="00195E01" w:rsidRPr="00C7558F" w14:paraId="751F772C" w14:textId="77777777">
        <w:trPr>
          <w:trHeight w:val="435"/>
        </w:trPr>
        <w:tc>
          <w:tcPr>
            <w:tcW w:w="3303" w:type="dxa"/>
            <w:vMerge/>
            <w:tcBorders>
              <w:top w:val="single" w:sz="4" w:space="0" w:color="000000"/>
              <w:left w:val="single" w:sz="4" w:space="0" w:color="000000"/>
              <w:bottom w:val="single" w:sz="4" w:space="0" w:color="000000"/>
              <w:right w:val="single" w:sz="4" w:space="0" w:color="000000"/>
            </w:tcBorders>
            <w:shd w:val="clear" w:color="auto" w:fill="auto"/>
          </w:tcPr>
          <w:p w14:paraId="18730CF7" w14:textId="77777777" w:rsidR="00195E01" w:rsidRPr="00C7558F" w:rsidRDefault="00195E01"/>
        </w:tc>
        <w:tc>
          <w:tcPr>
            <w:tcW w:w="5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51E13" w14:textId="77777777" w:rsidR="00195E01" w:rsidRPr="00C7558F" w:rsidRDefault="00195E01">
            <w:pPr>
              <w:spacing w:after="0" w:line="240" w:lineRule="auto"/>
            </w:pPr>
            <w:r w:rsidRPr="00C7558F">
              <w:rPr>
                <w:rFonts w:ascii="Arial Narrow"/>
                <w:sz w:val="18"/>
                <w:szCs w:val="18"/>
              </w:rPr>
              <w:t>Output 1.2: Effective EWS(s) developed to enhance preparedness and reduce climate related risks</w:t>
            </w:r>
          </w:p>
        </w:tc>
      </w:tr>
      <w:tr w:rsidR="00195E01" w:rsidRPr="00C7558F" w14:paraId="56330C36" w14:textId="77777777">
        <w:trPr>
          <w:trHeight w:val="435"/>
        </w:trPr>
        <w:tc>
          <w:tcPr>
            <w:tcW w:w="3303" w:type="dxa"/>
            <w:vMerge/>
            <w:tcBorders>
              <w:top w:val="single" w:sz="4" w:space="0" w:color="000000"/>
              <w:left w:val="single" w:sz="4" w:space="0" w:color="000000"/>
              <w:bottom w:val="single" w:sz="4" w:space="0" w:color="000000"/>
              <w:right w:val="single" w:sz="4" w:space="0" w:color="000000"/>
            </w:tcBorders>
            <w:shd w:val="clear" w:color="auto" w:fill="auto"/>
          </w:tcPr>
          <w:p w14:paraId="532BBCA2" w14:textId="77777777" w:rsidR="00195E01" w:rsidRPr="00C7558F" w:rsidRDefault="00195E01"/>
        </w:tc>
        <w:tc>
          <w:tcPr>
            <w:tcW w:w="5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07130" w14:textId="77777777" w:rsidR="00195E01" w:rsidRPr="00C7558F" w:rsidRDefault="00195E01">
            <w:pPr>
              <w:spacing w:after="0" w:line="240" w:lineRule="auto"/>
            </w:pPr>
            <w:r w:rsidRPr="00C7558F">
              <w:rPr>
                <w:rFonts w:ascii="Arial Narrow"/>
                <w:sz w:val="18"/>
                <w:szCs w:val="18"/>
              </w:rPr>
              <w:t xml:space="preserve">Output 1.3: Economic impact assessment of the value of climate risk information for farmers  </w:t>
            </w:r>
          </w:p>
        </w:tc>
      </w:tr>
      <w:tr w:rsidR="00195E01" w:rsidRPr="00C7558F" w14:paraId="33AABC58" w14:textId="77777777">
        <w:trPr>
          <w:trHeight w:val="630"/>
        </w:trPr>
        <w:tc>
          <w:tcPr>
            <w:tcW w:w="330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86248" w14:textId="77777777" w:rsidR="00195E01" w:rsidRPr="00C7558F" w:rsidRDefault="00195E01">
            <w:pPr>
              <w:spacing w:after="0" w:line="240" w:lineRule="auto"/>
            </w:pPr>
            <w:r w:rsidRPr="00C7558F">
              <w:rPr>
                <w:rFonts w:ascii="Arial Narrow"/>
                <w:sz w:val="18"/>
                <w:szCs w:val="18"/>
              </w:rPr>
              <w:t>Outcome 2: Agricultural productivity in the pilot sites made resilient to the anticipated impacts of climate change</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F6F39" w14:textId="77777777" w:rsidR="00195E01" w:rsidRPr="00C7558F" w:rsidRDefault="00195E01">
            <w:pPr>
              <w:spacing w:after="0" w:line="240" w:lineRule="auto"/>
            </w:pPr>
            <w:r w:rsidRPr="00C7558F">
              <w:rPr>
                <w:rFonts w:ascii="Arial Narrow"/>
                <w:sz w:val="18"/>
                <w:szCs w:val="18"/>
              </w:rPr>
              <w:t xml:space="preserve">Output 2.1: Techniques for soil and water conservation as well as soil improvement were tested for their ability to improve the productivity of small-scale agriculture </w:t>
            </w:r>
          </w:p>
        </w:tc>
      </w:tr>
      <w:tr w:rsidR="00195E01" w:rsidRPr="00C7558F" w14:paraId="63603E4F" w14:textId="77777777">
        <w:trPr>
          <w:trHeight w:val="435"/>
        </w:trPr>
        <w:tc>
          <w:tcPr>
            <w:tcW w:w="3303" w:type="dxa"/>
            <w:vMerge/>
            <w:tcBorders>
              <w:top w:val="single" w:sz="4" w:space="0" w:color="000000"/>
              <w:left w:val="single" w:sz="4" w:space="0" w:color="000000"/>
              <w:bottom w:val="single" w:sz="4" w:space="0" w:color="000000"/>
              <w:right w:val="single" w:sz="4" w:space="0" w:color="000000"/>
            </w:tcBorders>
            <w:shd w:val="clear" w:color="auto" w:fill="auto"/>
          </w:tcPr>
          <w:p w14:paraId="38083F41" w14:textId="77777777" w:rsidR="00195E01" w:rsidRPr="00C7558F" w:rsidRDefault="00195E01"/>
        </w:tc>
        <w:tc>
          <w:tcPr>
            <w:tcW w:w="5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F7ECD" w14:textId="77777777" w:rsidR="00195E01" w:rsidRPr="00C7558F" w:rsidRDefault="00195E01">
            <w:pPr>
              <w:spacing w:after="0" w:line="240" w:lineRule="auto"/>
            </w:pPr>
            <w:r w:rsidRPr="00C7558F">
              <w:rPr>
                <w:rFonts w:ascii="Arial Narrow"/>
                <w:sz w:val="18"/>
                <w:szCs w:val="18"/>
              </w:rPr>
              <w:t xml:space="preserve">Output 2.2: Crop diversification practices tested for their ability to improve the resilience of farmers to drought </w:t>
            </w:r>
          </w:p>
        </w:tc>
      </w:tr>
      <w:tr w:rsidR="00195E01" w:rsidRPr="00C7558F" w14:paraId="3B866AC9" w14:textId="77777777">
        <w:trPr>
          <w:trHeight w:val="630"/>
        </w:trPr>
        <w:tc>
          <w:tcPr>
            <w:tcW w:w="3303" w:type="dxa"/>
            <w:vMerge/>
            <w:tcBorders>
              <w:top w:val="single" w:sz="4" w:space="0" w:color="000000"/>
              <w:left w:val="single" w:sz="4" w:space="0" w:color="000000"/>
              <w:bottom w:val="single" w:sz="4" w:space="0" w:color="000000"/>
              <w:right w:val="single" w:sz="4" w:space="0" w:color="000000"/>
            </w:tcBorders>
            <w:shd w:val="clear" w:color="auto" w:fill="auto"/>
          </w:tcPr>
          <w:p w14:paraId="7E43539B" w14:textId="77777777" w:rsidR="00195E01" w:rsidRPr="00C7558F" w:rsidRDefault="00195E01"/>
        </w:tc>
        <w:tc>
          <w:tcPr>
            <w:tcW w:w="5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B6BA0" w14:textId="77777777" w:rsidR="00195E01" w:rsidRPr="00C7558F" w:rsidRDefault="00195E01">
            <w:pPr>
              <w:spacing w:after="0" w:line="240" w:lineRule="auto"/>
              <w:rPr>
                <w:rFonts w:ascii="Arial Narrow" w:eastAsia="Arial Narrow" w:hAnsi="Arial Narrow" w:cs="Arial Narrow"/>
                <w:sz w:val="18"/>
                <w:szCs w:val="18"/>
              </w:rPr>
            </w:pPr>
            <w:r w:rsidRPr="00C7558F">
              <w:rPr>
                <w:rFonts w:ascii="Arial Narrow"/>
                <w:sz w:val="18"/>
                <w:szCs w:val="18"/>
              </w:rPr>
              <w:t xml:space="preserve">Output 2.3: Alternative livelihoods tested for their ability to diversify incomes away from maize production </w:t>
            </w:r>
          </w:p>
          <w:p w14:paraId="1D8CBEF4" w14:textId="77777777" w:rsidR="00195E01" w:rsidRPr="00C7558F" w:rsidRDefault="00195E01">
            <w:pPr>
              <w:spacing w:after="0" w:line="240" w:lineRule="auto"/>
            </w:pPr>
            <w:r w:rsidRPr="00C7558F">
              <w:rPr>
                <w:rFonts w:ascii="Arial Narrow"/>
                <w:b/>
                <w:bCs/>
                <w:sz w:val="18"/>
                <w:szCs w:val="18"/>
              </w:rPr>
              <w:t>+  Five [5] Sub Outputs*</w:t>
            </w:r>
          </w:p>
        </w:tc>
      </w:tr>
      <w:tr w:rsidR="00195E01" w:rsidRPr="00C7558F" w14:paraId="2D77B013" w14:textId="77777777">
        <w:trPr>
          <w:trHeight w:val="630"/>
        </w:trPr>
        <w:tc>
          <w:tcPr>
            <w:tcW w:w="3303" w:type="dxa"/>
            <w:vMerge/>
            <w:tcBorders>
              <w:top w:val="single" w:sz="4" w:space="0" w:color="000000"/>
              <w:left w:val="single" w:sz="4" w:space="0" w:color="000000"/>
              <w:bottom w:val="single" w:sz="4" w:space="0" w:color="000000"/>
              <w:right w:val="single" w:sz="4" w:space="0" w:color="000000"/>
            </w:tcBorders>
            <w:shd w:val="clear" w:color="auto" w:fill="auto"/>
          </w:tcPr>
          <w:p w14:paraId="2EBB7A30" w14:textId="77777777" w:rsidR="00195E01" w:rsidRPr="00C7558F" w:rsidRDefault="00195E01"/>
        </w:tc>
        <w:tc>
          <w:tcPr>
            <w:tcW w:w="5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B3CC1" w14:textId="77777777" w:rsidR="00195E01" w:rsidRPr="00C7558F" w:rsidRDefault="00195E01">
            <w:pPr>
              <w:spacing w:after="0" w:line="240" w:lineRule="auto"/>
              <w:rPr>
                <w:rFonts w:ascii="Arial Narrow" w:eastAsia="Arial Narrow" w:hAnsi="Arial Narrow" w:cs="Arial Narrow"/>
                <w:sz w:val="18"/>
                <w:szCs w:val="18"/>
              </w:rPr>
            </w:pPr>
            <w:r w:rsidRPr="00C7558F">
              <w:rPr>
                <w:rFonts w:ascii="Arial Narrow"/>
                <w:sz w:val="18"/>
                <w:szCs w:val="18"/>
              </w:rPr>
              <w:t xml:space="preserve">Output 2.4: Community-based water capacity and irrigation systems improved or developed to test their ability to raise agricultural productivity </w:t>
            </w:r>
          </w:p>
          <w:p w14:paraId="0666B699" w14:textId="77777777" w:rsidR="00195E01" w:rsidRPr="00C7558F" w:rsidRDefault="00195E01">
            <w:pPr>
              <w:spacing w:after="0" w:line="240" w:lineRule="auto"/>
            </w:pPr>
            <w:r w:rsidRPr="00C7558F">
              <w:rPr>
                <w:rFonts w:ascii="Arial Narrow"/>
                <w:b/>
                <w:bCs/>
                <w:sz w:val="18"/>
                <w:szCs w:val="18"/>
              </w:rPr>
              <w:t xml:space="preserve">+  Six [6] Sub Outputs* </w:t>
            </w:r>
          </w:p>
        </w:tc>
      </w:tr>
      <w:tr w:rsidR="00195E01" w:rsidRPr="00C7558F" w14:paraId="60860657" w14:textId="77777777">
        <w:trPr>
          <w:trHeight w:val="435"/>
        </w:trPr>
        <w:tc>
          <w:tcPr>
            <w:tcW w:w="330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A8DFC" w14:textId="77777777" w:rsidR="00195E01" w:rsidRPr="00C7558F" w:rsidRDefault="00195E01">
            <w:pPr>
              <w:spacing w:after="0" w:line="240" w:lineRule="auto"/>
            </w:pPr>
            <w:r w:rsidRPr="00C7558F">
              <w:rPr>
                <w:rFonts w:ascii="Arial Narrow"/>
                <w:sz w:val="18"/>
                <w:szCs w:val="18"/>
              </w:rPr>
              <w:t xml:space="preserve">Outcome 3: National fiscal, regulatory and development policies revised to promote adaptation responses in the agricultural sector </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5E885" w14:textId="77777777" w:rsidR="00195E01" w:rsidRPr="00C7558F" w:rsidRDefault="00195E01">
            <w:pPr>
              <w:spacing w:after="0" w:line="240" w:lineRule="auto"/>
            </w:pPr>
            <w:r w:rsidRPr="00C7558F">
              <w:rPr>
                <w:rFonts w:ascii="Arial Narrow"/>
                <w:sz w:val="18"/>
                <w:szCs w:val="18"/>
              </w:rPr>
              <w:t>Output 3.1: Awareness of climate change risks and the economic value of adaptation responses raised among policy- and decision-makers</w:t>
            </w:r>
          </w:p>
        </w:tc>
      </w:tr>
      <w:tr w:rsidR="00195E01" w:rsidRPr="00C7558F" w14:paraId="7655C1D1" w14:textId="77777777">
        <w:trPr>
          <w:trHeight w:val="435"/>
        </w:trPr>
        <w:tc>
          <w:tcPr>
            <w:tcW w:w="3303" w:type="dxa"/>
            <w:vMerge/>
            <w:tcBorders>
              <w:top w:val="single" w:sz="4" w:space="0" w:color="000000"/>
              <w:left w:val="single" w:sz="4" w:space="0" w:color="000000"/>
              <w:bottom w:val="single" w:sz="4" w:space="0" w:color="000000"/>
              <w:right w:val="single" w:sz="4" w:space="0" w:color="000000"/>
            </w:tcBorders>
            <w:shd w:val="clear" w:color="auto" w:fill="auto"/>
          </w:tcPr>
          <w:p w14:paraId="10AE1126" w14:textId="77777777" w:rsidR="00195E01" w:rsidRPr="00C7558F" w:rsidRDefault="00195E01"/>
        </w:tc>
        <w:tc>
          <w:tcPr>
            <w:tcW w:w="5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4949B" w14:textId="77777777" w:rsidR="00195E01" w:rsidRPr="00C7558F" w:rsidRDefault="00195E01">
            <w:pPr>
              <w:spacing w:after="0" w:line="240" w:lineRule="auto"/>
            </w:pPr>
            <w:r w:rsidRPr="00C7558F">
              <w:rPr>
                <w:rFonts w:ascii="Arial Narrow"/>
                <w:sz w:val="18"/>
                <w:szCs w:val="18"/>
              </w:rPr>
              <w:t xml:space="preserve">Output 3.2: National policy dialogues conducted to discuss project findings in relation to the cost-effectiveness of piloted adaptation options </w:t>
            </w:r>
          </w:p>
        </w:tc>
      </w:tr>
      <w:tr w:rsidR="00195E01" w:rsidRPr="00C7558F" w14:paraId="50EF7400" w14:textId="77777777">
        <w:trPr>
          <w:trHeight w:val="435"/>
        </w:trPr>
        <w:tc>
          <w:tcPr>
            <w:tcW w:w="3303" w:type="dxa"/>
            <w:vMerge/>
            <w:tcBorders>
              <w:top w:val="single" w:sz="4" w:space="0" w:color="000000"/>
              <w:left w:val="single" w:sz="4" w:space="0" w:color="000000"/>
              <w:bottom w:val="single" w:sz="4" w:space="0" w:color="000000"/>
              <w:right w:val="single" w:sz="4" w:space="0" w:color="000000"/>
            </w:tcBorders>
            <w:shd w:val="clear" w:color="auto" w:fill="auto"/>
          </w:tcPr>
          <w:p w14:paraId="52F96204" w14:textId="77777777" w:rsidR="00195E01" w:rsidRPr="00C7558F" w:rsidRDefault="00195E01"/>
        </w:tc>
        <w:tc>
          <w:tcPr>
            <w:tcW w:w="5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218D5" w14:textId="77777777" w:rsidR="00195E01" w:rsidRPr="00C7558F" w:rsidRDefault="00195E01">
            <w:pPr>
              <w:spacing w:after="0" w:line="240" w:lineRule="auto"/>
            </w:pPr>
            <w:r w:rsidRPr="00C7558F">
              <w:rPr>
                <w:rFonts w:ascii="Arial Narrow"/>
                <w:sz w:val="18"/>
                <w:szCs w:val="18"/>
              </w:rPr>
              <w:t>Output 3.3: Policies that require adjustments to promote adaptation were identified and reviewed</w:t>
            </w:r>
          </w:p>
        </w:tc>
      </w:tr>
      <w:tr w:rsidR="00195E01" w:rsidRPr="00C7558F" w14:paraId="442BE4C1" w14:textId="77777777">
        <w:trPr>
          <w:trHeight w:val="435"/>
        </w:trPr>
        <w:tc>
          <w:tcPr>
            <w:tcW w:w="3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20EED" w14:textId="77777777" w:rsidR="00195E01" w:rsidRPr="00C7558F" w:rsidRDefault="00195E01">
            <w:pPr>
              <w:spacing w:after="0" w:line="240" w:lineRule="auto"/>
            </w:pPr>
            <w:r w:rsidRPr="00C7558F">
              <w:rPr>
                <w:rFonts w:ascii="Arial Narrow"/>
                <w:sz w:val="18"/>
                <w:szCs w:val="18"/>
              </w:rPr>
              <w:t xml:space="preserve">Outcome 4: Lessons-learned and a knowledge management component developed </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3554B" w14:textId="77777777" w:rsidR="00195E01" w:rsidRPr="00C7558F" w:rsidRDefault="00195E01">
            <w:pPr>
              <w:spacing w:after="0" w:line="240" w:lineRule="auto"/>
            </w:pPr>
            <w:r w:rsidRPr="00C7558F">
              <w:rPr>
                <w:rFonts w:ascii="Arial Narrow"/>
                <w:sz w:val="18"/>
                <w:szCs w:val="18"/>
              </w:rPr>
              <w:t xml:space="preserve">Output 4.1: Knowledge and lessons learned to support the implementation of adaptation measures were compiled and disseminated </w:t>
            </w:r>
          </w:p>
        </w:tc>
      </w:tr>
    </w:tbl>
    <w:p w14:paraId="62F39707" w14:textId="2D5F91A9" w:rsidR="00195E01" w:rsidRPr="00C7558F" w:rsidRDefault="00195E01" w:rsidP="00413AAD">
      <w:pPr>
        <w:spacing w:after="0" w:line="240" w:lineRule="auto"/>
        <w:ind w:firstLine="720"/>
        <w:rPr>
          <w:rFonts w:ascii="Arial Narrow" w:eastAsia="Arial Narrow" w:hAnsi="Arial Narrow" w:cs="Arial Narrow"/>
          <w:sz w:val="16"/>
          <w:szCs w:val="16"/>
        </w:rPr>
      </w:pPr>
      <w:r w:rsidRPr="00C7558F">
        <w:rPr>
          <w:rFonts w:ascii="Arial Narrow"/>
          <w:sz w:val="16"/>
          <w:szCs w:val="16"/>
        </w:rPr>
        <w:t>Source: Adapted from Mid Term Evaluation, 2013, Table 1</w:t>
      </w:r>
      <w:r w:rsidR="00413AAD">
        <w:rPr>
          <w:rFonts w:ascii="Arial Narrow"/>
          <w:sz w:val="16"/>
          <w:szCs w:val="16"/>
        </w:rPr>
        <w:t xml:space="preserve"> </w:t>
      </w:r>
    </w:p>
    <w:p w14:paraId="35F5DC5B" w14:textId="77777777" w:rsidR="00195E01" w:rsidRPr="00C7558F" w:rsidRDefault="00195E01">
      <w:pPr>
        <w:spacing w:after="0" w:line="240" w:lineRule="auto"/>
        <w:ind w:left="720" w:firstLine="720"/>
        <w:rPr>
          <w:rFonts w:ascii="Arial Narrow" w:eastAsia="Arial Narrow" w:hAnsi="Arial Narrow" w:cs="Arial Narrow"/>
          <w:sz w:val="16"/>
          <w:szCs w:val="16"/>
        </w:rPr>
      </w:pPr>
      <w:r w:rsidRPr="00C7558F">
        <w:rPr>
          <w:rFonts w:ascii="Arial Narrow"/>
          <w:sz w:val="16"/>
          <w:szCs w:val="16"/>
        </w:rPr>
        <w:t xml:space="preserve">[*] Added by the Terminal Mission </w:t>
      </w:r>
    </w:p>
    <w:p w14:paraId="34136FB8" w14:textId="77777777" w:rsidR="00195E01" w:rsidRPr="00C7558F" w:rsidRDefault="00195E01">
      <w:pPr>
        <w:spacing w:after="0" w:line="240" w:lineRule="auto"/>
        <w:ind w:left="720" w:firstLine="720"/>
        <w:rPr>
          <w:rFonts w:ascii="Arial Narrow" w:eastAsia="Arial Narrow" w:hAnsi="Arial Narrow" w:cs="Arial Narrow"/>
          <w:sz w:val="16"/>
          <w:szCs w:val="16"/>
        </w:rPr>
      </w:pPr>
    </w:p>
    <w:p w14:paraId="68B1A575" w14:textId="77777777" w:rsidR="00195E01" w:rsidRPr="00C7558F" w:rsidRDefault="00195E01">
      <w:pPr>
        <w:spacing w:after="0" w:line="240" w:lineRule="auto"/>
        <w:rPr>
          <w:rFonts w:ascii="Arial Narrow" w:eastAsia="Arial Narrow" w:hAnsi="Arial Narrow" w:cs="Arial Narrow"/>
        </w:rPr>
      </w:pPr>
      <w:r w:rsidRPr="00C7558F">
        <w:rPr>
          <w:rFonts w:ascii="Arial Narrow"/>
        </w:rPr>
        <w:t>The Project</w:t>
      </w:r>
      <w:r w:rsidRPr="00C7558F">
        <w:rPr>
          <w:rFonts w:hAnsi="Arial Unicode MS"/>
        </w:rPr>
        <w:t>’</w:t>
      </w:r>
      <w:r w:rsidRPr="00C7558F">
        <w:rPr>
          <w:rFonts w:ascii="Arial Narrow"/>
        </w:rPr>
        <w:t>s backbone is outcome two, which had four outputs and eleven sub outputs.  From the subject-matter standpoint, there were sixteen major interventions, eight of which dealt  with the construction/rehabilitation  of water resource development for agricultural use.  There were four climate-proofed agricultural techniques set for extension, as well as four additional  alternative livelihood techniques also set for extension. The implementation timeline was  three years. In sum, by any standard,  it was a complex project with a short implementation timeline.</w:t>
      </w:r>
      <w:r w:rsidRPr="00C7558F">
        <w:rPr>
          <w:rFonts w:ascii="Arial Narrow" w:eastAsia="Arial Narrow" w:hAnsi="Arial Narrow" w:cs="Arial Narrow"/>
          <w:vertAlign w:val="superscript"/>
        </w:rPr>
        <w:footnoteReference w:id="31"/>
      </w:r>
    </w:p>
    <w:p w14:paraId="02255B84" w14:textId="77777777" w:rsidR="00195E01" w:rsidRPr="00C7558F" w:rsidRDefault="00195E01">
      <w:pPr>
        <w:spacing w:after="0" w:line="240" w:lineRule="auto"/>
        <w:rPr>
          <w:rFonts w:ascii="Arial Narrow" w:eastAsia="Arial Narrow" w:hAnsi="Arial Narrow" w:cs="Arial Narrow"/>
        </w:rPr>
      </w:pPr>
    </w:p>
    <w:p w14:paraId="6E347A8B" w14:textId="77777777" w:rsidR="00195E01" w:rsidRPr="00C7558F" w:rsidRDefault="00195E01">
      <w:pPr>
        <w:spacing w:after="0" w:line="240" w:lineRule="auto"/>
        <w:rPr>
          <w:rFonts w:ascii="Arial Narrow" w:eastAsia="Arial Narrow" w:hAnsi="Arial Narrow" w:cs="Arial Narrow"/>
        </w:rPr>
      </w:pPr>
      <w:r w:rsidRPr="00C7558F">
        <w:rPr>
          <w:rFonts w:ascii="Arial Narrow"/>
        </w:rPr>
        <w:t>The pathway to the Project</w:t>
      </w:r>
      <w:r w:rsidRPr="00C7558F">
        <w:rPr>
          <w:rFonts w:hAnsi="Arial Unicode MS"/>
        </w:rPr>
        <w:t>’</w:t>
      </w:r>
      <w:r w:rsidRPr="00C7558F">
        <w:rPr>
          <w:rFonts w:ascii="Arial Narrow"/>
        </w:rPr>
        <w:t>s objective [i.e.  to develop the adaptive capacity of the small scale farmers and rural communities to withstand climate change] is  outcome- two. This is the Project</w:t>
      </w:r>
      <w:r w:rsidRPr="00C7558F">
        <w:rPr>
          <w:rFonts w:hAnsi="Arial Unicode MS"/>
        </w:rPr>
        <w:t>’</w:t>
      </w:r>
      <w:r w:rsidRPr="00C7558F">
        <w:rPr>
          <w:rFonts w:ascii="Arial Narrow"/>
        </w:rPr>
        <w:t>s  cornerstone</w:t>
      </w:r>
      <w:r w:rsidRPr="00C7558F">
        <w:rPr>
          <w:rFonts w:hAnsi="Arial Unicode MS"/>
        </w:rPr>
        <w:t>—</w:t>
      </w:r>
      <w:r w:rsidRPr="00C7558F">
        <w:rPr>
          <w:rFonts w:ascii="Arial Narrow"/>
        </w:rPr>
        <w:t xml:space="preserve">not only because   </w:t>
      </w:r>
    </w:p>
    <w:p w14:paraId="6E4E0B0D"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the cardinal activities </w:t>
      </w:r>
      <w:r w:rsidRPr="00C7558F">
        <w:rPr>
          <w:rFonts w:hAnsi="Arial Unicode MS"/>
        </w:rPr>
        <w:t>“</w:t>
      </w:r>
      <w:r w:rsidRPr="00C7558F">
        <w:rPr>
          <w:rFonts w:ascii="Arial Narrow"/>
        </w:rPr>
        <w:t>on the ground</w:t>
      </w:r>
      <w:r w:rsidRPr="00C7558F">
        <w:rPr>
          <w:rFonts w:hAnsi="Arial Unicode MS"/>
        </w:rPr>
        <w:t>”</w:t>
      </w:r>
      <w:r w:rsidRPr="00C7558F">
        <w:rPr>
          <w:rFonts w:hAnsi="Arial Unicode MS"/>
        </w:rPr>
        <w:t xml:space="preserve"> </w:t>
      </w:r>
      <w:r w:rsidRPr="00C7558F">
        <w:rPr>
          <w:rFonts w:ascii="Arial Narrow"/>
        </w:rPr>
        <w:t xml:space="preserve">were implemented under outcome-two  (and had clear repercussions on yields, cropping patterns and ensuing farm revenue) but because  it also used more than half of the total estimated cost.  The Prodoc  described the interventions </w:t>
      </w:r>
      <w:r w:rsidRPr="00C7558F">
        <w:rPr>
          <w:rFonts w:hAnsi="Arial Unicode MS"/>
        </w:rPr>
        <w:t>“</w:t>
      </w:r>
      <w:r w:rsidRPr="00C7558F">
        <w:rPr>
          <w:rFonts w:ascii="Arial Narrow"/>
        </w:rPr>
        <w:t>on the ground</w:t>
      </w:r>
      <w:r w:rsidRPr="00C7558F">
        <w:rPr>
          <w:rFonts w:hAnsi="Arial Unicode MS"/>
        </w:rPr>
        <w:t>”</w:t>
      </w:r>
      <w:r w:rsidRPr="00C7558F">
        <w:rPr>
          <w:rFonts w:hAnsi="Arial Unicode MS"/>
        </w:rPr>
        <w:t xml:space="preserve"> </w:t>
      </w:r>
      <w:r w:rsidRPr="00C7558F">
        <w:rPr>
          <w:rFonts w:ascii="Arial Narrow"/>
        </w:rPr>
        <w:t xml:space="preserve">[Annex G of Prodoc] and the accomplished results on the ground were anticipated to be  reflected in outcomes 1,3, and 4. </w:t>
      </w:r>
    </w:p>
    <w:p w14:paraId="430AD980" w14:textId="77777777" w:rsidR="00195E01" w:rsidRPr="00C7558F" w:rsidRDefault="00195E01">
      <w:pPr>
        <w:spacing w:after="0" w:line="240" w:lineRule="auto"/>
        <w:rPr>
          <w:rFonts w:ascii="Arial Narrow" w:eastAsia="Arial Narrow" w:hAnsi="Arial Narrow" w:cs="Arial Narrow"/>
        </w:rPr>
      </w:pPr>
    </w:p>
    <w:p w14:paraId="1246CD02" w14:textId="77777777" w:rsidR="00195E01" w:rsidRPr="00C7558F" w:rsidRDefault="00195E01">
      <w:pPr>
        <w:spacing w:after="0" w:line="240" w:lineRule="auto"/>
        <w:rPr>
          <w:rFonts w:ascii="Arial Narrow" w:eastAsia="Arial Narrow" w:hAnsi="Arial Narrow" w:cs="Arial Narrow"/>
        </w:rPr>
      </w:pPr>
      <w:r w:rsidRPr="00C7558F">
        <w:rPr>
          <w:rFonts w:ascii="Arial Narrow"/>
        </w:rPr>
        <w:t>The Participating Household Report [page 12]</w:t>
      </w:r>
      <w:r w:rsidRPr="00C7558F">
        <w:rPr>
          <w:rFonts w:ascii="Arial Narrow" w:eastAsia="Arial Narrow" w:hAnsi="Arial Narrow" w:cs="Arial Narrow"/>
          <w:vertAlign w:val="superscript"/>
        </w:rPr>
        <w:footnoteReference w:id="32"/>
      </w:r>
      <w:r w:rsidRPr="00C7558F">
        <w:rPr>
          <w:rFonts w:ascii="Arial Narrow"/>
        </w:rPr>
        <w:t xml:space="preserve">  validates that  outcome-two  comprised interventions dealing  with agricultural infrastructure development, i.e. water resource development and some social investments. The remainder of the interventions dealt with the extension and diffusion of agricultural techniques to cope with climate variability and global warming.  </w:t>
      </w:r>
    </w:p>
    <w:p w14:paraId="41338078" w14:textId="77777777" w:rsidR="00195E01" w:rsidRPr="00C7558F" w:rsidRDefault="00195E01">
      <w:pPr>
        <w:spacing w:after="0" w:line="240" w:lineRule="auto"/>
        <w:rPr>
          <w:rFonts w:ascii="Arial Narrow" w:eastAsia="Arial Narrow" w:hAnsi="Arial Narrow" w:cs="Arial Narrow"/>
        </w:rPr>
      </w:pPr>
    </w:p>
    <w:p w14:paraId="6FD46504" w14:textId="77777777" w:rsidR="00195E01" w:rsidRPr="00C7558F" w:rsidRDefault="00195E01">
      <w:pPr>
        <w:rPr>
          <w:rFonts w:ascii="Arial Narrow" w:eastAsia="Arial Narrow" w:hAnsi="Arial Narrow" w:cs="Arial Narrow"/>
        </w:rPr>
      </w:pPr>
      <w:r w:rsidRPr="00C7558F">
        <w:rPr>
          <w:rFonts w:ascii="Arial Narrow"/>
        </w:rPr>
        <w:t>Despite the fact that outcome-two was designed as the Project</w:t>
      </w:r>
      <w:r w:rsidRPr="00C7558F">
        <w:t>’</w:t>
      </w:r>
      <w:r w:rsidRPr="00C7558F">
        <w:rPr>
          <w:rFonts w:ascii="Arial Narrow"/>
        </w:rPr>
        <w:t>s lynchpin,  it lacked  specific tracking  procedures to measure agricultural  performance over time; consequently no indicators were  identified at  any of the different levels required in standard agricultural monitoring. Thus, a gap emerged in terms of the effectiveness of the instruments and  indicators used to measure progress and performance of the agricultural interventions.  This gap made the measurement of progress and achievement of expected results difficult,   This gap, as well as a proposed set of  proxy  tools used to measure the results obtained during the execution of the terminal evaluation, have been  discussed extensively (both conceptually and operationally) in sections  2 and 3  of  Annex 7.</w:t>
      </w:r>
    </w:p>
    <w:p w14:paraId="68A59D6F" w14:textId="77777777" w:rsidR="00195E01" w:rsidRPr="00C7558F" w:rsidRDefault="00195E01">
      <w:pPr>
        <w:spacing w:after="0" w:line="240" w:lineRule="auto"/>
        <w:rPr>
          <w:rFonts w:ascii="Arial Narrow" w:eastAsia="Arial Narrow" w:hAnsi="Arial Narrow" w:cs="Arial Narrow"/>
          <w:b/>
          <w:bCs/>
          <w:sz w:val="24"/>
          <w:szCs w:val="24"/>
        </w:rPr>
      </w:pPr>
      <w:r w:rsidRPr="00C7558F">
        <w:rPr>
          <w:rFonts w:ascii="Arial Narrow"/>
          <w:b/>
          <w:bCs/>
          <w:sz w:val="24"/>
          <w:szCs w:val="24"/>
        </w:rPr>
        <w:t>3.2-Assumptions and Risks</w:t>
      </w:r>
    </w:p>
    <w:p w14:paraId="01C25EF4" w14:textId="2128170D" w:rsidR="00195E01" w:rsidRPr="00C7558F" w:rsidRDefault="00195E01">
      <w:pPr>
        <w:spacing w:after="0" w:line="240" w:lineRule="auto"/>
        <w:rPr>
          <w:rFonts w:ascii="Arial Narrow" w:eastAsia="Arial Narrow" w:hAnsi="Arial Narrow" w:cs="Arial Narrow"/>
        </w:rPr>
      </w:pPr>
      <w:r w:rsidRPr="00C7558F">
        <w:rPr>
          <w:rFonts w:ascii="Arial Narrow"/>
        </w:rPr>
        <w:t xml:space="preserve">The key assumptions  underlying the Project design comprised [1] commitments from different stakeholders, i.e. GRZ, NGOs, and CBOs to finalize the implementation of the baseline requirements and [2] commitment to the Project until it's completion by extension and </w:t>
      </w:r>
      <w:r w:rsidR="00894143">
        <w:rPr>
          <w:rFonts w:ascii="Arial Narrow"/>
        </w:rPr>
        <w:t>lead farmers</w:t>
      </w:r>
      <w:r w:rsidRPr="00C7558F">
        <w:rPr>
          <w:rFonts w:ascii="Arial Narrow"/>
        </w:rPr>
        <w:t xml:space="preserve"> on the ground. While the extension and </w:t>
      </w:r>
      <w:r w:rsidR="00894143">
        <w:rPr>
          <w:rFonts w:ascii="Arial Narrow"/>
        </w:rPr>
        <w:t>lead farmers</w:t>
      </w:r>
      <w:r w:rsidRPr="00C7558F">
        <w:rPr>
          <w:rFonts w:ascii="Arial Narrow"/>
        </w:rPr>
        <w:t xml:space="preserve"> remained until the end of the Project, baselines were not completed.  As discussed in sec 3 of Annex 7, this Terminal Evaluation had to develop  proxy baselines to measure  change over time, with and without the Project, in terms of the performance of outcome indicators.  Consequently, it is evident that the  assumptions were not robust. Moreover, they did not help  to determine activities and planned outputs. </w:t>
      </w:r>
    </w:p>
    <w:p w14:paraId="18C17668" w14:textId="77777777" w:rsidR="00195E01" w:rsidRPr="00C7558F" w:rsidRDefault="00195E01">
      <w:pPr>
        <w:spacing w:after="0" w:line="240" w:lineRule="auto"/>
        <w:rPr>
          <w:rFonts w:ascii="Arial Narrow" w:eastAsia="Arial Narrow" w:hAnsi="Arial Narrow" w:cs="Arial Narrow"/>
        </w:rPr>
      </w:pPr>
    </w:p>
    <w:p w14:paraId="50E83D5D" w14:textId="01E7DFF5" w:rsidR="00195E01" w:rsidRPr="00C7558F" w:rsidRDefault="00195E01">
      <w:pPr>
        <w:spacing w:after="0" w:line="240" w:lineRule="auto"/>
        <w:rPr>
          <w:rFonts w:ascii="Arial Narrow" w:eastAsia="Arial Narrow" w:hAnsi="Arial Narrow" w:cs="Arial Narrow"/>
        </w:rPr>
      </w:pPr>
      <w:r w:rsidRPr="00C7558F">
        <w:rPr>
          <w:rFonts w:ascii="Arial Narrow"/>
        </w:rPr>
        <w:t>However, it was correctly assumed that pilot sites are best placed to demonstrate the benefits of the measures used to adapt to climate change. In the Mission's opinion, they are under-utilized as centres of diffusion of information. Concretely, the Resource Centre should be used as a community foci and as a repository of  the community</w:t>
      </w:r>
      <w:r w:rsidRPr="00C7558F">
        <w:rPr>
          <w:rFonts w:hAnsi="Arial Unicode MS"/>
        </w:rPr>
        <w:t>’</w:t>
      </w:r>
      <w:r w:rsidRPr="00C7558F">
        <w:rPr>
          <w:rFonts w:ascii="Arial Narrow"/>
        </w:rPr>
        <w:t>s technological information on new crops adapted to the conditions of the pilot site;  farm management techniques directed to enhance the productivi</w:t>
      </w:r>
      <w:r w:rsidR="006057C0">
        <w:rPr>
          <w:rFonts w:ascii="Arial Narrow"/>
        </w:rPr>
        <w:t>ty of the farm unit; and others</w:t>
      </w:r>
      <w:r w:rsidRPr="00C7558F">
        <w:rPr>
          <w:rFonts w:ascii="Arial Narrow"/>
        </w:rPr>
        <w:t>.</w:t>
      </w:r>
      <w:r w:rsidRPr="00C7558F">
        <w:rPr>
          <w:rFonts w:ascii="Arial Narrow" w:eastAsia="Arial Narrow" w:hAnsi="Arial Narrow" w:cs="Arial Narrow"/>
          <w:vertAlign w:val="superscript"/>
        </w:rPr>
        <w:footnoteReference w:id="33"/>
      </w:r>
      <w:r w:rsidRPr="00C7558F">
        <w:rPr>
          <w:rFonts w:ascii="Arial Narrow"/>
        </w:rPr>
        <w:t xml:space="preserve"> </w:t>
      </w:r>
    </w:p>
    <w:p w14:paraId="7886F17F" w14:textId="77777777" w:rsidR="00195E01" w:rsidRPr="00C7558F" w:rsidRDefault="00195E01">
      <w:pPr>
        <w:spacing w:after="0" w:line="240" w:lineRule="auto"/>
        <w:rPr>
          <w:rFonts w:ascii="Arial Narrow" w:eastAsia="Arial Narrow" w:hAnsi="Arial Narrow" w:cs="Arial Narrow"/>
        </w:rPr>
      </w:pPr>
    </w:p>
    <w:p w14:paraId="6BEB97BC" w14:textId="00334EB5" w:rsidR="00195E01" w:rsidRPr="00C7558F" w:rsidRDefault="00195E01">
      <w:pPr>
        <w:spacing w:after="0" w:line="240" w:lineRule="auto"/>
        <w:rPr>
          <w:rFonts w:ascii="Arial Narrow" w:eastAsia="Arial Narrow" w:hAnsi="Arial Narrow" w:cs="Arial Narrow"/>
        </w:rPr>
      </w:pPr>
      <w:r w:rsidRPr="00C7558F">
        <w:rPr>
          <w:rFonts w:ascii="Arial Narrow"/>
        </w:rPr>
        <w:t xml:space="preserve">Risks that could potentially affect the success of the Project were identified with recommended mitigation measures </w:t>
      </w:r>
      <w:r w:rsidR="00752C64">
        <w:rPr>
          <w:rFonts w:ascii="Arial Narrow"/>
        </w:rPr>
        <w:t xml:space="preserve">and </w:t>
      </w:r>
      <w:r w:rsidRPr="00C7558F">
        <w:rPr>
          <w:rFonts w:ascii="Arial Narrow"/>
        </w:rPr>
        <w:t xml:space="preserve">were ranked as low, medium and high. In the low risk category were agricultural and water management interventions that were not cost effective, with special emphasis  placed on the configuration of cost recovery procedures.  The evidence, however, indicated that the risk was high. In fact, practically all of the interventions  related to water management  and agriculture had to be cancelled. </w:t>
      </w:r>
    </w:p>
    <w:p w14:paraId="4828F837" w14:textId="77777777" w:rsidR="00195E01" w:rsidRPr="00C7558F" w:rsidRDefault="00195E01">
      <w:pPr>
        <w:spacing w:after="0" w:line="240" w:lineRule="auto"/>
        <w:rPr>
          <w:rFonts w:ascii="Arial Narrow" w:eastAsia="Arial Narrow" w:hAnsi="Arial Narrow" w:cs="Arial Narrow"/>
        </w:rPr>
      </w:pPr>
    </w:p>
    <w:p w14:paraId="66C725A1" w14:textId="1A091CB3" w:rsidR="00195E01" w:rsidRPr="00C7558F" w:rsidRDefault="00195E01">
      <w:pPr>
        <w:spacing w:after="0" w:line="240" w:lineRule="auto"/>
        <w:rPr>
          <w:rFonts w:ascii="Arial Narrow" w:eastAsia="Arial Narrow" w:hAnsi="Arial Narrow" w:cs="Arial Narrow"/>
        </w:rPr>
      </w:pPr>
      <w:r w:rsidRPr="00C7558F">
        <w:rPr>
          <w:rFonts w:ascii="Arial Narrow"/>
        </w:rPr>
        <w:t>Under the  medium risk category were primarily operational  issues such as poor co-ordination among implementing institutions leading to delays in deliverables and inadequate staffing in the MA</w:t>
      </w:r>
      <w:r w:rsidR="00894143">
        <w:rPr>
          <w:rFonts w:ascii="Arial Narrow"/>
        </w:rPr>
        <w:t>L</w:t>
      </w:r>
      <w:r w:rsidRPr="00C7558F">
        <w:rPr>
          <w:rFonts w:ascii="Arial Narrow"/>
        </w:rPr>
        <w:t xml:space="preserve"> extension system, which could limit the Project</w:t>
      </w:r>
      <w:r w:rsidRPr="00C7558F">
        <w:rPr>
          <w:rFonts w:hAnsi="Arial Unicode MS"/>
        </w:rPr>
        <w:t>’</w:t>
      </w:r>
      <w:r w:rsidRPr="00C7558F">
        <w:rPr>
          <w:rFonts w:ascii="Arial Narrow"/>
        </w:rPr>
        <w:t>s  up-scaling potential. These factors  played a role in implementation and their risk was correctly ranked as medium.   However, shortcomings in  the baseline  implementation by national stakeholders had an adverse impact on  the project's outcomes and in reality, they carried a  high risk as opposed to a  medium one.</w:t>
      </w:r>
    </w:p>
    <w:p w14:paraId="48CCE1A0" w14:textId="5E8BDB5E" w:rsidR="00195E01" w:rsidRPr="00C7558F" w:rsidRDefault="00195E01">
      <w:pPr>
        <w:rPr>
          <w:rFonts w:ascii="Arial Narrow" w:eastAsia="Arial Narrow" w:hAnsi="Arial Narrow" w:cs="Arial Narrow"/>
        </w:rPr>
      </w:pPr>
      <w:r w:rsidRPr="00C7558F">
        <w:rPr>
          <w:rFonts w:ascii="Arial Narrow"/>
        </w:rPr>
        <w:t>It was remarkable that the high risks associated with project implementation were primarily policy issues. For instance, a change in donor interest resulted in the GRZ also changing their priorities,  which slowed the  momentum of the implementation. Similarly, the slow pace of policy modification was considered to be a high risk. It can be inferred that  the planner</w:t>
      </w:r>
      <w:r w:rsidRPr="00C7558F">
        <w:t>’</w:t>
      </w:r>
      <w:r w:rsidRPr="00C7558F">
        <w:rPr>
          <w:rFonts w:ascii="Arial Narrow"/>
        </w:rPr>
        <w:t xml:space="preserve">s assumption was that this Project was policy-driven. The facts indicate that the ground realities of the farmer's communities are the drivers of adaptation to climate change. In conclusion, on the whole, the analysis of assumptions and risks was not robust or logical. Overall, the analysis did not help to generate sound outputs with the potential to contribute to outcomes. </w:t>
      </w:r>
      <w:r>
        <w:rPr>
          <w:rFonts w:ascii="Arial Narrow"/>
        </w:rPr>
        <w:t>It is possible that the economic logic of climate change adaptation/mitigation was not well understood. This is discussed in detail in section 6.1.2.</w:t>
      </w:r>
      <w:r w:rsidR="006057C0">
        <w:rPr>
          <w:rFonts w:ascii="Arial Narrow"/>
        </w:rPr>
        <w:t xml:space="preserve"> </w:t>
      </w:r>
      <w:r w:rsidRPr="00C7558F">
        <w:rPr>
          <w:rFonts w:ascii="Arial Narrow"/>
        </w:rPr>
        <w:t xml:space="preserve">Lastly,  as the Project was addressing the mitigation/adaptation of climate change in the context of small holding agriculture, the present  assessment was a case of dealing with externalities.  </w:t>
      </w:r>
    </w:p>
    <w:p w14:paraId="76F89F20" w14:textId="77777777" w:rsidR="00195E01" w:rsidRPr="00C7558F" w:rsidRDefault="00195E01">
      <w:pPr>
        <w:spacing w:after="0" w:line="240" w:lineRule="auto"/>
        <w:rPr>
          <w:rFonts w:ascii="Arial Narrow" w:eastAsia="Arial Narrow" w:hAnsi="Arial Narrow" w:cs="Arial Narrow"/>
          <w:b/>
          <w:bCs/>
          <w:sz w:val="24"/>
          <w:szCs w:val="24"/>
        </w:rPr>
      </w:pPr>
      <w:r w:rsidRPr="00C7558F">
        <w:rPr>
          <w:rFonts w:ascii="Arial Narrow"/>
          <w:b/>
          <w:bCs/>
        </w:rPr>
        <w:t>3</w:t>
      </w:r>
      <w:r w:rsidRPr="00C7558F">
        <w:rPr>
          <w:rFonts w:ascii="Arial Narrow"/>
          <w:b/>
          <w:bCs/>
          <w:sz w:val="24"/>
          <w:szCs w:val="24"/>
        </w:rPr>
        <w:t xml:space="preserve">.3-Lessons from other Relevant Projects Incorporated Into Project Design </w:t>
      </w:r>
    </w:p>
    <w:p w14:paraId="2A411F03" w14:textId="7C308F67" w:rsidR="00B9117B" w:rsidRPr="007677FC" w:rsidRDefault="00195E01" w:rsidP="00AF4623">
      <w:pPr>
        <w:spacing w:after="0" w:line="240" w:lineRule="auto"/>
        <w:rPr>
          <w:rFonts w:ascii="Arial Narrow" w:hAnsi="Arial Narrow"/>
          <w:color w:val="FF0000"/>
        </w:rPr>
      </w:pPr>
      <w:r w:rsidRPr="00C7558F">
        <w:rPr>
          <w:rFonts w:ascii="Arial Narrow"/>
        </w:rPr>
        <w:t>The present Project deals with a  looming phenomena that is bound to affect human societies to a scale as yet unknown in recent  history, especially in sub-Sah</w:t>
      </w:r>
      <w:r w:rsidR="00FD09EC">
        <w:rPr>
          <w:rFonts w:ascii="Arial Narrow"/>
        </w:rPr>
        <w:t>aran</w:t>
      </w:r>
      <w:r w:rsidRPr="00C7558F">
        <w:rPr>
          <w:rFonts w:ascii="Arial Narrow"/>
        </w:rPr>
        <w:t xml:space="preserve"> Africa.  There are no lessons learned from other projects as of yet, with the exception of the scientific literature</w:t>
      </w:r>
      <w:r w:rsidR="00AF4623" w:rsidRPr="007677FC">
        <w:rPr>
          <w:rFonts w:ascii="Arial Narrow"/>
          <w:color w:val="FF0000"/>
        </w:rPr>
        <w:t>.</w:t>
      </w:r>
      <w:r w:rsidR="00AF4623" w:rsidRPr="007677FC">
        <w:rPr>
          <w:rStyle w:val="FootnoteReference"/>
          <w:rFonts w:ascii="Arial Narrow"/>
          <w:color w:val="FF0000"/>
        </w:rPr>
        <w:footnoteReference w:id="34"/>
      </w:r>
      <w:r w:rsidR="00AF4623" w:rsidRPr="007677FC">
        <w:rPr>
          <w:rFonts w:ascii="Arial Narrow"/>
          <w:color w:val="FF0000"/>
        </w:rPr>
        <w:t xml:space="preserve"> </w:t>
      </w:r>
      <w:r w:rsidRPr="007677FC">
        <w:rPr>
          <w:rFonts w:ascii="Arial Narrow"/>
          <w:color w:val="FF0000"/>
        </w:rPr>
        <w:t xml:space="preserve">  </w:t>
      </w:r>
      <w:r w:rsidR="00B9117B" w:rsidRPr="007677FC">
        <w:rPr>
          <w:rFonts w:ascii="Arial Narrow" w:hAnsi="Arial Narrow"/>
          <w:color w:val="FF0000"/>
        </w:rPr>
        <w:t>Put it differently, the Project design contained</w:t>
      </w:r>
      <w:r w:rsidR="00FB6DE1" w:rsidRPr="007677FC">
        <w:rPr>
          <w:rFonts w:ascii="Arial Narrow" w:hAnsi="Arial Narrow"/>
          <w:color w:val="FF0000"/>
        </w:rPr>
        <w:t xml:space="preserve"> a complex set of </w:t>
      </w:r>
      <w:r w:rsidR="00C4430F">
        <w:rPr>
          <w:rFonts w:ascii="Arial Narrow" w:hAnsi="Arial Narrow"/>
          <w:color w:val="FF0000"/>
        </w:rPr>
        <w:t xml:space="preserve"> 19 </w:t>
      </w:r>
      <w:r w:rsidR="00FB6DE1" w:rsidRPr="007677FC">
        <w:rPr>
          <w:rFonts w:ascii="Arial Narrow" w:hAnsi="Arial Narrow"/>
          <w:color w:val="FF0000"/>
        </w:rPr>
        <w:t>interventions</w:t>
      </w:r>
      <w:r w:rsidR="00C4430F">
        <w:rPr>
          <w:rFonts w:ascii="Arial Narrow" w:hAnsi="Arial Narrow"/>
          <w:color w:val="FF0000"/>
        </w:rPr>
        <w:t xml:space="preserve"> </w:t>
      </w:r>
      <w:r w:rsidR="0039731B">
        <w:rPr>
          <w:rFonts w:ascii="Arial Narrow" w:hAnsi="Arial Narrow"/>
          <w:color w:val="FF0000"/>
        </w:rPr>
        <w:t xml:space="preserve">in four different subject matters,  </w:t>
      </w:r>
      <w:r w:rsidR="00B9117B" w:rsidRPr="007677FC">
        <w:rPr>
          <w:rFonts w:ascii="Arial Narrow" w:hAnsi="Arial Narrow"/>
          <w:color w:val="FF0000"/>
        </w:rPr>
        <w:t xml:space="preserve"> illustrated in Table 1</w:t>
      </w:r>
      <w:r w:rsidR="00FB6DE1" w:rsidRPr="007677FC">
        <w:rPr>
          <w:rFonts w:ascii="Arial Narrow" w:hAnsi="Arial Narrow"/>
          <w:color w:val="FF0000"/>
        </w:rPr>
        <w:t xml:space="preserve">, </w:t>
      </w:r>
      <w:r w:rsidR="00B9117B" w:rsidRPr="007677FC">
        <w:rPr>
          <w:rFonts w:ascii="Arial Narrow" w:hAnsi="Arial Narrow"/>
          <w:color w:val="FF0000"/>
        </w:rPr>
        <w:t xml:space="preserve">if one considers individual interventions, each has been done either in Zambia or nearby. But effectively implementing all 19 interventions simultaneously throughout 8 geographically different pilot sites, in just four years, can be </w:t>
      </w:r>
      <w:r w:rsidR="007677FC" w:rsidRPr="007677FC">
        <w:rPr>
          <w:rFonts w:ascii="Arial Narrow" w:hAnsi="Arial Narrow"/>
          <w:color w:val="FF0000"/>
        </w:rPr>
        <w:t xml:space="preserve">an unwieldy implementation task—which has not been successfully undertaken.  </w:t>
      </w:r>
      <w:r w:rsidR="00424A98">
        <w:rPr>
          <w:rFonts w:ascii="Arial Narrow" w:hAnsi="Arial Narrow"/>
          <w:color w:val="FF0000"/>
        </w:rPr>
        <w:t>A discussion of the</w:t>
      </w:r>
      <w:r w:rsidR="0039731B">
        <w:rPr>
          <w:rFonts w:ascii="Arial Narrow" w:hAnsi="Arial Narrow"/>
          <w:color w:val="FF0000"/>
        </w:rPr>
        <w:t xml:space="preserve">se </w:t>
      </w:r>
      <w:r w:rsidR="00424A98">
        <w:rPr>
          <w:rFonts w:ascii="Arial Narrow" w:hAnsi="Arial Narrow"/>
          <w:color w:val="FF0000"/>
        </w:rPr>
        <w:t xml:space="preserve"> </w:t>
      </w:r>
      <w:r w:rsidR="00FB6DE1" w:rsidRPr="007677FC">
        <w:rPr>
          <w:rFonts w:ascii="Arial Narrow" w:hAnsi="Arial Narrow"/>
          <w:color w:val="FF0000"/>
        </w:rPr>
        <w:t xml:space="preserve">operational complexities </w:t>
      </w:r>
      <w:r w:rsidR="00424A98">
        <w:rPr>
          <w:rFonts w:ascii="Arial Narrow" w:hAnsi="Arial Narrow"/>
          <w:color w:val="FF0000"/>
        </w:rPr>
        <w:t xml:space="preserve">are found </w:t>
      </w:r>
      <w:r w:rsidR="00FB6DE1" w:rsidRPr="007677FC">
        <w:rPr>
          <w:rFonts w:ascii="Arial Narrow" w:hAnsi="Arial Narrow"/>
          <w:color w:val="FF0000"/>
        </w:rPr>
        <w:t xml:space="preserve">in section 1.1.1. </w:t>
      </w:r>
    </w:p>
    <w:p w14:paraId="216CA689" w14:textId="77777777" w:rsidR="00E03AD8" w:rsidRDefault="00E03AD8">
      <w:pPr>
        <w:spacing w:after="0" w:line="240" w:lineRule="auto"/>
        <w:rPr>
          <w:rFonts w:ascii="Arial Narrow"/>
          <w:b/>
          <w:bCs/>
          <w:sz w:val="24"/>
          <w:szCs w:val="24"/>
        </w:rPr>
      </w:pPr>
    </w:p>
    <w:p w14:paraId="4F6C3A21" w14:textId="77777777" w:rsidR="00195E01" w:rsidRPr="00C7558F" w:rsidRDefault="00195E01">
      <w:pPr>
        <w:spacing w:after="0" w:line="240" w:lineRule="auto"/>
        <w:rPr>
          <w:rFonts w:ascii="Arial Narrow" w:eastAsia="Arial Narrow" w:hAnsi="Arial Narrow" w:cs="Arial Narrow"/>
          <w:b/>
          <w:bCs/>
          <w:sz w:val="24"/>
          <w:szCs w:val="24"/>
        </w:rPr>
      </w:pPr>
      <w:r w:rsidRPr="00C7558F">
        <w:rPr>
          <w:rFonts w:ascii="Arial Narrow"/>
          <w:b/>
          <w:bCs/>
          <w:sz w:val="24"/>
          <w:szCs w:val="24"/>
        </w:rPr>
        <w:t xml:space="preserve">3.4-Planned Stakeholder Participation </w:t>
      </w:r>
    </w:p>
    <w:p w14:paraId="095A5278" w14:textId="795A9F20" w:rsidR="00195E01" w:rsidRPr="00C7558F" w:rsidRDefault="00195E01">
      <w:pPr>
        <w:spacing w:after="0" w:line="240" w:lineRule="auto"/>
        <w:rPr>
          <w:rFonts w:ascii="Arial Narrow" w:eastAsia="Arial Narrow" w:hAnsi="Arial Narrow" w:cs="Arial Narrow"/>
        </w:rPr>
      </w:pPr>
      <w:r w:rsidRPr="00C7558F">
        <w:rPr>
          <w:rFonts w:ascii="Arial Narrow"/>
        </w:rPr>
        <w:t xml:space="preserve">The Project was jointly formulated with the participation  of stakeholders </w:t>
      </w:r>
      <w:r w:rsidRPr="00C7558F">
        <w:rPr>
          <w:rFonts w:ascii="Trebuchet MS"/>
        </w:rPr>
        <w:t xml:space="preserve"> </w:t>
      </w:r>
      <w:r w:rsidRPr="00C7558F">
        <w:rPr>
          <w:rFonts w:ascii="Arial Narrow"/>
        </w:rPr>
        <w:t xml:space="preserve">from the outset. This was essential, as the Project's interventions were comprehensive and comprised the implementation of  eight water resource infrastructure works, the extension and diffusion  of four agricultural techniques to cope with climate variability and global warming, and four lines of livelihood alternatives. The intervention, on the one hand,  included twelve government agencies, primarily from MAL and local NGOs other than the UNDP . The specific </w:t>
      </w:r>
      <w:r w:rsidR="004D657E">
        <w:rPr>
          <w:rFonts w:ascii="Arial Narrow"/>
        </w:rPr>
        <w:t xml:space="preserve">roles of each are listed in Table </w:t>
      </w:r>
      <w:r w:rsidR="00725D2F">
        <w:rPr>
          <w:rFonts w:ascii="Arial Narrow"/>
        </w:rPr>
        <w:t>3</w:t>
      </w:r>
      <w:r w:rsidRPr="00C7558F">
        <w:rPr>
          <w:rFonts w:ascii="Arial Narrow"/>
        </w:rPr>
        <w:t xml:space="preserve">.  This all-embracing approach was simplified when the water resources development works were cancelled.  It is relevant to underline that the Project promoted the participation of national organizations at the national, sub national and local levels and ensured ownership. The Project interventions were  all- inclusive and ranged from  the national government to the village farmer, with an emphasis on women from small holding farmers. </w:t>
      </w:r>
    </w:p>
    <w:p w14:paraId="691A6A3B" w14:textId="77777777" w:rsidR="00195E01" w:rsidRPr="00C7558F" w:rsidRDefault="00195E01">
      <w:pPr>
        <w:spacing w:after="0" w:line="240" w:lineRule="auto"/>
        <w:rPr>
          <w:rFonts w:ascii="Arial Narrow" w:eastAsia="Arial Narrow" w:hAnsi="Arial Narrow" w:cs="Arial Narrow"/>
        </w:rPr>
      </w:pPr>
    </w:p>
    <w:p w14:paraId="356A52D2" w14:textId="77777777" w:rsidR="00195E01" w:rsidRDefault="00195E01">
      <w:pPr>
        <w:spacing w:after="0" w:line="240" w:lineRule="auto"/>
        <w:rPr>
          <w:rFonts w:ascii="Arial Narrow"/>
          <w:b/>
          <w:bCs/>
          <w:sz w:val="24"/>
          <w:szCs w:val="24"/>
        </w:rPr>
      </w:pPr>
      <w:r w:rsidRPr="00C7558F">
        <w:rPr>
          <w:rFonts w:ascii="Arial Narrow"/>
          <w:b/>
          <w:bCs/>
        </w:rPr>
        <w:t>3.5</w:t>
      </w:r>
      <w:r w:rsidRPr="00C7558F">
        <w:rPr>
          <w:rFonts w:ascii="Arial Narrow"/>
        </w:rPr>
        <w:t>-</w:t>
      </w:r>
      <w:r w:rsidRPr="00C7558F">
        <w:rPr>
          <w:rFonts w:ascii="Arial Narrow"/>
          <w:b/>
          <w:bCs/>
          <w:sz w:val="24"/>
          <w:szCs w:val="24"/>
        </w:rPr>
        <w:t xml:space="preserve">Replication Approach </w:t>
      </w:r>
    </w:p>
    <w:p w14:paraId="29DD9FB7" w14:textId="77777777" w:rsidR="007D7DB4" w:rsidRDefault="00195E01">
      <w:pPr>
        <w:spacing w:after="0" w:line="240" w:lineRule="auto"/>
        <w:rPr>
          <w:rFonts w:ascii="Arial Narrow"/>
        </w:rPr>
      </w:pPr>
      <w:r w:rsidRPr="00C7558F">
        <w:rPr>
          <w:rFonts w:ascii="Arial Narrow"/>
        </w:rPr>
        <w:t>The replication approach was discussed with the implementing team of seven pilot sites and a national consultant retained for this purpose on the 10 of July 2015 in Siavonga.</w:t>
      </w:r>
      <w:r w:rsidRPr="00C7558F">
        <w:rPr>
          <w:rFonts w:ascii="Arial Narrow" w:eastAsia="Arial Narrow" w:hAnsi="Arial Narrow" w:cs="Arial Narrow"/>
          <w:vertAlign w:val="superscript"/>
        </w:rPr>
        <w:footnoteReference w:id="35"/>
      </w:r>
      <w:r w:rsidRPr="00C7558F">
        <w:rPr>
          <w:rFonts w:ascii="Arial Narrow"/>
        </w:rPr>
        <w:t xml:space="preserve">  It became clear that in order to scope out a replication approach, an exit strategy was necessary to ensure the sustainability of the Project's results. To this end, </w:t>
      </w:r>
      <w:r w:rsidR="002140D0">
        <w:rPr>
          <w:rFonts w:ascii="Arial Narrow"/>
        </w:rPr>
        <w:t xml:space="preserve">in a </w:t>
      </w:r>
      <w:r w:rsidR="002140D0" w:rsidRPr="002140D0">
        <w:rPr>
          <w:rFonts w:ascii="Arial Narrow"/>
        </w:rPr>
        <w:t>one thing at a time</w:t>
      </w:r>
      <w:r w:rsidR="002140D0">
        <w:rPr>
          <w:rFonts w:ascii="Arial Narrow"/>
        </w:rPr>
        <w:t xml:space="preserve"> </w:t>
      </w:r>
      <w:r w:rsidRPr="00C7558F">
        <w:rPr>
          <w:rFonts w:ascii="Arial Narrow"/>
        </w:rPr>
        <w:t>approach a strategic exit was examined.</w:t>
      </w:r>
      <w:r w:rsidRPr="00C7558F">
        <w:rPr>
          <w:rFonts w:ascii="Arial Narrow" w:eastAsia="Arial Narrow" w:hAnsi="Arial Narrow" w:cs="Arial Narrow"/>
          <w:vertAlign w:val="superscript"/>
        </w:rPr>
        <w:footnoteReference w:id="36"/>
      </w:r>
      <w:r w:rsidRPr="00C7558F">
        <w:rPr>
          <w:rFonts w:ascii="Arial Narrow"/>
        </w:rPr>
        <w:t xml:space="preserve">  Three prerequisites are considered essential  to  conducting  the replication approach, to be carried out under the   legal and administrative procedures of the relevant ministries of the GRZ.  </w:t>
      </w:r>
    </w:p>
    <w:p w14:paraId="10CB68BE" w14:textId="77777777" w:rsidR="007D7DB4" w:rsidRPr="007D7DB4" w:rsidRDefault="00195E01" w:rsidP="00020023">
      <w:pPr>
        <w:pStyle w:val="ListParagraph"/>
        <w:numPr>
          <w:ilvl w:val="0"/>
          <w:numId w:val="227"/>
        </w:numPr>
        <w:spacing w:after="0" w:line="240" w:lineRule="auto"/>
        <w:rPr>
          <w:rFonts w:ascii="Arial Narrow"/>
        </w:rPr>
      </w:pPr>
      <w:r w:rsidRPr="007D7DB4">
        <w:rPr>
          <w:rFonts w:ascii="Arial Narrow"/>
        </w:rPr>
        <w:t xml:space="preserve">The first deals with transitional actions that need to be taken to ensure the sustainability of an exit process. </w:t>
      </w:r>
    </w:p>
    <w:p w14:paraId="5C4913E8" w14:textId="77777777" w:rsidR="007D7DB4" w:rsidRPr="007D7DB4" w:rsidRDefault="00195E01" w:rsidP="00020023">
      <w:pPr>
        <w:pStyle w:val="ListParagraph"/>
        <w:numPr>
          <w:ilvl w:val="0"/>
          <w:numId w:val="227"/>
        </w:numPr>
        <w:spacing w:after="0" w:line="240" w:lineRule="auto"/>
        <w:rPr>
          <w:rFonts w:ascii="Arial Narrow"/>
        </w:rPr>
      </w:pPr>
      <w:r w:rsidRPr="007D7DB4">
        <w:rPr>
          <w:rFonts w:ascii="Arial Narrow"/>
        </w:rPr>
        <w:t xml:space="preserve">The second relates to a framework for continuous institution building which  needs to be established; and, </w:t>
      </w:r>
    </w:p>
    <w:p w14:paraId="639B5DEF" w14:textId="0BF0311C" w:rsidR="007D7DB4" w:rsidRPr="007D7DB4" w:rsidRDefault="000C1CA9" w:rsidP="00020023">
      <w:pPr>
        <w:pStyle w:val="ListParagraph"/>
        <w:numPr>
          <w:ilvl w:val="0"/>
          <w:numId w:val="227"/>
        </w:numPr>
        <w:spacing w:after="0" w:line="240" w:lineRule="auto"/>
        <w:rPr>
          <w:rFonts w:ascii="Arial Narrow"/>
        </w:rPr>
      </w:pPr>
      <w:r w:rsidRPr="007D7DB4">
        <w:rPr>
          <w:rFonts w:ascii="Arial Narrow"/>
        </w:rPr>
        <w:t>Finally</w:t>
      </w:r>
      <w:r w:rsidR="00195E01" w:rsidRPr="007D7DB4">
        <w:rPr>
          <w:rFonts w:ascii="Arial Narrow"/>
        </w:rPr>
        <w:t>,  the Project</w:t>
      </w:r>
      <w:r w:rsidR="00195E01" w:rsidRPr="007D7DB4">
        <w:rPr>
          <w:rFonts w:hAnsi="Arial Unicode MS"/>
        </w:rPr>
        <w:t>’</w:t>
      </w:r>
      <w:r w:rsidR="00195E01" w:rsidRPr="007D7DB4">
        <w:rPr>
          <w:rFonts w:ascii="Arial Narrow"/>
        </w:rPr>
        <w:t xml:space="preserve">s  technology transfer process needs to be embedded   in the operational plans of ministries for the purpose of mainstreaming. </w:t>
      </w:r>
    </w:p>
    <w:p w14:paraId="4AF7FFA8" w14:textId="3DF9DD09" w:rsidR="00195E01" w:rsidRDefault="00195E01">
      <w:pPr>
        <w:spacing w:after="0" w:line="240" w:lineRule="auto"/>
        <w:rPr>
          <w:rFonts w:ascii="Arial Narrow"/>
        </w:rPr>
      </w:pPr>
      <w:r w:rsidRPr="00C7558F">
        <w:rPr>
          <w:rFonts w:ascii="Arial Narrow"/>
        </w:rPr>
        <w:t>The specific elements of these three prerequisites are expanded in section 6.1  below. The fulfillment of these prerequisites would lead the way to a sustainable exit. To this end, line ministries would ensure  the allocation of  adequate resources</w:t>
      </w:r>
      <w:r w:rsidR="00247437">
        <w:rPr>
          <w:rFonts w:ascii="Arial Narrow"/>
        </w:rPr>
        <w:t xml:space="preserve">  where relevant </w:t>
      </w:r>
      <w:r w:rsidRPr="00C7558F">
        <w:rPr>
          <w:rFonts w:ascii="Arial Narrow"/>
        </w:rPr>
        <w:t xml:space="preserve"> to ensure not only sustainability but also replication and expansion. It is understood that many of these specific requisites need further elaboration in the context of  national and local legal procedures and customary law.</w:t>
      </w:r>
    </w:p>
    <w:p w14:paraId="6A5971EF" w14:textId="77777777" w:rsidR="005E724A" w:rsidRDefault="005E724A">
      <w:pPr>
        <w:spacing w:after="0" w:line="240" w:lineRule="auto"/>
        <w:rPr>
          <w:rFonts w:ascii="Arial Narrow"/>
        </w:rPr>
      </w:pPr>
    </w:p>
    <w:p w14:paraId="7CD6A0DD" w14:textId="77777777" w:rsidR="00C012F5" w:rsidRPr="00B975E0" w:rsidRDefault="00C012F5" w:rsidP="00C012F5">
      <w:pPr>
        <w:pStyle w:val="NoSpacing"/>
        <w:rPr>
          <w:rFonts w:ascii="Arial Narrow" w:hAnsi="Arial Narrow"/>
          <w:color w:val="FF0000"/>
        </w:rPr>
      </w:pPr>
      <w:r w:rsidRPr="00B975E0">
        <w:rPr>
          <w:rFonts w:ascii="Arial Narrow" w:hAnsi="Arial Narrow"/>
          <w:color w:val="FF0000"/>
        </w:rPr>
        <w:t xml:space="preserve">Without the effective realization of these pending actions, the Project’s  scaling up  would be compromised due to risks arising  from possible duplications of   already-existing outputs, </w:t>
      </w:r>
      <w:r>
        <w:rPr>
          <w:rFonts w:ascii="Arial Narrow" w:hAnsi="Arial Narrow"/>
          <w:color w:val="FF0000"/>
        </w:rPr>
        <w:t xml:space="preserve">and </w:t>
      </w:r>
      <w:r w:rsidRPr="00B975E0">
        <w:rPr>
          <w:rFonts w:ascii="Arial Narrow" w:hAnsi="Arial Narrow"/>
          <w:color w:val="FF0000"/>
        </w:rPr>
        <w:t>results in already-known unadvised practices, among other</w:t>
      </w:r>
      <w:r>
        <w:rPr>
          <w:rFonts w:ascii="Arial Narrow" w:hAnsi="Arial Narrow"/>
          <w:color w:val="FF0000"/>
        </w:rPr>
        <w:t xml:space="preserve"> risks</w:t>
      </w:r>
      <w:r w:rsidRPr="00B975E0">
        <w:rPr>
          <w:rFonts w:ascii="Arial Narrow" w:hAnsi="Arial Narrow"/>
          <w:color w:val="FF0000"/>
        </w:rPr>
        <w:t>. Similarly</w:t>
      </w:r>
      <w:r>
        <w:rPr>
          <w:rFonts w:ascii="Arial Narrow" w:hAnsi="Arial Narrow"/>
          <w:color w:val="FF0000"/>
        </w:rPr>
        <w:t>,</w:t>
      </w:r>
      <w:r w:rsidRPr="00B975E0">
        <w:rPr>
          <w:rFonts w:ascii="Arial Narrow" w:hAnsi="Arial Narrow"/>
          <w:color w:val="FF0000"/>
        </w:rPr>
        <w:t xml:space="preserve"> national authorities would also  run the risk of not knowing with certainty the cost of incorporating initiatives in processes, including the deployment of a subject matter specialist, how these initiatives conjugate with already ongoing operations, and the technical expertise needed to carry out these initiatives. The specifics are clearly delineated above in the exit/sustainability strategy. </w:t>
      </w:r>
    </w:p>
    <w:p w14:paraId="50E6435B" w14:textId="77777777" w:rsidR="00C012F5" w:rsidRPr="00B975E0" w:rsidRDefault="00C012F5" w:rsidP="00C012F5">
      <w:pPr>
        <w:pStyle w:val="NoSpacing"/>
        <w:rPr>
          <w:rFonts w:ascii="Arial Narrow" w:hAnsi="Arial Narrow"/>
          <w:color w:val="FF0000"/>
        </w:rPr>
      </w:pPr>
    </w:p>
    <w:p w14:paraId="2CB2EAAD" w14:textId="77777777" w:rsidR="00C012F5" w:rsidRPr="00B975E0" w:rsidRDefault="00C012F5" w:rsidP="00C012F5">
      <w:pPr>
        <w:pStyle w:val="NoSpacing"/>
        <w:rPr>
          <w:rFonts w:ascii="Arial Narrow" w:hAnsi="Arial Narrow"/>
          <w:color w:val="FF0000"/>
        </w:rPr>
      </w:pPr>
      <w:r w:rsidRPr="00B975E0">
        <w:rPr>
          <w:rFonts w:ascii="Arial Narrow" w:hAnsi="Arial Narrow"/>
          <w:color w:val="FF0000"/>
        </w:rPr>
        <w:t>Given this context, the following actionable agenda composed of four pillars should be considered to scale up the Project</w:t>
      </w:r>
      <w:r>
        <w:rPr>
          <w:rFonts w:ascii="Arial Narrow" w:hAnsi="Arial Narrow"/>
          <w:color w:val="FF0000"/>
        </w:rPr>
        <w:t>:</w:t>
      </w:r>
      <w:r w:rsidRPr="00B975E0">
        <w:rPr>
          <w:rFonts w:ascii="Arial Narrow" w:hAnsi="Arial Narrow"/>
          <w:color w:val="FF0000"/>
        </w:rPr>
        <w:t xml:space="preserve"> </w:t>
      </w:r>
    </w:p>
    <w:p w14:paraId="66E1C8E9" w14:textId="77777777" w:rsidR="00C012F5" w:rsidRPr="00B975E0" w:rsidRDefault="00C012F5" w:rsidP="00020023">
      <w:pPr>
        <w:pStyle w:val="NoSpacing"/>
        <w:numPr>
          <w:ilvl w:val="0"/>
          <w:numId w:val="225"/>
        </w:numPr>
        <w:rPr>
          <w:rFonts w:ascii="Arial Narrow" w:hAnsi="Arial Narrow"/>
          <w:color w:val="FF0000"/>
        </w:rPr>
      </w:pPr>
      <w:r w:rsidRPr="00B975E0">
        <w:rPr>
          <w:rFonts w:ascii="Arial Narrow" w:hAnsi="Arial Narrow"/>
          <w:color w:val="FF0000"/>
        </w:rPr>
        <w:t>Pillar 1. Consolidating the agronomic and livelihood operations undertaken during the Project</w:t>
      </w:r>
      <w:r>
        <w:rPr>
          <w:rFonts w:ascii="Arial Narrow" w:hAnsi="Arial Narrow"/>
          <w:color w:val="FF0000"/>
        </w:rPr>
        <w:t>;</w:t>
      </w:r>
    </w:p>
    <w:p w14:paraId="7EE57938" w14:textId="77777777" w:rsidR="00C012F5" w:rsidRPr="00B975E0" w:rsidRDefault="00C012F5" w:rsidP="00020023">
      <w:pPr>
        <w:pStyle w:val="NoSpacing"/>
        <w:numPr>
          <w:ilvl w:val="0"/>
          <w:numId w:val="225"/>
        </w:numPr>
        <w:rPr>
          <w:rFonts w:ascii="Arial Narrow" w:hAnsi="Arial Narrow"/>
          <w:color w:val="FF0000"/>
        </w:rPr>
      </w:pPr>
      <w:r w:rsidRPr="00B975E0">
        <w:rPr>
          <w:rFonts w:ascii="Arial Narrow" w:hAnsi="Arial Narrow"/>
          <w:color w:val="FF0000"/>
        </w:rPr>
        <w:t>Pillar 2. Enhancing the commercialization process through value-chain  analysis</w:t>
      </w:r>
      <w:r>
        <w:rPr>
          <w:rFonts w:ascii="Arial Narrow" w:hAnsi="Arial Narrow"/>
          <w:color w:val="FF0000"/>
        </w:rPr>
        <w:t>;</w:t>
      </w:r>
      <w:r w:rsidRPr="00B975E0">
        <w:rPr>
          <w:rFonts w:ascii="Arial Narrow" w:hAnsi="Arial Narrow"/>
          <w:color w:val="FF0000"/>
        </w:rPr>
        <w:t xml:space="preserve">.  </w:t>
      </w:r>
    </w:p>
    <w:p w14:paraId="44684CBC" w14:textId="77777777" w:rsidR="00C012F5" w:rsidRPr="00B975E0" w:rsidRDefault="00C012F5" w:rsidP="00020023">
      <w:pPr>
        <w:pStyle w:val="NoSpacing"/>
        <w:numPr>
          <w:ilvl w:val="0"/>
          <w:numId w:val="225"/>
        </w:numPr>
        <w:rPr>
          <w:rFonts w:ascii="Arial Narrow" w:hAnsi="Arial Narrow"/>
          <w:color w:val="FF0000"/>
        </w:rPr>
      </w:pPr>
      <w:r w:rsidRPr="00B975E0">
        <w:rPr>
          <w:rFonts w:ascii="Arial Narrow" w:hAnsi="Arial Narrow"/>
          <w:color w:val="FF0000"/>
        </w:rPr>
        <w:t>Pillar 3. Introducing nutrition planning as an intermediary strategy</w:t>
      </w:r>
      <w:r>
        <w:rPr>
          <w:rFonts w:ascii="Arial Narrow" w:hAnsi="Arial Narrow"/>
          <w:color w:val="FF0000"/>
        </w:rPr>
        <w:t>,</w:t>
      </w:r>
      <w:r w:rsidRPr="00B975E0">
        <w:rPr>
          <w:rFonts w:ascii="Arial Narrow" w:hAnsi="Arial Narrow"/>
          <w:color w:val="FF0000"/>
        </w:rPr>
        <w:t xml:space="preserve"> given the fact that the reforms and/or improvements in  the commercialization  process  are time consuming, and, finally;</w:t>
      </w:r>
    </w:p>
    <w:p w14:paraId="705497A5" w14:textId="77777777" w:rsidR="00C012F5" w:rsidRPr="00B975E0" w:rsidRDefault="00C012F5" w:rsidP="00020023">
      <w:pPr>
        <w:pStyle w:val="NoSpacing"/>
        <w:numPr>
          <w:ilvl w:val="0"/>
          <w:numId w:val="225"/>
        </w:numPr>
        <w:rPr>
          <w:rFonts w:ascii="Arial Narrow" w:hAnsi="Arial Narrow"/>
          <w:color w:val="FF0000"/>
        </w:rPr>
      </w:pPr>
      <w:r w:rsidRPr="00B975E0">
        <w:rPr>
          <w:rFonts w:ascii="Arial Narrow" w:hAnsi="Arial Narrow"/>
          <w:color w:val="FF0000"/>
        </w:rPr>
        <w:t xml:space="preserve">Pillar 4. Re-introducing water resources development and management to address water scarcity. </w:t>
      </w:r>
    </w:p>
    <w:p w14:paraId="784A7C7D" w14:textId="77777777" w:rsidR="00C012F5" w:rsidRPr="00B975E0" w:rsidRDefault="00C012F5" w:rsidP="00C012F5">
      <w:pPr>
        <w:pStyle w:val="NoSpacing"/>
        <w:ind w:left="360"/>
        <w:rPr>
          <w:rFonts w:ascii="Arial Narrow" w:hAnsi="Arial Narrow"/>
          <w:color w:val="FF0000"/>
        </w:rPr>
      </w:pPr>
    </w:p>
    <w:p w14:paraId="5C96C8CF" w14:textId="77777777" w:rsidR="00C012F5" w:rsidRPr="00454D45" w:rsidRDefault="00C012F5" w:rsidP="00C012F5">
      <w:pPr>
        <w:pStyle w:val="NoSpacing"/>
        <w:rPr>
          <w:rFonts w:ascii="Arial Narrow" w:hAnsi="Arial Narrow"/>
          <w:color w:val="FF0000"/>
        </w:rPr>
      </w:pPr>
      <w:r w:rsidRPr="00B975E0">
        <w:rPr>
          <w:rFonts w:ascii="Arial Narrow" w:hAnsi="Arial Narrow"/>
          <w:color w:val="FF0000"/>
        </w:rPr>
        <w:t>Since no field work was conducted for the preparation of  project profiles enabling  activity identification</w:t>
      </w:r>
      <w:r>
        <w:rPr>
          <w:rFonts w:ascii="Arial Narrow" w:hAnsi="Arial Narrow"/>
          <w:color w:val="FF0000"/>
        </w:rPr>
        <w:t>,</w:t>
      </w:r>
      <w:r w:rsidRPr="00B975E0">
        <w:rPr>
          <w:rFonts w:ascii="Arial Narrow" w:hAnsi="Arial Narrow"/>
          <w:color w:val="FF0000"/>
        </w:rPr>
        <w:t xml:space="preserve"> the agenda is composed of directives based on programmatic experience. Likewise, capacity building actions identified to strengthen the embryonic trend in technology transfer</w:t>
      </w:r>
      <w:r>
        <w:rPr>
          <w:rFonts w:ascii="Arial Narrow" w:hAnsi="Arial Narrow"/>
          <w:color w:val="FF0000"/>
        </w:rPr>
        <w:t>,</w:t>
      </w:r>
      <w:r w:rsidRPr="00B975E0">
        <w:rPr>
          <w:rFonts w:ascii="Arial Narrow" w:hAnsi="Arial Narrow"/>
          <w:color w:val="FF0000"/>
        </w:rPr>
        <w:t xml:space="preserve"> </w:t>
      </w:r>
      <w:r>
        <w:rPr>
          <w:rFonts w:ascii="Arial Narrow" w:hAnsi="Arial Narrow"/>
          <w:color w:val="FF0000"/>
        </w:rPr>
        <w:t xml:space="preserve">discussed </w:t>
      </w:r>
      <w:r w:rsidRPr="00B975E0">
        <w:rPr>
          <w:rFonts w:ascii="Arial Narrow" w:hAnsi="Arial Narrow"/>
          <w:color w:val="FF0000"/>
        </w:rPr>
        <w:t>in detail in section 6.3.1</w:t>
      </w:r>
      <w:r>
        <w:rPr>
          <w:rFonts w:ascii="Arial Narrow" w:hAnsi="Arial Narrow"/>
          <w:color w:val="FF0000"/>
        </w:rPr>
        <w:t>,</w:t>
      </w:r>
      <w:r w:rsidRPr="00B975E0">
        <w:rPr>
          <w:rFonts w:ascii="Arial Narrow" w:hAnsi="Arial Narrow"/>
          <w:color w:val="FF0000"/>
        </w:rPr>
        <w:t xml:space="preserve"> are essential to scaling up the Project, i.e. continuous strengthening of skills for farmers and their families, the development of each site’s Farmers’ Centre as </w:t>
      </w:r>
      <w:r>
        <w:rPr>
          <w:rFonts w:ascii="Arial Narrow" w:hAnsi="Arial Narrow"/>
          <w:color w:val="FF0000"/>
        </w:rPr>
        <w:t xml:space="preserve">a </w:t>
      </w:r>
      <w:r w:rsidRPr="00B975E0">
        <w:rPr>
          <w:rFonts w:ascii="Arial Narrow" w:hAnsi="Arial Narrow"/>
          <w:color w:val="FF0000"/>
        </w:rPr>
        <w:t>depository of the community’s technological information and diffusion, among other</w:t>
      </w:r>
      <w:r>
        <w:rPr>
          <w:rFonts w:ascii="Arial Narrow" w:hAnsi="Arial Narrow"/>
          <w:color w:val="FF0000"/>
        </w:rPr>
        <w:t xml:space="preserve"> factors</w:t>
      </w:r>
      <w:r w:rsidRPr="00B975E0">
        <w:rPr>
          <w:rFonts w:ascii="Arial Narrow" w:hAnsi="Arial Narrow"/>
          <w:color w:val="FF0000"/>
        </w:rPr>
        <w:t>. Last but not least, once a timeline for the scaling up has been set up, yearly and aggregate agricultural planning must be schedule</w:t>
      </w:r>
      <w:r>
        <w:rPr>
          <w:rFonts w:ascii="Arial Narrow" w:hAnsi="Arial Narrow"/>
          <w:color w:val="FF0000"/>
        </w:rPr>
        <w:t>d</w:t>
      </w:r>
      <w:r w:rsidRPr="00B975E0">
        <w:rPr>
          <w:rFonts w:ascii="Arial Narrow" w:hAnsi="Arial Narrow"/>
          <w:color w:val="FF0000"/>
        </w:rPr>
        <w:t xml:space="preserve"> such that outputs lead to outcomes. The simple distribution of inputs must be avoided</w:t>
      </w:r>
      <w:r>
        <w:rPr>
          <w:rFonts w:ascii="Arial Narrow" w:hAnsi="Arial Narrow"/>
        </w:rPr>
        <w:t xml:space="preserve">. </w:t>
      </w:r>
      <w:r w:rsidRPr="00454D45">
        <w:rPr>
          <w:rFonts w:ascii="Arial Narrow" w:hAnsi="Arial Narrow"/>
          <w:color w:val="FF0000"/>
        </w:rPr>
        <w:t>Section</w:t>
      </w:r>
      <w:r>
        <w:rPr>
          <w:rFonts w:ascii="Arial Narrow" w:hAnsi="Arial Narrow"/>
          <w:color w:val="FF0000"/>
        </w:rPr>
        <w:t xml:space="preserve"> 6.2 </w:t>
      </w:r>
      <w:r w:rsidRPr="00454D45">
        <w:rPr>
          <w:rFonts w:ascii="Arial Narrow" w:hAnsi="Arial Narrow"/>
          <w:color w:val="FF0000"/>
        </w:rPr>
        <w:t xml:space="preserve"> contains a detailed  discussion on scaling up the project.</w:t>
      </w:r>
    </w:p>
    <w:p w14:paraId="1D0E1064" w14:textId="77777777" w:rsidR="000C092A" w:rsidRPr="00A96F56" w:rsidRDefault="000C092A" w:rsidP="000C092A">
      <w:pPr>
        <w:spacing w:after="0" w:line="240" w:lineRule="auto"/>
        <w:rPr>
          <w:rFonts w:ascii="Arial Narrow" w:hAnsi="Arial Narrow"/>
          <w:bCs/>
          <w:lang w:val="en-CA"/>
        </w:rPr>
      </w:pPr>
    </w:p>
    <w:p w14:paraId="5080D155" w14:textId="77777777" w:rsidR="00195E01" w:rsidRPr="00C7558F" w:rsidRDefault="00195E01">
      <w:pPr>
        <w:spacing w:after="0" w:line="240" w:lineRule="auto"/>
        <w:rPr>
          <w:rFonts w:ascii="Arial Narrow" w:eastAsia="Arial Narrow" w:hAnsi="Arial Narrow" w:cs="Arial Narrow"/>
          <w:b/>
          <w:bCs/>
          <w:sz w:val="24"/>
          <w:szCs w:val="24"/>
        </w:rPr>
      </w:pPr>
      <w:r w:rsidRPr="00C7558F">
        <w:rPr>
          <w:rFonts w:ascii="Arial Narrow"/>
          <w:b/>
          <w:bCs/>
          <w:sz w:val="24"/>
          <w:szCs w:val="24"/>
        </w:rPr>
        <w:t>3.6-UNDP Comparative Advantage</w:t>
      </w:r>
    </w:p>
    <w:p w14:paraId="7E14DC6B" w14:textId="77777777" w:rsidR="00195E01" w:rsidRPr="00C7558F" w:rsidRDefault="00195E01">
      <w:pPr>
        <w:spacing w:after="0" w:line="240" w:lineRule="auto"/>
        <w:rPr>
          <w:rFonts w:ascii="Arial Narrow" w:eastAsia="Arial Narrow" w:hAnsi="Arial Narrow" w:cs="Arial Narrow"/>
        </w:rPr>
      </w:pPr>
      <w:r w:rsidRPr="00C7558F">
        <w:rPr>
          <w:rFonts w:ascii="Arial Narrow"/>
        </w:rPr>
        <w:t>UNDPs comparative advantage is  capacity building and development. There is ample programmatic  evidence demonstrating the UNDP</w:t>
      </w:r>
      <w:r w:rsidRPr="00C7558F">
        <w:rPr>
          <w:rFonts w:hAnsi="Arial Unicode MS"/>
        </w:rPr>
        <w:t>’</w:t>
      </w:r>
      <w:r w:rsidRPr="00C7558F">
        <w:rPr>
          <w:rFonts w:ascii="Arial Narrow"/>
        </w:rPr>
        <w:t>s   meaningful contribution to Zambian  development results in the pivotal areas of governance,   gender, the MDGs,  environment and climate change.</w:t>
      </w:r>
      <w:r w:rsidRPr="00C7558F">
        <w:rPr>
          <w:rFonts w:ascii="Arial Narrow" w:eastAsia="Arial Narrow" w:hAnsi="Arial Narrow" w:cs="Arial Narrow"/>
          <w:vertAlign w:val="superscript"/>
        </w:rPr>
        <w:footnoteReference w:id="37"/>
      </w:r>
      <w:r w:rsidRPr="00C7558F">
        <w:rPr>
          <w:rFonts w:ascii="Arial Narrow"/>
        </w:rPr>
        <w:t xml:space="preserve">  The evidence indicates  that the   Project's overall focus was relevant and closely linked to national priorities. In this context, the UNDP has  displayed  sound operational efficiency in mobilizing, disbursing and accounting for the use of funds. Within the UNDP framework, the systems in place for the planning, monitoring and evaluation processes are sound, including the reporting of results. The planning and review processes both internally between various UNDP units, and externally with programme partners and stakeholders, are  structured and systematic and are undergoing continuous improvements. The bulk of the stakeholders operating in Zambia  appreciate  the UNDP</w:t>
      </w:r>
      <w:r w:rsidRPr="00C7558F">
        <w:rPr>
          <w:rFonts w:hAnsi="Arial Unicode MS"/>
        </w:rPr>
        <w:t>’</w:t>
      </w:r>
      <w:r w:rsidRPr="00C7558F">
        <w:rPr>
          <w:rFonts w:ascii="Arial Narrow"/>
        </w:rPr>
        <w:t>s responsiveness to local needs and flexibility in their programming approach that allows their partnership with the UNDP to readily accommodate their emerging needs.</w:t>
      </w:r>
    </w:p>
    <w:p w14:paraId="0158EB30" w14:textId="77777777" w:rsidR="00195E01" w:rsidRPr="00C7558F" w:rsidRDefault="00195E01">
      <w:pPr>
        <w:spacing w:after="0" w:line="240" w:lineRule="auto"/>
        <w:rPr>
          <w:rFonts w:ascii="Arial Narrow" w:eastAsia="Arial Narrow" w:hAnsi="Arial Narrow" w:cs="Arial Narrow"/>
        </w:rPr>
      </w:pPr>
    </w:p>
    <w:p w14:paraId="4B433CB8" w14:textId="77777777" w:rsidR="00195E01" w:rsidRPr="00C7558F" w:rsidRDefault="00195E01">
      <w:pPr>
        <w:spacing w:after="0" w:line="240" w:lineRule="auto"/>
        <w:rPr>
          <w:rFonts w:ascii="Arial Narrow" w:eastAsia="Arial Narrow" w:hAnsi="Arial Narrow" w:cs="Arial Narrow"/>
        </w:rPr>
      </w:pPr>
      <w:r w:rsidRPr="00C7558F">
        <w:rPr>
          <w:rFonts w:ascii="Arial Narrow"/>
        </w:rPr>
        <w:t>In the area of capacity development for  climate change adaptation, the UNDP is  a  leader in  global  and regional efforts. The task is nothing less than daunting, however.</w:t>
      </w:r>
      <w:r w:rsidRPr="00C7558F">
        <w:rPr>
          <w:rFonts w:ascii="Arial Narrow" w:eastAsia="Arial Narrow" w:hAnsi="Arial Narrow" w:cs="Arial Narrow"/>
          <w:vertAlign w:val="superscript"/>
        </w:rPr>
        <w:footnoteReference w:id="38"/>
      </w:r>
      <w:r w:rsidRPr="00C7558F">
        <w:rPr>
          <w:rFonts w:ascii="Arial Narrow"/>
        </w:rPr>
        <w:t xml:space="preserve">   There are unparalleled odds against the viability of designing tools and procedures for climate change adaptation. The upshot is that the nature of the evidence arising from CCA initiatives in Africa, led by the UNDP, are enlightening for the present Project.</w:t>
      </w:r>
    </w:p>
    <w:p w14:paraId="6D7D4618" w14:textId="77777777" w:rsidR="00195E01" w:rsidRPr="00C7558F" w:rsidRDefault="00195E01" w:rsidP="00020023">
      <w:pPr>
        <w:numPr>
          <w:ilvl w:val="0"/>
          <w:numId w:val="56"/>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Foremost, it was only in 2007 that the IPCC [4th Assessment Report] disclosed evidence of human-induced global warming.  On-going results from initiatives that began around  2008  are still inconclusive.  Climate change adaptation initiatives are often pilot-studies, or demonstration projects with the purpose of determining   potential skills or procedures for climate change. Thus, the data generated often did not benefit from a baseline measurement against which to measure a given performance. Therefore, the data allows only logical inferences, not cause-effect linkages. </w:t>
      </w:r>
    </w:p>
    <w:p w14:paraId="79F6F78F" w14:textId="77777777" w:rsidR="00195E01" w:rsidRPr="00C7558F" w:rsidRDefault="00195E01" w:rsidP="00020023">
      <w:pPr>
        <w:numPr>
          <w:ilvl w:val="0"/>
          <w:numId w:val="57"/>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The knowledge about climate change characteristics and effects in the short- and long-term in nearly all  economic sectors,  especially agriculture, is imperfect.  Therefore,  the overall approach in climate change adaptation is  inferential, i.e.  from the bottom up.  Thus, mounting information on climate change adaptation applicable to agriculture is embryonic, in particular the measurement of indicators across the board.  </w:t>
      </w:r>
    </w:p>
    <w:p w14:paraId="12841812" w14:textId="77777777" w:rsidR="00195E01" w:rsidRPr="00C7558F" w:rsidRDefault="00195E01" w:rsidP="00020023">
      <w:pPr>
        <w:numPr>
          <w:ilvl w:val="0"/>
          <w:numId w:val="58"/>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Inaction is not an option. Ongoing UNDP   initiatives, such as the present Project, are critical because they  afford the opportunity to learn about capacity development issues  in the context of  subsistence farmers</w:t>
      </w:r>
      <w:r w:rsidRPr="00C7558F">
        <w:rPr>
          <w:rFonts w:hAnsi="Arial Unicode MS"/>
        </w:rPr>
        <w:t>’</w:t>
      </w:r>
      <w:r w:rsidRPr="00C7558F">
        <w:rPr>
          <w:rFonts w:hAnsi="Arial Unicode MS"/>
        </w:rPr>
        <w:t xml:space="preserve"> </w:t>
      </w:r>
      <w:r w:rsidRPr="00C7558F">
        <w:rPr>
          <w:rFonts w:ascii="Arial Narrow"/>
        </w:rPr>
        <w:t xml:space="preserve">efforts in climate change adaptation. </w:t>
      </w:r>
    </w:p>
    <w:p w14:paraId="709C2C66" w14:textId="77777777" w:rsidR="00195E01" w:rsidRPr="00C7558F" w:rsidRDefault="00195E01" w:rsidP="001125D2">
      <w:pPr>
        <w:numPr>
          <w:ilvl w:val="0"/>
          <w:numId w:val="13"/>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The  harsh  reality is that many countries in the region and around the world lack the capacity to produce and report the data necessary to inform the international development debate on climate change adaptation of agriculture, with special reference to subsistence farming. The UNDP, by implementing this Project in less-than-ideal conditions, has opened up a rich vein of information on the issues and problems related to subsistence farming and climate change adaptation.</w:t>
      </w:r>
    </w:p>
    <w:p w14:paraId="3260384C" w14:textId="77777777" w:rsidR="00195E01" w:rsidRPr="00C7558F" w:rsidRDefault="00195E01" w:rsidP="00020023">
      <w:pPr>
        <w:numPr>
          <w:ilvl w:val="0"/>
          <w:numId w:val="59"/>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Last but not least,  some of the world</w:t>
      </w:r>
      <w:r w:rsidRPr="00C7558F">
        <w:rPr>
          <w:rFonts w:hAnsi="Arial Unicode MS"/>
        </w:rPr>
        <w:t>’</w:t>
      </w:r>
      <w:r w:rsidRPr="00C7558F">
        <w:rPr>
          <w:rFonts w:ascii="Arial Narrow"/>
        </w:rPr>
        <w:t>s  powerful nations, on the premise of  free market enterprise, militate against the leadership of the UNDP and others in the uphill battle of climate change adaptation.  The lack of unanimous  action among   all nations deprives those who stand to suffer the most from climate  change of precious resources and unified political will to cope with climate change.  The compelling evidence is now clear. Both developed and  developing nations need their national governments to be champions for successful  climate change adaptation.</w:t>
      </w:r>
      <w:r w:rsidRPr="00C7558F">
        <w:rPr>
          <w:rFonts w:ascii="Arial Narrow" w:eastAsia="Arial Narrow" w:hAnsi="Arial Narrow" w:cs="Arial Narrow"/>
          <w:vertAlign w:val="superscript"/>
        </w:rPr>
        <w:footnoteReference w:id="39"/>
      </w:r>
      <w:r w:rsidRPr="00C7558F">
        <w:rPr>
          <w:rFonts w:ascii="Arial Narrow"/>
        </w:rPr>
        <w:t xml:space="preserve">  </w:t>
      </w:r>
    </w:p>
    <w:p w14:paraId="305C7D2C" w14:textId="77777777" w:rsidR="00195E01" w:rsidRPr="00C7558F" w:rsidRDefault="00195E01">
      <w:pPr>
        <w:spacing w:after="0" w:line="240" w:lineRule="auto"/>
        <w:rPr>
          <w:rFonts w:ascii="Arial Narrow" w:eastAsia="Arial Narrow" w:hAnsi="Arial Narrow" w:cs="Arial Narrow"/>
        </w:rPr>
      </w:pPr>
    </w:p>
    <w:p w14:paraId="673AD859" w14:textId="77777777" w:rsidR="00195E01" w:rsidRPr="00C7558F" w:rsidRDefault="00195E01">
      <w:pPr>
        <w:spacing w:after="0" w:line="240" w:lineRule="auto"/>
        <w:rPr>
          <w:rFonts w:ascii="Arial Narrow" w:eastAsia="Arial Narrow" w:hAnsi="Arial Narrow" w:cs="Arial Narrow"/>
          <w:b/>
          <w:bCs/>
          <w:sz w:val="24"/>
          <w:szCs w:val="24"/>
        </w:rPr>
      </w:pPr>
      <w:r w:rsidRPr="00C7558F">
        <w:rPr>
          <w:rFonts w:ascii="Arial Narrow"/>
          <w:b/>
          <w:bCs/>
        </w:rPr>
        <w:t>3</w:t>
      </w:r>
      <w:r w:rsidRPr="00C7558F">
        <w:rPr>
          <w:rFonts w:ascii="Arial Narrow"/>
          <w:b/>
          <w:bCs/>
          <w:sz w:val="24"/>
          <w:szCs w:val="24"/>
        </w:rPr>
        <w:t>.7-Linkages between Project and Other Interventions within the Sector</w:t>
      </w:r>
    </w:p>
    <w:p w14:paraId="01F17D27" w14:textId="6F59855F" w:rsidR="00195E01" w:rsidRPr="00C7558F" w:rsidRDefault="00195E01">
      <w:pPr>
        <w:spacing w:after="0" w:line="240" w:lineRule="auto"/>
        <w:jc w:val="both"/>
        <w:rPr>
          <w:rFonts w:ascii="Arial Narrow" w:eastAsia="Arial Narrow" w:hAnsi="Arial Narrow" w:cs="Arial Narrow"/>
        </w:rPr>
      </w:pPr>
      <w:r w:rsidRPr="00C7558F">
        <w:rPr>
          <w:rFonts w:ascii="Arial Narrow"/>
        </w:rPr>
        <w:t xml:space="preserve">The Project had linkages with the projects below, which aimed to address environmental and climate change concerns. </w:t>
      </w:r>
    </w:p>
    <w:p w14:paraId="469016C9" w14:textId="77777777" w:rsidR="00195E01" w:rsidRPr="00C7558F" w:rsidRDefault="00195E01" w:rsidP="00020023">
      <w:pPr>
        <w:numPr>
          <w:ilvl w:val="0"/>
          <w:numId w:val="60"/>
        </w:numPr>
        <w:pBdr>
          <w:top w:val="nil"/>
          <w:left w:val="nil"/>
          <w:bottom w:val="nil"/>
          <w:right w:val="nil"/>
          <w:between w:val="nil"/>
          <w:bar w:val="nil"/>
        </w:pBdr>
        <w:tabs>
          <w:tab w:val="num" w:pos="360"/>
        </w:tabs>
        <w:spacing w:after="0" w:line="240" w:lineRule="auto"/>
        <w:ind w:left="360" w:hanging="360"/>
        <w:jc w:val="both"/>
        <w:rPr>
          <w:rFonts w:ascii="Arial Narrow" w:eastAsia="Arial Narrow" w:hAnsi="Arial Narrow" w:cs="Arial Narrow"/>
        </w:rPr>
      </w:pPr>
      <w:r w:rsidRPr="00C7558F">
        <w:rPr>
          <w:rFonts w:ascii="Arial Narrow"/>
        </w:rPr>
        <w:t xml:space="preserve">Climate Change Facilitation Unit (CCFU). This is an initiative of the MTENR. The major objectives of the CCFU include assisting the MTENR to develop a comprehensive strategy for addressing climate change concerns and to develop the necessary policy and legal framework. </w:t>
      </w:r>
    </w:p>
    <w:p w14:paraId="20C6F570" w14:textId="77777777" w:rsidR="00195E01" w:rsidRPr="00C7558F" w:rsidRDefault="00195E01" w:rsidP="00020023">
      <w:pPr>
        <w:numPr>
          <w:ilvl w:val="0"/>
          <w:numId w:val="61"/>
        </w:numPr>
        <w:pBdr>
          <w:top w:val="nil"/>
          <w:left w:val="nil"/>
          <w:bottom w:val="nil"/>
          <w:right w:val="nil"/>
          <w:between w:val="nil"/>
          <w:bar w:val="nil"/>
        </w:pBdr>
        <w:tabs>
          <w:tab w:val="num" w:pos="360"/>
        </w:tabs>
        <w:spacing w:after="0" w:line="240" w:lineRule="auto"/>
        <w:ind w:left="360" w:hanging="360"/>
        <w:jc w:val="both"/>
        <w:rPr>
          <w:rFonts w:ascii="Arial Narrow" w:eastAsia="Arial Narrow" w:hAnsi="Arial Narrow" w:cs="Arial Narrow"/>
        </w:rPr>
      </w:pPr>
      <w:r w:rsidRPr="00C7558F">
        <w:rPr>
          <w:rFonts w:ascii="Arial Narrow"/>
        </w:rPr>
        <w:t xml:space="preserve">Building Adaptive Capacity to Cope with Increasing Vulnerability due to Climate Change Project. This is a three year international project being undertaken by ZARI and is funded by the International Development Research Centre (IDRC). The general objective of the project is </w:t>
      </w:r>
      <w:r w:rsidRPr="00C7558F">
        <w:rPr>
          <w:rFonts w:hAnsi="Arial Unicode MS"/>
        </w:rPr>
        <w:t>“</w:t>
      </w:r>
      <w:r w:rsidRPr="00C7558F">
        <w:rPr>
          <w:rFonts w:ascii="Arial Narrow"/>
        </w:rPr>
        <w:t>to develop education, research and extension competencies to be able to create strategies that facilitate rural communities to increase their adaptive capacity to cope with risks and opportunities associated with climate change and variability</w:t>
      </w:r>
      <w:r w:rsidRPr="00C7558F">
        <w:rPr>
          <w:rFonts w:hAnsi="Arial Unicode MS"/>
        </w:rPr>
        <w:t>”</w:t>
      </w:r>
      <w:r w:rsidRPr="00C7558F">
        <w:rPr>
          <w:rFonts w:ascii="Arial Narrow"/>
        </w:rPr>
        <w:t xml:space="preserve">. </w:t>
      </w:r>
    </w:p>
    <w:p w14:paraId="0BC28A0E" w14:textId="77777777" w:rsidR="00195E01" w:rsidRPr="00C7558F" w:rsidRDefault="00195E01" w:rsidP="00020023">
      <w:pPr>
        <w:numPr>
          <w:ilvl w:val="0"/>
          <w:numId w:val="62"/>
        </w:numPr>
        <w:pBdr>
          <w:top w:val="nil"/>
          <w:left w:val="nil"/>
          <w:bottom w:val="nil"/>
          <w:right w:val="nil"/>
          <w:between w:val="nil"/>
          <w:bar w:val="nil"/>
        </w:pBdr>
        <w:tabs>
          <w:tab w:val="num" w:pos="360"/>
        </w:tabs>
        <w:spacing w:after="0" w:line="240" w:lineRule="auto"/>
        <w:ind w:left="360" w:hanging="360"/>
        <w:jc w:val="both"/>
        <w:rPr>
          <w:rFonts w:ascii="Arial Narrow" w:eastAsia="Arial Narrow" w:hAnsi="Arial Narrow" w:cs="Arial Narrow"/>
        </w:rPr>
      </w:pPr>
      <w:r w:rsidRPr="00C7558F">
        <w:rPr>
          <w:rFonts w:ascii="Arial Narrow"/>
        </w:rPr>
        <w:t>Conservation Agriculture Scaling Up for Increased Productivity and Production (CASPP). This is a two year project being implemented by MACO and managed by the Food and Agriculture Organization (FAO). The project aims to upscale the Conservation Agriculture Programme (CAP) funded through the Royal Norwegian Embassy</w:t>
      </w:r>
      <w:r w:rsidRPr="00C7558F">
        <w:rPr>
          <w:rFonts w:hAnsi="Arial Unicode MS"/>
        </w:rPr>
        <w:t>’</w:t>
      </w:r>
      <w:r w:rsidRPr="00C7558F">
        <w:rPr>
          <w:rFonts w:ascii="Arial Narrow"/>
        </w:rPr>
        <w:t xml:space="preserve">s Climate Change Facility. As part of upscaling CAP, CASPP intends to rapidly upscale proven technologies (through MACO extension systems) to beneficiary farmers. </w:t>
      </w:r>
    </w:p>
    <w:p w14:paraId="4136EFB0" w14:textId="77777777" w:rsidR="00195E01" w:rsidRPr="00CA2BE1" w:rsidRDefault="00195E01" w:rsidP="00921B6F">
      <w:pPr>
        <w:numPr>
          <w:ilvl w:val="0"/>
          <w:numId w:val="63"/>
        </w:numPr>
        <w:pBdr>
          <w:top w:val="nil"/>
          <w:left w:val="nil"/>
          <w:bottom w:val="nil"/>
          <w:right w:val="nil"/>
          <w:between w:val="nil"/>
          <w:bar w:val="nil"/>
        </w:pBdr>
        <w:tabs>
          <w:tab w:val="num" w:pos="360"/>
        </w:tabs>
        <w:spacing w:after="0" w:line="240" w:lineRule="auto"/>
        <w:ind w:left="360" w:hanging="360"/>
        <w:jc w:val="both"/>
        <w:rPr>
          <w:rFonts w:ascii="Arial Narrow" w:eastAsia="Arial Narrow" w:hAnsi="Arial Narrow" w:cs="Arial Narrow"/>
        </w:rPr>
      </w:pPr>
      <w:r w:rsidRPr="00C7558F">
        <w:rPr>
          <w:rFonts w:ascii="Arial Narrow"/>
        </w:rPr>
        <w:t>Capacity Development for Effective Early Warning Services to Support Climate Change Adaptation in Zambia. This project is being implemented by the ZMD and is supported by the UNDP. They have made funds available to support the GRZ to upgrade the current EWS</w:t>
      </w:r>
      <w:r w:rsidRPr="00C7558F">
        <w:rPr>
          <w:rFonts w:hAnsi="Arial Unicode MS"/>
        </w:rPr>
        <w:t>’</w:t>
      </w:r>
      <w:r w:rsidRPr="00C7558F">
        <w:rPr>
          <w:rFonts w:ascii="Arial Narrow"/>
        </w:rPr>
        <w:t xml:space="preserve">s to accommodate the adaptation concerns of different sectors of the economy adversely impacted by climate change. </w:t>
      </w:r>
    </w:p>
    <w:p w14:paraId="7898AA07" w14:textId="77777777" w:rsidR="00F72F47" w:rsidRDefault="00F72F47" w:rsidP="00921B6F">
      <w:pPr>
        <w:pBdr>
          <w:top w:val="nil"/>
          <w:left w:val="nil"/>
          <w:bottom w:val="nil"/>
          <w:right w:val="nil"/>
          <w:between w:val="nil"/>
          <w:bar w:val="nil"/>
        </w:pBdr>
        <w:spacing w:after="0" w:line="240" w:lineRule="auto"/>
        <w:jc w:val="both"/>
        <w:rPr>
          <w:rFonts w:ascii="Arial Narrow"/>
        </w:rPr>
      </w:pPr>
    </w:p>
    <w:p w14:paraId="4CFD9C42" w14:textId="2A8F2871" w:rsidR="00607089" w:rsidRPr="00F06BD5" w:rsidRDefault="00607089" w:rsidP="00921B6F">
      <w:pPr>
        <w:pBdr>
          <w:top w:val="nil"/>
          <w:left w:val="nil"/>
          <w:bottom w:val="nil"/>
          <w:right w:val="nil"/>
          <w:between w:val="nil"/>
          <w:bar w:val="nil"/>
        </w:pBdr>
        <w:spacing w:after="0" w:line="240" w:lineRule="auto"/>
        <w:jc w:val="both"/>
        <w:rPr>
          <w:rFonts w:ascii="Arial Narrow"/>
          <w:color w:val="FF0000"/>
        </w:rPr>
      </w:pPr>
      <w:r w:rsidRPr="00F06BD5">
        <w:rPr>
          <w:rFonts w:ascii="Arial Narrow"/>
          <w:color w:val="FF0000"/>
        </w:rPr>
        <w:t>With the exception of the CASPP</w:t>
      </w:r>
      <w:r>
        <w:rPr>
          <w:rFonts w:ascii="Arial Narrow"/>
          <w:color w:val="FF0000"/>
        </w:rPr>
        <w:t>,</w:t>
      </w:r>
      <w:r w:rsidRPr="00F06BD5">
        <w:rPr>
          <w:rFonts w:ascii="Arial Narrow"/>
          <w:color w:val="FF0000"/>
        </w:rPr>
        <w:t xml:space="preserve"> with whom the Project trained  extension workers and farmers on conservation farming,  the  Project did not  co-produce any of the outputs of the other projects.  </w:t>
      </w:r>
      <w:r>
        <w:rPr>
          <w:rFonts w:ascii="Arial Narrow"/>
          <w:color w:val="FF0000"/>
        </w:rPr>
        <w:t>Did</w:t>
      </w:r>
      <w:r w:rsidRPr="00F06BD5">
        <w:rPr>
          <w:rFonts w:ascii="Arial Narrow"/>
          <w:color w:val="FF0000"/>
        </w:rPr>
        <w:t xml:space="preserve"> the Project actively learn from these other projects</w:t>
      </w:r>
      <w:r>
        <w:rPr>
          <w:rFonts w:ascii="Arial Narrow"/>
          <w:color w:val="FF0000"/>
        </w:rPr>
        <w:t xml:space="preserve"> and </w:t>
      </w:r>
      <w:r w:rsidRPr="00F06BD5">
        <w:rPr>
          <w:rFonts w:ascii="Arial Narrow"/>
          <w:color w:val="FF0000"/>
        </w:rPr>
        <w:t>to what extent did this Project use the linkages to the other projects in its design and implementation</w:t>
      </w:r>
      <w:r>
        <w:rPr>
          <w:rFonts w:ascii="Arial Narrow"/>
          <w:color w:val="FF0000"/>
        </w:rPr>
        <w:t>?</w:t>
      </w:r>
      <w:r w:rsidRPr="00F06BD5">
        <w:rPr>
          <w:rFonts w:ascii="Arial Narrow"/>
          <w:color w:val="FF0000"/>
        </w:rPr>
        <w:t xml:space="preserve">  The answer on both accounts can only be </w:t>
      </w:r>
      <w:r>
        <w:rPr>
          <w:rFonts w:ascii="Arial Narrow"/>
          <w:color w:val="FF0000"/>
        </w:rPr>
        <w:t>an estimate</w:t>
      </w:r>
      <w:r w:rsidRPr="00F06BD5">
        <w:rPr>
          <w:rFonts w:ascii="Arial Narrow"/>
          <w:color w:val="FF0000"/>
        </w:rPr>
        <w:t xml:space="preserve"> for several reasons. </w:t>
      </w:r>
      <w:r w:rsidR="000865E4">
        <w:rPr>
          <w:rFonts w:ascii="Arial Narrow"/>
          <w:color w:val="FF0000"/>
        </w:rPr>
        <w:t xml:space="preserve"> </w:t>
      </w:r>
      <w:r w:rsidRPr="00F06BD5">
        <w:rPr>
          <w:rFonts w:ascii="Arial Narrow"/>
          <w:color w:val="FF0000"/>
        </w:rPr>
        <w:t>As can be confirmed reviewing the Mission</w:t>
      </w:r>
      <w:r w:rsidRPr="00F06BD5">
        <w:rPr>
          <w:rFonts w:ascii="Arial Narrow"/>
          <w:color w:val="FF0000"/>
        </w:rPr>
        <w:t>’</w:t>
      </w:r>
      <w:r w:rsidRPr="00F06BD5">
        <w:rPr>
          <w:rFonts w:ascii="Arial Narrow"/>
          <w:color w:val="FF0000"/>
        </w:rPr>
        <w:t>s itinerary [Annex 2] and the list of persons met [Annex 3], the time devoted to these issues w</w:t>
      </w:r>
      <w:r>
        <w:rPr>
          <w:rFonts w:ascii="Arial Narrow"/>
          <w:color w:val="FF0000"/>
        </w:rPr>
        <w:t>as</w:t>
      </w:r>
      <w:r w:rsidRPr="00F06BD5">
        <w:rPr>
          <w:rFonts w:ascii="Arial Narrow"/>
          <w:color w:val="FF0000"/>
        </w:rPr>
        <w:t xml:space="preserve"> almost nil </w:t>
      </w:r>
      <w:r>
        <w:rPr>
          <w:rFonts w:ascii="Arial Narrow"/>
          <w:color w:val="FF0000"/>
        </w:rPr>
        <w:t>due to</w:t>
      </w:r>
      <w:r w:rsidRPr="00F06BD5">
        <w:rPr>
          <w:rFonts w:ascii="Arial Narrow"/>
          <w:color w:val="FF0000"/>
        </w:rPr>
        <w:t xml:space="preserve"> the limited resources assigned to this TE, as discussed in section 1.1.1 </w:t>
      </w:r>
    </w:p>
    <w:p w14:paraId="38607C53" w14:textId="77777777" w:rsidR="00607089" w:rsidRPr="00F06BD5" w:rsidRDefault="00607089" w:rsidP="00921B6F">
      <w:pPr>
        <w:pBdr>
          <w:top w:val="nil"/>
          <w:left w:val="nil"/>
          <w:bottom w:val="nil"/>
          <w:right w:val="nil"/>
          <w:between w:val="nil"/>
          <w:bar w:val="nil"/>
        </w:pBdr>
        <w:spacing w:after="0" w:line="240" w:lineRule="auto"/>
        <w:jc w:val="both"/>
        <w:rPr>
          <w:rFonts w:ascii="Arial Narrow"/>
          <w:color w:val="FF0000"/>
        </w:rPr>
      </w:pPr>
    </w:p>
    <w:p w14:paraId="688E48A7" w14:textId="1B5FF10C" w:rsidR="00607089" w:rsidRPr="00F06BD5" w:rsidRDefault="00607089" w:rsidP="00921B6F">
      <w:pPr>
        <w:pBdr>
          <w:top w:val="nil"/>
          <w:left w:val="nil"/>
          <w:bottom w:val="nil"/>
          <w:right w:val="nil"/>
          <w:between w:val="nil"/>
          <w:bar w:val="nil"/>
        </w:pBdr>
        <w:spacing w:after="0" w:line="240" w:lineRule="auto"/>
        <w:jc w:val="both"/>
        <w:rPr>
          <w:rFonts w:ascii="Arial Narrow"/>
          <w:color w:val="FF0000"/>
        </w:rPr>
      </w:pPr>
      <w:r>
        <w:rPr>
          <w:rFonts w:ascii="Arial Narrow"/>
          <w:color w:val="FF0000"/>
        </w:rPr>
        <w:t xml:space="preserve">Therefore, the </w:t>
      </w:r>
      <w:r w:rsidRPr="00F06BD5">
        <w:rPr>
          <w:rFonts w:ascii="Arial Narrow"/>
          <w:color w:val="FF0000"/>
        </w:rPr>
        <w:t>prima facie evidence suggests limited or no conditions to exchange information on climate change at the project level</w:t>
      </w:r>
      <w:r>
        <w:rPr>
          <w:rFonts w:ascii="Arial Narrow"/>
          <w:color w:val="FF0000"/>
        </w:rPr>
        <w:t xml:space="preserve">, </w:t>
      </w:r>
      <w:r w:rsidRPr="00F06BD5">
        <w:rPr>
          <w:rFonts w:ascii="Arial Narrow"/>
          <w:color w:val="FF0000"/>
        </w:rPr>
        <w:t xml:space="preserve">or at the management level among donors and government officials. This was corroborated with discussions with UNDP management. </w:t>
      </w:r>
    </w:p>
    <w:p w14:paraId="358619F7" w14:textId="77777777" w:rsidR="00607089" w:rsidRPr="00F06BD5" w:rsidRDefault="00607089" w:rsidP="00921B6F">
      <w:pPr>
        <w:pBdr>
          <w:top w:val="nil"/>
          <w:left w:val="nil"/>
          <w:bottom w:val="nil"/>
          <w:right w:val="nil"/>
          <w:between w:val="nil"/>
          <w:bar w:val="nil"/>
        </w:pBdr>
        <w:spacing w:after="0" w:line="240" w:lineRule="auto"/>
        <w:jc w:val="both"/>
        <w:rPr>
          <w:rFonts w:ascii="Arial Narrow"/>
          <w:color w:val="FF0000"/>
        </w:rPr>
      </w:pPr>
    </w:p>
    <w:p w14:paraId="749EF6C3" w14:textId="77777777" w:rsidR="00607089" w:rsidRPr="00F06BD5" w:rsidRDefault="00607089" w:rsidP="00921B6F">
      <w:pPr>
        <w:pBdr>
          <w:top w:val="nil"/>
          <w:left w:val="nil"/>
          <w:bottom w:val="nil"/>
          <w:right w:val="nil"/>
          <w:between w:val="nil"/>
          <w:bar w:val="nil"/>
        </w:pBdr>
        <w:spacing w:after="0" w:line="240" w:lineRule="auto"/>
        <w:jc w:val="both"/>
        <w:rPr>
          <w:rFonts w:ascii="Arial Narrow"/>
          <w:color w:val="FF0000"/>
        </w:rPr>
      </w:pPr>
      <w:r w:rsidRPr="00F06BD5">
        <w:rPr>
          <w:rFonts w:ascii="Arial Narrow"/>
          <w:color w:val="FF0000"/>
        </w:rPr>
        <w:t xml:space="preserve">There appears to be a misplaced expectation that </w:t>
      </w:r>
      <w:r>
        <w:rPr>
          <w:rFonts w:ascii="Arial Narrow"/>
          <w:color w:val="FF0000"/>
        </w:rPr>
        <w:t xml:space="preserve">by </w:t>
      </w:r>
      <w:r w:rsidRPr="00F06BD5">
        <w:rPr>
          <w:rFonts w:ascii="Arial Narrow"/>
          <w:color w:val="FF0000"/>
        </w:rPr>
        <w:t>linking with other projects</w:t>
      </w:r>
      <w:r>
        <w:rPr>
          <w:rFonts w:ascii="Arial Narrow"/>
          <w:color w:val="FF0000"/>
        </w:rPr>
        <w:t>,</w:t>
      </w:r>
      <w:r w:rsidRPr="00F06BD5">
        <w:rPr>
          <w:rFonts w:ascii="Arial Narrow"/>
          <w:color w:val="FF0000"/>
        </w:rPr>
        <w:t xml:space="preserve"> the design and implementation of UNDP/GEF CCA  projects  for agriculture  will be strengthened.    It was only in 2007 that the IPCC [4th Assessment Report] disclosed evidence of human-induced global warming</w:t>
      </w:r>
      <w:r>
        <w:rPr>
          <w:rFonts w:ascii="Arial Narrow"/>
          <w:color w:val="FF0000"/>
        </w:rPr>
        <w:t xml:space="preserve"> and o</w:t>
      </w:r>
      <w:r w:rsidRPr="00F06BD5">
        <w:rPr>
          <w:rFonts w:ascii="Arial Narrow"/>
          <w:color w:val="FF0000"/>
        </w:rPr>
        <w:t xml:space="preserve">n-going results from initiatives that began </w:t>
      </w:r>
      <w:r>
        <w:rPr>
          <w:rFonts w:ascii="Arial Narrow"/>
          <w:color w:val="FF0000"/>
        </w:rPr>
        <w:t>in</w:t>
      </w:r>
      <w:r w:rsidRPr="00F06BD5">
        <w:rPr>
          <w:rFonts w:ascii="Arial Narrow"/>
          <w:color w:val="FF0000"/>
        </w:rPr>
        <w:t xml:space="preserve">  2008  are still inconclusive, especially in agriculture. Moreover, agricultural investments </w:t>
      </w:r>
      <w:r>
        <w:rPr>
          <w:rFonts w:ascii="Arial Narrow"/>
          <w:color w:val="FF0000"/>
        </w:rPr>
        <w:t>i</w:t>
      </w:r>
      <w:r w:rsidRPr="00F06BD5">
        <w:rPr>
          <w:rFonts w:ascii="Arial Narrow"/>
          <w:color w:val="FF0000"/>
        </w:rPr>
        <w:t>n infrastructure and capacity development [national statistics, applied research</w:t>
      </w:r>
      <w:r>
        <w:rPr>
          <w:rFonts w:ascii="Arial Narrow"/>
          <w:color w:val="FF0000"/>
        </w:rPr>
        <w:t xml:space="preserve"> among others</w:t>
      </w:r>
      <w:r w:rsidRPr="00F06BD5">
        <w:rPr>
          <w:rFonts w:ascii="Arial Narrow"/>
          <w:color w:val="FF0000"/>
        </w:rPr>
        <w:t>] ha</w:t>
      </w:r>
      <w:r>
        <w:rPr>
          <w:rFonts w:ascii="Arial Narrow"/>
          <w:color w:val="FF0000"/>
        </w:rPr>
        <w:t>ve</w:t>
      </w:r>
      <w:r w:rsidRPr="00F06BD5">
        <w:rPr>
          <w:rFonts w:ascii="Arial Narrow"/>
          <w:color w:val="FF0000"/>
        </w:rPr>
        <w:t xml:space="preserve"> been languishing for decades.</w:t>
      </w:r>
      <w:r>
        <w:rPr>
          <w:rStyle w:val="FootnoteReference"/>
          <w:rFonts w:ascii="Arial Narrow"/>
          <w:color w:val="FF0000"/>
        </w:rPr>
        <w:footnoteReference w:id="40"/>
      </w:r>
      <w:r w:rsidRPr="00F06BD5">
        <w:rPr>
          <w:rFonts w:ascii="Arial Narrow"/>
          <w:color w:val="FF0000"/>
        </w:rPr>
        <w:t xml:space="preserve">  This is </w:t>
      </w:r>
      <w:r>
        <w:rPr>
          <w:rFonts w:ascii="Arial Narrow"/>
          <w:color w:val="FF0000"/>
        </w:rPr>
        <w:t xml:space="preserve">the </w:t>
      </w:r>
      <w:r w:rsidRPr="00F06BD5">
        <w:rPr>
          <w:rFonts w:ascii="Arial Narrow"/>
          <w:color w:val="FF0000"/>
        </w:rPr>
        <w:t>reason, as mentioned earlier, that this Project  is generating vital information about what to expect in investments to enhance the productivity of subsistence agriculture under the regime of climate variability.</w:t>
      </w:r>
    </w:p>
    <w:p w14:paraId="116D9579" w14:textId="77777777" w:rsidR="00607089" w:rsidRPr="00F06BD5" w:rsidRDefault="00607089" w:rsidP="00921B6F">
      <w:pPr>
        <w:pBdr>
          <w:top w:val="nil"/>
          <w:left w:val="nil"/>
          <w:bottom w:val="nil"/>
          <w:right w:val="nil"/>
          <w:between w:val="nil"/>
          <w:bar w:val="nil"/>
        </w:pBdr>
        <w:spacing w:after="0" w:line="240" w:lineRule="auto"/>
        <w:jc w:val="both"/>
        <w:rPr>
          <w:rFonts w:ascii="Arial Narrow"/>
          <w:color w:val="FF0000"/>
        </w:rPr>
      </w:pPr>
    </w:p>
    <w:p w14:paraId="725CB4B0" w14:textId="4E8B5DE0" w:rsidR="00491BF5" w:rsidRDefault="00607089" w:rsidP="00491BF5">
      <w:pPr>
        <w:pBdr>
          <w:top w:val="nil"/>
          <w:left w:val="nil"/>
          <w:bottom w:val="nil"/>
          <w:right w:val="nil"/>
          <w:between w:val="nil"/>
          <w:bar w:val="nil"/>
        </w:pBdr>
        <w:spacing w:after="0" w:line="240" w:lineRule="auto"/>
        <w:jc w:val="both"/>
        <w:rPr>
          <w:rFonts w:ascii="Arial Narrow"/>
          <w:color w:val="FF0000"/>
        </w:rPr>
      </w:pPr>
      <w:r w:rsidRPr="00F06BD5">
        <w:rPr>
          <w:rFonts w:ascii="Arial Narrow"/>
          <w:color w:val="FF0000"/>
        </w:rPr>
        <w:t xml:space="preserve">The current </w:t>
      </w:r>
      <w:r>
        <w:rPr>
          <w:rFonts w:ascii="Arial Narrow"/>
          <w:color w:val="FF0000"/>
        </w:rPr>
        <w:t xml:space="preserve"> GEF/UNDP </w:t>
      </w:r>
      <w:r w:rsidRPr="00F06BD5">
        <w:rPr>
          <w:rFonts w:ascii="Arial Narrow"/>
          <w:color w:val="FF0000"/>
        </w:rPr>
        <w:t>evaluation</w:t>
      </w:r>
      <w:r>
        <w:rPr>
          <w:rFonts w:ascii="Arial Narrow"/>
          <w:color w:val="FF0000"/>
        </w:rPr>
        <w:t xml:space="preserve"> </w:t>
      </w:r>
      <w:r w:rsidRPr="00F06BD5">
        <w:rPr>
          <w:rFonts w:ascii="Arial Narrow"/>
          <w:color w:val="FF0000"/>
        </w:rPr>
        <w:t xml:space="preserve"> format is geared </w:t>
      </w:r>
      <w:r>
        <w:rPr>
          <w:rFonts w:ascii="Arial Narrow"/>
          <w:color w:val="FF0000"/>
        </w:rPr>
        <w:t>towards</w:t>
      </w:r>
      <w:r w:rsidRPr="00F06BD5">
        <w:rPr>
          <w:rFonts w:ascii="Arial Narrow"/>
          <w:color w:val="FF0000"/>
        </w:rPr>
        <w:t xml:space="preserve"> </w:t>
      </w:r>
      <w:r w:rsidR="00FA6A2D">
        <w:rPr>
          <w:rFonts w:ascii="Arial Narrow"/>
          <w:color w:val="FF0000"/>
        </w:rPr>
        <w:t>straightforward</w:t>
      </w:r>
      <w:r w:rsidR="00FA6A2D" w:rsidRPr="00F06BD5">
        <w:rPr>
          <w:rFonts w:ascii="Arial Narrow"/>
          <w:color w:val="FF0000"/>
        </w:rPr>
        <w:t xml:space="preserve"> </w:t>
      </w:r>
      <w:r w:rsidRPr="00F06BD5">
        <w:rPr>
          <w:rFonts w:ascii="Arial Narrow"/>
          <w:color w:val="FF0000"/>
        </w:rPr>
        <w:t>projects directed to capacity development, where complex  biological process</w:t>
      </w:r>
      <w:r>
        <w:rPr>
          <w:rFonts w:ascii="Arial Narrow"/>
          <w:color w:val="FF0000"/>
        </w:rPr>
        <w:t>es interacting with the social systems</w:t>
      </w:r>
      <w:r w:rsidRPr="00F06BD5">
        <w:rPr>
          <w:rFonts w:ascii="Arial Narrow"/>
          <w:color w:val="FF0000"/>
        </w:rPr>
        <w:t xml:space="preserve"> are not </w:t>
      </w:r>
      <w:r w:rsidR="00345C05">
        <w:rPr>
          <w:rFonts w:ascii="Arial Narrow"/>
          <w:color w:val="FF0000"/>
        </w:rPr>
        <w:t>essential.</w:t>
      </w:r>
      <w:r w:rsidRPr="00F06BD5">
        <w:rPr>
          <w:rFonts w:ascii="Arial Narrow"/>
          <w:color w:val="FF0000"/>
        </w:rPr>
        <w:t xml:space="preserve"> </w:t>
      </w:r>
      <w:r w:rsidR="00921B6F">
        <w:rPr>
          <w:rFonts w:ascii="Arial Narrow"/>
          <w:color w:val="FF0000"/>
        </w:rPr>
        <w:t xml:space="preserve">Agricultural projects have long maturity rate. </w:t>
      </w:r>
      <w:r w:rsidR="00921B6F" w:rsidRPr="00E43BA8">
        <w:rPr>
          <w:rFonts w:ascii="Arial Narrow"/>
        </w:rPr>
        <w:t>Explanations for this long maturity rate are manifold and are discussed in Annex 9.</w:t>
      </w:r>
      <w:r w:rsidR="00921B6F">
        <w:rPr>
          <w:rStyle w:val="FootnoteReference"/>
          <w:rFonts w:ascii="Arial Narrow"/>
        </w:rPr>
        <w:footnoteReference w:id="41"/>
      </w:r>
      <w:r w:rsidR="00491BF5" w:rsidRPr="00491BF5">
        <w:rPr>
          <w:rFonts w:ascii="Arial Narrow"/>
        </w:rPr>
        <w:t xml:space="preserve"> </w:t>
      </w:r>
      <w:r w:rsidR="00491BF5">
        <w:rPr>
          <w:rFonts w:ascii="Arial Narrow"/>
        </w:rPr>
        <w:t xml:space="preserve"> T</w:t>
      </w:r>
      <w:r w:rsidR="00491BF5" w:rsidRPr="00E43BA8">
        <w:rPr>
          <w:rFonts w:ascii="Arial Narrow"/>
        </w:rPr>
        <w:t xml:space="preserve">he Project was under implementation for merely three years. For an agricultural project, this is an exceedingly short period of time to yield results.  Most agricultural projects begin yielding early results only after the  fourth or fifth agricultural season as it takes approximately two or three seasons to fully mobilize and become  operational. </w:t>
      </w:r>
      <w:r w:rsidR="00491BF5" w:rsidRPr="00F06BD5">
        <w:rPr>
          <w:rFonts w:ascii="Arial Narrow"/>
          <w:color w:val="FF0000"/>
        </w:rPr>
        <w:t xml:space="preserve">It </w:t>
      </w:r>
      <w:r w:rsidR="00491BF5">
        <w:rPr>
          <w:rFonts w:ascii="Arial Narrow"/>
          <w:color w:val="FF0000"/>
        </w:rPr>
        <w:t>should</w:t>
      </w:r>
      <w:r w:rsidR="00491BF5" w:rsidRPr="00F06BD5">
        <w:rPr>
          <w:rFonts w:ascii="Arial Narrow"/>
          <w:color w:val="FF0000"/>
        </w:rPr>
        <w:t xml:space="preserve"> therefore </w:t>
      </w:r>
      <w:r w:rsidR="00491BF5">
        <w:rPr>
          <w:rFonts w:ascii="Arial Narrow"/>
          <w:color w:val="FF0000"/>
        </w:rPr>
        <w:t xml:space="preserve">be </w:t>
      </w:r>
      <w:r w:rsidR="00491BF5" w:rsidRPr="00F06BD5">
        <w:rPr>
          <w:rFonts w:ascii="Arial Narrow"/>
          <w:color w:val="FF0000"/>
        </w:rPr>
        <w:t xml:space="preserve">reiterated </w:t>
      </w:r>
      <w:r w:rsidR="00491BF5">
        <w:rPr>
          <w:rFonts w:ascii="Arial Narrow"/>
          <w:color w:val="FF0000"/>
        </w:rPr>
        <w:t xml:space="preserve">the need to reconsider an M&amp;E framework for agricultural projects. </w:t>
      </w:r>
    </w:p>
    <w:p w14:paraId="7395FA0B" w14:textId="77777777" w:rsidR="00195E01" w:rsidRPr="00C7558F" w:rsidRDefault="00195E01">
      <w:pPr>
        <w:spacing w:after="0" w:line="240" w:lineRule="auto"/>
        <w:rPr>
          <w:rFonts w:ascii="Arial Narrow" w:eastAsia="Arial Narrow" w:hAnsi="Arial Narrow" w:cs="Arial Narrow"/>
        </w:rPr>
      </w:pPr>
    </w:p>
    <w:p w14:paraId="5BA6604B" w14:textId="77777777" w:rsidR="00195E01" w:rsidRPr="00C7558F" w:rsidRDefault="00195E01">
      <w:pPr>
        <w:spacing w:after="0" w:line="240" w:lineRule="auto"/>
        <w:rPr>
          <w:rFonts w:ascii="Arial Narrow" w:eastAsia="Arial Narrow" w:hAnsi="Arial Narrow" w:cs="Arial Narrow"/>
          <w:sz w:val="24"/>
          <w:szCs w:val="24"/>
        </w:rPr>
      </w:pPr>
      <w:r w:rsidRPr="00C7558F">
        <w:rPr>
          <w:rFonts w:ascii="Arial Narrow"/>
          <w:b/>
          <w:bCs/>
          <w:sz w:val="24"/>
          <w:szCs w:val="24"/>
        </w:rPr>
        <w:t xml:space="preserve">3.8-Management  Arrangements    </w:t>
      </w:r>
    </w:p>
    <w:p w14:paraId="130C96B4" w14:textId="3AABB11D" w:rsidR="00195E01" w:rsidRPr="00C7558F" w:rsidRDefault="00195E01">
      <w:pPr>
        <w:spacing w:after="0" w:line="240" w:lineRule="auto"/>
        <w:rPr>
          <w:rFonts w:ascii="Arial Narrow" w:eastAsia="Arial Narrow" w:hAnsi="Arial Narrow" w:cs="Arial Narrow"/>
        </w:rPr>
      </w:pPr>
      <w:r w:rsidRPr="00C7558F">
        <w:rPr>
          <w:rFonts w:ascii="Arial Narrow"/>
        </w:rPr>
        <w:t xml:space="preserve">As </w:t>
      </w:r>
      <w:r w:rsidR="009E63F3">
        <w:rPr>
          <w:rFonts w:ascii="Arial Narrow"/>
        </w:rPr>
        <w:t xml:space="preserve">reviewed </w:t>
      </w:r>
      <w:r w:rsidRPr="00C7558F">
        <w:rPr>
          <w:rFonts w:ascii="Arial Narrow"/>
        </w:rPr>
        <w:t xml:space="preserve">at the outset, the Project  was expected to be implemented over a period of  four years, however the actual implementation time was three years. </w:t>
      </w:r>
      <w:r w:rsidR="00E5328A">
        <w:rPr>
          <w:rFonts w:ascii="Arial Narrow"/>
        </w:rPr>
        <w:t xml:space="preserve">The </w:t>
      </w:r>
      <w:r w:rsidRPr="00C7558F">
        <w:rPr>
          <w:rFonts w:ascii="Arial Narrow"/>
        </w:rPr>
        <w:t xml:space="preserve"> MACO (now MAL)  was  the government cooperating agency directly responsible for the government</w:t>
      </w:r>
      <w:r w:rsidRPr="00C7558F">
        <w:rPr>
          <w:rFonts w:hAnsi="Arial Unicode MS"/>
        </w:rPr>
        <w:t>’</w:t>
      </w:r>
      <w:r w:rsidRPr="00C7558F">
        <w:rPr>
          <w:rFonts w:ascii="Arial Narrow"/>
        </w:rPr>
        <w:t xml:space="preserve">s participation in the project. All of the key responsibilities of the implementing agencies are  listed in Table 2. The  implementation strategy contemplated bridging  coordination  between 1-  national authorities responsible for formulating and integrating climate change policies; 2- the  national, regional and local authorities responsible for project implementation; and  3- on-the-ground practitioners of agricultural resource management.  This management arrangement was predicated on continuous monitoring of project progress at all levels and will ensure that the project's activities are always aligned with project goals. </w:t>
      </w:r>
    </w:p>
    <w:p w14:paraId="64FE30EF" w14:textId="77777777" w:rsidR="00195E01" w:rsidRPr="00C7558F" w:rsidRDefault="00195E01">
      <w:pPr>
        <w:spacing w:after="0" w:line="240" w:lineRule="auto"/>
        <w:rPr>
          <w:rFonts w:ascii="Arial Narrow" w:eastAsia="Arial Narrow" w:hAnsi="Arial Narrow" w:cs="Arial Narrow"/>
        </w:rPr>
      </w:pPr>
    </w:p>
    <w:p w14:paraId="06A82DD9"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The MAL  anticipated managing the project through the use of a Project Secretariat (PS) and by delegating  specific project activities to appropriate ministries and departments, such as the ZMD, Zambia Agricultural Research Institute (ZARI), Department of Agriculture, Department of Forestry, Department of Fisheries, Department of Veterinary and Livestock Development and the DMMU. The responsibilities of each department are detailed in Table 2. </w:t>
      </w:r>
    </w:p>
    <w:p w14:paraId="7CF39C52" w14:textId="77777777" w:rsidR="00195E01" w:rsidRPr="00C7558F" w:rsidRDefault="00195E01">
      <w:pPr>
        <w:spacing w:after="0" w:line="240" w:lineRule="auto"/>
        <w:rPr>
          <w:rFonts w:ascii="Arial Narrow" w:eastAsia="Arial Narrow" w:hAnsi="Arial Narrow" w:cs="Arial Narrow"/>
        </w:rPr>
      </w:pPr>
    </w:p>
    <w:p w14:paraId="28C0E25D" w14:textId="77777777" w:rsidR="00195E01" w:rsidRPr="00C7558F" w:rsidRDefault="00195E01">
      <w:pPr>
        <w:spacing w:after="0" w:line="240" w:lineRule="auto"/>
        <w:rPr>
          <w:rFonts w:ascii="Arial Narrow" w:eastAsia="Arial Narrow" w:hAnsi="Arial Narrow" w:cs="Arial Narrow"/>
        </w:rPr>
      </w:pPr>
      <w:r w:rsidRPr="00C7558F">
        <w:rPr>
          <w:rFonts w:ascii="Arial Narrow"/>
          <w:i/>
          <w:iCs/>
        </w:rPr>
        <w:t>Project National Steering Committee (Project Board)</w:t>
      </w:r>
      <w:r w:rsidRPr="00C7558F">
        <w:rPr>
          <w:rFonts w:ascii="Arial Narrow"/>
        </w:rPr>
        <w:t>: The PNSC was expected to meet at least once a year. It was the highest oversight body and was created to ensure that the project is consistently aligned with the GRZ</w:t>
      </w:r>
      <w:r w:rsidRPr="00C7558F">
        <w:rPr>
          <w:rFonts w:hAnsi="Arial Unicode MS"/>
        </w:rPr>
        <w:t>’</w:t>
      </w:r>
      <w:r w:rsidRPr="00C7558F">
        <w:rPr>
          <w:rFonts w:ascii="Arial Narrow"/>
        </w:rPr>
        <w:t xml:space="preserve">s broader climate change, environmental and development objectives as well and remains complementary to the implementation of the FNDP and the MDGs. </w:t>
      </w:r>
    </w:p>
    <w:p w14:paraId="0AB8C4E8" w14:textId="77777777" w:rsidR="00195E01" w:rsidRPr="00C7558F" w:rsidRDefault="00195E01">
      <w:pPr>
        <w:spacing w:after="0" w:line="240" w:lineRule="auto"/>
        <w:rPr>
          <w:rFonts w:ascii="Arial Narrow" w:eastAsia="Arial Narrow" w:hAnsi="Arial Narrow" w:cs="Arial Narrow"/>
        </w:rPr>
      </w:pPr>
    </w:p>
    <w:p w14:paraId="6D66B7D1" w14:textId="77777777" w:rsidR="00195E01" w:rsidRPr="00C7558F" w:rsidRDefault="00195E01">
      <w:pPr>
        <w:spacing w:after="0" w:line="240" w:lineRule="auto"/>
        <w:rPr>
          <w:rFonts w:ascii="Arial Narrow" w:eastAsia="Arial Narrow" w:hAnsi="Arial Narrow" w:cs="Arial Narrow"/>
        </w:rPr>
      </w:pPr>
      <w:r w:rsidRPr="00C7558F">
        <w:rPr>
          <w:rFonts w:ascii="Arial Narrow"/>
          <w:i/>
          <w:iCs/>
        </w:rPr>
        <w:t>Project Technical Committee</w:t>
      </w:r>
      <w:r w:rsidRPr="00C7558F">
        <w:rPr>
          <w:rFonts w:ascii="Arial Narrow"/>
        </w:rPr>
        <w:t xml:space="preserve"> (PTC): The PTC was expected to  meet once per quarter, or more frequently as needed by the project Secretariat and the UNDP CO. They were the main decision-making body of the project and were  also responsible for making management decisions,  including  approval of project revisions. </w:t>
      </w:r>
    </w:p>
    <w:p w14:paraId="18A6CE54" w14:textId="77777777" w:rsidR="00195E01" w:rsidRPr="00C7558F" w:rsidRDefault="00195E01">
      <w:pPr>
        <w:spacing w:after="0" w:line="240" w:lineRule="auto"/>
        <w:rPr>
          <w:rFonts w:ascii="Arial Narrow" w:eastAsia="Arial Narrow" w:hAnsi="Arial Narrow" w:cs="Arial Narrow"/>
        </w:rPr>
      </w:pPr>
    </w:p>
    <w:p w14:paraId="52463AAA" w14:textId="77777777" w:rsidR="00195E01" w:rsidRPr="00C7558F" w:rsidRDefault="00195E01">
      <w:pPr>
        <w:spacing w:after="0" w:line="240" w:lineRule="auto"/>
        <w:rPr>
          <w:rFonts w:ascii="Arial Narrow" w:eastAsia="Arial Narrow" w:hAnsi="Arial Narrow" w:cs="Arial Narrow"/>
        </w:rPr>
      </w:pPr>
      <w:r w:rsidRPr="00C7558F">
        <w:rPr>
          <w:rFonts w:ascii="Arial Narrow"/>
          <w:i/>
          <w:iCs/>
        </w:rPr>
        <w:t>Project Secretariat</w:t>
      </w:r>
      <w:r w:rsidRPr="00C7558F">
        <w:rPr>
          <w:rFonts w:ascii="Arial Narrow"/>
        </w:rPr>
        <w:t xml:space="preserve"> (PS): The role of the PS was to conduct a set of administrative tasks  related to budget management and M&amp;E;  above all, they were responsible for  co-ordinating  the day-to-day operations of the project.  This  comprised  1- Principal Land Husbandry Specialist responsible for land management and conservation farming.  2-  Monitoring and Evaluation Unit in the Agriculture, Policy and Planning Department (PPD). 3- Financial Management Unit (FMU) responsible for the project</w:t>
      </w:r>
      <w:r w:rsidRPr="00C7558F">
        <w:rPr>
          <w:rFonts w:hAnsi="Arial Unicode MS"/>
        </w:rPr>
        <w:t>’</w:t>
      </w:r>
      <w:r w:rsidRPr="00C7558F">
        <w:rPr>
          <w:rFonts w:ascii="Arial Narrow"/>
        </w:rPr>
        <w:t xml:space="preserve">s finances. </w:t>
      </w:r>
    </w:p>
    <w:p w14:paraId="6B4576E7" w14:textId="77777777" w:rsidR="00195E01" w:rsidRPr="00C7558F" w:rsidRDefault="00195E01">
      <w:pPr>
        <w:spacing w:after="0" w:line="240" w:lineRule="auto"/>
        <w:rPr>
          <w:rFonts w:ascii="Arial Narrow" w:eastAsia="Arial Narrow" w:hAnsi="Arial Narrow" w:cs="Arial Narrow"/>
        </w:rPr>
      </w:pPr>
    </w:p>
    <w:p w14:paraId="62EF7261" w14:textId="77777777" w:rsidR="00195E01" w:rsidRPr="00C7558F" w:rsidRDefault="00195E01">
      <w:pPr>
        <w:spacing w:after="0" w:line="240" w:lineRule="auto"/>
        <w:rPr>
          <w:rFonts w:ascii="Arial Narrow" w:eastAsia="Arial Narrow" w:hAnsi="Arial Narrow" w:cs="Arial Narrow"/>
        </w:rPr>
      </w:pPr>
      <w:r w:rsidRPr="00C7558F">
        <w:rPr>
          <w:rFonts w:ascii="Arial Narrow"/>
          <w:i/>
          <w:iCs/>
        </w:rPr>
        <w:t>Programme Implementation Technical Support Team</w:t>
      </w:r>
      <w:r w:rsidRPr="00C7558F">
        <w:rPr>
          <w:rFonts w:ascii="Arial Narrow"/>
        </w:rPr>
        <w:t>: The Programme Implementation Technical Support Team will consist of short-term and medium-term experts from different fields, who will be engaged in assisting in the delivery of different project outputs and outcomes. These include experts on:</w:t>
      </w:r>
    </w:p>
    <w:p w14:paraId="1703D3D3" w14:textId="77777777" w:rsidR="00195E01" w:rsidRPr="00C7558F" w:rsidRDefault="00195E01" w:rsidP="00020023">
      <w:pPr>
        <w:numPr>
          <w:ilvl w:val="0"/>
          <w:numId w:val="64"/>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climate modelling responsible for developing a communication channel that will ensure climate data is properly packaged and delivered in a timely manner to end users, such as policy makers and farmers. </w:t>
      </w:r>
    </w:p>
    <w:p w14:paraId="08E1FE4D" w14:textId="77777777" w:rsidR="00195E01" w:rsidRPr="00C7558F" w:rsidRDefault="00195E01" w:rsidP="00020023">
      <w:pPr>
        <w:numPr>
          <w:ilvl w:val="0"/>
          <w:numId w:val="65"/>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climate change adaptation, responsible for undertaking the economic impact assessments that investigate the value of using climate risk information to inform agricultural planning. </w:t>
      </w:r>
    </w:p>
    <w:p w14:paraId="60E58FBC" w14:textId="77777777" w:rsidR="00195E01" w:rsidRPr="00C7558F" w:rsidRDefault="00195E01" w:rsidP="00020023">
      <w:pPr>
        <w:numPr>
          <w:ilvl w:val="0"/>
          <w:numId w:val="66"/>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policy analysts to review and revise the current policies in the relevant ministries, to be include in climate change considerations.</w:t>
      </w:r>
    </w:p>
    <w:p w14:paraId="61C80F3D" w14:textId="77777777" w:rsidR="00195E01" w:rsidRPr="00C7558F" w:rsidRDefault="00195E01" w:rsidP="00020023">
      <w:pPr>
        <w:numPr>
          <w:ilvl w:val="0"/>
          <w:numId w:val="67"/>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economic analyses,  knowledge management,   communications and  M&amp;E  to develop the overall progress monitoring system.</w:t>
      </w:r>
    </w:p>
    <w:p w14:paraId="52FD7F3C" w14:textId="77777777" w:rsidR="00195E01" w:rsidRPr="00C7558F" w:rsidRDefault="00195E01">
      <w:pPr>
        <w:spacing w:after="0" w:line="240" w:lineRule="auto"/>
        <w:rPr>
          <w:rFonts w:ascii="Arial Narrow" w:eastAsia="Arial Narrow" w:hAnsi="Arial Narrow" w:cs="Arial Narrow"/>
        </w:rPr>
      </w:pPr>
    </w:p>
    <w:p w14:paraId="62070619" w14:textId="77777777" w:rsidR="00195E01" w:rsidRPr="00C7558F" w:rsidRDefault="00195E01">
      <w:pPr>
        <w:spacing w:after="0" w:line="240" w:lineRule="auto"/>
        <w:rPr>
          <w:rFonts w:ascii="Arial Narrow" w:eastAsia="Arial Narrow" w:hAnsi="Arial Narrow" w:cs="Arial Narrow"/>
        </w:rPr>
      </w:pPr>
      <w:r w:rsidRPr="00C7558F">
        <w:rPr>
          <w:rFonts w:ascii="Arial Narrow"/>
          <w:i/>
          <w:iCs/>
        </w:rPr>
        <w:t>Provincial Level Staff</w:t>
      </w:r>
      <w:r w:rsidRPr="00C7558F">
        <w:rPr>
          <w:rFonts w:ascii="Arial Narrow"/>
        </w:rPr>
        <w:t xml:space="preserve">: At the provincial level, the Agricultural and Natural Resources sub-committee of the Provincial Development Coordinating Committee (PDCC)  was  the main project decision-making body at the provincial level. </w:t>
      </w:r>
    </w:p>
    <w:p w14:paraId="4281DD1A"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The Provincial Agricultural Coordination Officer (PACO) was assigned  an officer from the provincial office to coordinate the involvement of other departments at the provincial level and was  responsible for incorporating climate change in provincial development plans. </w:t>
      </w:r>
    </w:p>
    <w:p w14:paraId="0B0BF721" w14:textId="77777777" w:rsidR="00195E01" w:rsidRPr="00C7558F" w:rsidRDefault="00195E01">
      <w:pPr>
        <w:spacing w:after="0" w:line="240" w:lineRule="auto"/>
        <w:rPr>
          <w:rFonts w:ascii="Arial Narrow" w:eastAsia="Arial Narrow" w:hAnsi="Arial Narrow" w:cs="Arial Narrow"/>
        </w:rPr>
      </w:pPr>
    </w:p>
    <w:p w14:paraId="651467CE" w14:textId="77777777" w:rsidR="00195E01" w:rsidRPr="00C7558F" w:rsidRDefault="00195E01">
      <w:pPr>
        <w:spacing w:after="0" w:line="240" w:lineRule="auto"/>
        <w:rPr>
          <w:rFonts w:ascii="Arial Narrow" w:eastAsia="Arial Narrow" w:hAnsi="Arial Narrow" w:cs="Arial Narrow"/>
        </w:rPr>
      </w:pPr>
      <w:r w:rsidRPr="00C7558F">
        <w:rPr>
          <w:rFonts w:ascii="Arial Narrow"/>
          <w:i/>
          <w:iCs/>
        </w:rPr>
        <w:t>District Level Staff</w:t>
      </w:r>
      <w:r w:rsidRPr="00C7558F">
        <w:rPr>
          <w:rFonts w:ascii="Arial Narrow"/>
        </w:rPr>
        <w:t xml:space="preserve">: At the district level, the Agricultural and Natural Resources sub-committee of the District Development Coordination Committee (DDCC) was the main project decision-making body at the district level. The District Agricultural Coordination Officer (DACO)  appointed  an officer from the district office to coordinate the involvement of other departments at the district level, and was  responsible for incorporating climate change in district development plans. </w:t>
      </w:r>
    </w:p>
    <w:p w14:paraId="5ADF3A3A" w14:textId="77777777" w:rsidR="00195E01" w:rsidRPr="00C7558F" w:rsidRDefault="00195E01">
      <w:pPr>
        <w:spacing w:after="0" w:line="240" w:lineRule="auto"/>
        <w:rPr>
          <w:rFonts w:ascii="Arial Narrow" w:eastAsia="Arial Narrow" w:hAnsi="Arial Narrow" w:cs="Arial Narrow"/>
        </w:rPr>
      </w:pPr>
    </w:p>
    <w:p w14:paraId="40C9AE98" w14:textId="17E78FB9" w:rsidR="00195E01" w:rsidRPr="00C7558F" w:rsidRDefault="00195E01">
      <w:pPr>
        <w:widowControl w:val="0"/>
        <w:jc w:val="center"/>
        <w:outlineLvl w:val="0"/>
        <w:rPr>
          <w:rFonts w:ascii="Arial Narrow" w:eastAsia="Arial Narrow" w:hAnsi="Arial Narrow" w:cs="Arial Narrow"/>
          <w:b/>
          <w:bCs/>
          <w:sz w:val="24"/>
          <w:szCs w:val="24"/>
        </w:rPr>
      </w:pPr>
      <w:r w:rsidRPr="00C7558F">
        <w:rPr>
          <w:rFonts w:ascii="Arial Narrow"/>
          <w:b/>
          <w:bCs/>
          <w:sz w:val="24"/>
          <w:szCs w:val="24"/>
        </w:rPr>
        <w:t>T</w:t>
      </w:r>
      <w:r w:rsidRPr="00C7558F">
        <w:rPr>
          <w:rFonts w:ascii="Arial Narrow"/>
          <w:b/>
          <w:bCs/>
        </w:rPr>
        <w:t xml:space="preserve">able </w:t>
      </w:r>
      <w:r w:rsidR="000868ED">
        <w:rPr>
          <w:rFonts w:ascii="Arial Narrow"/>
          <w:b/>
          <w:bCs/>
        </w:rPr>
        <w:t>4</w:t>
      </w:r>
      <w:r w:rsidRPr="00C7558F">
        <w:rPr>
          <w:rFonts w:ascii="Arial Narrow"/>
          <w:b/>
          <w:bCs/>
        </w:rPr>
        <w:t>. Roles and Functions of Ministries and Departments in Project Implementation</w:t>
      </w:r>
    </w:p>
    <w:tbl>
      <w:tblPr>
        <w:tblW w:w="945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12"/>
        <w:gridCol w:w="5746"/>
      </w:tblGrid>
      <w:tr w:rsidR="00195E01" w:rsidRPr="00C7558F" w14:paraId="67184400" w14:textId="77777777">
        <w:trPr>
          <w:trHeight w:val="250"/>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BC9CC" w14:textId="77777777" w:rsidR="00195E01" w:rsidRPr="00C7558F" w:rsidRDefault="00195E01" w:rsidP="00215F20">
            <w:pPr>
              <w:spacing w:after="0" w:line="240" w:lineRule="auto"/>
            </w:pPr>
            <w:r w:rsidRPr="00C7558F">
              <w:rPr>
                <w:rFonts w:ascii="Arial Narrow"/>
                <w:b/>
                <w:bCs/>
                <w:sz w:val="18"/>
                <w:szCs w:val="18"/>
              </w:rPr>
              <w:t>Ministry/Department</w:t>
            </w:r>
          </w:p>
        </w:tc>
        <w:tc>
          <w:tcPr>
            <w:tcW w:w="5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96303" w14:textId="77777777" w:rsidR="00195E01" w:rsidRPr="00C7558F" w:rsidRDefault="00195E01" w:rsidP="00215F20">
            <w:pPr>
              <w:spacing w:after="0" w:line="240" w:lineRule="auto"/>
            </w:pPr>
            <w:r w:rsidRPr="00C7558F">
              <w:rPr>
                <w:rFonts w:ascii="Arial Narrow"/>
                <w:b/>
                <w:bCs/>
                <w:sz w:val="18"/>
                <w:szCs w:val="18"/>
              </w:rPr>
              <w:t>Specific Role</w:t>
            </w:r>
          </w:p>
        </w:tc>
      </w:tr>
      <w:tr w:rsidR="00195E01" w:rsidRPr="00C7558F" w14:paraId="59D95D72" w14:textId="77777777">
        <w:trPr>
          <w:trHeight w:val="561"/>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5B301" w14:textId="77777777" w:rsidR="00195E01" w:rsidRPr="00C7558F" w:rsidRDefault="00195E01" w:rsidP="00215F20">
            <w:pPr>
              <w:spacing w:after="0" w:line="240" w:lineRule="auto"/>
            </w:pPr>
            <w:r w:rsidRPr="00C7558F">
              <w:rPr>
                <w:rFonts w:ascii="Arial Narrow"/>
                <w:b/>
                <w:bCs/>
                <w:sz w:val="18"/>
                <w:szCs w:val="18"/>
              </w:rPr>
              <w:t>Ministry of Agriculture and Cooperatives (MACO)</w:t>
            </w:r>
          </w:p>
        </w:tc>
        <w:tc>
          <w:tcPr>
            <w:tcW w:w="5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102A1" w14:textId="77777777" w:rsidR="00195E01" w:rsidRPr="00C7558F" w:rsidRDefault="00195E01" w:rsidP="00215F20">
            <w:pPr>
              <w:numPr>
                <w:ilvl w:val="0"/>
                <w:numId w:val="68"/>
              </w:numPr>
              <w:pBdr>
                <w:top w:val="nil"/>
                <w:left w:val="nil"/>
                <w:bottom w:val="nil"/>
                <w:right w:val="nil"/>
                <w:between w:val="nil"/>
                <w:bar w:val="nil"/>
              </w:pBdr>
              <w:tabs>
                <w:tab w:val="clear" w:pos="360"/>
                <w:tab w:val="num" w:pos="440"/>
              </w:tabs>
              <w:spacing w:after="0" w:line="240" w:lineRule="auto"/>
              <w:ind w:left="0" w:firstLine="0"/>
              <w:rPr>
                <w:rFonts w:ascii="Arial Narrow" w:eastAsia="Arial Narrow" w:hAnsi="Arial Narrow" w:cs="Arial Narrow"/>
              </w:rPr>
            </w:pPr>
            <w:r w:rsidRPr="00C7558F">
              <w:rPr>
                <w:rFonts w:ascii="Arial Narrow"/>
                <w:sz w:val="18"/>
                <w:szCs w:val="18"/>
              </w:rPr>
              <w:t>Government Cooperating Agency.</w:t>
            </w:r>
          </w:p>
          <w:p w14:paraId="772ECF73" w14:textId="77777777" w:rsidR="00195E01" w:rsidRPr="00C7558F" w:rsidRDefault="00195E01" w:rsidP="00215F20">
            <w:pPr>
              <w:numPr>
                <w:ilvl w:val="0"/>
                <w:numId w:val="69"/>
              </w:numPr>
              <w:pBdr>
                <w:top w:val="nil"/>
                <w:left w:val="nil"/>
                <w:bottom w:val="nil"/>
                <w:right w:val="nil"/>
                <w:between w:val="nil"/>
                <w:bar w:val="nil"/>
              </w:pBdr>
              <w:tabs>
                <w:tab w:val="clear" w:pos="360"/>
                <w:tab w:val="num" w:pos="440"/>
              </w:tabs>
              <w:spacing w:after="0" w:line="240" w:lineRule="auto"/>
              <w:ind w:left="0" w:firstLine="0"/>
              <w:rPr>
                <w:rFonts w:ascii="Arial Narrow" w:eastAsia="Arial Narrow" w:hAnsi="Arial Narrow" w:cs="Arial Narrow"/>
              </w:rPr>
            </w:pPr>
            <w:r w:rsidRPr="00C7558F">
              <w:rPr>
                <w:rFonts w:ascii="Arial Narrow"/>
                <w:sz w:val="18"/>
                <w:szCs w:val="18"/>
              </w:rPr>
              <w:t>responsible for the government</w:t>
            </w:r>
            <w:r w:rsidRPr="00C7558F">
              <w:rPr>
                <w:sz w:val="18"/>
                <w:szCs w:val="18"/>
              </w:rPr>
              <w:t>’</w:t>
            </w:r>
            <w:r w:rsidRPr="00C7558F">
              <w:rPr>
                <w:rFonts w:ascii="Arial Narrow"/>
                <w:sz w:val="18"/>
                <w:szCs w:val="18"/>
              </w:rPr>
              <w:t>s participation in the project.</w:t>
            </w:r>
          </w:p>
        </w:tc>
      </w:tr>
      <w:tr w:rsidR="00195E01" w:rsidRPr="00C7558F" w14:paraId="55CA9B64" w14:textId="77777777">
        <w:trPr>
          <w:trHeight w:val="1252"/>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2C332" w14:textId="77777777" w:rsidR="00195E01" w:rsidRPr="00C7558F" w:rsidRDefault="00195E01" w:rsidP="00215F20">
            <w:pPr>
              <w:spacing w:after="0" w:line="240" w:lineRule="auto"/>
            </w:pPr>
            <w:r w:rsidRPr="00C7558F">
              <w:rPr>
                <w:rFonts w:ascii="Arial Narrow"/>
                <w:b/>
                <w:bCs/>
                <w:sz w:val="18"/>
                <w:szCs w:val="18"/>
              </w:rPr>
              <w:t>Department of Agriculture</w:t>
            </w:r>
          </w:p>
        </w:tc>
        <w:tc>
          <w:tcPr>
            <w:tcW w:w="5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71467" w14:textId="77777777" w:rsidR="00195E01" w:rsidRPr="00C7558F" w:rsidRDefault="00195E01" w:rsidP="00215F20">
            <w:pPr>
              <w:numPr>
                <w:ilvl w:val="0"/>
                <w:numId w:val="70"/>
              </w:numPr>
              <w:pBdr>
                <w:top w:val="nil"/>
                <w:left w:val="nil"/>
                <w:bottom w:val="nil"/>
                <w:right w:val="nil"/>
                <w:between w:val="nil"/>
                <w:bar w:val="nil"/>
              </w:pBdr>
              <w:tabs>
                <w:tab w:val="clear" w:pos="360"/>
                <w:tab w:val="num" w:pos="440"/>
              </w:tabs>
              <w:spacing w:after="0" w:line="240" w:lineRule="auto"/>
              <w:ind w:left="0" w:firstLine="0"/>
              <w:rPr>
                <w:rFonts w:ascii="Arial Narrow" w:eastAsia="Arial Narrow" w:hAnsi="Arial Narrow" w:cs="Arial Narrow"/>
              </w:rPr>
            </w:pPr>
            <w:r w:rsidRPr="00C7558F">
              <w:rPr>
                <w:rFonts w:ascii="Arial Narrow"/>
                <w:sz w:val="18"/>
                <w:szCs w:val="18"/>
              </w:rPr>
              <w:t>implementing Department and responsible for executing the project.</w:t>
            </w:r>
          </w:p>
          <w:p w14:paraId="1D8698F3" w14:textId="77777777" w:rsidR="00195E01" w:rsidRPr="00C7558F" w:rsidRDefault="00195E01" w:rsidP="00215F20">
            <w:pPr>
              <w:numPr>
                <w:ilvl w:val="0"/>
                <w:numId w:val="71"/>
              </w:numPr>
              <w:pBdr>
                <w:top w:val="nil"/>
                <w:left w:val="nil"/>
                <w:bottom w:val="nil"/>
                <w:right w:val="nil"/>
                <w:between w:val="nil"/>
                <w:bar w:val="nil"/>
              </w:pBdr>
              <w:tabs>
                <w:tab w:val="clear" w:pos="360"/>
                <w:tab w:val="num" w:pos="440"/>
              </w:tabs>
              <w:spacing w:after="0" w:line="240" w:lineRule="auto"/>
              <w:ind w:left="0" w:firstLine="0"/>
              <w:rPr>
                <w:rFonts w:ascii="Arial Narrow" w:eastAsia="Arial Narrow" w:hAnsi="Arial Narrow" w:cs="Arial Narrow"/>
              </w:rPr>
            </w:pPr>
            <w:r w:rsidRPr="00C7558F">
              <w:rPr>
                <w:rFonts w:ascii="Arial Narrow"/>
                <w:sz w:val="18"/>
                <w:szCs w:val="18"/>
              </w:rPr>
              <w:t xml:space="preserve"> chairs the Project Technical Committee (PTC).</w:t>
            </w:r>
          </w:p>
          <w:p w14:paraId="4FA6717A" w14:textId="77777777" w:rsidR="00195E01" w:rsidRPr="00C7558F" w:rsidRDefault="00195E01" w:rsidP="00215F20">
            <w:pPr>
              <w:numPr>
                <w:ilvl w:val="0"/>
                <w:numId w:val="72"/>
              </w:numPr>
              <w:pBdr>
                <w:top w:val="nil"/>
                <w:left w:val="nil"/>
                <w:bottom w:val="nil"/>
                <w:right w:val="nil"/>
                <w:between w:val="nil"/>
                <w:bar w:val="nil"/>
              </w:pBdr>
              <w:tabs>
                <w:tab w:val="clear" w:pos="360"/>
                <w:tab w:val="num" w:pos="440"/>
              </w:tabs>
              <w:spacing w:after="0" w:line="240" w:lineRule="auto"/>
              <w:ind w:left="0" w:firstLine="0"/>
              <w:rPr>
                <w:rFonts w:ascii="Arial Narrow" w:eastAsia="Arial Narrow" w:hAnsi="Arial Narrow" w:cs="Arial Narrow"/>
              </w:rPr>
            </w:pPr>
            <w:r w:rsidRPr="00C7558F">
              <w:rPr>
                <w:rFonts w:ascii="Arial Narrow"/>
                <w:sz w:val="18"/>
                <w:szCs w:val="18"/>
              </w:rPr>
              <w:t>National Project Coordinator appointed from within the Department.</w:t>
            </w:r>
          </w:p>
          <w:p w14:paraId="3F5C2EEF" w14:textId="77777777" w:rsidR="00195E01" w:rsidRPr="00C7558F" w:rsidRDefault="00195E01" w:rsidP="00215F20">
            <w:pPr>
              <w:numPr>
                <w:ilvl w:val="0"/>
                <w:numId w:val="73"/>
              </w:numPr>
              <w:pBdr>
                <w:top w:val="nil"/>
                <w:left w:val="nil"/>
                <w:bottom w:val="nil"/>
                <w:right w:val="nil"/>
                <w:between w:val="nil"/>
                <w:bar w:val="nil"/>
              </w:pBdr>
              <w:tabs>
                <w:tab w:val="clear" w:pos="360"/>
                <w:tab w:val="num" w:pos="440"/>
              </w:tabs>
              <w:spacing w:after="0" w:line="240" w:lineRule="auto"/>
              <w:ind w:left="0" w:firstLine="0"/>
              <w:rPr>
                <w:rFonts w:ascii="Arial Narrow" w:eastAsia="Arial Narrow" w:hAnsi="Arial Narrow" w:cs="Arial Narrow"/>
              </w:rPr>
            </w:pPr>
            <w:r w:rsidRPr="00C7558F">
              <w:rPr>
                <w:rFonts w:ascii="Arial Narrow"/>
                <w:sz w:val="18"/>
                <w:szCs w:val="18"/>
              </w:rPr>
              <w:t>house the Project Secretariat (PS).</w:t>
            </w:r>
          </w:p>
          <w:p w14:paraId="4E8169F4" w14:textId="77777777" w:rsidR="00195E01" w:rsidRPr="00C7558F" w:rsidRDefault="00195E01" w:rsidP="00215F20">
            <w:pPr>
              <w:numPr>
                <w:ilvl w:val="0"/>
                <w:numId w:val="74"/>
              </w:numPr>
              <w:pBdr>
                <w:top w:val="nil"/>
                <w:left w:val="nil"/>
                <w:bottom w:val="nil"/>
                <w:right w:val="nil"/>
                <w:between w:val="nil"/>
                <w:bar w:val="nil"/>
              </w:pBdr>
              <w:tabs>
                <w:tab w:val="clear" w:pos="360"/>
                <w:tab w:val="num" w:pos="440"/>
              </w:tabs>
              <w:spacing w:after="0" w:line="240" w:lineRule="auto"/>
              <w:ind w:left="0" w:firstLine="0"/>
              <w:rPr>
                <w:rFonts w:ascii="Arial Narrow" w:eastAsia="Arial Narrow" w:hAnsi="Arial Narrow" w:cs="Arial Narrow"/>
              </w:rPr>
            </w:pPr>
            <w:r w:rsidRPr="00C7558F">
              <w:rPr>
                <w:rFonts w:ascii="Arial Narrow"/>
                <w:sz w:val="18"/>
                <w:szCs w:val="18"/>
              </w:rPr>
              <w:t>implements project activities through its extension network.</w:t>
            </w:r>
          </w:p>
        </w:tc>
      </w:tr>
      <w:tr w:rsidR="00195E01" w:rsidRPr="00C7558F" w14:paraId="21F953E5" w14:textId="77777777">
        <w:trPr>
          <w:trHeight w:val="1250"/>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83ECB" w14:textId="77777777" w:rsidR="00195E01" w:rsidRPr="00C7558F" w:rsidRDefault="00195E01" w:rsidP="00215F20">
            <w:pPr>
              <w:spacing w:after="0" w:line="240" w:lineRule="auto"/>
            </w:pPr>
            <w:r w:rsidRPr="00C7558F">
              <w:rPr>
                <w:rFonts w:ascii="Arial Narrow"/>
                <w:b/>
                <w:bCs/>
                <w:sz w:val="18"/>
                <w:szCs w:val="18"/>
              </w:rPr>
              <w:t>Department of Policy and Planning</w:t>
            </w:r>
          </w:p>
        </w:tc>
        <w:tc>
          <w:tcPr>
            <w:tcW w:w="5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4DC811" w14:textId="77777777" w:rsidR="00195E01" w:rsidRPr="00C7558F" w:rsidRDefault="00195E01" w:rsidP="000A0B4C">
            <w:pPr>
              <w:numPr>
                <w:ilvl w:val="0"/>
                <w:numId w:val="273"/>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sz w:val="18"/>
                <w:szCs w:val="18"/>
              </w:rPr>
              <w:t>member of the PTC.</w:t>
            </w:r>
          </w:p>
          <w:p w14:paraId="5600F13E" w14:textId="77777777" w:rsidR="00195E01" w:rsidRPr="00C7558F" w:rsidRDefault="00195E01" w:rsidP="000A0B4C">
            <w:pPr>
              <w:numPr>
                <w:ilvl w:val="0"/>
                <w:numId w:val="273"/>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sz w:val="18"/>
                <w:szCs w:val="18"/>
              </w:rPr>
              <w:t>responsible for reviewing existing policies to ensure the incorporation of climate change considerations.</w:t>
            </w:r>
          </w:p>
          <w:p w14:paraId="7D33B2C8" w14:textId="77777777" w:rsidR="00195E01" w:rsidRPr="00C7558F" w:rsidRDefault="00195E01" w:rsidP="000A0B4C">
            <w:pPr>
              <w:numPr>
                <w:ilvl w:val="0"/>
                <w:numId w:val="273"/>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sz w:val="18"/>
                <w:szCs w:val="18"/>
              </w:rPr>
              <w:t>facilitate the sharing of lessons and experiences at a national level.</w:t>
            </w:r>
          </w:p>
          <w:p w14:paraId="435EAC00" w14:textId="77777777" w:rsidR="00195E01" w:rsidRPr="00C7558F" w:rsidRDefault="00195E01" w:rsidP="000A0B4C">
            <w:pPr>
              <w:numPr>
                <w:ilvl w:val="0"/>
                <w:numId w:val="273"/>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sz w:val="18"/>
                <w:szCs w:val="18"/>
              </w:rPr>
              <w:t>responsible for the M&amp;E.</w:t>
            </w:r>
          </w:p>
        </w:tc>
      </w:tr>
      <w:tr w:rsidR="00195E01" w:rsidRPr="00C7558F" w14:paraId="5079E480" w14:textId="77777777">
        <w:trPr>
          <w:trHeight w:val="850"/>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142E23" w14:textId="77777777" w:rsidR="00195E01" w:rsidRPr="00C7558F" w:rsidRDefault="00195E01" w:rsidP="00215F20">
            <w:pPr>
              <w:spacing w:after="0" w:line="240" w:lineRule="auto"/>
            </w:pPr>
            <w:r w:rsidRPr="00C7558F">
              <w:rPr>
                <w:rFonts w:ascii="Arial Narrow"/>
                <w:b/>
                <w:bCs/>
                <w:sz w:val="18"/>
                <w:szCs w:val="18"/>
              </w:rPr>
              <w:t>Department of Veterinary and Livestock Development</w:t>
            </w:r>
          </w:p>
        </w:tc>
        <w:tc>
          <w:tcPr>
            <w:tcW w:w="5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AEC87" w14:textId="77777777" w:rsidR="00195E01" w:rsidRPr="00C7558F" w:rsidRDefault="00195E01" w:rsidP="000A0B4C">
            <w:pPr>
              <w:numPr>
                <w:ilvl w:val="0"/>
                <w:numId w:val="274"/>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sz w:val="18"/>
                <w:szCs w:val="18"/>
              </w:rPr>
              <w:t>member of the PTC.</w:t>
            </w:r>
          </w:p>
          <w:p w14:paraId="4990BB9A" w14:textId="77777777" w:rsidR="00195E01" w:rsidRPr="00C7558F" w:rsidRDefault="00195E01" w:rsidP="000A0B4C">
            <w:pPr>
              <w:numPr>
                <w:ilvl w:val="0"/>
                <w:numId w:val="274"/>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sz w:val="18"/>
                <w:szCs w:val="18"/>
              </w:rPr>
              <w:t>provide the PS with technical assistance on livestock related matters during project implementation.</w:t>
            </w:r>
          </w:p>
        </w:tc>
      </w:tr>
      <w:tr w:rsidR="00195E01" w:rsidRPr="00C7558F" w14:paraId="1713F975" w14:textId="77777777">
        <w:trPr>
          <w:trHeight w:val="714"/>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FEF5E" w14:textId="77777777" w:rsidR="00195E01" w:rsidRPr="00C7558F" w:rsidRDefault="00195E01" w:rsidP="00215F20">
            <w:pPr>
              <w:spacing w:after="0" w:line="240" w:lineRule="auto"/>
            </w:pPr>
            <w:r w:rsidRPr="00C7558F">
              <w:rPr>
                <w:rFonts w:ascii="Arial Narrow"/>
                <w:b/>
                <w:bCs/>
                <w:sz w:val="18"/>
                <w:szCs w:val="18"/>
              </w:rPr>
              <w:t>Department of Fisheries (DOF)</w:t>
            </w:r>
          </w:p>
        </w:tc>
        <w:tc>
          <w:tcPr>
            <w:tcW w:w="5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EE66F" w14:textId="77777777" w:rsidR="00195E01" w:rsidRPr="00C7558F" w:rsidRDefault="00195E01" w:rsidP="00215F20">
            <w:pPr>
              <w:numPr>
                <w:ilvl w:val="0"/>
                <w:numId w:val="81"/>
              </w:numPr>
              <w:pBdr>
                <w:top w:val="nil"/>
                <w:left w:val="nil"/>
                <w:bottom w:val="nil"/>
                <w:right w:val="nil"/>
                <w:between w:val="nil"/>
                <w:bar w:val="nil"/>
              </w:pBdr>
              <w:tabs>
                <w:tab w:val="clear" w:pos="360"/>
                <w:tab w:val="num" w:pos="440"/>
              </w:tabs>
              <w:spacing w:after="0" w:line="240" w:lineRule="auto"/>
              <w:ind w:left="0" w:firstLine="0"/>
              <w:rPr>
                <w:rFonts w:ascii="Arial Narrow" w:eastAsia="Arial Narrow" w:hAnsi="Arial Narrow" w:cs="Arial Narrow"/>
              </w:rPr>
            </w:pPr>
            <w:r w:rsidRPr="00C7558F">
              <w:rPr>
                <w:rFonts w:ascii="Arial Narrow"/>
                <w:sz w:val="18"/>
                <w:szCs w:val="18"/>
              </w:rPr>
              <w:t>member of the PTC.</w:t>
            </w:r>
          </w:p>
          <w:p w14:paraId="5BFD14CE" w14:textId="45FF0050" w:rsidR="00195E01" w:rsidRPr="00C7558F" w:rsidRDefault="00195E01" w:rsidP="00215F20">
            <w:pPr>
              <w:numPr>
                <w:ilvl w:val="0"/>
                <w:numId w:val="82"/>
              </w:numPr>
              <w:pBdr>
                <w:top w:val="nil"/>
                <w:left w:val="nil"/>
                <w:bottom w:val="nil"/>
                <w:right w:val="nil"/>
                <w:between w:val="nil"/>
                <w:bar w:val="nil"/>
              </w:pBdr>
              <w:tabs>
                <w:tab w:val="clear" w:pos="360"/>
                <w:tab w:val="num" w:pos="440"/>
              </w:tabs>
              <w:spacing w:after="0" w:line="240" w:lineRule="auto"/>
              <w:ind w:left="0" w:firstLine="0"/>
              <w:rPr>
                <w:rFonts w:ascii="Arial Narrow" w:eastAsia="Arial Narrow" w:hAnsi="Arial Narrow" w:cs="Arial Narrow"/>
              </w:rPr>
            </w:pPr>
            <w:r w:rsidRPr="00C7558F">
              <w:rPr>
                <w:rFonts w:ascii="Arial Narrow"/>
                <w:sz w:val="18"/>
                <w:szCs w:val="18"/>
              </w:rPr>
              <w:t>provide the PS with technical assistance regarding fishery related matters.</w:t>
            </w:r>
          </w:p>
        </w:tc>
      </w:tr>
      <w:tr w:rsidR="00195E01" w:rsidRPr="00C7558F" w14:paraId="26109EE8" w14:textId="77777777">
        <w:trPr>
          <w:trHeight w:val="1250"/>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5B014" w14:textId="77777777" w:rsidR="00195E01" w:rsidRPr="00C7558F" w:rsidRDefault="00195E01" w:rsidP="00215F20">
            <w:pPr>
              <w:spacing w:after="0" w:line="240" w:lineRule="auto"/>
            </w:pPr>
            <w:r w:rsidRPr="00C7558F">
              <w:rPr>
                <w:rFonts w:ascii="Arial Narrow"/>
                <w:b/>
                <w:bCs/>
                <w:sz w:val="18"/>
                <w:szCs w:val="18"/>
              </w:rPr>
              <w:t>Zambia Agricultural Research Institute</w:t>
            </w:r>
          </w:p>
        </w:tc>
        <w:tc>
          <w:tcPr>
            <w:tcW w:w="5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0E069" w14:textId="77777777" w:rsidR="00195E01" w:rsidRPr="00C7558F" w:rsidRDefault="00195E01" w:rsidP="000A0B4C">
            <w:pPr>
              <w:numPr>
                <w:ilvl w:val="0"/>
                <w:numId w:val="275"/>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sz w:val="18"/>
                <w:szCs w:val="18"/>
              </w:rPr>
              <w:t>member of the PTC.</w:t>
            </w:r>
          </w:p>
          <w:p w14:paraId="37BDDA69" w14:textId="77777777" w:rsidR="00195E01" w:rsidRPr="00C7558F" w:rsidRDefault="00195E01" w:rsidP="000A0B4C">
            <w:pPr>
              <w:numPr>
                <w:ilvl w:val="0"/>
                <w:numId w:val="275"/>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sz w:val="18"/>
                <w:szCs w:val="18"/>
              </w:rPr>
              <w:t>provide field-level technical support to farmers in the project areas, where necessary.</w:t>
            </w:r>
          </w:p>
          <w:p w14:paraId="0970C5D0" w14:textId="77777777" w:rsidR="00195E01" w:rsidRPr="00C7558F" w:rsidRDefault="00195E01" w:rsidP="000A0B4C">
            <w:pPr>
              <w:numPr>
                <w:ilvl w:val="0"/>
                <w:numId w:val="275"/>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sz w:val="18"/>
                <w:szCs w:val="18"/>
              </w:rPr>
              <w:t>conduct field-level adaptation research on crop diversification options.</w:t>
            </w:r>
          </w:p>
          <w:p w14:paraId="466183F8" w14:textId="77777777" w:rsidR="00195E01" w:rsidRPr="00C7558F" w:rsidRDefault="00195E01" w:rsidP="000A0B4C">
            <w:pPr>
              <w:numPr>
                <w:ilvl w:val="0"/>
                <w:numId w:val="275"/>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sz w:val="18"/>
                <w:szCs w:val="18"/>
              </w:rPr>
              <w:t>responsible for adaptive technology demonstrations in AER I and II.</w:t>
            </w:r>
          </w:p>
        </w:tc>
      </w:tr>
      <w:tr w:rsidR="00195E01" w:rsidRPr="00C7558F" w14:paraId="4ECB21D9" w14:textId="77777777">
        <w:trPr>
          <w:trHeight w:val="1250"/>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CEDA4" w14:textId="77777777" w:rsidR="00195E01" w:rsidRPr="00C7558F" w:rsidRDefault="00195E01" w:rsidP="00215F20">
            <w:pPr>
              <w:spacing w:after="0" w:line="240" w:lineRule="auto"/>
            </w:pPr>
            <w:r w:rsidRPr="00C7558F">
              <w:rPr>
                <w:rFonts w:ascii="Arial Narrow"/>
                <w:b/>
                <w:bCs/>
                <w:sz w:val="18"/>
                <w:szCs w:val="18"/>
              </w:rPr>
              <w:t>National Agricultural Information Services</w:t>
            </w:r>
          </w:p>
        </w:tc>
        <w:tc>
          <w:tcPr>
            <w:tcW w:w="5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591BC" w14:textId="77777777" w:rsidR="00195E01" w:rsidRPr="00C7558F" w:rsidRDefault="00195E01" w:rsidP="000A0B4C">
            <w:pPr>
              <w:numPr>
                <w:ilvl w:val="0"/>
                <w:numId w:val="276"/>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sz w:val="18"/>
                <w:szCs w:val="18"/>
              </w:rPr>
              <w:t>member of the PTC.</w:t>
            </w:r>
          </w:p>
          <w:p w14:paraId="23549504" w14:textId="77777777" w:rsidR="00195E01" w:rsidRPr="00C7558F" w:rsidRDefault="00195E01" w:rsidP="000A0B4C">
            <w:pPr>
              <w:numPr>
                <w:ilvl w:val="0"/>
                <w:numId w:val="276"/>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sz w:val="18"/>
                <w:szCs w:val="18"/>
              </w:rPr>
              <w:t>disseminate climate change information.</w:t>
            </w:r>
          </w:p>
          <w:p w14:paraId="7EE58B5F" w14:textId="77777777" w:rsidR="00195E01" w:rsidRPr="00C7558F" w:rsidRDefault="00195E01" w:rsidP="000A0B4C">
            <w:pPr>
              <w:numPr>
                <w:ilvl w:val="0"/>
                <w:numId w:val="276"/>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sz w:val="18"/>
                <w:szCs w:val="18"/>
              </w:rPr>
              <w:t>channel for disseminating weather data from the Zambia Meteorological Department (ZMD) to local farmers.</w:t>
            </w:r>
          </w:p>
          <w:p w14:paraId="4720C24F" w14:textId="77777777" w:rsidR="00195E01" w:rsidRPr="00C7558F" w:rsidRDefault="00195E01" w:rsidP="000A0B4C">
            <w:pPr>
              <w:numPr>
                <w:ilvl w:val="0"/>
                <w:numId w:val="276"/>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sz w:val="18"/>
                <w:szCs w:val="18"/>
              </w:rPr>
              <w:t>channel for disseminating information concerning improved climate resilient practices through radio and television programmes.</w:t>
            </w:r>
          </w:p>
        </w:tc>
      </w:tr>
      <w:tr w:rsidR="00195E01" w:rsidRPr="00C7558F" w14:paraId="28255D9E" w14:textId="77777777">
        <w:trPr>
          <w:trHeight w:val="1319"/>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E50CE" w14:textId="77777777" w:rsidR="00195E01" w:rsidRPr="00C7558F" w:rsidRDefault="00195E01" w:rsidP="00215F20">
            <w:pPr>
              <w:spacing w:after="0" w:line="240" w:lineRule="auto"/>
            </w:pPr>
            <w:r w:rsidRPr="00C7558F">
              <w:rPr>
                <w:rFonts w:ascii="Arial Narrow"/>
                <w:b/>
                <w:bCs/>
                <w:sz w:val="18"/>
                <w:szCs w:val="18"/>
              </w:rPr>
              <w:t>Ministry of Energy and Water Development (MEWD) (Department of Water Affairs, DWA)</w:t>
            </w:r>
          </w:p>
        </w:tc>
        <w:tc>
          <w:tcPr>
            <w:tcW w:w="5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ED9E9" w14:textId="77777777" w:rsidR="00195E01" w:rsidRPr="004D657E" w:rsidRDefault="00195E01" w:rsidP="000A0B4C">
            <w:pPr>
              <w:numPr>
                <w:ilvl w:val="0"/>
                <w:numId w:val="277"/>
              </w:numPr>
              <w:pBdr>
                <w:top w:val="nil"/>
                <w:left w:val="nil"/>
                <w:bottom w:val="nil"/>
                <w:right w:val="nil"/>
                <w:between w:val="nil"/>
                <w:bar w:val="nil"/>
              </w:pBdr>
              <w:spacing w:after="0" w:line="240" w:lineRule="auto"/>
              <w:rPr>
                <w:rFonts w:ascii="Arial Narrow" w:eastAsia="Arial Narrow" w:hAnsi="Arial Narrow" w:cs="Arial Narrow"/>
                <w:sz w:val="18"/>
                <w:szCs w:val="18"/>
              </w:rPr>
            </w:pPr>
            <w:r w:rsidRPr="004D657E">
              <w:rPr>
                <w:rFonts w:ascii="Arial Narrow"/>
                <w:sz w:val="18"/>
                <w:szCs w:val="18"/>
              </w:rPr>
              <w:t>member of the PTC.</w:t>
            </w:r>
          </w:p>
          <w:p w14:paraId="228A88C7" w14:textId="77777777" w:rsidR="00195E01" w:rsidRPr="00C7558F" w:rsidRDefault="00195E01" w:rsidP="000A0B4C">
            <w:pPr>
              <w:numPr>
                <w:ilvl w:val="0"/>
                <w:numId w:val="277"/>
              </w:numPr>
              <w:pBdr>
                <w:top w:val="nil"/>
                <w:left w:val="nil"/>
                <w:bottom w:val="nil"/>
                <w:right w:val="nil"/>
                <w:between w:val="nil"/>
                <w:bar w:val="nil"/>
              </w:pBdr>
              <w:spacing w:after="0" w:line="240" w:lineRule="auto"/>
              <w:rPr>
                <w:rFonts w:ascii="Arial Narrow" w:eastAsia="Arial Narrow" w:hAnsi="Arial Narrow" w:cs="Arial Narrow"/>
              </w:rPr>
            </w:pPr>
            <w:r w:rsidRPr="004D657E">
              <w:rPr>
                <w:rFonts w:ascii="Arial Narrow"/>
                <w:sz w:val="18"/>
                <w:szCs w:val="18"/>
              </w:rPr>
              <w:t>provide technical assistance concerning water-related activities such as dam building</w:t>
            </w:r>
            <w:r w:rsidRPr="00C7558F">
              <w:rPr>
                <w:rFonts w:ascii="Arial Narrow"/>
                <w:sz w:val="18"/>
                <w:szCs w:val="18"/>
              </w:rPr>
              <w:t>.</w:t>
            </w:r>
          </w:p>
          <w:p w14:paraId="37ADF88F" w14:textId="77777777" w:rsidR="00195E01" w:rsidRPr="00C7558F" w:rsidRDefault="00195E01" w:rsidP="000A0B4C">
            <w:pPr>
              <w:numPr>
                <w:ilvl w:val="0"/>
                <w:numId w:val="277"/>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sz w:val="18"/>
                <w:szCs w:val="18"/>
              </w:rPr>
              <w:t>assist with the revision of water-related policies to ensure that they incorporate climate change considerations.</w:t>
            </w:r>
          </w:p>
        </w:tc>
      </w:tr>
      <w:tr w:rsidR="00195E01" w:rsidRPr="00C7558F" w14:paraId="7E6962E8" w14:textId="77777777">
        <w:trPr>
          <w:trHeight w:val="843"/>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53DCE" w14:textId="77777777" w:rsidR="00195E01" w:rsidRPr="00C7558F" w:rsidRDefault="00195E01" w:rsidP="00215F20">
            <w:pPr>
              <w:spacing w:after="0" w:line="240" w:lineRule="auto"/>
            </w:pPr>
            <w:r w:rsidRPr="00C7558F">
              <w:rPr>
                <w:rFonts w:ascii="Arial Narrow"/>
                <w:b/>
                <w:bCs/>
                <w:sz w:val="18"/>
                <w:szCs w:val="18"/>
              </w:rPr>
              <w:t>Ministry of Communication and Transport (Zambia Meteorological Department)</w:t>
            </w:r>
          </w:p>
        </w:tc>
        <w:tc>
          <w:tcPr>
            <w:tcW w:w="5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0E5A5" w14:textId="77777777" w:rsidR="00195E01" w:rsidRPr="00C7558F" w:rsidRDefault="00195E01" w:rsidP="000A0B4C">
            <w:pPr>
              <w:numPr>
                <w:ilvl w:val="0"/>
                <w:numId w:val="277"/>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member of the PTC.</w:t>
            </w:r>
          </w:p>
          <w:p w14:paraId="5D96D4AA" w14:textId="77777777" w:rsidR="00195E01" w:rsidRPr="00C7558F" w:rsidRDefault="00195E01" w:rsidP="000A0B4C">
            <w:pPr>
              <w:numPr>
                <w:ilvl w:val="0"/>
                <w:numId w:val="277"/>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responsible for the coordination and implementation of activities related to meteorological information production and dissemination.</w:t>
            </w:r>
          </w:p>
        </w:tc>
      </w:tr>
      <w:tr w:rsidR="00195E01" w:rsidRPr="00C7558F" w14:paraId="2558D438" w14:textId="77777777">
        <w:trPr>
          <w:trHeight w:val="810"/>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466BA" w14:textId="77777777" w:rsidR="00195E01" w:rsidRPr="00C7558F" w:rsidRDefault="00195E01" w:rsidP="00215F20">
            <w:pPr>
              <w:spacing w:after="0" w:line="240" w:lineRule="auto"/>
            </w:pPr>
            <w:r w:rsidRPr="00C7558F">
              <w:rPr>
                <w:rFonts w:ascii="Arial Narrow"/>
                <w:b/>
                <w:bCs/>
                <w:sz w:val="18"/>
                <w:szCs w:val="18"/>
              </w:rPr>
              <w:t>Office of the Vice President [Disaster Management and Mitigation Unit (DMMU)]</w:t>
            </w:r>
          </w:p>
        </w:tc>
        <w:tc>
          <w:tcPr>
            <w:tcW w:w="5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5BE91" w14:textId="77777777" w:rsidR="00195E01" w:rsidRPr="00C7558F" w:rsidRDefault="00195E01" w:rsidP="000A0B4C">
            <w:pPr>
              <w:numPr>
                <w:ilvl w:val="0"/>
                <w:numId w:val="278"/>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member of the PTC.</w:t>
            </w:r>
          </w:p>
          <w:p w14:paraId="6BCCA813" w14:textId="77777777" w:rsidR="00195E01" w:rsidRPr="00C7558F" w:rsidRDefault="00195E01" w:rsidP="000A0B4C">
            <w:pPr>
              <w:numPr>
                <w:ilvl w:val="0"/>
                <w:numId w:val="278"/>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recipient of project information and input from the project to incorporate climate change projections into disaster management plans, policies and projects.</w:t>
            </w:r>
          </w:p>
        </w:tc>
      </w:tr>
      <w:tr w:rsidR="00195E01" w:rsidRPr="00C7558F" w14:paraId="28918F7A" w14:textId="77777777">
        <w:trPr>
          <w:trHeight w:val="850"/>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D230CC" w14:textId="77777777" w:rsidR="00195E01" w:rsidRPr="00C7558F" w:rsidRDefault="00195E01" w:rsidP="008258B8">
            <w:pPr>
              <w:spacing w:after="0" w:line="240" w:lineRule="auto"/>
            </w:pPr>
            <w:r w:rsidRPr="00C7558F">
              <w:rPr>
                <w:rFonts w:ascii="Arial Narrow"/>
                <w:b/>
                <w:bCs/>
                <w:sz w:val="18"/>
                <w:szCs w:val="18"/>
              </w:rPr>
              <w:t>Ministry of Tourism, Environment and Natural Resources</w:t>
            </w:r>
          </w:p>
        </w:tc>
        <w:tc>
          <w:tcPr>
            <w:tcW w:w="5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6F4C0" w14:textId="77777777" w:rsidR="00195E01" w:rsidRPr="00C7558F" w:rsidRDefault="00195E01" w:rsidP="000A0B4C">
            <w:pPr>
              <w:numPr>
                <w:ilvl w:val="0"/>
                <w:numId w:val="278"/>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member of the PTC.</w:t>
            </w:r>
          </w:p>
          <w:p w14:paraId="05084025" w14:textId="77777777" w:rsidR="00195E01" w:rsidRPr="00C7558F" w:rsidRDefault="00195E01" w:rsidP="000A0B4C">
            <w:pPr>
              <w:numPr>
                <w:ilvl w:val="0"/>
                <w:numId w:val="278"/>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Departmental staff (Forestry Department) will be engaged at the local level to implement certain environment-related interventions.</w:t>
            </w:r>
          </w:p>
        </w:tc>
      </w:tr>
      <w:tr w:rsidR="00195E01" w:rsidRPr="00C7558F" w14:paraId="61C49A6D" w14:textId="77777777">
        <w:trPr>
          <w:trHeight w:val="2410"/>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A1276" w14:textId="77777777" w:rsidR="00195E01" w:rsidRPr="00C7558F" w:rsidRDefault="00195E01" w:rsidP="00215F20">
            <w:pPr>
              <w:spacing w:after="0" w:line="240" w:lineRule="auto"/>
            </w:pPr>
            <w:r w:rsidRPr="00C7558F">
              <w:rPr>
                <w:rFonts w:ascii="Arial Narrow"/>
                <w:b/>
                <w:bCs/>
                <w:sz w:val="18"/>
                <w:szCs w:val="18"/>
              </w:rPr>
              <w:t>United Nations Development Programme (UNDP) Country Office</w:t>
            </w:r>
          </w:p>
        </w:tc>
        <w:tc>
          <w:tcPr>
            <w:tcW w:w="5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31C3A" w14:textId="77777777" w:rsidR="00195E01" w:rsidRPr="00C7558F" w:rsidRDefault="00195E01" w:rsidP="000A0B4C">
            <w:pPr>
              <w:numPr>
                <w:ilvl w:val="0"/>
                <w:numId w:val="278"/>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Serve in a technical advisory role during the PIF and PPG processes.</w:t>
            </w:r>
          </w:p>
          <w:p w14:paraId="44BE8B27" w14:textId="77777777" w:rsidR="00195E01" w:rsidRPr="00C7558F" w:rsidRDefault="00195E01" w:rsidP="000A0B4C">
            <w:pPr>
              <w:numPr>
                <w:ilvl w:val="0"/>
                <w:numId w:val="278"/>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Provide technical support to the Project Manager during the site selection workshops and project preparation phase.</w:t>
            </w:r>
          </w:p>
          <w:p w14:paraId="5CED25D7" w14:textId="77777777" w:rsidR="00195E01" w:rsidRPr="00C7558F" w:rsidRDefault="00195E01" w:rsidP="000A0B4C">
            <w:pPr>
              <w:numPr>
                <w:ilvl w:val="0"/>
                <w:numId w:val="278"/>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provide support to the National Project Coordinator and the PS concerning the implementation of project components.</w:t>
            </w:r>
          </w:p>
          <w:p w14:paraId="10D19EAC" w14:textId="77777777" w:rsidR="00195E01" w:rsidRPr="00C7558F" w:rsidRDefault="00195E01" w:rsidP="000A0B4C">
            <w:pPr>
              <w:numPr>
                <w:ilvl w:val="0"/>
                <w:numId w:val="278"/>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 xml:space="preserve"> responsible for reporting project progress to GEF.</w:t>
            </w:r>
          </w:p>
          <w:p w14:paraId="54C0DFBC" w14:textId="77777777" w:rsidR="00195E01" w:rsidRPr="00C7558F" w:rsidRDefault="00195E01" w:rsidP="000A0B4C">
            <w:pPr>
              <w:numPr>
                <w:ilvl w:val="0"/>
                <w:numId w:val="278"/>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participate in the PTC.</w:t>
            </w:r>
          </w:p>
          <w:p w14:paraId="0654126E" w14:textId="77777777" w:rsidR="00195E01" w:rsidRPr="00C7558F" w:rsidRDefault="00195E01" w:rsidP="000A0B4C">
            <w:pPr>
              <w:numPr>
                <w:ilvl w:val="0"/>
                <w:numId w:val="278"/>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 xml:space="preserve"> responsible for monitoring (technically and financially) the use of project funds.</w:t>
            </w:r>
          </w:p>
          <w:p w14:paraId="6253C559" w14:textId="77777777" w:rsidR="00195E01" w:rsidRPr="00C7558F" w:rsidRDefault="00195E01" w:rsidP="000A0B4C">
            <w:pPr>
              <w:numPr>
                <w:ilvl w:val="0"/>
                <w:numId w:val="278"/>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mobilize and coordinate support from international partners through a global network.</w:t>
            </w:r>
          </w:p>
          <w:p w14:paraId="42C6DACC" w14:textId="77777777" w:rsidR="00195E01" w:rsidRPr="00C7558F" w:rsidRDefault="00195E01" w:rsidP="000A0B4C">
            <w:pPr>
              <w:numPr>
                <w:ilvl w:val="0"/>
                <w:numId w:val="278"/>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facilitate the international dissemination of project knowledge and lessons.</w:t>
            </w:r>
          </w:p>
        </w:tc>
      </w:tr>
      <w:tr w:rsidR="00195E01" w:rsidRPr="00C7558F" w14:paraId="07C45A5F" w14:textId="77777777">
        <w:trPr>
          <w:trHeight w:val="1010"/>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52B07" w14:textId="77777777" w:rsidR="00195E01" w:rsidRPr="00C7558F" w:rsidRDefault="00195E01" w:rsidP="00215F20">
            <w:pPr>
              <w:spacing w:after="0" w:line="240" w:lineRule="auto"/>
            </w:pPr>
            <w:r w:rsidRPr="00C7558F">
              <w:rPr>
                <w:rFonts w:ascii="Arial Narrow"/>
                <w:b/>
                <w:bCs/>
                <w:sz w:val="18"/>
                <w:szCs w:val="18"/>
              </w:rPr>
              <w:t>Local Communities/ CBOs/ NGOs</w:t>
            </w:r>
          </w:p>
        </w:tc>
        <w:tc>
          <w:tcPr>
            <w:tcW w:w="5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086CF" w14:textId="77777777" w:rsidR="00195E01" w:rsidRPr="00C7558F" w:rsidRDefault="00195E01" w:rsidP="000A0B4C">
            <w:pPr>
              <w:numPr>
                <w:ilvl w:val="0"/>
                <w:numId w:val="278"/>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 xml:space="preserve"> consulted during the PPG process.</w:t>
            </w:r>
          </w:p>
          <w:p w14:paraId="52B06FD1" w14:textId="77777777" w:rsidR="00195E01" w:rsidRPr="00C7558F" w:rsidRDefault="00195E01" w:rsidP="000A0B4C">
            <w:pPr>
              <w:numPr>
                <w:ilvl w:val="0"/>
                <w:numId w:val="278"/>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Participated in site selection at the National, Provincial, District and Community levels.</w:t>
            </w:r>
          </w:p>
          <w:p w14:paraId="55BE7CBE" w14:textId="77777777" w:rsidR="00195E01" w:rsidRPr="00C7558F" w:rsidRDefault="00195E01" w:rsidP="000A0B4C">
            <w:pPr>
              <w:numPr>
                <w:ilvl w:val="0"/>
                <w:numId w:val="278"/>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 xml:space="preserve"> participate in the planning and implementation of the project interventions at the community-level.</w:t>
            </w:r>
          </w:p>
        </w:tc>
      </w:tr>
      <w:tr w:rsidR="00195E01" w:rsidRPr="00C7558F" w14:paraId="0707D2B7" w14:textId="77777777">
        <w:trPr>
          <w:trHeight w:val="1450"/>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B9DB8" w14:textId="77777777" w:rsidR="00195E01" w:rsidRPr="00C7558F" w:rsidRDefault="00195E01" w:rsidP="00215F20">
            <w:pPr>
              <w:spacing w:after="0" w:line="240" w:lineRule="auto"/>
            </w:pPr>
            <w:r w:rsidRPr="00C7558F">
              <w:rPr>
                <w:rFonts w:ascii="Arial Narrow"/>
                <w:b/>
                <w:bCs/>
                <w:sz w:val="18"/>
                <w:szCs w:val="18"/>
              </w:rPr>
              <w:t>Agricultural and Natural Resources Subcommittee of the PDCC and DDCC</w:t>
            </w:r>
          </w:p>
        </w:tc>
        <w:tc>
          <w:tcPr>
            <w:tcW w:w="5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E5FF5" w14:textId="77777777" w:rsidR="00195E01" w:rsidRPr="00C7558F" w:rsidRDefault="00195E01" w:rsidP="000A0B4C">
            <w:pPr>
              <w:numPr>
                <w:ilvl w:val="0"/>
                <w:numId w:val="279"/>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Participate in site selection at the provincial, district and community levels.</w:t>
            </w:r>
          </w:p>
          <w:p w14:paraId="2D63F1C1" w14:textId="77777777" w:rsidR="00195E01" w:rsidRPr="00C7558F" w:rsidRDefault="00195E01" w:rsidP="000A0B4C">
            <w:pPr>
              <w:numPr>
                <w:ilvl w:val="0"/>
                <w:numId w:val="279"/>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facilitate the effective coordination of the project at the provincial, district and community levels.</w:t>
            </w:r>
          </w:p>
          <w:p w14:paraId="6E3E31FB" w14:textId="77777777" w:rsidR="00195E01" w:rsidRPr="00C7558F" w:rsidRDefault="00195E01" w:rsidP="000A0B4C">
            <w:pPr>
              <w:numPr>
                <w:ilvl w:val="0"/>
                <w:numId w:val="279"/>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responsible for supporting and monitoring the project at the provincial, district and community levels.</w:t>
            </w:r>
          </w:p>
          <w:p w14:paraId="63106537" w14:textId="77777777" w:rsidR="00195E01" w:rsidRPr="00C7558F" w:rsidRDefault="00195E01" w:rsidP="000A0B4C">
            <w:pPr>
              <w:numPr>
                <w:ilvl w:val="0"/>
                <w:numId w:val="279"/>
              </w:numPr>
              <w:pBdr>
                <w:top w:val="nil"/>
                <w:left w:val="nil"/>
                <w:bottom w:val="nil"/>
                <w:right w:val="nil"/>
                <w:between w:val="nil"/>
                <w:bar w:val="nil"/>
              </w:pBdr>
              <w:spacing w:after="0" w:line="240" w:lineRule="auto"/>
              <w:rPr>
                <w:rFonts w:ascii="Arial Narrow" w:eastAsia="Arial Narrow" w:hAnsi="Arial Narrow" w:cs="Arial Narrow"/>
                <w:b/>
                <w:bCs/>
              </w:rPr>
            </w:pPr>
            <w:r w:rsidRPr="00C7558F">
              <w:rPr>
                <w:rFonts w:ascii="Arial Narrow"/>
                <w:sz w:val="18"/>
                <w:szCs w:val="18"/>
              </w:rPr>
              <w:t>responsible for community mobilization.</w:t>
            </w:r>
          </w:p>
        </w:tc>
      </w:tr>
      <w:tr w:rsidR="00195E01" w:rsidRPr="00C7558F" w14:paraId="3C819712" w14:textId="77777777">
        <w:trPr>
          <w:trHeight w:val="810"/>
          <w:jc w:val="center"/>
        </w:trPr>
        <w:tc>
          <w:tcPr>
            <w:tcW w:w="3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B60E4" w14:textId="77777777" w:rsidR="00195E01" w:rsidRPr="00C7558F" w:rsidRDefault="00195E01" w:rsidP="00215F20">
            <w:pPr>
              <w:spacing w:after="0" w:line="240" w:lineRule="auto"/>
            </w:pPr>
            <w:r w:rsidRPr="00C7558F">
              <w:rPr>
                <w:rFonts w:ascii="Arial Narrow"/>
                <w:b/>
                <w:bCs/>
                <w:sz w:val="18"/>
                <w:szCs w:val="18"/>
              </w:rPr>
              <w:t>Gender in Development Division</w:t>
            </w:r>
          </w:p>
        </w:tc>
        <w:tc>
          <w:tcPr>
            <w:tcW w:w="5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0DD52" w14:textId="77777777" w:rsidR="00195E01" w:rsidRPr="00C7558F" w:rsidRDefault="00195E01" w:rsidP="000A0B4C">
            <w:pPr>
              <w:numPr>
                <w:ilvl w:val="0"/>
                <w:numId w:val="279"/>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sz w:val="18"/>
                <w:szCs w:val="18"/>
              </w:rPr>
              <w:t>member of the PTC.</w:t>
            </w:r>
          </w:p>
          <w:p w14:paraId="1EA79278" w14:textId="77777777" w:rsidR="00195E01" w:rsidRPr="00C7558F" w:rsidRDefault="00195E01" w:rsidP="000A0B4C">
            <w:pPr>
              <w:numPr>
                <w:ilvl w:val="0"/>
                <w:numId w:val="279"/>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sz w:val="18"/>
                <w:szCs w:val="18"/>
              </w:rPr>
              <w:t>resource institution for promoting gender equality and female empowerment.</w:t>
            </w:r>
          </w:p>
          <w:p w14:paraId="1DAACCDA" w14:textId="77777777" w:rsidR="00195E01" w:rsidRPr="00C7558F" w:rsidRDefault="00195E01" w:rsidP="000A0B4C">
            <w:pPr>
              <w:numPr>
                <w:ilvl w:val="0"/>
                <w:numId w:val="279"/>
              </w:numPr>
              <w:pBdr>
                <w:top w:val="nil"/>
                <w:left w:val="nil"/>
                <w:bottom w:val="nil"/>
                <w:right w:val="nil"/>
                <w:between w:val="nil"/>
                <w:bar w:val="nil"/>
              </w:pBdr>
              <w:spacing w:after="0" w:line="240" w:lineRule="auto"/>
              <w:rPr>
                <w:rFonts w:ascii="Arial Narrow" w:eastAsia="Arial Narrow" w:hAnsi="Arial Narrow" w:cs="Arial Narrow"/>
              </w:rPr>
            </w:pPr>
            <w:r w:rsidRPr="00C7558F">
              <w:rPr>
                <w:rFonts w:ascii="Arial Narrow"/>
                <w:sz w:val="18"/>
                <w:szCs w:val="18"/>
              </w:rPr>
              <w:t>serve as resource institution for gender-related issues during the project implementation.</w:t>
            </w:r>
          </w:p>
        </w:tc>
      </w:tr>
    </w:tbl>
    <w:p w14:paraId="528D5924" w14:textId="77777777" w:rsidR="00195E01" w:rsidRPr="00C7558F" w:rsidRDefault="00195E01">
      <w:pPr>
        <w:ind w:firstLine="720"/>
        <w:rPr>
          <w:rFonts w:ascii="Arial Narrow" w:eastAsia="Arial Narrow" w:hAnsi="Arial Narrow" w:cs="Arial Narrow"/>
          <w:sz w:val="16"/>
          <w:szCs w:val="16"/>
        </w:rPr>
      </w:pPr>
      <w:r w:rsidRPr="00C7558F">
        <w:rPr>
          <w:rFonts w:ascii="Arial Narrow"/>
          <w:sz w:val="16"/>
          <w:szCs w:val="16"/>
        </w:rPr>
        <w:t>Source:  Adapted from  Prodoc Table 1, page 20</w:t>
      </w:r>
    </w:p>
    <w:p w14:paraId="13A19E7C" w14:textId="77777777" w:rsidR="00195E01" w:rsidRPr="00C7558F" w:rsidRDefault="00195E01">
      <w:pPr>
        <w:spacing w:after="0" w:line="240" w:lineRule="auto"/>
        <w:rPr>
          <w:rFonts w:ascii="Arial Narrow" w:eastAsia="Arial Narrow" w:hAnsi="Arial Narrow" w:cs="Arial Narrow"/>
        </w:rPr>
      </w:pPr>
      <w:r w:rsidRPr="00C7558F">
        <w:rPr>
          <w:rFonts w:ascii="Arial Narrow"/>
          <w:i/>
          <w:iCs/>
        </w:rPr>
        <w:t>Field Staff</w:t>
      </w:r>
      <w:r w:rsidRPr="00C7558F">
        <w:rPr>
          <w:rFonts w:ascii="Arial Narrow"/>
        </w:rPr>
        <w:t>: In the project areas, the Department of Agriculture was to  provide space to accommodate field-based staff. The field-based staff were to  facilitate activities at the local site level and report to the PS.  This staff included  Block and Camp Extension Officers (BEO and CEOs), Community Development Officer and Forestry/ Fisheries Officers where available. These officers were expected to work closely with the Area Development Committees (ADCs) and the Camp Agricultural Committees (CACs). The BEOs and CEOs  were to  interact with the interest/user groups through the management committees that were  formed at the community level to oversee the management and operations of the investments that will be piloted at the sites. Traditional leaders will also be represented.</w:t>
      </w:r>
    </w:p>
    <w:p w14:paraId="3A49BDCF" w14:textId="77777777" w:rsidR="00195E01" w:rsidRPr="00C7558F" w:rsidRDefault="00195E01">
      <w:pPr>
        <w:spacing w:after="0" w:line="240" w:lineRule="auto"/>
        <w:rPr>
          <w:rFonts w:ascii="Arial Narrow" w:eastAsia="Arial Narrow" w:hAnsi="Arial Narrow" w:cs="Arial Narrow"/>
        </w:rPr>
      </w:pPr>
    </w:p>
    <w:p w14:paraId="3A0381F8" w14:textId="77777777" w:rsidR="00195E01" w:rsidRPr="00C7558F" w:rsidRDefault="00195E01">
      <w:pPr>
        <w:spacing w:after="0" w:line="240" w:lineRule="auto"/>
        <w:rPr>
          <w:rFonts w:ascii="Arial Narrow" w:eastAsia="Arial Narrow" w:hAnsi="Arial Narrow" w:cs="Arial Narrow"/>
          <w:b/>
          <w:bCs/>
          <w:sz w:val="24"/>
          <w:szCs w:val="24"/>
        </w:rPr>
      </w:pPr>
      <w:r w:rsidRPr="00C7558F">
        <w:rPr>
          <w:rFonts w:ascii="Arial Narrow"/>
          <w:b/>
          <w:bCs/>
          <w:sz w:val="24"/>
          <w:szCs w:val="24"/>
        </w:rPr>
        <w:t>4.Project Implementation</w:t>
      </w:r>
    </w:p>
    <w:p w14:paraId="4B383D95" w14:textId="77777777" w:rsidR="00195E01" w:rsidRPr="00C7558F" w:rsidRDefault="00195E01" w:rsidP="001125D2">
      <w:pPr>
        <w:spacing w:after="0" w:line="240" w:lineRule="auto"/>
        <w:rPr>
          <w:rFonts w:ascii="Arial Narrow" w:eastAsia="Arial Narrow" w:hAnsi="Arial Narrow" w:cs="Arial Narrow"/>
        </w:rPr>
      </w:pPr>
      <w:r w:rsidRPr="00C7558F">
        <w:rPr>
          <w:rFonts w:ascii="Arial Narrow"/>
        </w:rPr>
        <w:t xml:space="preserve">Given the comprehensive  technical scope of the Project, as  outlined [section 3.1],  the implementing strategy unwittingly promoted a silo approach among all of the participating agencies. This was confirmed during the working sessions with DACO in Siavonga [Appendix 1 of Annex 7].   In hindsight,  what was lacking was an  implementation schedule that would sequence a converging participation of these large number of participants. The Project planners underestimated a challenging and key task.  It was critical to  technically configure  the   sequencing    sub-outputs within  outputs such that the outputs could induce the synergy essential to generating agriculture outcomes.   </w:t>
      </w:r>
    </w:p>
    <w:p w14:paraId="479F535F" w14:textId="77777777" w:rsidR="00195E01" w:rsidRPr="00C7558F" w:rsidRDefault="00195E01" w:rsidP="001125D2">
      <w:pPr>
        <w:spacing w:after="0" w:line="240" w:lineRule="auto"/>
        <w:rPr>
          <w:rFonts w:ascii="Arial Narrow" w:eastAsia="Arial Narrow" w:hAnsi="Arial Narrow" w:cs="Arial Narrow"/>
        </w:rPr>
      </w:pPr>
      <w:r w:rsidRPr="00C7558F">
        <w:rPr>
          <w:rFonts w:ascii="Arial Narrow"/>
        </w:rPr>
        <w:t xml:space="preserve">Concretely, the task was considerable: it was essential to configure four outcomes, eleven outputs and another eleven sub outputs. These activities had to be conducted within sixteen major interventions, eight of which dealt  with the construction/rehabilitation  of water resource development for agricultural use.  There were four climate-proofed agricultural techniques set for extension, as well as four additional  alternative livelihood techniques also set for extension. </w:t>
      </w:r>
    </w:p>
    <w:p w14:paraId="464E3FF9" w14:textId="77777777" w:rsidR="00195E01" w:rsidRPr="00C7558F" w:rsidRDefault="00195E01" w:rsidP="001125D2">
      <w:pPr>
        <w:spacing w:after="0" w:line="240" w:lineRule="auto"/>
        <w:rPr>
          <w:rFonts w:ascii="Arial Narrow" w:eastAsia="Arial Narrow" w:hAnsi="Arial Narrow" w:cs="Arial Narrow"/>
        </w:rPr>
      </w:pPr>
    </w:p>
    <w:p w14:paraId="42F912D7" w14:textId="3B4DC851" w:rsidR="00195E01" w:rsidRPr="00C7558F" w:rsidRDefault="00195E01" w:rsidP="001125D2">
      <w:pPr>
        <w:spacing w:after="0" w:line="240" w:lineRule="auto"/>
        <w:rPr>
          <w:rFonts w:ascii="Arial Narrow" w:eastAsia="Arial Narrow" w:hAnsi="Arial Narrow" w:cs="Arial Narrow"/>
        </w:rPr>
      </w:pPr>
      <w:r w:rsidRPr="00C7558F">
        <w:rPr>
          <w:rFonts w:ascii="Arial Narrow"/>
        </w:rPr>
        <w:t xml:space="preserve">Last but not least, the </w:t>
      </w:r>
      <w:r w:rsidR="00CE74A5">
        <w:rPr>
          <w:rFonts w:ascii="Arial Narrow"/>
        </w:rPr>
        <w:t xml:space="preserve">project design </w:t>
      </w:r>
      <w:r w:rsidRPr="00C7558F">
        <w:rPr>
          <w:rFonts w:ascii="Arial Narrow"/>
        </w:rPr>
        <w:t xml:space="preserve"> identified  the national  M&amp;E capacity as being limited, yet the Project relies heavily on   a monitoring process for adaptive management from the start without immediate  strengthening.  There was the need to determine the procedures and techniques needed to track down the agricultural results of outcome-two from the beginning, as is done in most agriculture development projects. </w:t>
      </w:r>
    </w:p>
    <w:p w14:paraId="6854A4B5" w14:textId="77777777" w:rsidR="00195E01" w:rsidRPr="00C7558F" w:rsidRDefault="00195E01" w:rsidP="001125D2">
      <w:pPr>
        <w:spacing w:after="0" w:line="240" w:lineRule="auto"/>
        <w:rPr>
          <w:rFonts w:ascii="Arial Narrow" w:eastAsia="Arial Narrow" w:hAnsi="Arial Narrow" w:cs="Arial Narrow"/>
        </w:rPr>
      </w:pPr>
    </w:p>
    <w:p w14:paraId="123FB575" w14:textId="5F307F54" w:rsidR="00195E01" w:rsidRPr="00C7558F" w:rsidRDefault="00195E01" w:rsidP="001125D2">
      <w:pPr>
        <w:spacing w:after="0" w:line="240" w:lineRule="auto"/>
        <w:rPr>
          <w:rFonts w:ascii="Arial Narrow" w:eastAsia="Arial Narrow" w:hAnsi="Arial Narrow" w:cs="Arial Narrow"/>
          <w:b/>
          <w:bCs/>
          <w:sz w:val="24"/>
          <w:szCs w:val="24"/>
        </w:rPr>
      </w:pPr>
      <w:r w:rsidRPr="00C7558F">
        <w:rPr>
          <w:rFonts w:ascii="Arial Narrow"/>
        </w:rPr>
        <w:t>In sum, the implementation timeline was  three years and, by any standard,  it was a complex project with a</w:t>
      </w:r>
      <w:r w:rsidR="00CE74A5">
        <w:rPr>
          <w:rFonts w:ascii="Arial Narrow"/>
        </w:rPr>
        <w:t xml:space="preserve">n exceedingly </w:t>
      </w:r>
      <w:r w:rsidRPr="00C7558F">
        <w:rPr>
          <w:rFonts w:ascii="Arial Narrow"/>
        </w:rPr>
        <w:t xml:space="preserve"> short implementation timeline. If the  above  real-world planning  had been conducted during the inception time, it  might have highlighted the actual  number of  years needed to execute the Project </w:t>
      </w:r>
    </w:p>
    <w:p w14:paraId="31210D17" w14:textId="77777777" w:rsidR="00195E01" w:rsidRPr="00C7558F" w:rsidRDefault="00195E01">
      <w:pPr>
        <w:spacing w:after="0" w:line="240" w:lineRule="auto"/>
        <w:rPr>
          <w:rFonts w:ascii="Arial Narrow" w:eastAsia="Arial Narrow" w:hAnsi="Arial Narrow" w:cs="Arial Narrow"/>
        </w:rPr>
      </w:pPr>
    </w:p>
    <w:p w14:paraId="06E86B72" w14:textId="3473167F" w:rsidR="00195E01" w:rsidRDefault="00FA2844">
      <w:pPr>
        <w:spacing w:after="0" w:line="240" w:lineRule="auto"/>
        <w:rPr>
          <w:rFonts w:ascii="Arial Narrow"/>
          <w:b/>
          <w:bCs/>
          <w:sz w:val="24"/>
          <w:szCs w:val="24"/>
        </w:rPr>
      </w:pPr>
      <w:r>
        <w:rPr>
          <w:rFonts w:ascii="Arial Narrow"/>
          <w:b/>
          <w:bCs/>
          <w:sz w:val="24"/>
          <w:szCs w:val="24"/>
        </w:rPr>
        <w:t>4.1-Adaptive Managemen</w:t>
      </w:r>
      <w:r w:rsidR="00EF76F0">
        <w:rPr>
          <w:rFonts w:ascii="Arial Narrow"/>
          <w:b/>
          <w:bCs/>
          <w:sz w:val="24"/>
          <w:szCs w:val="24"/>
        </w:rPr>
        <w:t>t</w:t>
      </w:r>
    </w:p>
    <w:p w14:paraId="1D6EA01A" w14:textId="77777777" w:rsidR="00195E01" w:rsidRPr="00C7558F" w:rsidRDefault="00195E01">
      <w:pPr>
        <w:spacing w:after="0" w:line="240" w:lineRule="auto"/>
        <w:rPr>
          <w:rFonts w:ascii="Arial Narrow" w:eastAsia="Arial Narrow" w:hAnsi="Arial Narrow" w:cs="Arial Narrow"/>
        </w:rPr>
      </w:pPr>
      <w:r w:rsidRPr="00C7558F">
        <w:rPr>
          <w:rFonts w:ascii="Arial Narrow"/>
        </w:rPr>
        <w:t>The Prodoc</w:t>
      </w:r>
      <w:r w:rsidRPr="00C7558F">
        <w:rPr>
          <w:rFonts w:hAnsi="Arial Unicode MS"/>
        </w:rPr>
        <w:t>’</w:t>
      </w:r>
      <w:r w:rsidRPr="00C7558F">
        <w:rPr>
          <w:rFonts w:ascii="Arial Narrow"/>
        </w:rPr>
        <w:t xml:space="preserve">s approach is typified by the </w:t>
      </w:r>
      <w:r w:rsidRPr="00C7558F">
        <w:rPr>
          <w:rFonts w:ascii="Arial Narrow"/>
          <w:u w:val="single"/>
        </w:rPr>
        <w:t xml:space="preserve">Adaptation  Alternatives </w:t>
      </w:r>
      <w:r w:rsidRPr="00C7558F">
        <w:rPr>
          <w:rFonts w:ascii="Arial Narrow"/>
        </w:rPr>
        <w:t>concept [Box 1].   It combines, wittingly or unwittingly, project  implementation with design without sequencing information feedback to enable learning to take place. This turns adaptation without sequencing learning into a moot question. As will be discussed below, decisions in agricultural processes are complex by nature. In the case of infrastructure development, for example, before a decision can be made there needs to be a feasibility analysis of the available alternatives.</w:t>
      </w:r>
      <w:r w:rsidRPr="00C7558F">
        <w:rPr>
          <w:rFonts w:ascii="Arial Narrow" w:eastAsia="Arial Narrow" w:hAnsi="Arial Narrow" w:cs="Arial Narrow"/>
          <w:vertAlign w:val="superscript"/>
        </w:rPr>
        <w:footnoteReference w:id="42"/>
      </w:r>
      <w:r w:rsidRPr="00C7558F">
        <w:rPr>
          <w:rFonts w:ascii="Arial Narrow"/>
        </w:rPr>
        <w:t xml:space="preserve">  Consequently,  the following findings  arise from  examining  this modality in light of results on the ground, as portrayed in Annex 7. </w:t>
      </w:r>
    </w:p>
    <w:p w14:paraId="3800B4F3" w14:textId="77777777" w:rsidR="00195E01" w:rsidRPr="00C7558F" w:rsidRDefault="00195E01">
      <w:pPr>
        <w:spacing w:after="0" w:line="240" w:lineRule="auto"/>
        <w:rPr>
          <w:rFonts w:ascii="Arial Narrow" w:eastAsia="Arial Narrow" w:hAnsi="Arial Narrow" w:cs="Arial Narrow"/>
        </w:rPr>
      </w:pPr>
    </w:p>
    <w:p w14:paraId="0E2AAE44"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First, this modality, wittingly or unwittingly, intended to jointly execute  both planning and implementation without  sequencing a hierarchy of objectives. The evidence indicates  that this modality was ineffective for activity implementation and, in particular, for complex activities requiring the completion of one activity  before the second activity  could occur and be completed.  Specifically, in the context of outcome- two,  the most  significant shortfall was  the  ineffective planning and preparation for the execution of  complex water infrastructure works: </w:t>
      </w:r>
    </w:p>
    <w:p w14:paraId="166C0DF8" w14:textId="77777777" w:rsidR="00195E01" w:rsidRPr="00C7558F" w:rsidRDefault="00195E01" w:rsidP="00020023">
      <w:pPr>
        <w:numPr>
          <w:ilvl w:val="0"/>
          <w:numId w:val="119"/>
        </w:numPr>
        <w:pBdr>
          <w:top w:val="nil"/>
          <w:left w:val="nil"/>
          <w:bottom w:val="nil"/>
          <w:right w:val="nil"/>
          <w:between w:val="nil"/>
          <w:bar w:val="nil"/>
        </w:pBdr>
        <w:tabs>
          <w:tab w:val="num" w:pos="720"/>
        </w:tabs>
        <w:spacing w:after="0" w:line="240" w:lineRule="auto"/>
        <w:ind w:left="360" w:hanging="360"/>
        <w:rPr>
          <w:rFonts w:ascii="Arial Narrow" w:eastAsia="Arial Narrow" w:hAnsi="Arial Narrow" w:cs="Arial Narrow"/>
        </w:rPr>
      </w:pPr>
      <w:r w:rsidRPr="00C7558F">
        <w:rPr>
          <w:rFonts w:ascii="Arial Narrow"/>
        </w:rPr>
        <w:t>four  multipurpose dams for four different communities;</w:t>
      </w:r>
    </w:p>
    <w:p w14:paraId="4A609D76" w14:textId="77777777" w:rsidR="00195E01" w:rsidRPr="00C7558F" w:rsidRDefault="00195E01" w:rsidP="00020023">
      <w:pPr>
        <w:numPr>
          <w:ilvl w:val="0"/>
          <w:numId w:val="120"/>
        </w:numPr>
        <w:pBdr>
          <w:top w:val="nil"/>
          <w:left w:val="nil"/>
          <w:bottom w:val="nil"/>
          <w:right w:val="nil"/>
          <w:between w:val="nil"/>
          <w:bar w:val="nil"/>
        </w:pBdr>
        <w:tabs>
          <w:tab w:val="num" w:pos="720"/>
        </w:tabs>
        <w:spacing w:after="0" w:line="240" w:lineRule="auto"/>
        <w:ind w:left="360" w:hanging="360"/>
        <w:rPr>
          <w:rFonts w:ascii="Arial Narrow" w:eastAsia="Arial Narrow" w:hAnsi="Arial Narrow" w:cs="Arial Narrow"/>
        </w:rPr>
      </w:pPr>
      <w:r w:rsidRPr="00C7558F">
        <w:rPr>
          <w:rFonts w:ascii="Arial Narrow"/>
        </w:rPr>
        <w:t>one earth-dam for one community;</w:t>
      </w:r>
    </w:p>
    <w:p w14:paraId="7785A4CF" w14:textId="77777777" w:rsidR="00195E01" w:rsidRPr="00C7558F" w:rsidRDefault="00195E01" w:rsidP="00020023">
      <w:pPr>
        <w:numPr>
          <w:ilvl w:val="0"/>
          <w:numId w:val="121"/>
        </w:numPr>
        <w:pBdr>
          <w:top w:val="nil"/>
          <w:left w:val="nil"/>
          <w:bottom w:val="nil"/>
          <w:right w:val="nil"/>
          <w:between w:val="nil"/>
          <w:bar w:val="nil"/>
        </w:pBdr>
        <w:tabs>
          <w:tab w:val="num" w:pos="720"/>
        </w:tabs>
        <w:spacing w:after="0" w:line="240" w:lineRule="auto"/>
        <w:ind w:left="360" w:hanging="360"/>
        <w:rPr>
          <w:rFonts w:ascii="Arial Narrow" w:eastAsia="Arial Narrow" w:hAnsi="Arial Narrow" w:cs="Arial Narrow"/>
        </w:rPr>
      </w:pPr>
      <w:r w:rsidRPr="00C7558F">
        <w:rPr>
          <w:rFonts w:ascii="Arial Narrow"/>
        </w:rPr>
        <w:t>six store dams around one community;</w:t>
      </w:r>
    </w:p>
    <w:p w14:paraId="5D109D72" w14:textId="77777777" w:rsidR="00195E01" w:rsidRPr="00C7558F" w:rsidRDefault="00195E01" w:rsidP="00020023">
      <w:pPr>
        <w:numPr>
          <w:ilvl w:val="0"/>
          <w:numId w:val="122"/>
        </w:numPr>
        <w:pBdr>
          <w:top w:val="nil"/>
          <w:left w:val="nil"/>
          <w:bottom w:val="nil"/>
          <w:right w:val="nil"/>
          <w:between w:val="nil"/>
          <w:bar w:val="nil"/>
        </w:pBdr>
        <w:tabs>
          <w:tab w:val="num" w:pos="720"/>
        </w:tabs>
        <w:spacing w:after="0" w:line="240" w:lineRule="auto"/>
        <w:ind w:left="720" w:hanging="360"/>
        <w:rPr>
          <w:rFonts w:ascii="Arial Narrow" w:eastAsia="Arial Narrow" w:hAnsi="Arial Narrow" w:cs="Arial Narrow"/>
        </w:rPr>
      </w:pPr>
      <w:r w:rsidRPr="00C7558F">
        <w:rPr>
          <w:rFonts w:ascii="Arial Narrow"/>
        </w:rPr>
        <w:t xml:space="preserve">two reservoirs around one community; </w:t>
      </w:r>
    </w:p>
    <w:p w14:paraId="61750F2E" w14:textId="77777777" w:rsidR="00195E01" w:rsidRPr="00C7558F" w:rsidRDefault="00195E01" w:rsidP="00020023">
      <w:pPr>
        <w:numPr>
          <w:ilvl w:val="0"/>
          <w:numId w:val="123"/>
        </w:numPr>
        <w:pBdr>
          <w:top w:val="nil"/>
          <w:left w:val="nil"/>
          <w:bottom w:val="nil"/>
          <w:right w:val="nil"/>
          <w:between w:val="nil"/>
          <w:bar w:val="nil"/>
        </w:pBdr>
        <w:tabs>
          <w:tab w:val="num" w:pos="720"/>
        </w:tabs>
        <w:spacing w:after="0" w:line="240" w:lineRule="auto"/>
        <w:ind w:left="720" w:hanging="360"/>
        <w:rPr>
          <w:rFonts w:ascii="Arial Narrow" w:eastAsia="Arial Narrow" w:hAnsi="Arial Narrow" w:cs="Arial Narrow"/>
        </w:rPr>
      </w:pPr>
      <w:r w:rsidRPr="00C7558F">
        <w:rPr>
          <w:rFonts w:ascii="Arial Narrow"/>
        </w:rPr>
        <w:t>three weirs in another community; and</w:t>
      </w:r>
    </w:p>
    <w:p w14:paraId="62D43FB6" w14:textId="77777777" w:rsidR="00195E01" w:rsidRPr="00C7558F" w:rsidRDefault="00195E01" w:rsidP="00020023">
      <w:pPr>
        <w:numPr>
          <w:ilvl w:val="0"/>
          <w:numId w:val="124"/>
        </w:numPr>
        <w:pBdr>
          <w:top w:val="nil"/>
          <w:left w:val="nil"/>
          <w:bottom w:val="nil"/>
          <w:right w:val="nil"/>
          <w:between w:val="nil"/>
          <w:bar w:val="nil"/>
        </w:pBdr>
        <w:tabs>
          <w:tab w:val="num" w:pos="720"/>
        </w:tabs>
        <w:spacing w:after="0" w:line="240" w:lineRule="auto"/>
        <w:ind w:left="720" w:hanging="360"/>
        <w:rPr>
          <w:rFonts w:ascii="Arial Narrow" w:eastAsia="Arial Narrow" w:hAnsi="Arial Narrow" w:cs="Arial Narrow"/>
        </w:rPr>
      </w:pPr>
      <w:r w:rsidRPr="00C7558F">
        <w:rPr>
          <w:rFonts w:ascii="Arial Narrow"/>
        </w:rPr>
        <w:t xml:space="preserve">the rehabilitation of two irrigation schemes. </w:t>
      </w:r>
    </w:p>
    <w:p w14:paraId="039D0775" w14:textId="77777777" w:rsidR="00195E01" w:rsidRPr="00C7558F" w:rsidRDefault="00195E01">
      <w:pPr>
        <w:tabs>
          <w:tab w:val="left" w:pos="720"/>
        </w:tabs>
        <w:spacing w:after="0" w:line="240" w:lineRule="auto"/>
        <w:rPr>
          <w:rFonts w:ascii="Arial Narrow" w:eastAsia="Arial Narrow" w:hAnsi="Arial Narrow" w:cs="Arial Narrow"/>
        </w:rPr>
      </w:pPr>
    </w:p>
    <w:p w14:paraId="49B712C4" w14:textId="6F605A35" w:rsidR="00037797" w:rsidRPr="00037797" w:rsidRDefault="00195E01" w:rsidP="00037797">
      <w:pPr>
        <w:spacing w:after="0" w:line="240" w:lineRule="auto"/>
        <w:rPr>
          <w:rFonts w:ascii="Arial Narrow" w:hAnsi="Arial Narrow" w:cs="Arial Narrow"/>
          <w:color w:val="FF0000"/>
        </w:rPr>
      </w:pPr>
      <w:r w:rsidRPr="00C7558F">
        <w:rPr>
          <w:rFonts w:ascii="Arial Narrow"/>
        </w:rPr>
        <w:t>Clearly it was</w:t>
      </w:r>
      <w:r w:rsidR="001D3019">
        <w:rPr>
          <w:rFonts w:ascii="Arial Narrow"/>
        </w:rPr>
        <w:t xml:space="preserve"> </w:t>
      </w:r>
      <w:r w:rsidR="00677A26">
        <w:rPr>
          <w:rFonts w:ascii="Arial Narrow" w:hAnsi="Arial Narrow"/>
        </w:rPr>
        <w:t xml:space="preserve">unwieldy </w:t>
      </w:r>
      <w:r w:rsidRPr="00C7558F">
        <w:rPr>
          <w:rFonts w:ascii="Arial Narrow"/>
        </w:rPr>
        <w:t>to conduct</w:t>
      </w:r>
      <w:r w:rsidR="00CB0AA8">
        <w:rPr>
          <w:rFonts w:ascii="Arial Narrow"/>
        </w:rPr>
        <w:t xml:space="preserve"> the planning of </w:t>
      </w:r>
      <w:r w:rsidRPr="00C7558F">
        <w:rPr>
          <w:rFonts w:ascii="Arial Narrow"/>
        </w:rPr>
        <w:t xml:space="preserve"> these complex   interventions on water resource development while simultaneously  executing the  four climate-proofed agricultural techniques set for extension, as well as four additional  alternative livelihood techniques also set for extension, all within  an implementation timeline of  three years.</w:t>
      </w:r>
      <w:r w:rsidRPr="00C7558F">
        <w:rPr>
          <w:rFonts w:ascii="Arial Narrow" w:eastAsia="Arial Narrow" w:hAnsi="Arial Narrow" w:cs="Arial Narrow"/>
          <w:vertAlign w:val="superscript"/>
        </w:rPr>
        <w:footnoteReference w:id="43"/>
      </w:r>
      <w:r w:rsidRPr="00C7558F">
        <w:rPr>
          <w:rFonts w:ascii="Arial Narrow"/>
        </w:rPr>
        <w:t xml:space="preserve"> After the  Mid Term Review, the water works interventions were cancelled. Annex 8 outlines preliminary directives for the planning of irrigation among subsistence farmers</w:t>
      </w:r>
      <w:r w:rsidRPr="00037797">
        <w:rPr>
          <w:rFonts w:ascii="Arial Narrow"/>
          <w:color w:val="FF0000"/>
        </w:rPr>
        <w:t xml:space="preserve">. </w:t>
      </w:r>
      <w:r w:rsidR="008075A1" w:rsidRPr="00037797">
        <w:rPr>
          <w:rFonts w:ascii="Arial Narrow" w:hAnsi="Arial Narrow"/>
          <w:color w:val="FF0000"/>
        </w:rPr>
        <w:t xml:space="preserve">Sometimes </w:t>
      </w:r>
      <w:r w:rsidR="008075A1" w:rsidRPr="00037797" w:rsidDel="00334B60">
        <w:rPr>
          <w:rFonts w:ascii="Arial Narrow" w:hAnsi="Arial Narrow"/>
          <w:color w:val="FF0000"/>
        </w:rPr>
        <w:t>the</w:t>
      </w:r>
      <w:r w:rsidR="00037797" w:rsidRPr="00037797">
        <w:rPr>
          <w:rFonts w:ascii="Arial Narrow" w:hAnsi="Arial Narrow"/>
          <w:color w:val="FF0000"/>
        </w:rPr>
        <w:t xml:space="preserve"> complexities of designing and implementing  an irrigation scheme in order to address water scarcity are seriously underestimated.  </w:t>
      </w:r>
      <w:r w:rsidR="00037797" w:rsidRPr="00037797">
        <w:rPr>
          <w:rFonts w:ascii="Arial Narrow" w:hAnsi="Arial Narrow" w:cs="Arial Narrow"/>
          <w:color w:val="FF0000"/>
        </w:rPr>
        <w:t xml:space="preserve">An overview of the key factors and potential options available that are involved in the design of irrigation are outlined as follows: </w:t>
      </w:r>
    </w:p>
    <w:p w14:paraId="0F57BF26" w14:textId="77777777" w:rsidR="00037797" w:rsidRPr="00037797" w:rsidRDefault="00037797" w:rsidP="00020023">
      <w:pPr>
        <w:widowControl w:val="0"/>
        <w:numPr>
          <w:ilvl w:val="0"/>
          <w:numId w:val="228"/>
        </w:numPr>
        <w:shd w:val="clear" w:color="auto" w:fill="FFFFFF"/>
        <w:autoSpaceDE w:val="0"/>
        <w:autoSpaceDN w:val="0"/>
        <w:adjustRightInd w:val="0"/>
        <w:spacing w:after="0" w:line="240" w:lineRule="auto"/>
        <w:rPr>
          <w:rFonts w:ascii="Arial Narrow" w:hAnsi="Arial Narrow"/>
          <w:color w:val="FF0000"/>
        </w:rPr>
      </w:pPr>
      <w:r w:rsidRPr="00037797">
        <w:rPr>
          <w:rFonts w:ascii="Arial Narrow" w:hAnsi="Arial Narrow"/>
          <w:color w:val="FF0000"/>
        </w:rPr>
        <w:t xml:space="preserve">First, chart  the fundamental data  requirements for irrigation development in the context of subsistence farming. </w:t>
      </w:r>
    </w:p>
    <w:p w14:paraId="344CD565" w14:textId="77777777" w:rsidR="00037797" w:rsidRPr="00037797" w:rsidRDefault="00037797" w:rsidP="00020023">
      <w:pPr>
        <w:widowControl w:val="0"/>
        <w:numPr>
          <w:ilvl w:val="0"/>
          <w:numId w:val="228"/>
        </w:numPr>
        <w:shd w:val="clear" w:color="auto" w:fill="FFFFFF"/>
        <w:autoSpaceDE w:val="0"/>
        <w:autoSpaceDN w:val="0"/>
        <w:adjustRightInd w:val="0"/>
        <w:spacing w:after="0" w:line="240" w:lineRule="auto"/>
        <w:rPr>
          <w:rFonts w:ascii="Arial Narrow" w:hAnsi="Arial Narrow"/>
          <w:color w:val="FF0000"/>
        </w:rPr>
      </w:pPr>
      <w:r w:rsidRPr="00037797">
        <w:rPr>
          <w:rFonts w:ascii="Arial Narrow" w:hAnsi="Arial Narrow"/>
          <w:color w:val="FF0000"/>
        </w:rPr>
        <w:t xml:space="preserve">Subsequently, sketch out a   planning process customized to the needs of subsistence farming with special reference to the project areas.  </w:t>
      </w:r>
    </w:p>
    <w:p w14:paraId="02A34D33" w14:textId="647EAC71" w:rsidR="00037797" w:rsidRPr="00037797" w:rsidRDefault="00037797" w:rsidP="00020023">
      <w:pPr>
        <w:widowControl w:val="0"/>
        <w:numPr>
          <w:ilvl w:val="0"/>
          <w:numId w:val="228"/>
        </w:numPr>
        <w:shd w:val="clear" w:color="auto" w:fill="FFFFFF"/>
        <w:autoSpaceDE w:val="0"/>
        <w:autoSpaceDN w:val="0"/>
        <w:adjustRightInd w:val="0"/>
        <w:spacing w:after="0" w:line="240" w:lineRule="auto"/>
        <w:rPr>
          <w:rFonts w:ascii="Arial Narrow" w:hAnsi="Arial Narrow"/>
          <w:color w:val="FF0000"/>
        </w:rPr>
      </w:pPr>
      <w:r w:rsidRPr="00037797">
        <w:rPr>
          <w:rFonts w:ascii="Arial Narrow"/>
          <w:color w:val="FF0000"/>
        </w:rPr>
        <w:t xml:space="preserve">Lastly,  framework to review  the economic logic of adaptation/mitigation is outlined. The overarching principle is the intent to allocate resources efficiently between different adaptation/mitigation options to generate agricultural outcomes, specially in the context of important investments that irrigation requires. </w:t>
      </w:r>
    </w:p>
    <w:p w14:paraId="005A8DD4" w14:textId="77777777" w:rsidR="00037797" w:rsidRPr="00037797" w:rsidRDefault="00037797">
      <w:pPr>
        <w:tabs>
          <w:tab w:val="left" w:pos="720"/>
        </w:tabs>
        <w:spacing w:after="0" w:line="240" w:lineRule="auto"/>
        <w:rPr>
          <w:rFonts w:ascii="Arial Narrow"/>
          <w:color w:val="FF0000"/>
        </w:rPr>
      </w:pPr>
    </w:p>
    <w:p w14:paraId="445F7E8D" w14:textId="77777777" w:rsidR="00195E01" w:rsidRPr="00C7558F" w:rsidRDefault="00195E01">
      <w:pPr>
        <w:tabs>
          <w:tab w:val="left" w:pos="720"/>
        </w:tabs>
        <w:spacing w:after="0" w:line="240" w:lineRule="auto"/>
        <w:rPr>
          <w:rFonts w:ascii="Arial Narrow" w:eastAsia="Arial Narrow" w:hAnsi="Arial Narrow" w:cs="Arial Narrow"/>
        </w:rPr>
      </w:pPr>
      <w:r w:rsidRPr="00C7558F">
        <w:rPr>
          <w:rFonts w:ascii="Arial Narrow"/>
        </w:rPr>
        <w:t>From the visit to the field sites, it was apparent that the communities involved were visibly disappointed. It is evident that these interventions were proposed prematurely, i.e. without the results of feasibility or even pre-feasibility studies, as there were no feasibility studies available. Only one environmental impact assessment was available.</w:t>
      </w:r>
      <w:r w:rsidRPr="00C7558F">
        <w:rPr>
          <w:rFonts w:ascii="Arial Narrow" w:eastAsia="Arial Narrow" w:hAnsi="Arial Narrow" w:cs="Arial Narrow"/>
          <w:vertAlign w:val="superscript"/>
        </w:rPr>
        <w:footnoteReference w:id="44"/>
      </w:r>
      <w:r w:rsidRPr="00C7558F">
        <w:rPr>
          <w:rFonts w:ascii="Arial Narrow"/>
        </w:rPr>
        <w:t xml:space="preserve">  </w:t>
      </w:r>
    </w:p>
    <w:p w14:paraId="1E86C5DC" w14:textId="77777777" w:rsidR="00195E01" w:rsidRPr="00C7558F" w:rsidRDefault="00195E01">
      <w:pPr>
        <w:tabs>
          <w:tab w:val="left" w:pos="720"/>
        </w:tabs>
        <w:spacing w:after="0" w:line="240" w:lineRule="auto"/>
        <w:rPr>
          <w:rFonts w:ascii="Arial Narrow" w:eastAsia="Arial Narrow" w:hAnsi="Arial Narrow" w:cs="Arial Narrow"/>
        </w:rPr>
      </w:pPr>
    </w:p>
    <w:p w14:paraId="33614C35" w14:textId="77777777" w:rsidR="00195E01" w:rsidRPr="00196BB7" w:rsidRDefault="00195E01" w:rsidP="001A021D">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Narrow" w:eastAsia="Arial Narrow" w:hAnsi="Arial Narrow" w:cs="Arial Narrow"/>
          <w:sz w:val="20"/>
          <w:szCs w:val="20"/>
          <w:lang w:val="en-CA"/>
        </w:rPr>
      </w:pPr>
      <w:r w:rsidRPr="00196BB7">
        <w:rPr>
          <w:rFonts w:ascii="Arial Narrow"/>
          <w:b/>
          <w:bCs/>
          <w:sz w:val="24"/>
          <w:szCs w:val="24"/>
          <w:lang w:val="en-CA"/>
        </w:rPr>
        <w:t>Box 1  Adaptation Alternatives</w:t>
      </w:r>
      <w:r w:rsidRPr="00196BB7">
        <w:rPr>
          <w:rFonts w:ascii="Arial Narrow"/>
          <w:sz w:val="24"/>
          <w:szCs w:val="24"/>
          <w:lang w:val="en-CA"/>
        </w:rPr>
        <w:t xml:space="preserve"> [</w:t>
      </w:r>
      <w:r w:rsidRPr="00196BB7">
        <w:rPr>
          <w:rFonts w:ascii="Arial Narrow"/>
          <w:sz w:val="20"/>
          <w:szCs w:val="20"/>
          <w:lang w:val="en-CA"/>
        </w:rPr>
        <w:t>Prodoc pp 31-32]</w:t>
      </w:r>
    </w:p>
    <w:p w14:paraId="36B56B71" w14:textId="77777777" w:rsidR="00195E01" w:rsidRPr="00C7558F" w:rsidRDefault="00195E01" w:rsidP="001A021D">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Narrow" w:eastAsia="Arial Narrow" w:hAnsi="Arial Narrow" w:cs="Arial Narrow"/>
          <w:i/>
          <w:iCs/>
          <w:sz w:val="18"/>
          <w:szCs w:val="18"/>
        </w:rPr>
      </w:pPr>
      <w:r w:rsidRPr="00C7558F">
        <w:rPr>
          <w:rFonts w:ascii="Arial Narrow"/>
          <w:sz w:val="18"/>
          <w:szCs w:val="18"/>
        </w:rPr>
        <w:t xml:space="preserve">The project will implement high priority interventions within the pilot sites, the effective implementation of which will contribute towards boosting agricultural productivity under changing climatic conditions and improving the income streams of vulnerable farmers. </w:t>
      </w:r>
    </w:p>
    <w:p w14:paraId="68E78DE3" w14:textId="77777777" w:rsidR="00195E01" w:rsidRPr="00C7558F" w:rsidRDefault="00195E01" w:rsidP="001A021D">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Narrow" w:eastAsia="Arial Narrow" w:hAnsi="Arial Narrow" w:cs="Arial Narrow"/>
          <w:sz w:val="18"/>
          <w:szCs w:val="18"/>
        </w:rPr>
      </w:pPr>
      <w:r w:rsidRPr="00C7558F">
        <w:rPr>
          <w:rFonts w:ascii="Arial Narrow"/>
          <w:sz w:val="18"/>
          <w:szCs w:val="18"/>
        </w:rPr>
        <w:t xml:space="preserve">For example, crop diversification is an important response to the impacts of climate changes on maize (80% loss of suitable croplands, see paragraph 14). Fish farming and rice growing are both important potential adaptation options, as they could become more viable with climate change (i.e. using harnessed floodwater). </w:t>
      </w:r>
    </w:p>
    <w:p w14:paraId="163B3461" w14:textId="77777777" w:rsidR="00195E01" w:rsidRPr="00C7558F" w:rsidRDefault="00195E01" w:rsidP="001A021D">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Narrow" w:eastAsia="Arial Narrow" w:hAnsi="Arial Narrow" w:cs="Arial Narrow"/>
          <w:sz w:val="18"/>
          <w:szCs w:val="18"/>
        </w:rPr>
      </w:pPr>
      <w:r w:rsidRPr="00C7558F">
        <w:rPr>
          <w:rFonts w:ascii="Arial Narrow"/>
          <w:sz w:val="18"/>
          <w:szCs w:val="18"/>
        </w:rPr>
        <w:t xml:space="preserve">Other interventions (such as soil and water conservation and soil improvement techniques) will rehabilitate degraded lands, allowing the expansion of agricultural activity, and alternative livelihoods will be investigated, tried and tested. </w:t>
      </w:r>
    </w:p>
    <w:p w14:paraId="78552AD4" w14:textId="77777777" w:rsidR="00195E01" w:rsidRPr="00C7558F" w:rsidRDefault="00195E01" w:rsidP="001A021D">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Narrow" w:eastAsia="Arial Narrow" w:hAnsi="Arial Narrow" w:cs="Arial Narrow"/>
          <w:i/>
          <w:iCs/>
          <w:sz w:val="18"/>
          <w:szCs w:val="18"/>
        </w:rPr>
      </w:pPr>
      <w:r w:rsidRPr="00C7558F">
        <w:rPr>
          <w:rFonts w:ascii="Arial Narrow"/>
          <w:sz w:val="18"/>
          <w:szCs w:val="18"/>
        </w:rPr>
        <w:t xml:space="preserve">To effectively mitigate the effects of drought in the pilot sites, water storage and irrigation facilities will be developed (and rehabilitated where necessary). This will also serve to improve agricultural productivity under changing climatic conditions by providing water to humans, livestock and crops. </w:t>
      </w:r>
    </w:p>
    <w:p w14:paraId="7658ECB1" w14:textId="77777777" w:rsidR="00195E01" w:rsidRPr="00C7558F" w:rsidRDefault="00195E01" w:rsidP="001A021D">
      <w:pPr>
        <w:pBdr>
          <w:top w:val="single" w:sz="4" w:space="1" w:color="auto"/>
          <w:left w:val="single" w:sz="4" w:space="4" w:color="auto"/>
          <w:bottom w:val="single" w:sz="4" w:space="1" w:color="auto"/>
          <w:right w:val="single" w:sz="4" w:space="4" w:color="auto"/>
        </w:pBdr>
        <w:spacing w:after="0" w:line="240" w:lineRule="auto"/>
        <w:jc w:val="both"/>
        <w:rPr>
          <w:rFonts w:ascii="Arial Narrow" w:eastAsia="Arial Narrow" w:hAnsi="Arial Narrow" w:cs="Arial Narrow"/>
          <w:sz w:val="18"/>
          <w:szCs w:val="18"/>
        </w:rPr>
      </w:pPr>
      <w:r w:rsidRPr="00C7558F">
        <w:rPr>
          <w:rFonts w:ascii="Arial Narrow"/>
          <w:sz w:val="18"/>
          <w:szCs w:val="18"/>
        </w:rPr>
        <w:t xml:space="preserve">These interventions will be tested at the pilot sites to identify the interventions that can be upscaled catalytically to other areas of AER I and II, based on their demonstrated cost-effectiveness. Furthermore, the interventions will aim to build local capacity to ensure that the adaptation measures are sustainable beyond the project's lifespan. </w:t>
      </w:r>
    </w:p>
    <w:p w14:paraId="4C7D2EDF" w14:textId="77777777" w:rsidR="00195E01" w:rsidRPr="00C7558F" w:rsidRDefault="00195E01" w:rsidP="001A021D">
      <w:pPr>
        <w:pBdr>
          <w:top w:val="single" w:sz="4" w:space="1" w:color="auto"/>
          <w:left w:val="single" w:sz="4" w:space="4" w:color="auto"/>
          <w:bottom w:val="single" w:sz="4" w:space="1" w:color="auto"/>
          <w:right w:val="single" w:sz="4" w:space="4" w:color="auto"/>
        </w:pBdr>
        <w:spacing w:after="0" w:line="240" w:lineRule="auto"/>
        <w:jc w:val="both"/>
        <w:rPr>
          <w:rFonts w:ascii="Arial Narrow" w:eastAsia="Arial Narrow" w:hAnsi="Arial Narrow" w:cs="Arial Narrow"/>
          <w:sz w:val="18"/>
          <w:szCs w:val="18"/>
        </w:rPr>
      </w:pPr>
      <w:r w:rsidRPr="00C7558F">
        <w:rPr>
          <w:rFonts w:ascii="Arial Narrow"/>
          <w:sz w:val="18"/>
          <w:szCs w:val="18"/>
        </w:rPr>
        <w:t>The approach taken to identify the interventions that can be catalytically up scaled to other areas of AER I and II is as follows:</w:t>
      </w:r>
    </w:p>
    <w:p w14:paraId="797C027E" w14:textId="77777777" w:rsidR="00195E01" w:rsidRPr="00C7558F" w:rsidRDefault="00195E01" w:rsidP="00020023">
      <w:pPr>
        <w:numPr>
          <w:ilvl w:val="0"/>
          <w:numId w:val="125"/>
        </w:numPr>
        <w:pBdr>
          <w:top w:val="single" w:sz="4" w:space="1" w:color="auto"/>
          <w:left w:val="single" w:sz="4" w:space="4" w:color="auto"/>
          <w:bottom w:val="single" w:sz="4" w:space="1" w:color="auto"/>
          <w:right w:val="single" w:sz="4" w:space="4" w:color="auto"/>
        </w:pBdr>
        <w:tabs>
          <w:tab w:val="clear" w:pos="493"/>
          <w:tab w:val="num" w:pos="603"/>
        </w:tabs>
        <w:spacing w:after="0" w:line="240" w:lineRule="auto"/>
        <w:ind w:left="603" w:hanging="603"/>
        <w:jc w:val="both"/>
        <w:rPr>
          <w:rFonts w:ascii="Arial Narrow" w:eastAsia="Arial Narrow" w:hAnsi="Arial Narrow" w:cs="Arial Narrow"/>
        </w:rPr>
      </w:pPr>
      <w:r w:rsidRPr="00C7558F">
        <w:rPr>
          <w:rFonts w:ascii="Arial Narrow"/>
          <w:sz w:val="18"/>
          <w:szCs w:val="18"/>
        </w:rPr>
        <w:t xml:space="preserve">Undertaking </w:t>
      </w:r>
      <w:r w:rsidRPr="00C7558F">
        <w:rPr>
          <w:rFonts w:hAnsi="Arial Unicode MS"/>
          <w:sz w:val="18"/>
          <w:szCs w:val="18"/>
        </w:rPr>
        <w:t>“</w:t>
      </w:r>
      <w:r w:rsidRPr="00C7558F">
        <w:rPr>
          <w:rFonts w:ascii="Arial Narrow"/>
          <w:sz w:val="18"/>
          <w:szCs w:val="18"/>
        </w:rPr>
        <w:t>economic experiments</w:t>
      </w:r>
      <w:r w:rsidRPr="00C7558F">
        <w:rPr>
          <w:rFonts w:hAnsi="Arial Unicode MS"/>
          <w:sz w:val="18"/>
          <w:szCs w:val="18"/>
        </w:rPr>
        <w:t>”</w:t>
      </w:r>
      <w:r w:rsidRPr="00C7558F">
        <w:rPr>
          <w:rFonts w:hAnsi="Arial Unicode MS"/>
          <w:sz w:val="18"/>
          <w:szCs w:val="18"/>
        </w:rPr>
        <w:t xml:space="preserve"> </w:t>
      </w:r>
      <w:r w:rsidRPr="00C7558F">
        <w:rPr>
          <w:rFonts w:ascii="Arial Narrow"/>
          <w:sz w:val="18"/>
          <w:szCs w:val="18"/>
        </w:rPr>
        <w:t>i.e. implementing the priority adaptation interventions identified by pilot sites in a scientifically controlled manner.</w:t>
      </w:r>
    </w:p>
    <w:p w14:paraId="257881AE" w14:textId="77777777" w:rsidR="00195E01" w:rsidRPr="00C7558F" w:rsidRDefault="00195E01" w:rsidP="00020023">
      <w:pPr>
        <w:numPr>
          <w:ilvl w:val="0"/>
          <w:numId w:val="126"/>
        </w:numPr>
        <w:pBdr>
          <w:top w:val="single" w:sz="4" w:space="1" w:color="auto"/>
          <w:left w:val="single" w:sz="4" w:space="4" w:color="auto"/>
          <w:bottom w:val="single" w:sz="4" w:space="1" w:color="auto"/>
          <w:right w:val="single" w:sz="4" w:space="4" w:color="auto"/>
        </w:pBdr>
        <w:tabs>
          <w:tab w:val="clear" w:pos="493"/>
          <w:tab w:val="num" w:pos="603"/>
        </w:tabs>
        <w:spacing w:after="0" w:line="240" w:lineRule="auto"/>
        <w:ind w:left="603" w:hanging="603"/>
        <w:jc w:val="both"/>
        <w:rPr>
          <w:rFonts w:ascii="Arial Narrow" w:eastAsia="Arial Narrow" w:hAnsi="Arial Narrow" w:cs="Arial Narrow"/>
        </w:rPr>
      </w:pPr>
      <w:r w:rsidRPr="00C7558F">
        <w:rPr>
          <w:rFonts w:ascii="Arial Narrow"/>
          <w:sz w:val="18"/>
          <w:szCs w:val="18"/>
        </w:rPr>
        <w:t>Assessing the profitability of interventions (cost-benefit analyses) and using this information to revise policy and catalyze entrepreneurship. This will be done after the first year of operations (likely in Year 2 of the project).</w:t>
      </w:r>
    </w:p>
    <w:p w14:paraId="1B13A4E3" w14:textId="77777777" w:rsidR="00195E01" w:rsidRPr="00C7558F" w:rsidRDefault="00195E01" w:rsidP="00020023">
      <w:pPr>
        <w:numPr>
          <w:ilvl w:val="0"/>
          <w:numId w:val="127"/>
        </w:numPr>
        <w:pBdr>
          <w:top w:val="single" w:sz="4" w:space="1" w:color="auto"/>
          <w:left w:val="single" w:sz="4" w:space="4" w:color="auto"/>
          <w:bottom w:val="single" w:sz="4" w:space="1" w:color="auto"/>
          <w:right w:val="single" w:sz="4" w:space="4" w:color="auto"/>
        </w:pBdr>
        <w:tabs>
          <w:tab w:val="clear" w:pos="493"/>
          <w:tab w:val="num" w:pos="603"/>
        </w:tabs>
        <w:spacing w:after="0" w:line="240" w:lineRule="auto"/>
        <w:ind w:left="603" w:hanging="603"/>
        <w:jc w:val="both"/>
        <w:rPr>
          <w:rFonts w:ascii="Arial Narrow" w:eastAsia="Arial Narrow" w:hAnsi="Arial Narrow" w:cs="Arial Narrow"/>
        </w:rPr>
      </w:pPr>
      <w:r w:rsidRPr="00C7558F">
        <w:rPr>
          <w:rFonts w:ascii="Arial Narrow"/>
          <w:sz w:val="18"/>
          <w:szCs w:val="18"/>
        </w:rPr>
        <w:t xml:space="preserve">Determining which interventions are most successful in terms of profitability and feasibility. </w:t>
      </w:r>
    </w:p>
    <w:p w14:paraId="5BA9668A" w14:textId="77777777" w:rsidR="00195E01" w:rsidRPr="00C7558F" w:rsidRDefault="00195E01" w:rsidP="00020023">
      <w:pPr>
        <w:numPr>
          <w:ilvl w:val="0"/>
          <w:numId w:val="128"/>
        </w:numPr>
        <w:pBdr>
          <w:top w:val="single" w:sz="4" w:space="1" w:color="auto"/>
          <w:left w:val="single" w:sz="4" w:space="4" w:color="auto"/>
          <w:bottom w:val="single" w:sz="4" w:space="1" w:color="auto"/>
          <w:right w:val="single" w:sz="4" w:space="4" w:color="auto"/>
        </w:pBdr>
        <w:tabs>
          <w:tab w:val="clear" w:pos="493"/>
          <w:tab w:val="num" w:pos="603"/>
        </w:tabs>
        <w:spacing w:after="0" w:line="240" w:lineRule="auto"/>
        <w:ind w:left="603" w:hanging="603"/>
        <w:jc w:val="both"/>
        <w:rPr>
          <w:rFonts w:ascii="Arial Narrow" w:eastAsia="Arial Narrow" w:hAnsi="Arial Narrow" w:cs="Arial Narrow"/>
        </w:rPr>
      </w:pPr>
      <w:r w:rsidRPr="00C7558F">
        <w:rPr>
          <w:rFonts w:ascii="Arial Narrow"/>
          <w:sz w:val="18"/>
          <w:szCs w:val="18"/>
        </w:rPr>
        <w:t>Determining which interventions will be spontaneously adopted by entrepreneurs within the communities, given the right economic and regulatory environment (policies will be amended to facilitate this). Barriers to this and to the upscaling of interventions will be determined and documented. This information will be used to catalyze policy revision. In addition, during the analyses, incentives for interventions will be identified and provided should the intervention fail.</w:t>
      </w:r>
    </w:p>
    <w:p w14:paraId="0CCFA051" w14:textId="77777777" w:rsidR="00195E01" w:rsidRPr="00C7558F" w:rsidRDefault="00195E01" w:rsidP="00020023">
      <w:pPr>
        <w:numPr>
          <w:ilvl w:val="0"/>
          <w:numId w:val="129"/>
        </w:numPr>
        <w:pBdr>
          <w:top w:val="single" w:sz="4" w:space="1" w:color="auto"/>
          <w:left w:val="single" w:sz="4" w:space="4" w:color="auto"/>
          <w:bottom w:val="single" w:sz="4" w:space="1" w:color="auto"/>
          <w:right w:val="single" w:sz="4" w:space="4" w:color="auto"/>
        </w:pBdr>
        <w:tabs>
          <w:tab w:val="clear" w:pos="493"/>
          <w:tab w:val="num" w:pos="603"/>
        </w:tabs>
        <w:spacing w:after="0" w:line="240" w:lineRule="auto"/>
        <w:ind w:left="603" w:hanging="603"/>
        <w:jc w:val="both"/>
        <w:rPr>
          <w:rFonts w:ascii="Arial Narrow" w:eastAsia="Arial Narrow" w:hAnsi="Arial Narrow" w:cs="Arial Narrow"/>
        </w:rPr>
      </w:pPr>
      <w:r w:rsidRPr="00C7558F">
        <w:rPr>
          <w:rFonts w:ascii="Arial Narrow"/>
          <w:sz w:val="18"/>
          <w:szCs w:val="18"/>
        </w:rPr>
        <w:t xml:space="preserve">Training management committees in order to equip them with the ability to train neighbouring communities in the adoption of profitable interventions. Training management committees consisting of community members to oversee the implementation of successful interventions will ensure ownership and the longevity of the interventions at the local level. Training will not only involve the actual intervention but will also include financial, administrative and business management training in order to facilitate entrepreneurship involving interventions. A strong focus of the project will be to sufficiently capacitate members of the management committees in order to promote the idea that the committees become permanent features within each pilot site. Each pilot site will establish one management committee and sub-committees where necessary for managing specific interventions. For example, Kataba requires two management committees, one for fish farming and one for rice farming. Therefore, the project will establish one management committee with two sub-committees for these two interventions.  </w:t>
      </w:r>
    </w:p>
    <w:p w14:paraId="1445F149" w14:textId="77777777" w:rsidR="00195E01" w:rsidRPr="00C7558F" w:rsidRDefault="00195E01" w:rsidP="001A021D">
      <w:pPr>
        <w:pBdr>
          <w:top w:val="single" w:sz="4" w:space="1" w:color="auto"/>
          <w:left w:val="single" w:sz="4" w:space="4" w:color="auto"/>
          <w:bottom w:val="single" w:sz="4" w:space="1" w:color="auto"/>
          <w:right w:val="single" w:sz="4" w:space="4" w:color="auto"/>
        </w:pBdr>
        <w:spacing w:after="0" w:line="240" w:lineRule="auto"/>
        <w:jc w:val="both"/>
        <w:rPr>
          <w:rFonts w:ascii="Arial Narrow" w:eastAsia="Arial Narrow" w:hAnsi="Arial Narrow" w:cs="Arial Narrow"/>
          <w:sz w:val="18"/>
          <w:szCs w:val="18"/>
        </w:rPr>
      </w:pPr>
      <w:r w:rsidRPr="00C7558F">
        <w:rPr>
          <w:rFonts w:ascii="Arial Narrow"/>
          <w:sz w:val="18"/>
          <w:szCs w:val="18"/>
        </w:rPr>
        <w:t>Additionally, in order to ensure that the pilot interventions are successful and sustainable after the project's lifetime, the following activities will be undertaken at all of the pilot sites for all of the interventions under Outcome 2:</w:t>
      </w:r>
    </w:p>
    <w:p w14:paraId="5A46374A" w14:textId="77777777" w:rsidR="00195E01" w:rsidRPr="00C7558F" w:rsidRDefault="00195E01" w:rsidP="001A021D">
      <w:pPr>
        <w:pBdr>
          <w:top w:val="single" w:sz="4" w:space="1" w:color="auto"/>
          <w:left w:val="single" w:sz="4" w:space="4" w:color="auto"/>
          <w:bottom w:val="single" w:sz="4" w:space="1" w:color="auto"/>
          <w:right w:val="single" w:sz="4" w:space="4" w:color="auto"/>
        </w:pBdr>
        <w:spacing w:after="0" w:line="240" w:lineRule="auto"/>
        <w:jc w:val="both"/>
        <w:rPr>
          <w:rFonts w:ascii="Arial Narrow" w:eastAsia="Arial Narrow" w:hAnsi="Arial Narrow" w:cs="Arial Narrow"/>
          <w:sz w:val="18"/>
          <w:szCs w:val="18"/>
        </w:rPr>
      </w:pPr>
      <w:r w:rsidRPr="00C7558F">
        <w:rPr>
          <w:rFonts w:ascii="Arial Narrow"/>
          <w:sz w:val="18"/>
          <w:szCs w:val="18"/>
        </w:rPr>
        <w:t>Market access will be improved for the products produced on the pilot sites and farmers</w:t>
      </w:r>
      <w:r w:rsidRPr="00C7558F">
        <w:rPr>
          <w:rFonts w:hAnsi="Arial Unicode MS"/>
          <w:sz w:val="18"/>
          <w:szCs w:val="18"/>
        </w:rPr>
        <w:t>’</w:t>
      </w:r>
      <w:r w:rsidRPr="00C7558F">
        <w:rPr>
          <w:rFonts w:hAnsi="Arial Unicode MS"/>
          <w:sz w:val="18"/>
          <w:szCs w:val="18"/>
        </w:rPr>
        <w:t xml:space="preserve"> </w:t>
      </w:r>
      <w:r w:rsidRPr="00C7558F">
        <w:rPr>
          <w:rFonts w:ascii="Arial Narrow"/>
          <w:sz w:val="18"/>
          <w:szCs w:val="18"/>
        </w:rPr>
        <w:t xml:space="preserve">access to input markets will also be improved. A consultant will be hired to review the existing agricultural marketing arrangements at the pilot sites to identify gaps. In addition, he/she will review existing interventions more broadly to extract lessons learned and promote partnership linkages. Based on these gaps, an improved marketing system will be developed, which will assist in boosting the income streams and introduce farmers to sources of high yielding inputs (such as fertilizers). This will shift the focus of existing agricultural production from subsistence activities and maximize benefits from the pilot interventions, promoting their sustainability. </w:t>
      </w:r>
    </w:p>
    <w:p w14:paraId="52C3ED72" w14:textId="77777777" w:rsidR="00195E01" w:rsidRPr="00C7558F" w:rsidRDefault="00195E01" w:rsidP="00020023">
      <w:pPr>
        <w:numPr>
          <w:ilvl w:val="0"/>
          <w:numId w:val="130"/>
        </w:numPr>
        <w:pBdr>
          <w:top w:val="single" w:sz="4" w:space="1" w:color="auto"/>
          <w:left w:val="single" w:sz="4" w:space="4" w:color="auto"/>
          <w:bottom w:val="single" w:sz="4" w:space="1" w:color="auto"/>
          <w:right w:val="single" w:sz="4" w:space="4" w:color="auto"/>
        </w:pBdr>
        <w:tabs>
          <w:tab w:val="clear" w:pos="493"/>
          <w:tab w:val="num" w:pos="603"/>
        </w:tabs>
        <w:spacing w:after="0" w:line="240" w:lineRule="auto"/>
        <w:ind w:left="603" w:hanging="603"/>
        <w:jc w:val="both"/>
        <w:rPr>
          <w:rFonts w:ascii="Arial Narrow" w:eastAsia="Arial Narrow" w:hAnsi="Arial Narrow" w:cs="Arial Narrow"/>
        </w:rPr>
      </w:pPr>
      <w:r w:rsidRPr="00C7558F">
        <w:rPr>
          <w:rFonts w:ascii="Arial Narrow"/>
          <w:sz w:val="18"/>
          <w:szCs w:val="18"/>
        </w:rPr>
        <w:t>Access to weather forecasts will be improved to allow farmers and input suppliers to make informed pre-production decisions (i.e. to ensure that the appropriate seed will be planted depending on anticipated seasonal weather). This will minimize losses and protect investments.</w:t>
      </w:r>
    </w:p>
    <w:p w14:paraId="417906E8" w14:textId="77777777" w:rsidR="00195E01" w:rsidRPr="00C7558F" w:rsidRDefault="00195E01" w:rsidP="00020023">
      <w:pPr>
        <w:numPr>
          <w:ilvl w:val="0"/>
          <w:numId w:val="131"/>
        </w:numPr>
        <w:pBdr>
          <w:top w:val="single" w:sz="4" w:space="1" w:color="auto"/>
          <w:left w:val="single" w:sz="4" w:space="4" w:color="auto"/>
          <w:bottom w:val="single" w:sz="4" w:space="1" w:color="auto"/>
          <w:right w:val="single" w:sz="4" w:space="4" w:color="auto"/>
        </w:pBdr>
        <w:tabs>
          <w:tab w:val="clear" w:pos="493"/>
          <w:tab w:val="num" w:pos="603"/>
        </w:tabs>
        <w:spacing w:after="0" w:line="240" w:lineRule="auto"/>
        <w:ind w:left="603" w:hanging="603"/>
        <w:jc w:val="both"/>
        <w:rPr>
          <w:rFonts w:ascii="Arial Narrow" w:eastAsia="Arial Narrow" w:hAnsi="Arial Narrow" w:cs="Arial Narrow"/>
        </w:rPr>
      </w:pPr>
      <w:r w:rsidRPr="00C7558F">
        <w:rPr>
          <w:rFonts w:ascii="Arial Narrow"/>
          <w:sz w:val="18"/>
          <w:szCs w:val="18"/>
        </w:rPr>
        <w:t xml:space="preserve">Continuous monitoring of the i) progress; ii) productivity; iii) feasibility and profitability (using cost-benefit analyses); and iv) acceptability by the farmers. </w:t>
      </w:r>
    </w:p>
    <w:p w14:paraId="5B0AB99D" w14:textId="77777777" w:rsidR="00195E01" w:rsidRPr="00C7558F" w:rsidRDefault="00195E01" w:rsidP="00020023">
      <w:pPr>
        <w:numPr>
          <w:ilvl w:val="0"/>
          <w:numId w:val="132"/>
        </w:numPr>
        <w:pBdr>
          <w:top w:val="single" w:sz="4" w:space="1" w:color="auto"/>
          <w:left w:val="single" w:sz="4" w:space="4" w:color="auto"/>
          <w:bottom w:val="single" w:sz="4" w:space="1" w:color="auto"/>
          <w:right w:val="single" w:sz="4" w:space="4" w:color="auto"/>
        </w:pBdr>
        <w:tabs>
          <w:tab w:val="clear" w:pos="493"/>
          <w:tab w:val="num" w:pos="603"/>
        </w:tabs>
        <w:spacing w:after="0" w:line="240" w:lineRule="auto"/>
        <w:ind w:left="603" w:hanging="603"/>
        <w:jc w:val="both"/>
        <w:rPr>
          <w:rFonts w:ascii="Arial Narrow" w:eastAsia="Arial Narrow" w:hAnsi="Arial Narrow" w:cs="Arial Narrow"/>
        </w:rPr>
      </w:pPr>
      <w:r w:rsidRPr="00C7558F">
        <w:rPr>
          <w:rFonts w:ascii="Arial Narrow"/>
          <w:sz w:val="18"/>
          <w:szCs w:val="18"/>
        </w:rPr>
        <w:t>Capacity will be built (through training) within the management committees to ensure continuous monitoring and improved management above and beyond assistance received from extension officers.</w:t>
      </w:r>
    </w:p>
    <w:p w14:paraId="457F92E1" w14:textId="77777777" w:rsidR="00195E01" w:rsidRPr="00C7558F" w:rsidRDefault="00195E01" w:rsidP="00020023">
      <w:pPr>
        <w:numPr>
          <w:ilvl w:val="0"/>
          <w:numId w:val="133"/>
        </w:numPr>
        <w:pBdr>
          <w:top w:val="single" w:sz="4" w:space="1" w:color="auto"/>
          <w:left w:val="single" w:sz="4" w:space="4" w:color="auto"/>
          <w:bottom w:val="single" w:sz="4" w:space="1" w:color="auto"/>
          <w:right w:val="single" w:sz="4" w:space="4" w:color="auto"/>
        </w:pBdr>
        <w:tabs>
          <w:tab w:val="clear" w:pos="493"/>
          <w:tab w:val="num" w:pos="603"/>
        </w:tabs>
        <w:spacing w:after="0" w:line="240" w:lineRule="auto"/>
        <w:ind w:left="603" w:hanging="603"/>
        <w:jc w:val="both"/>
        <w:rPr>
          <w:rFonts w:ascii="Arial Narrow" w:eastAsia="Arial Narrow" w:hAnsi="Arial Narrow" w:cs="Arial Narrow"/>
        </w:rPr>
      </w:pPr>
      <w:r w:rsidRPr="00C7558F">
        <w:rPr>
          <w:rFonts w:ascii="Arial Narrow"/>
          <w:sz w:val="18"/>
          <w:szCs w:val="18"/>
        </w:rPr>
        <w:t>Lessons learned will be continually captured during the process by knowledge management experts. These will be documented in the form of technical reports as well as in a feasibility analysis, which will be used for lobbying for policy change and catalyzing upscaling.</w:t>
      </w:r>
    </w:p>
    <w:p w14:paraId="0FC70E20" w14:textId="47FF9204" w:rsidR="00195E01" w:rsidRPr="000B16DA" w:rsidRDefault="00195E01" w:rsidP="00020023">
      <w:pPr>
        <w:numPr>
          <w:ilvl w:val="0"/>
          <w:numId w:val="134"/>
        </w:numPr>
        <w:pBdr>
          <w:top w:val="single" w:sz="4" w:space="1" w:color="auto"/>
          <w:left w:val="single" w:sz="4" w:space="4" w:color="auto"/>
          <w:bottom w:val="single" w:sz="4" w:space="1" w:color="auto"/>
          <w:right w:val="single" w:sz="4" w:space="4" w:color="auto"/>
        </w:pBdr>
        <w:tabs>
          <w:tab w:val="clear" w:pos="493"/>
          <w:tab w:val="num" w:pos="603"/>
        </w:tabs>
        <w:spacing w:after="0" w:line="240" w:lineRule="auto"/>
        <w:ind w:left="603" w:hanging="603"/>
        <w:jc w:val="both"/>
        <w:rPr>
          <w:rFonts w:ascii="Arial Narrow" w:eastAsia="Arial Narrow" w:hAnsi="Arial Narrow" w:cs="Arial Narrow"/>
        </w:rPr>
      </w:pPr>
      <w:r w:rsidRPr="000B16DA">
        <w:rPr>
          <w:rFonts w:ascii="Arial Narrow"/>
          <w:sz w:val="18"/>
          <w:szCs w:val="18"/>
        </w:rPr>
        <w:t xml:space="preserve">Public awareness on the benefits of adaptation will be increased through the continuous capturing of lessons learned and their dissemination to the general public by the NAIS. This will be achieved using newsletters, television programmes, radio programmes, brochures and newspaper articles. This increased awareness will assist all stakeholders when lobbying for policy changes. </w:t>
      </w:r>
    </w:p>
    <w:p w14:paraId="36D51AD9" w14:textId="77777777" w:rsidR="008A4EE4" w:rsidRDefault="008A4EE4">
      <w:pPr>
        <w:tabs>
          <w:tab w:val="left" w:pos="720"/>
        </w:tabs>
        <w:spacing w:after="0" w:line="240" w:lineRule="auto"/>
        <w:rPr>
          <w:rFonts w:ascii="Arial Narrow"/>
        </w:rPr>
      </w:pPr>
    </w:p>
    <w:p w14:paraId="6275A0DD" w14:textId="77777777" w:rsidR="00195E01" w:rsidRPr="00C7558F" w:rsidRDefault="00195E01">
      <w:pPr>
        <w:tabs>
          <w:tab w:val="left" w:pos="720"/>
        </w:tabs>
        <w:spacing w:after="0" w:line="240" w:lineRule="auto"/>
        <w:rPr>
          <w:rFonts w:ascii="Arial Narrow" w:eastAsia="Arial Narrow" w:hAnsi="Arial Narrow" w:cs="Arial Narrow"/>
        </w:rPr>
      </w:pPr>
      <w:r w:rsidRPr="00C7558F">
        <w:rPr>
          <w:rFonts w:ascii="Arial Narrow"/>
        </w:rPr>
        <w:t>Sometimes is unclear  to development agencies  that an irrigation system is an expensive and complex input for agricultural production. Therefore, in a typical situation, proposing an irrigation system to the communities should be done based on sound evidence of  technical, economic, social and environmental   feasibility.  Concretely, the  areas under consideration need to establish basic parameters, i.e.  the presence of suitable lands and available water supplies for irrigation purposes. These require detailed surveys,  i.e.: topographic surveys; water surveys covering the entire drainage area; soil surveys used to select land suitable for irrigation; legal surveys used to ascertain the national and local laws [especially  customary laws] associated with the future use and management of  land, water and people for the administration of the irrigation scheme; and finally, ancillary support.</w:t>
      </w:r>
      <w:r w:rsidRPr="00C7558F">
        <w:rPr>
          <w:rFonts w:ascii="Times New Roman" w:eastAsia="Times New Roman" w:hAnsi="Times New Roman"/>
          <w:vertAlign w:val="superscript"/>
        </w:rPr>
        <w:footnoteReference w:id="45"/>
      </w:r>
      <w:r w:rsidRPr="00C7558F">
        <w:rPr>
          <w:rFonts w:ascii="Arial Narrow"/>
        </w:rPr>
        <w:t xml:space="preserve"> Ultimately, there is the need to address the issue of  the consequences  of building  water works on other users of the water resources, commonly refer as the losers and winners from the development. Irrigation water increases the demand for land with irrigation, and often women loose access to this land, unless necessary arrangements are made with  traditional authorities. Annex 8 sets out a preliminary planning process for irrigation development with particular reference to small scale agriculture. </w:t>
      </w:r>
    </w:p>
    <w:p w14:paraId="55A923D0" w14:textId="77777777" w:rsidR="00195E01" w:rsidRPr="00C7558F" w:rsidRDefault="00195E01">
      <w:pPr>
        <w:tabs>
          <w:tab w:val="left" w:pos="720"/>
        </w:tabs>
        <w:spacing w:after="0" w:line="240" w:lineRule="auto"/>
        <w:rPr>
          <w:rFonts w:ascii="Arial Narrow" w:eastAsia="Arial Narrow" w:hAnsi="Arial Narrow" w:cs="Arial Narrow"/>
        </w:rPr>
      </w:pPr>
    </w:p>
    <w:p w14:paraId="54CFC11F" w14:textId="77777777" w:rsidR="00195E01" w:rsidRPr="00C7558F" w:rsidRDefault="00195E01">
      <w:pPr>
        <w:tabs>
          <w:tab w:val="left" w:pos="720"/>
        </w:tabs>
        <w:spacing w:after="0" w:line="240" w:lineRule="auto"/>
        <w:rPr>
          <w:rFonts w:ascii="Arial Narrow" w:eastAsia="Arial Narrow" w:hAnsi="Arial Narrow" w:cs="Arial Narrow"/>
        </w:rPr>
      </w:pPr>
      <w:r w:rsidRPr="00C7558F">
        <w:rPr>
          <w:rFonts w:ascii="Arial Narrow"/>
        </w:rPr>
        <w:t>Another consequence of this faulty modality was that the Project</w:t>
      </w:r>
      <w:r w:rsidRPr="00C7558F">
        <w:rPr>
          <w:rFonts w:hAnsi="Arial Unicode MS"/>
        </w:rPr>
        <w:t>’</w:t>
      </w:r>
      <w:r w:rsidRPr="00C7558F">
        <w:rPr>
          <w:rFonts w:ascii="Arial Narrow"/>
        </w:rPr>
        <w:t>s  farmers were deprived of  the anticipated improvement of  access to the market, either to sell their produce or to purchase inputs.   As the evidence  testifies  [sec 5, Annex 7],  the  adoption of  high-yielding and drought resistant crops introduced by the Project, which have greater return than maize,  is  hindered by uncertain commercialization. The market and marketing studies and associated arrangements had to be sequenced at the very beginning so that the results could be incorporated by farmers as they began considering the adoption of  crops and techniques proposed by the Project.  To this extent, the intended benefits to be accrued by small farmers was  compromised.</w:t>
      </w:r>
      <w:r w:rsidRPr="00C7558F">
        <w:rPr>
          <w:rFonts w:ascii="Arial Narrow" w:eastAsia="Arial Narrow" w:hAnsi="Arial Narrow" w:cs="Arial Narrow"/>
          <w:vertAlign w:val="superscript"/>
        </w:rPr>
        <w:footnoteReference w:id="46"/>
      </w:r>
      <w:r w:rsidRPr="00C7558F">
        <w:rPr>
          <w:rFonts w:ascii="Arial Narrow"/>
        </w:rPr>
        <w:t xml:space="preserve"> </w:t>
      </w:r>
    </w:p>
    <w:p w14:paraId="4130A4F1" w14:textId="77777777" w:rsidR="00195E01" w:rsidRPr="00C7558F" w:rsidRDefault="00195E01">
      <w:pPr>
        <w:spacing w:after="0" w:line="240" w:lineRule="auto"/>
        <w:rPr>
          <w:rFonts w:ascii="Arial Narrow" w:eastAsia="Arial Narrow" w:hAnsi="Arial Narrow" w:cs="Arial Narrow"/>
        </w:rPr>
      </w:pPr>
    </w:p>
    <w:p w14:paraId="023493DC" w14:textId="77777777" w:rsidR="00195E01" w:rsidRPr="00C7558F" w:rsidRDefault="00195E01">
      <w:pPr>
        <w:spacing w:after="0" w:line="240" w:lineRule="auto"/>
        <w:rPr>
          <w:rFonts w:ascii="Arial Narrow" w:eastAsia="Arial Narrow" w:hAnsi="Arial Narrow" w:cs="Arial Narrow"/>
        </w:rPr>
      </w:pPr>
      <w:r w:rsidRPr="00C7558F">
        <w:rPr>
          <w:rFonts w:ascii="Arial Narrow"/>
        </w:rPr>
        <w:t>However, if truth be told,  the UNDP and other donors  have used the approach of jointly conducting  both planning and implementation  in crisis countries  moving from humanitarian assistance to economic reconstruction, such as Afghanistan, Iraq and others.  The Recovery and Employment Afghanistan Program (REAP) in early 2003 conducted works in Kabul, Kandahar and Jalalabad.</w:t>
      </w:r>
      <w:r w:rsidRPr="00C7558F">
        <w:rPr>
          <w:rFonts w:ascii="Arial Narrow" w:eastAsia="Arial Narrow" w:hAnsi="Arial Narrow" w:cs="Arial Narrow"/>
          <w:vertAlign w:val="superscript"/>
        </w:rPr>
        <w:footnoteReference w:id="47"/>
      </w:r>
      <w:r w:rsidRPr="00C7558F">
        <w:rPr>
          <w:rFonts w:ascii="Arial Narrow"/>
        </w:rPr>
        <w:t xml:space="preserve"> More than 260 works were  carried out, creating  short- term employment for more than 40,000 people. Approximately 285 km of roads were rehabilitated; 330 culverts constructed; 150 km of irrigation canals cleared; 12 parks rehabilitated; 12,000 trees planted; 660 km of drainage canals reconstructed; 85 buildings rehabilitated or constructed;  and more than 200,000 cubic meters of rubble and rubbish cleared away from urban areas.  Thus, in total more than 1.66 million man-days of labor were created.  However, there was no evidence that aggregation of these realized outputs brought about development outcomes to improve peoples</w:t>
      </w:r>
      <w:r w:rsidRPr="00C7558F">
        <w:rPr>
          <w:rFonts w:hAnsi="Arial Unicode MS"/>
        </w:rPr>
        <w:t>’</w:t>
      </w:r>
      <w:r w:rsidRPr="00C7558F">
        <w:rPr>
          <w:rFonts w:hAnsi="Arial Unicode MS"/>
        </w:rPr>
        <w:t xml:space="preserve"> </w:t>
      </w:r>
      <w:r w:rsidRPr="00C7558F">
        <w:rPr>
          <w:rFonts w:ascii="Arial Narrow"/>
        </w:rPr>
        <w:t>lives. For example, from the irrigation and drainage canals repaired, there were no records of the number of hectares under irrigation, nor who benefitted from  these hectares under irrigation.  Clearly, the principal intention of this project was to avoid famine or uncontrollable displacement of the population, as is currently taking place in Syria.</w:t>
      </w:r>
      <w:r w:rsidRPr="00C7558F">
        <w:rPr>
          <w:rFonts w:ascii="Arial Narrow" w:eastAsia="Arial Narrow" w:hAnsi="Arial Narrow" w:cs="Arial Narrow"/>
          <w:vertAlign w:val="superscript"/>
        </w:rPr>
        <w:footnoteReference w:id="48"/>
      </w:r>
      <w:r w:rsidRPr="00C7558F">
        <w:rPr>
          <w:rFonts w:ascii="Arial Narrow"/>
        </w:rPr>
        <w:t xml:space="preserve">  In sum, this planning modality [simultaneous execution of  planning and implementation procedures]  is inadequate for the adaptation/mitigation to climate change of the agricultural sector of Zambia, with special reference to small landholders. </w:t>
      </w:r>
    </w:p>
    <w:p w14:paraId="36191E63" w14:textId="77777777" w:rsidR="00195E01" w:rsidRPr="00C7558F" w:rsidRDefault="00195E01">
      <w:pPr>
        <w:spacing w:after="0" w:line="240" w:lineRule="auto"/>
        <w:rPr>
          <w:rFonts w:ascii="Arial Narrow" w:eastAsia="Arial Narrow" w:hAnsi="Arial Narrow" w:cs="Arial Narrow"/>
        </w:rPr>
      </w:pPr>
    </w:p>
    <w:p w14:paraId="7CAF9009" w14:textId="79614130" w:rsidR="00195E01" w:rsidRPr="00C7558F" w:rsidRDefault="00195E01">
      <w:pPr>
        <w:spacing w:after="0" w:line="240" w:lineRule="auto"/>
        <w:rPr>
          <w:rFonts w:ascii="Arial Narrow" w:eastAsia="Arial Narrow" w:hAnsi="Arial Narrow" w:cs="Arial Narrow"/>
        </w:rPr>
      </w:pPr>
      <w:r w:rsidRPr="00C7558F">
        <w:rPr>
          <w:rFonts w:ascii="Arial Narrow"/>
        </w:rPr>
        <w:t xml:space="preserve">In conclusion, the project's implementation  was defective. </w:t>
      </w:r>
      <w:r w:rsidR="00A71494">
        <w:rPr>
          <w:rFonts w:ascii="Arial Narrow"/>
        </w:rPr>
        <w:t xml:space="preserve">There was a set  of activities </w:t>
      </w:r>
      <w:r w:rsidR="001F3FC7">
        <w:rPr>
          <w:rFonts w:ascii="Arial Narrow"/>
        </w:rPr>
        <w:t xml:space="preserve">normally </w:t>
      </w:r>
      <w:r w:rsidR="00A71494">
        <w:rPr>
          <w:rFonts w:ascii="Arial Narrow"/>
        </w:rPr>
        <w:t xml:space="preserve">conducted during preparation [the marketing arrangements needed, the irrigation works] that were expected to be conducted during implementation. </w:t>
      </w:r>
      <w:r w:rsidRPr="00C7558F">
        <w:rPr>
          <w:rFonts w:ascii="Arial Narrow"/>
        </w:rPr>
        <w:t xml:space="preserve"> In hindsight, what was needed was an implementation schedule that considered sequencing such that the implementation of  sub-outputs within  outputs would induce the synergy needed in agriculture outcomes. If the resulting synergy was sufficient, outputs could generate outcomes. </w:t>
      </w:r>
      <w:r w:rsidRPr="00C7558F">
        <w:rPr>
          <w:rFonts w:ascii="Arial Narrow" w:eastAsia="Arial Narrow" w:hAnsi="Arial Narrow" w:cs="Arial Narrow"/>
          <w:vertAlign w:val="superscript"/>
        </w:rPr>
        <w:footnoteReference w:id="49"/>
      </w:r>
      <w:r w:rsidRPr="00C7558F">
        <w:rPr>
          <w:rFonts w:ascii="Arial Narrow"/>
        </w:rPr>
        <w:t xml:space="preserve">  This  type of real-world planning  might have highlighted at the start the actual  number of  years needed to execute the Project. In addition, the monitoring process would have identified procedures and techniques needed to track down agricultural results, in addition to the administrative monitoring of the UNDP.  Lastly,  there was the need  for  contingency planning  to redirect implementation, if required, during  the mid term review.  </w:t>
      </w:r>
    </w:p>
    <w:p w14:paraId="76359277" w14:textId="77777777" w:rsidR="00195E01" w:rsidRPr="00C7558F" w:rsidRDefault="00195E01">
      <w:pPr>
        <w:spacing w:after="0" w:line="240" w:lineRule="auto"/>
        <w:rPr>
          <w:rFonts w:ascii="Arial Narrow" w:eastAsia="Arial Narrow" w:hAnsi="Arial Narrow" w:cs="Arial Narrow"/>
        </w:rPr>
      </w:pPr>
    </w:p>
    <w:p w14:paraId="0040E056" w14:textId="5B53223F" w:rsidR="00195E01" w:rsidRPr="00C7558F" w:rsidRDefault="00195E01">
      <w:pPr>
        <w:spacing w:after="0" w:line="240" w:lineRule="auto"/>
        <w:rPr>
          <w:rFonts w:ascii="Arial Narrow" w:eastAsia="Arial Narrow" w:hAnsi="Arial Narrow" w:cs="Arial Narrow"/>
        </w:rPr>
      </w:pPr>
      <w:r w:rsidRPr="00C7558F">
        <w:rPr>
          <w:rFonts w:ascii="Arial Narrow"/>
          <w:b/>
          <w:bCs/>
          <w:sz w:val="24"/>
          <w:szCs w:val="24"/>
        </w:rPr>
        <w:t>4.2-Partnership  Arrangements</w:t>
      </w:r>
    </w:p>
    <w:p w14:paraId="77D9C495" w14:textId="4B380D85" w:rsidR="00195E01" w:rsidRPr="00DC06FD" w:rsidRDefault="00195E01" w:rsidP="001125D2">
      <w:pPr>
        <w:spacing w:after="0" w:line="240" w:lineRule="auto"/>
        <w:rPr>
          <w:rFonts w:ascii="Arial Narrow" w:eastAsia="Arial Narrow" w:hAnsi="Arial Narrow" w:cs="Arial Narrow"/>
        </w:rPr>
      </w:pPr>
      <w:r>
        <w:rPr>
          <w:rFonts w:ascii="Arial Narrow"/>
          <w:bCs/>
        </w:rPr>
        <w:t xml:space="preserve">The </w:t>
      </w:r>
      <w:r w:rsidRPr="00664492">
        <w:rPr>
          <w:rFonts w:ascii="Arial Narrow"/>
          <w:bCs/>
        </w:rPr>
        <w:t xml:space="preserve">linkages between project </w:t>
      </w:r>
      <w:r w:rsidRPr="00DC06FD">
        <w:rPr>
          <w:rFonts w:ascii="Arial Narrow" w:eastAsia="Arial Narrow" w:hAnsi="Arial Narrow" w:cs="Arial Narrow"/>
        </w:rPr>
        <w:t>and other interventions within the sector</w:t>
      </w:r>
      <w:r w:rsidR="007D48AB" w:rsidRPr="00DC06FD">
        <w:rPr>
          <w:rFonts w:ascii="Arial Narrow" w:eastAsia="Arial Narrow" w:hAnsi="Arial Narrow" w:cs="Arial Narrow"/>
        </w:rPr>
        <w:t xml:space="preserve"> outlined in section 3.8 were</w:t>
      </w:r>
      <w:r w:rsidRPr="00DC06FD">
        <w:rPr>
          <w:rFonts w:ascii="Arial Narrow" w:eastAsia="Arial Narrow" w:hAnsi="Arial Narrow" w:cs="Arial Narrow"/>
        </w:rPr>
        <w:t xml:space="preserve"> the most relevant. </w:t>
      </w:r>
    </w:p>
    <w:p w14:paraId="2BACD403" w14:textId="4B941336" w:rsidR="008C7395" w:rsidRPr="005C7BA2" w:rsidRDefault="00324154" w:rsidP="008C7395">
      <w:pPr>
        <w:spacing w:after="0" w:line="240" w:lineRule="auto"/>
        <w:rPr>
          <w:rFonts w:ascii="Arial Narrow" w:eastAsia="Arial Narrow" w:hAnsi="Arial Narrow" w:cs="Arial Narrow"/>
          <w:color w:val="C00000"/>
        </w:rPr>
      </w:pPr>
      <w:r>
        <w:rPr>
          <w:rFonts w:ascii="Arial Narrow" w:eastAsia="Arial Narrow" w:hAnsi="Arial Narrow" w:cs="Arial Narrow"/>
        </w:rPr>
        <w:t xml:space="preserve"> </w:t>
      </w:r>
      <w:r w:rsidR="008C7395" w:rsidRPr="005C7BA2">
        <w:rPr>
          <w:rFonts w:ascii="Arial Narrow" w:eastAsia="Arial Narrow" w:hAnsi="Arial Narrow" w:cs="Arial Narrow"/>
          <w:color w:val="C00000"/>
        </w:rPr>
        <w:t>The following issues were identified as requiring analysis</w:t>
      </w:r>
      <w:r w:rsidR="001F3FC7">
        <w:rPr>
          <w:rFonts w:ascii="Arial Narrow" w:eastAsia="Arial Narrow" w:hAnsi="Arial Narrow" w:cs="Arial Narrow"/>
          <w:color w:val="C00000"/>
        </w:rPr>
        <w:t xml:space="preserve"> by </w:t>
      </w:r>
      <w:r w:rsidR="0071663A">
        <w:rPr>
          <w:rFonts w:ascii="Arial Narrow" w:eastAsia="Arial Narrow" w:hAnsi="Arial Narrow" w:cs="Arial Narrow"/>
          <w:color w:val="C00000"/>
        </w:rPr>
        <w:t xml:space="preserve">GEF’s M&amp;E specialist  </w:t>
      </w:r>
      <w:r w:rsidR="008C7395">
        <w:rPr>
          <w:rFonts w:ascii="Arial Narrow" w:eastAsia="Arial Narrow" w:hAnsi="Arial Narrow" w:cs="Arial Narrow"/>
          <w:color w:val="C00000"/>
        </w:rPr>
        <w:t>:</w:t>
      </w:r>
    </w:p>
    <w:p w14:paraId="204E520E" w14:textId="77777777" w:rsidR="008C7395" w:rsidRPr="005C7BA2" w:rsidRDefault="008C7395" w:rsidP="00020023">
      <w:pPr>
        <w:pStyle w:val="ListParagraph"/>
        <w:numPr>
          <w:ilvl w:val="0"/>
          <w:numId w:val="229"/>
        </w:numPr>
        <w:spacing w:after="0" w:line="240" w:lineRule="auto"/>
        <w:rPr>
          <w:rFonts w:ascii="Arial Narrow" w:eastAsia="Arial Narrow" w:hAnsi="Arial Narrow" w:cs="Arial Narrow"/>
          <w:color w:val="C00000"/>
        </w:rPr>
      </w:pPr>
      <w:r w:rsidRPr="005C7BA2">
        <w:rPr>
          <w:rFonts w:ascii="Arial Narrow" w:eastAsia="Arial Narrow" w:hAnsi="Arial Narrow" w:cs="Arial Narrow"/>
          <w:color w:val="C00000"/>
        </w:rPr>
        <w:t>the overall effectiveness of project arrangements and management (as outlined in the Project Document)</w:t>
      </w:r>
      <w:r>
        <w:rPr>
          <w:rFonts w:ascii="Arial Narrow" w:eastAsia="Arial Narrow" w:hAnsi="Arial Narrow" w:cs="Arial Narrow"/>
          <w:color w:val="C00000"/>
        </w:rPr>
        <w:t>, as well as</w:t>
      </w:r>
      <w:r w:rsidRPr="005C7BA2">
        <w:rPr>
          <w:rFonts w:ascii="Arial Narrow" w:eastAsia="Arial Narrow" w:hAnsi="Arial Narrow" w:cs="Arial Narrow"/>
          <w:color w:val="C00000"/>
        </w:rPr>
        <w:t xml:space="preserve"> actual implementation  </w:t>
      </w:r>
    </w:p>
    <w:p w14:paraId="77AEAA31" w14:textId="77777777" w:rsidR="008C7395" w:rsidRPr="005C7BA2" w:rsidRDefault="008C7395" w:rsidP="00020023">
      <w:pPr>
        <w:pStyle w:val="ListParagraph"/>
        <w:numPr>
          <w:ilvl w:val="0"/>
          <w:numId w:val="229"/>
        </w:numPr>
        <w:spacing w:after="0" w:line="240" w:lineRule="auto"/>
        <w:rPr>
          <w:rFonts w:ascii="Arial Narrow" w:eastAsia="Arial Narrow" w:hAnsi="Arial Narrow" w:cs="Arial Narrow"/>
          <w:color w:val="C00000"/>
        </w:rPr>
      </w:pPr>
      <w:r>
        <w:rPr>
          <w:rFonts w:ascii="Arial Narrow" w:eastAsia="Arial Narrow" w:hAnsi="Arial Narrow" w:cs="Arial Narrow"/>
          <w:color w:val="C00000"/>
        </w:rPr>
        <w:t xml:space="preserve">ensuring </w:t>
      </w:r>
      <w:r w:rsidRPr="005C7BA2">
        <w:rPr>
          <w:rFonts w:ascii="Arial Narrow" w:eastAsia="Arial Narrow" w:hAnsi="Arial Narrow" w:cs="Arial Narrow"/>
          <w:color w:val="C00000"/>
        </w:rPr>
        <w:t xml:space="preserve">responsibilities and reporting lines </w:t>
      </w:r>
      <w:r>
        <w:rPr>
          <w:rFonts w:ascii="Arial Narrow" w:eastAsia="Arial Narrow" w:hAnsi="Arial Narrow" w:cs="Arial Narrow"/>
          <w:color w:val="C00000"/>
        </w:rPr>
        <w:t xml:space="preserve">are </w:t>
      </w:r>
      <w:r w:rsidRPr="005C7BA2">
        <w:rPr>
          <w:rFonts w:ascii="Arial Narrow" w:eastAsia="Arial Narrow" w:hAnsi="Arial Narrow" w:cs="Arial Narrow"/>
          <w:color w:val="C00000"/>
        </w:rPr>
        <w:t>clear</w:t>
      </w:r>
      <w:r>
        <w:rPr>
          <w:rFonts w:ascii="Arial Narrow" w:eastAsia="Arial Narrow" w:hAnsi="Arial Narrow" w:cs="Arial Narrow"/>
          <w:color w:val="C00000"/>
        </w:rPr>
        <w:t>;</w:t>
      </w:r>
      <w:r w:rsidRPr="005C7BA2">
        <w:rPr>
          <w:rFonts w:ascii="Arial Narrow" w:eastAsia="Arial Narrow" w:hAnsi="Arial Narrow" w:cs="Arial Narrow"/>
          <w:color w:val="C00000"/>
        </w:rPr>
        <w:t xml:space="preserve">  </w:t>
      </w:r>
    </w:p>
    <w:p w14:paraId="02C4021B" w14:textId="77777777" w:rsidR="008C7395" w:rsidRPr="005C7BA2" w:rsidRDefault="008C7395" w:rsidP="00020023">
      <w:pPr>
        <w:pStyle w:val="ListParagraph"/>
        <w:numPr>
          <w:ilvl w:val="0"/>
          <w:numId w:val="229"/>
        </w:numPr>
        <w:spacing w:after="0" w:line="240" w:lineRule="auto"/>
        <w:rPr>
          <w:rFonts w:ascii="Arial Narrow" w:eastAsia="Arial Narrow" w:hAnsi="Arial Narrow" w:cs="Arial Narrow"/>
          <w:color w:val="C00000"/>
        </w:rPr>
      </w:pPr>
      <w:r w:rsidRPr="005C7BA2">
        <w:rPr>
          <w:rFonts w:ascii="Arial Narrow" w:eastAsia="Arial Narrow" w:hAnsi="Arial Narrow" w:cs="Arial Narrow"/>
          <w:color w:val="C00000"/>
        </w:rPr>
        <w:t xml:space="preserve">decision-making </w:t>
      </w:r>
      <w:r>
        <w:rPr>
          <w:rFonts w:ascii="Arial Narrow" w:eastAsia="Arial Narrow" w:hAnsi="Arial Narrow" w:cs="Arial Narrow"/>
          <w:color w:val="C00000"/>
        </w:rPr>
        <w:t xml:space="preserve">is </w:t>
      </w:r>
      <w:r w:rsidRPr="005C7BA2">
        <w:rPr>
          <w:rFonts w:ascii="Arial Narrow" w:eastAsia="Arial Narrow" w:hAnsi="Arial Narrow" w:cs="Arial Narrow"/>
          <w:color w:val="C00000"/>
        </w:rPr>
        <w:t>transparent and undertaken in a timely manner</w:t>
      </w:r>
      <w:r>
        <w:rPr>
          <w:rFonts w:ascii="Arial Narrow" w:eastAsia="Arial Narrow" w:hAnsi="Arial Narrow" w:cs="Arial Narrow"/>
          <w:color w:val="C00000"/>
        </w:rPr>
        <w:t>;</w:t>
      </w:r>
      <w:r w:rsidRPr="005C7BA2">
        <w:rPr>
          <w:rFonts w:ascii="Arial Narrow" w:eastAsia="Arial Narrow" w:hAnsi="Arial Narrow" w:cs="Arial Narrow"/>
          <w:color w:val="C00000"/>
        </w:rPr>
        <w:t xml:space="preserve"> </w:t>
      </w:r>
      <w:r>
        <w:rPr>
          <w:rFonts w:ascii="Arial Narrow" w:eastAsia="Arial Narrow" w:hAnsi="Arial Narrow" w:cs="Arial Narrow"/>
          <w:color w:val="C00000"/>
        </w:rPr>
        <w:t>and</w:t>
      </w:r>
    </w:p>
    <w:p w14:paraId="3491734B" w14:textId="77777777" w:rsidR="008C7395" w:rsidRPr="005C7BA2" w:rsidRDefault="008C7395" w:rsidP="00020023">
      <w:pPr>
        <w:pStyle w:val="ListParagraph"/>
        <w:numPr>
          <w:ilvl w:val="0"/>
          <w:numId w:val="229"/>
        </w:numPr>
        <w:spacing w:after="0" w:line="240" w:lineRule="auto"/>
        <w:rPr>
          <w:rFonts w:ascii="Arial Narrow" w:eastAsia="Arial Narrow" w:hAnsi="Arial Narrow" w:cs="Arial Narrow"/>
          <w:color w:val="C00000"/>
        </w:rPr>
      </w:pPr>
      <w:r>
        <w:rPr>
          <w:rFonts w:ascii="Arial Narrow" w:eastAsia="Arial Narrow" w:hAnsi="Arial Narrow" w:cs="Arial Narrow"/>
          <w:color w:val="C00000"/>
        </w:rPr>
        <w:t xml:space="preserve">the </w:t>
      </w:r>
      <w:r w:rsidRPr="005C7BA2">
        <w:rPr>
          <w:rFonts w:ascii="Arial Narrow" w:eastAsia="Arial Narrow" w:hAnsi="Arial Narrow" w:cs="Arial Narrow"/>
          <w:color w:val="C00000"/>
        </w:rPr>
        <w:t xml:space="preserve">quality of </w:t>
      </w:r>
      <w:r>
        <w:rPr>
          <w:rFonts w:ascii="Arial Narrow" w:eastAsia="Arial Narrow" w:hAnsi="Arial Narrow" w:cs="Arial Narrow"/>
          <w:color w:val="C00000"/>
        </w:rPr>
        <w:t xml:space="preserve">the </w:t>
      </w:r>
      <w:r w:rsidRPr="005C7BA2">
        <w:rPr>
          <w:rFonts w:ascii="Arial Narrow" w:eastAsia="Arial Narrow" w:hAnsi="Arial Narrow" w:cs="Arial Narrow"/>
          <w:color w:val="C00000"/>
        </w:rPr>
        <w:t xml:space="preserve">execution of the executing agency  </w:t>
      </w:r>
    </w:p>
    <w:p w14:paraId="4B00C18A" w14:textId="77777777" w:rsidR="008C7395" w:rsidRPr="005C7BA2" w:rsidRDefault="008C7395" w:rsidP="008C7395">
      <w:pPr>
        <w:spacing w:after="0" w:line="240" w:lineRule="auto"/>
        <w:rPr>
          <w:rFonts w:ascii="Arial Narrow" w:eastAsia="Arial Narrow" w:hAnsi="Arial Narrow" w:cs="Arial Narrow"/>
          <w:i/>
          <w:color w:val="C00000"/>
          <w:sz w:val="20"/>
          <w:szCs w:val="20"/>
        </w:rPr>
      </w:pPr>
    </w:p>
    <w:p w14:paraId="64B26148" w14:textId="72389DB4" w:rsidR="008C7395" w:rsidRPr="005C7BA2" w:rsidRDefault="008C7395" w:rsidP="00D72AFA">
      <w:pPr>
        <w:pBdr>
          <w:top w:val="nil"/>
          <w:left w:val="nil"/>
          <w:bottom w:val="nil"/>
          <w:right w:val="nil"/>
          <w:between w:val="nil"/>
          <w:bar w:val="nil"/>
        </w:pBdr>
        <w:spacing w:after="0" w:line="240" w:lineRule="auto"/>
        <w:jc w:val="both"/>
        <w:rPr>
          <w:rFonts w:ascii="Arial Narrow" w:hAnsi="Arial Narrow"/>
          <w:color w:val="C00000"/>
        </w:rPr>
      </w:pPr>
      <w:r w:rsidRPr="005C7BA2">
        <w:rPr>
          <w:rFonts w:ascii="Arial Narrow" w:eastAsia="Arial Narrow" w:hAnsi="Arial Narrow" w:cs="Arial Narrow"/>
          <w:color w:val="C00000"/>
        </w:rPr>
        <w:t xml:space="preserve">As </w:t>
      </w:r>
      <w:r w:rsidR="00D72AFA">
        <w:rPr>
          <w:rFonts w:ascii="Arial Narrow" w:eastAsia="Arial Narrow" w:hAnsi="Arial Narrow" w:cs="Arial Narrow"/>
          <w:color w:val="C00000"/>
        </w:rPr>
        <w:t xml:space="preserve">already indicated, </w:t>
      </w:r>
      <w:r w:rsidRPr="005C7BA2">
        <w:rPr>
          <w:rFonts w:ascii="Arial Narrow" w:eastAsia="Arial Narrow" w:hAnsi="Arial Narrow" w:cs="Arial Narrow"/>
          <w:color w:val="C00000"/>
        </w:rPr>
        <w:t xml:space="preserve">the limited resources assigned to this TE militated against </w:t>
      </w:r>
      <w:r>
        <w:rPr>
          <w:rFonts w:ascii="Arial Narrow" w:eastAsia="Arial Narrow" w:hAnsi="Arial Narrow" w:cs="Arial Narrow"/>
          <w:color w:val="C00000"/>
        </w:rPr>
        <w:t xml:space="preserve">a </w:t>
      </w:r>
      <w:r w:rsidRPr="005C7BA2">
        <w:rPr>
          <w:rFonts w:ascii="Arial Narrow" w:eastAsia="Arial Narrow" w:hAnsi="Arial Narrow" w:cs="Arial Narrow"/>
          <w:color w:val="C00000"/>
        </w:rPr>
        <w:t xml:space="preserve">comprehensive  analysis of project management, as TOR [page 2]   underscores the assessment of goals, objectives and results to draw lessons that can improve the sustainability of benefits and enhance UNDP programming. This can be corroborated by </w:t>
      </w:r>
      <w:r w:rsidRPr="005C7BA2">
        <w:rPr>
          <w:rFonts w:ascii="Arial Narrow"/>
          <w:color w:val="C00000"/>
        </w:rPr>
        <w:t>reviewing the Mission</w:t>
      </w:r>
      <w:r w:rsidRPr="005C7BA2">
        <w:rPr>
          <w:rFonts w:ascii="Arial Narrow"/>
          <w:color w:val="C00000"/>
        </w:rPr>
        <w:t>’</w:t>
      </w:r>
      <w:r w:rsidRPr="005C7BA2">
        <w:rPr>
          <w:rFonts w:ascii="Arial Narrow"/>
          <w:color w:val="C00000"/>
        </w:rPr>
        <w:t>s itinerary [Annex 2] and the list of persons met [Annex 3]</w:t>
      </w:r>
      <w:r>
        <w:rPr>
          <w:rFonts w:ascii="Arial Narrow"/>
          <w:color w:val="C00000"/>
        </w:rPr>
        <w:t>.</w:t>
      </w:r>
      <w:r w:rsidRPr="005C7BA2">
        <w:rPr>
          <w:rFonts w:ascii="Arial Narrow"/>
          <w:color w:val="C00000"/>
        </w:rPr>
        <w:t xml:space="preserve"> </w:t>
      </w:r>
      <w:r>
        <w:rPr>
          <w:rFonts w:ascii="Arial Narrow"/>
          <w:color w:val="C00000"/>
        </w:rPr>
        <w:t>T</w:t>
      </w:r>
      <w:r w:rsidRPr="005C7BA2">
        <w:rPr>
          <w:rFonts w:ascii="Arial Narrow"/>
          <w:color w:val="C00000"/>
        </w:rPr>
        <w:t>he time devoted to these issues w</w:t>
      </w:r>
      <w:r>
        <w:rPr>
          <w:rFonts w:ascii="Arial Narrow"/>
          <w:color w:val="C00000"/>
        </w:rPr>
        <w:t>as</w:t>
      </w:r>
      <w:r w:rsidRPr="005C7BA2">
        <w:rPr>
          <w:rFonts w:ascii="Arial Narrow"/>
          <w:color w:val="C00000"/>
        </w:rPr>
        <w:t xml:space="preserve"> almost nil </w:t>
      </w:r>
      <w:r>
        <w:rPr>
          <w:rFonts w:ascii="Arial Narrow"/>
          <w:color w:val="C00000"/>
        </w:rPr>
        <w:t>due to</w:t>
      </w:r>
      <w:r w:rsidRPr="005C7BA2">
        <w:rPr>
          <w:rFonts w:ascii="Arial Narrow"/>
          <w:color w:val="C00000"/>
        </w:rPr>
        <w:t xml:space="preserve"> the limited resources assigned to this TE. </w:t>
      </w:r>
      <w:r w:rsidR="00D72AFA">
        <w:rPr>
          <w:rFonts w:ascii="Arial Narrow"/>
          <w:color w:val="C00000"/>
        </w:rPr>
        <w:t xml:space="preserve"> </w:t>
      </w:r>
      <w:r w:rsidRPr="005C7BA2">
        <w:rPr>
          <w:rFonts w:ascii="Arial Narrow"/>
          <w:color w:val="C00000"/>
        </w:rPr>
        <w:t xml:space="preserve">However, in the interest of advancing  UNDP programming, </w:t>
      </w:r>
      <w:r w:rsidRPr="005C7BA2">
        <w:rPr>
          <w:rFonts w:ascii="Arial Narrow" w:hAnsi="Arial Narrow"/>
          <w:color w:val="C00000"/>
        </w:rPr>
        <w:t>, there was</w:t>
      </w:r>
      <w:r>
        <w:rPr>
          <w:rFonts w:ascii="Arial Narrow" w:hAnsi="Arial Narrow"/>
          <w:color w:val="C00000"/>
        </w:rPr>
        <w:t xml:space="preserve"> the </w:t>
      </w:r>
      <w:r w:rsidRPr="005C7BA2">
        <w:rPr>
          <w:rFonts w:ascii="Arial Narrow" w:hAnsi="Arial Narrow"/>
          <w:color w:val="C00000"/>
        </w:rPr>
        <w:t xml:space="preserve"> need to schedule</w:t>
      </w:r>
      <w:r w:rsidR="006E0580">
        <w:rPr>
          <w:rFonts w:ascii="Arial Narrow" w:hAnsi="Arial Narrow"/>
          <w:color w:val="C00000"/>
        </w:rPr>
        <w:t xml:space="preserve"> agricultural targets </w:t>
      </w:r>
      <w:r w:rsidRPr="005C7BA2">
        <w:rPr>
          <w:rFonts w:ascii="Arial Narrow" w:hAnsi="Arial Narrow"/>
          <w:color w:val="C00000"/>
        </w:rPr>
        <w:t xml:space="preserve"> yearly and aggregate targets in each site.  A master plan was required to schedule and guide the project’s global implementation in all eight sites</w:t>
      </w:r>
      <w:r>
        <w:rPr>
          <w:rFonts w:ascii="Arial Narrow" w:hAnsi="Arial Narrow"/>
          <w:color w:val="C00000"/>
        </w:rPr>
        <w:t xml:space="preserve">, </w:t>
      </w:r>
      <w:r w:rsidRPr="005C7BA2">
        <w:rPr>
          <w:rFonts w:ascii="Arial Narrow" w:hAnsi="Arial Narrow"/>
          <w:color w:val="C00000"/>
        </w:rPr>
        <w:t xml:space="preserve">ensure the completion of all </w:t>
      </w:r>
      <w:r>
        <w:rPr>
          <w:rFonts w:ascii="Arial Narrow" w:hAnsi="Arial Narrow"/>
          <w:color w:val="C00000"/>
        </w:rPr>
        <w:t xml:space="preserve">anticipated </w:t>
      </w:r>
      <w:r w:rsidRPr="005C7BA2">
        <w:rPr>
          <w:rFonts w:ascii="Arial Narrow" w:hAnsi="Arial Narrow"/>
          <w:color w:val="C00000"/>
        </w:rPr>
        <w:t>activities</w:t>
      </w:r>
      <w:r>
        <w:rPr>
          <w:rFonts w:ascii="Arial Narrow" w:hAnsi="Arial Narrow"/>
          <w:color w:val="C00000"/>
        </w:rPr>
        <w:t>,</w:t>
      </w:r>
      <w:r w:rsidRPr="005C7BA2">
        <w:rPr>
          <w:rFonts w:ascii="Arial Narrow" w:hAnsi="Arial Narrow"/>
          <w:color w:val="C00000"/>
        </w:rPr>
        <w:t xml:space="preserve"> and facilitate additional efforts to ensure that outputs produced generate outcomes.  In this context, the water resources development and management component required a complete feasibility analysis before reaching the farmers. This feasibility study required  specific and varied datasets identified in Annex 8</w:t>
      </w:r>
      <w:r>
        <w:rPr>
          <w:rFonts w:ascii="Arial Narrow" w:hAnsi="Arial Narrow"/>
          <w:color w:val="C00000"/>
        </w:rPr>
        <w:t>, which are</w:t>
      </w:r>
      <w:r w:rsidRPr="005C7BA2">
        <w:rPr>
          <w:rFonts w:ascii="Arial Narrow" w:hAnsi="Arial Narrow"/>
          <w:color w:val="C00000"/>
        </w:rPr>
        <w:t xml:space="preserve">  seemingly unavailable at this time. </w:t>
      </w:r>
    </w:p>
    <w:p w14:paraId="2A4AFF31" w14:textId="77777777" w:rsidR="008C7395" w:rsidRPr="005C7BA2" w:rsidRDefault="008C7395" w:rsidP="008C7395">
      <w:pPr>
        <w:spacing w:after="0" w:line="240" w:lineRule="auto"/>
        <w:rPr>
          <w:rFonts w:ascii="Arial Narrow" w:hAnsi="Arial Narrow"/>
          <w:color w:val="C00000"/>
        </w:rPr>
      </w:pPr>
    </w:p>
    <w:p w14:paraId="1A2CD431" w14:textId="453A161E" w:rsidR="008C7395" w:rsidRPr="005C7BA2" w:rsidRDefault="008C7395" w:rsidP="008C7395">
      <w:pPr>
        <w:spacing w:after="0" w:line="240" w:lineRule="auto"/>
        <w:rPr>
          <w:rFonts w:ascii="Arial Narrow" w:hAnsi="Arial Narrow"/>
          <w:color w:val="C00000"/>
        </w:rPr>
      </w:pPr>
      <w:r w:rsidRPr="005C7BA2">
        <w:rPr>
          <w:rFonts w:ascii="Arial Narrow" w:hAnsi="Arial Narrow"/>
          <w:color w:val="C00000"/>
        </w:rPr>
        <w:t xml:space="preserve">The </w:t>
      </w:r>
      <w:r>
        <w:rPr>
          <w:rFonts w:ascii="Arial Narrow" w:hAnsi="Arial Narrow"/>
          <w:color w:val="C00000"/>
        </w:rPr>
        <w:t xml:space="preserve">Prodoc </w:t>
      </w:r>
      <w:r w:rsidRPr="005C7BA2">
        <w:rPr>
          <w:rFonts w:ascii="Arial Narrow" w:hAnsi="Arial Narrow"/>
          <w:color w:val="C00000"/>
        </w:rPr>
        <w:t xml:space="preserve"> does not deal with this complexity</w:t>
      </w:r>
      <w:r>
        <w:rPr>
          <w:rFonts w:ascii="Arial Narrow" w:hAnsi="Arial Narrow"/>
          <w:color w:val="C00000"/>
        </w:rPr>
        <w:t xml:space="preserve"> and instead</w:t>
      </w:r>
      <w:r w:rsidRPr="005C7BA2">
        <w:rPr>
          <w:rFonts w:ascii="Arial Narrow" w:hAnsi="Arial Narrow"/>
          <w:color w:val="C00000"/>
        </w:rPr>
        <w:t xml:space="preserve"> proposes joint implementation and execution.  This approach delivers inputs on the ground; it does not lead to development results. Ultimately, the Prodoc outlines the implementation procedures normally used for capacity development projects. The consequences of this approach are being reviewed by this TE. The conclusion is inescapable. The  Project, as presented by the Prodoc, is not implementable as a standard agricultural project.</w:t>
      </w:r>
      <w:r w:rsidR="002D7E87">
        <w:rPr>
          <w:rStyle w:val="FootnoteReference"/>
          <w:rFonts w:ascii="Arial Narrow" w:hAnsi="Arial Narrow"/>
          <w:color w:val="C00000"/>
        </w:rPr>
        <w:footnoteReference w:id="50"/>
      </w:r>
      <w:r w:rsidRPr="005C7BA2">
        <w:rPr>
          <w:rFonts w:ascii="Arial Narrow" w:hAnsi="Arial Narrow"/>
          <w:color w:val="C00000"/>
        </w:rPr>
        <w:t xml:space="preserve"> A second opinion, in the form of an Appraisal Report before implementation, would have been useful as a way </w:t>
      </w:r>
      <w:r>
        <w:rPr>
          <w:rFonts w:ascii="Arial Narrow" w:hAnsi="Arial Narrow"/>
          <w:color w:val="C00000"/>
        </w:rPr>
        <w:t>of</w:t>
      </w:r>
      <w:r w:rsidRPr="005C7BA2">
        <w:rPr>
          <w:rFonts w:ascii="Arial Narrow" w:hAnsi="Arial Narrow"/>
          <w:color w:val="C00000"/>
        </w:rPr>
        <w:t xml:space="preserve"> reconsider</w:t>
      </w:r>
      <w:r>
        <w:rPr>
          <w:rFonts w:ascii="Arial Narrow" w:hAnsi="Arial Narrow"/>
          <w:color w:val="C00000"/>
        </w:rPr>
        <w:t>ing</w:t>
      </w:r>
      <w:r w:rsidRPr="005C7BA2">
        <w:rPr>
          <w:rFonts w:ascii="Arial Narrow" w:hAnsi="Arial Narrow"/>
          <w:color w:val="C00000"/>
        </w:rPr>
        <w:t xml:space="preserve"> the interventions, the sequencing of interventions, implementation time and other issues that come along with complex agricultural projects.  </w:t>
      </w:r>
      <w:r w:rsidR="002D7E87">
        <w:rPr>
          <w:rFonts w:ascii="Arial Narrow" w:hAnsi="Arial Narrow"/>
          <w:color w:val="C00000"/>
        </w:rPr>
        <w:t>I</w:t>
      </w:r>
    </w:p>
    <w:p w14:paraId="44D52A07" w14:textId="77777777" w:rsidR="008C7395" w:rsidRPr="005C7BA2" w:rsidRDefault="008C7395" w:rsidP="008C7395">
      <w:pPr>
        <w:spacing w:after="0" w:line="240" w:lineRule="auto"/>
        <w:rPr>
          <w:rFonts w:ascii="Arial Narrow" w:hAnsi="Arial Narrow"/>
          <w:color w:val="C00000"/>
        </w:rPr>
      </w:pPr>
    </w:p>
    <w:p w14:paraId="40BA1A4C" w14:textId="77777777" w:rsidR="008C7395" w:rsidRPr="005C7BA2" w:rsidRDefault="008C7395" w:rsidP="008C7395">
      <w:pPr>
        <w:spacing w:after="0" w:line="240" w:lineRule="auto"/>
        <w:rPr>
          <w:rFonts w:ascii="Arial Narrow" w:hAnsi="Arial Narrow"/>
          <w:color w:val="C00000"/>
        </w:rPr>
      </w:pPr>
      <w:r w:rsidRPr="005C7BA2">
        <w:rPr>
          <w:rFonts w:ascii="Arial Narrow" w:hAnsi="Arial Narrow"/>
          <w:color w:val="C00000"/>
        </w:rPr>
        <w:t>Moreover, i</w:t>
      </w:r>
      <w:r>
        <w:rPr>
          <w:rFonts w:ascii="Arial Narrow" w:hAnsi="Arial Narrow"/>
          <w:color w:val="C00000"/>
        </w:rPr>
        <w:t xml:space="preserve">f </w:t>
      </w:r>
      <w:r w:rsidRPr="005C7BA2">
        <w:rPr>
          <w:rFonts w:ascii="Arial Narrow" w:hAnsi="Arial Narrow"/>
          <w:color w:val="C00000"/>
        </w:rPr>
        <w:t xml:space="preserve">it is hypothetically assumed that  the overall effectiveness </w:t>
      </w:r>
      <w:r>
        <w:rPr>
          <w:rFonts w:ascii="Arial Narrow" w:hAnsi="Arial Narrow"/>
          <w:color w:val="C00000"/>
        </w:rPr>
        <w:t xml:space="preserve">and implementation </w:t>
      </w:r>
      <w:r w:rsidRPr="005C7BA2">
        <w:rPr>
          <w:rFonts w:ascii="Arial Narrow" w:hAnsi="Arial Narrow"/>
          <w:color w:val="C00000"/>
        </w:rPr>
        <w:t>of project arrangements and management (as outlined in the Project Document) were highly satisfactory</w:t>
      </w:r>
      <w:r>
        <w:rPr>
          <w:rFonts w:ascii="Arial Narrow" w:hAnsi="Arial Narrow"/>
          <w:color w:val="C00000"/>
        </w:rPr>
        <w:t xml:space="preserve">, </w:t>
      </w:r>
      <w:r w:rsidRPr="005C7BA2">
        <w:rPr>
          <w:rFonts w:ascii="Arial Narrow" w:hAnsi="Arial Narrow"/>
          <w:color w:val="C00000"/>
        </w:rPr>
        <w:t>including clear reporting responsibilities, transparent decision-making, responsibilities and reporting clear  lines,  transparent decision-making and undertaken in a timely manner</w:t>
      </w:r>
      <w:r>
        <w:rPr>
          <w:rFonts w:ascii="Arial Narrow" w:hAnsi="Arial Narrow"/>
          <w:color w:val="C00000"/>
        </w:rPr>
        <w:t>, i</w:t>
      </w:r>
      <w:r w:rsidRPr="005C7BA2">
        <w:rPr>
          <w:rFonts w:ascii="Arial Narrow" w:hAnsi="Arial Narrow"/>
          <w:color w:val="C00000"/>
        </w:rPr>
        <w:t xml:space="preserve">t is </w:t>
      </w:r>
      <w:r>
        <w:rPr>
          <w:rFonts w:ascii="Arial Narrow" w:hAnsi="Arial Narrow"/>
          <w:color w:val="C00000"/>
        </w:rPr>
        <w:t xml:space="preserve">not </w:t>
      </w:r>
      <w:r w:rsidRPr="005C7BA2">
        <w:rPr>
          <w:rFonts w:ascii="Arial Narrow" w:hAnsi="Arial Narrow"/>
          <w:color w:val="C00000"/>
        </w:rPr>
        <w:t xml:space="preserve">necessarily evident that the overall results would have been significantly different, unless the MTR would have recommended </w:t>
      </w:r>
      <w:r>
        <w:rPr>
          <w:rFonts w:ascii="Arial Narrow" w:hAnsi="Arial Narrow"/>
          <w:color w:val="C00000"/>
        </w:rPr>
        <w:t>the</w:t>
      </w:r>
      <w:r w:rsidRPr="005C7BA2">
        <w:rPr>
          <w:rFonts w:ascii="Arial Narrow" w:hAnsi="Arial Narrow"/>
          <w:color w:val="C00000"/>
        </w:rPr>
        <w:t xml:space="preserve"> re-design </w:t>
      </w:r>
      <w:r>
        <w:rPr>
          <w:rFonts w:ascii="Arial Narrow" w:hAnsi="Arial Narrow"/>
          <w:color w:val="C00000"/>
        </w:rPr>
        <w:t xml:space="preserve">of </w:t>
      </w:r>
      <w:r w:rsidRPr="005C7BA2">
        <w:rPr>
          <w:rFonts w:ascii="Arial Narrow" w:hAnsi="Arial Narrow"/>
          <w:color w:val="C00000"/>
        </w:rPr>
        <w:t>the project.</w:t>
      </w:r>
    </w:p>
    <w:p w14:paraId="3E8FA196" w14:textId="77777777" w:rsidR="008C7395" w:rsidRPr="005C7BA2" w:rsidRDefault="008C7395" w:rsidP="008C7395">
      <w:pPr>
        <w:spacing w:after="0" w:line="240" w:lineRule="auto"/>
        <w:rPr>
          <w:rFonts w:ascii="Arial Narrow" w:hAnsi="Arial Narrow"/>
          <w:color w:val="C00000"/>
        </w:rPr>
      </w:pPr>
    </w:p>
    <w:p w14:paraId="2736D860" w14:textId="1901FF0F" w:rsidR="008C7395" w:rsidRPr="005C7BA2" w:rsidRDefault="008C7395" w:rsidP="008C7395">
      <w:pPr>
        <w:spacing w:after="0" w:line="240" w:lineRule="auto"/>
        <w:rPr>
          <w:rFonts w:ascii="Arial Narrow" w:hAnsi="Arial Narrow"/>
          <w:color w:val="C00000"/>
        </w:rPr>
      </w:pPr>
      <w:r w:rsidRPr="005C7BA2">
        <w:rPr>
          <w:rFonts w:ascii="Arial Narrow" w:hAnsi="Arial Narrow"/>
          <w:color w:val="C00000"/>
        </w:rPr>
        <w:t>The executing agency [MAL]</w:t>
      </w:r>
      <w:r>
        <w:rPr>
          <w:rFonts w:ascii="Arial Narrow" w:hAnsi="Arial Narrow"/>
          <w:color w:val="C00000"/>
        </w:rPr>
        <w:t>,</w:t>
      </w:r>
      <w:r w:rsidRPr="005C7BA2">
        <w:rPr>
          <w:rFonts w:ascii="Arial Narrow" w:hAnsi="Arial Narrow"/>
          <w:color w:val="C00000"/>
        </w:rPr>
        <w:t xml:space="preserve"> particularly </w:t>
      </w:r>
      <w:r w:rsidR="002453C1">
        <w:rPr>
          <w:rFonts w:ascii="Arial Narrow" w:hAnsi="Arial Narrow"/>
          <w:color w:val="C00000"/>
        </w:rPr>
        <w:t>PACO and</w:t>
      </w:r>
      <w:r w:rsidRPr="005C7BA2">
        <w:rPr>
          <w:rFonts w:ascii="Arial Narrow" w:hAnsi="Arial Narrow"/>
          <w:color w:val="C00000"/>
        </w:rPr>
        <w:t xml:space="preserve"> DACO</w:t>
      </w:r>
      <w:r w:rsidR="002453C1">
        <w:rPr>
          <w:rFonts w:ascii="Arial Narrow" w:hAnsi="Arial Narrow"/>
          <w:color w:val="C00000"/>
        </w:rPr>
        <w:t xml:space="preserve"> </w:t>
      </w:r>
      <w:r w:rsidRPr="005C7BA2">
        <w:rPr>
          <w:rFonts w:ascii="Arial Narrow" w:hAnsi="Arial Narrow"/>
          <w:color w:val="C00000"/>
        </w:rPr>
        <w:t xml:space="preserve"> appeared to have the expertise needed to meet the technical requirements of  nearly all of the 19 initiatives</w:t>
      </w:r>
      <w:r w:rsidR="002453C1">
        <w:rPr>
          <w:rFonts w:ascii="Arial Narrow" w:hAnsi="Arial Narrow"/>
          <w:color w:val="C00000"/>
        </w:rPr>
        <w:t xml:space="preserve">, based on the discussions </w:t>
      </w:r>
      <w:r>
        <w:rPr>
          <w:rFonts w:ascii="Arial Narrow" w:hAnsi="Arial Narrow"/>
          <w:color w:val="C00000"/>
        </w:rPr>
        <w:t xml:space="preserve"> at</w:t>
      </w:r>
      <w:r w:rsidRPr="005C7BA2">
        <w:rPr>
          <w:rFonts w:ascii="Arial Narrow" w:hAnsi="Arial Narrow"/>
          <w:color w:val="C00000"/>
        </w:rPr>
        <w:t xml:space="preserve"> the Siavonga meeting about Project Results. On the surface, the number of experts seemed insufficient to meet the demand in eight sites spread out in southern Zambia. The extension-information system, essential in agricultural projects, was not up to the requirements. </w:t>
      </w:r>
    </w:p>
    <w:p w14:paraId="7E17AF64" w14:textId="77777777" w:rsidR="008C7395" w:rsidRPr="005C7BA2" w:rsidRDefault="008C7395" w:rsidP="008C7395">
      <w:pPr>
        <w:spacing w:after="0" w:line="240" w:lineRule="auto"/>
        <w:rPr>
          <w:rFonts w:ascii="Arial Narrow" w:hAnsi="Arial Narrow"/>
          <w:color w:val="C00000"/>
        </w:rPr>
      </w:pPr>
    </w:p>
    <w:p w14:paraId="6DB08B55" w14:textId="77777777" w:rsidR="008C7395" w:rsidRPr="005C7BA2" w:rsidRDefault="008C7395" w:rsidP="008C7395">
      <w:pPr>
        <w:spacing w:after="0" w:line="240" w:lineRule="auto"/>
        <w:rPr>
          <w:rFonts w:ascii="Arial Narrow" w:hAnsi="Arial Narrow"/>
          <w:color w:val="C00000"/>
        </w:rPr>
      </w:pPr>
      <w:r w:rsidRPr="005C7BA2">
        <w:rPr>
          <w:rFonts w:ascii="Arial Narrow" w:hAnsi="Arial Narrow"/>
          <w:color w:val="C00000"/>
        </w:rPr>
        <w:t xml:space="preserve">The comparative advantage of UNDP is  well established and has been discussed in section 3.6. This Project was an agricultural project from A to Z with emphasis on agronomic techniques and infrastructure to cope with climate variability and global warming.  </w:t>
      </w:r>
      <w:r>
        <w:rPr>
          <w:rFonts w:ascii="Arial Narrow" w:hAnsi="Arial Narrow"/>
          <w:color w:val="C00000"/>
        </w:rPr>
        <w:t>In terms of t</w:t>
      </w:r>
      <w:r w:rsidRPr="005C7BA2">
        <w:rPr>
          <w:rFonts w:ascii="Arial Narrow" w:hAnsi="Arial Narrow"/>
          <w:color w:val="C00000"/>
        </w:rPr>
        <w:t xml:space="preserve">he agricultural  expertise </w:t>
      </w:r>
      <w:r>
        <w:rPr>
          <w:rFonts w:ascii="Arial Narrow" w:hAnsi="Arial Narrow"/>
          <w:color w:val="C00000"/>
        </w:rPr>
        <w:t xml:space="preserve">needed </w:t>
      </w:r>
      <w:r w:rsidRPr="005C7BA2">
        <w:rPr>
          <w:rFonts w:ascii="Arial Narrow" w:hAnsi="Arial Narrow"/>
          <w:color w:val="C00000"/>
        </w:rPr>
        <w:t>to address climate variability , while the specific components are available, the complete configuration is in the making.</w:t>
      </w:r>
      <w:r w:rsidRPr="005C7BA2">
        <w:rPr>
          <w:rStyle w:val="FootnoteReference"/>
          <w:rFonts w:ascii="Arial Narrow" w:hAnsi="Arial Narrow"/>
          <w:color w:val="C00000"/>
        </w:rPr>
        <w:footnoteReference w:id="51"/>
      </w:r>
      <w:r w:rsidRPr="005C7BA2">
        <w:rPr>
          <w:rFonts w:ascii="Arial Narrow" w:hAnsi="Arial Narrow"/>
          <w:color w:val="C00000"/>
        </w:rPr>
        <w:t xml:space="preserve">  When agriculture was in the development agenda, UNDP worked out effective agreements to design and implement agricultural projects.</w:t>
      </w:r>
    </w:p>
    <w:p w14:paraId="4D4D85BA" w14:textId="77777777" w:rsidR="00787A9F" w:rsidRDefault="00787A9F" w:rsidP="00787A9F">
      <w:pPr>
        <w:spacing w:after="0" w:line="240" w:lineRule="auto"/>
        <w:rPr>
          <w:rFonts w:ascii="Arial Narrow" w:hAnsi="Arial Narrow"/>
        </w:rPr>
      </w:pPr>
    </w:p>
    <w:p w14:paraId="518EB131" w14:textId="77777777" w:rsidR="00195E01" w:rsidRPr="00C7558F" w:rsidRDefault="00195E01">
      <w:pPr>
        <w:spacing w:after="0" w:line="240" w:lineRule="auto"/>
        <w:rPr>
          <w:rFonts w:ascii="Arial Narrow" w:eastAsia="Arial Narrow" w:hAnsi="Arial Narrow" w:cs="Arial Narrow"/>
          <w:b/>
          <w:bCs/>
          <w:sz w:val="24"/>
          <w:szCs w:val="24"/>
        </w:rPr>
      </w:pPr>
      <w:r w:rsidRPr="00C7558F">
        <w:rPr>
          <w:rFonts w:ascii="Arial Narrow"/>
          <w:b/>
          <w:bCs/>
          <w:sz w:val="24"/>
          <w:szCs w:val="24"/>
        </w:rPr>
        <w:t>4.3-Feedback from M&amp;E Activities Used For Adaptive Management</w:t>
      </w:r>
    </w:p>
    <w:p w14:paraId="6A3097F7" w14:textId="77777777" w:rsidR="00195E01" w:rsidRPr="00C7558F" w:rsidRDefault="00195E01">
      <w:pPr>
        <w:spacing w:after="0" w:line="240" w:lineRule="auto"/>
        <w:rPr>
          <w:rFonts w:ascii="Arial Narrow" w:eastAsia="Arial Narrow" w:hAnsi="Arial Narrow" w:cs="Arial Narrow"/>
        </w:rPr>
      </w:pPr>
    </w:p>
    <w:p w14:paraId="6542BF89"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The key feature of adaptive management applicable to the Project under evaluation is  that   decision-making is </w:t>
      </w:r>
    </w:p>
    <w:p w14:paraId="4CBADEAF" w14:textId="77777777" w:rsidR="00195E01" w:rsidRPr="00C7558F" w:rsidRDefault="00195E01">
      <w:pPr>
        <w:shd w:val="clear" w:color="auto" w:fill="FFFFFF"/>
        <w:spacing w:after="0" w:line="240" w:lineRule="auto"/>
        <w:rPr>
          <w:rFonts w:ascii="Arial Narrow" w:eastAsia="Arial Narrow" w:hAnsi="Arial Narrow" w:cs="Arial Narrow"/>
        </w:rPr>
      </w:pPr>
      <w:r w:rsidRPr="00C7558F">
        <w:rPr>
          <w:rFonts w:ascii="Arial Narrow"/>
        </w:rPr>
        <w:t xml:space="preserve">iterative. Put simply,  decision-making   is based on  assessing  results and adjusting actions on the basis of what has been learned. This implies a continuous process of feedback between monitoring and decisions based on learning. However, information feedback, if inadequate, can prevent the effective adaptive management of decision making.  </w:t>
      </w:r>
    </w:p>
    <w:p w14:paraId="37FDB957" w14:textId="50F3BA0A" w:rsidR="00195E01" w:rsidRPr="00C7558F" w:rsidRDefault="00195E01">
      <w:pPr>
        <w:shd w:val="clear" w:color="auto" w:fill="FFFFFF"/>
        <w:spacing w:after="0" w:line="240" w:lineRule="auto"/>
        <w:rPr>
          <w:rFonts w:ascii="Arial Narrow" w:eastAsia="Arial Narrow" w:hAnsi="Arial Narrow" w:cs="Arial Narrow"/>
        </w:rPr>
      </w:pPr>
      <w:r w:rsidRPr="00C7558F">
        <w:rPr>
          <w:rFonts w:ascii="Arial Narrow"/>
        </w:rPr>
        <w:t>Evidence shows that far too often data collection for M&amp;E , in particular baseline information, is not implemented or the data analyzed show inconclusive results. Sometimes</w:t>
      </w:r>
      <w:r w:rsidR="00832D01">
        <w:rPr>
          <w:rFonts w:ascii="Arial Narrow"/>
        </w:rPr>
        <w:t xml:space="preserve">  in many occasions </w:t>
      </w:r>
      <w:r w:rsidRPr="00C7558F">
        <w:rPr>
          <w:rFonts w:ascii="Arial Narrow"/>
        </w:rPr>
        <w:t xml:space="preserve"> the data is analyzed and presented but is not used for decision-making because of internal or external factors.</w:t>
      </w:r>
      <w:r w:rsidRPr="00C7558F">
        <w:rPr>
          <w:rFonts w:ascii="Arial Narrow" w:eastAsia="Arial Narrow" w:hAnsi="Arial Narrow" w:cs="Arial Narrow"/>
          <w:vertAlign w:val="superscript"/>
        </w:rPr>
        <w:footnoteReference w:id="52"/>
      </w:r>
      <w:r w:rsidRPr="00C7558F">
        <w:rPr>
          <w:rFonts w:ascii="Arial Narrow"/>
        </w:rPr>
        <w:t xml:space="preserve"> </w:t>
      </w:r>
    </w:p>
    <w:p w14:paraId="1BBC0950" w14:textId="77777777" w:rsidR="00195E01" w:rsidRPr="00C7558F" w:rsidRDefault="00195E01">
      <w:pPr>
        <w:shd w:val="clear" w:color="auto" w:fill="FFFFFF"/>
        <w:spacing w:after="0" w:line="240" w:lineRule="auto"/>
        <w:rPr>
          <w:rFonts w:ascii="Arial Narrow" w:eastAsia="Arial Narrow" w:hAnsi="Arial Narrow" w:cs="Arial Narrow"/>
        </w:rPr>
      </w:pPr>
    </w:p>
    <w:p w14:paraId="17BDF936" w14:textId="77777777" w:rsidR="00195E01" w:rsidRPr="00C7558F" w:rsidRDefault="00195E01">
      <w:pPr>
        <w:pStyle w:val="Style7"/>
        <w:rPr>
          <w:color w:val="auto"/>
        </w:rPr>
      </w:pPr>
      <w:r w:rsidRPr="00C7558F">
        <w:rPr>
          <w:color w:val="auto"/>
        </w:rPr>
        <w:t>In a few  cases, like the</w:t>
      </w:r>
      <w:r w:rsidRPr="00C7558F">
        <w:rPr>
          <w:rFonts w:ascii="Arial Unicode MS"/>
          <w:color w:val="auto"/>
        </w:rPr>
        <w:t> </w:t>
      </w:r>
      <w:hyperlink r:id="rId12" w:history="1">
        <w:r w:rsidRPr="00C7558F">
          <w:rPr>
            <w:rStyle w:val="Hyperlink1"/>
            <w:color w:val="auto"/>
          </w:rPr>
          <w:t>Yap</w:t>
        </w:r>
      </w:hyperlink>
      <w:r w:rsidRPr="00C7558F">
        <w:rPr>
          <w:rFonts w:ascii="Arial Unicode MS"/>
          <w:color w:val="auto"/>
        </w:rPr>
        <w:t> </w:t>
      </w:r>
      <w:r w:rsidRPr="00C7558F">
        <w:rPr>
          <w:color w:val="auto"/>
        </w:rPr>
        <w:t>people of Micronesia, people have been using adaptive management techniques to sustain high population densities in the face of resource scarcity for thousands of years.</w:t>
      </w:r>
      <w:r w:rsidRPr="00C7558F">
        <w:rPr>
          <w:rFonts w:eastAsia="Arial Narrow" w:hAnsi="Arial Narrow" w:cs="Arial Narrow"/>
          <w:color w:val="auto"/>
          <w:vertAlign w:val="superscript"/>
        </w:rPr>
        <w:footnoteReference w:id="53"/>
      </w:r>
      <w:r w:rsidRPr="00C7558F">
        <w:rPr>
          <w:color w:val="auto"/>
        </w:rPr>
        <w:t xml:space="preserve"> The Yap people have altered their environment and created, for example, coastal mangrove depressions and seagrass meadows to support fishing and termite resistant wood. </w:t>
      </w:r>
    </w:p>
    <w:p w14:paraId="6E0E5A77" w14:textId="010703CC" w:rsidR="00195E01" w:rsidRPr="00C7558F" w:rsidRDefault="00195E01">
      <w:pPr>
        <w:spacing w:after="0" w:line="240" w:lineRule="auto"/>
        <w:rPr>
          <w:rFonts w:ascii="Arial Narrow" w:eastAsia="Arial Narrow" w:hAnsi="Arial Narrow" w:cs="Arial Narrow"/>
        </w:rPr>
      </w:pPr>
      <w:r w:rsidRPr="00C7558F">
        <w:rPr>
          <w:rFonts w:ascii="Arial Narrow"/>
        </w:rPr>
        <w:t xml:space="preserve">In the present situation, M&amp;E data was collected following the framework of UNDP procedures. However, baseline information was not </w:t>
      </w:r>
      <w:r w:rsidR="00B52D52">
        <w:rPr>
          <w:rFonts w:ascii="Arial Narrow"/>
        </w:rPr>
        <w:t xml:space="preserve">completed for the present evaluation. This TE  designed proxy-baseline framework  [Annex 7]. </w:t>
      </w:r>
      <w:r w:rsidRPr="00C7558F">
        <w:rPr>
          <w:rFonts w:ascii="Arial Narrow"/>
        </w:rPr>
        <w:t>. More concretely, the monitoring and evaluation procedures of the Project</w:t>
      </w:r>
      <w:r w:rsidRPr="00C7558F">
        <w:rPr>
          <w:rFonts w:hAnsi="Arial Unicode MS"/>
        </w:rPr>
        <w:t>’</w:t>
      </w:r>
      <w:r w:rsidRPr="00C7558F">
        <w:rPr>
          <w:rFonts w:ascii="Arial Narrow"/>
        </w:rPr>
        <w:t>s lynchpin [outcome-two] were not identified at any of the different levels required. Therefore,  a gap emerged in terms of the effectiveness of instruments and  the indicators used to measure the progress and performance of the agricultural interventions.  This gap made the measurement of progress and the achievement of expected results difficult.  Proxy tools to deal with  this gap  were designed and used during the execution of the terminal evaluation. These issues  are discussed, both conceptually and operationally,  in detail  in sections  2 and 3  of  Annex 7.</w:t>
      </w:r>
    </w:p>
    <w:p w14:paraId="37B17CDE" w14:textId="77777777" w:rsidR="00195E01" w:rsidRPr="00C7558F" w:rsidRDefault="00195E01">
      <w:pPr>
        <w:spacing w:after="0" w:line="240" w:lineRule="auto"/>
        <w:rPr>
          <w:rFonts w:ascii="Arial Narrow" w:eastAsia="Arial Narrow" w:hAnsi="Arial Narrow" w:cs="Arial Narrow"/>
        </w:rPr>
      </w:pPr>
    </w:p>
    <w:p w14:paraId="2F103162"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In sum, the available evidence indicates that the monitoring results, to the extent that the monitoring was not focused on the performance of agricultural outputs and outcomes, had little or no potential to be used for adaptive management. </w:t>
      </w:r>
    </w:p>
    <w:p w14:paraId="7E753FF5" w14:textId="77777777" w:rsidR="00195E01" w:rsidRPr="00C7558F" w:rsidRDefault="00195E01">
      <w:pPr>
        <w:spacing w:after="0" w:line="240" w:lineRule="auto"/>
        <w:rPr>
          <w:rFonts w:ascii="Arial Narrow" w:eastAsia="Arial Narrow" w:hAnsi="Arial Narrow" w:cs="Arial Narrow"/>
        </w:rPr>
      </w:pPr>
    </w:p>
    <w:p w14:paraId="73238AB1" w14:textId="77777777" w:rsidR="00195E01" w:rsidRPr="00C7558F" w:rsidRDefault="00195E01">
      <w:pPr>
        <w:spacing w:after="0" w:line="240" w:lineRule="auto"/>
        <w:rPr>
          <w:rFonts w:ascii="Arial Narrow" w:eastAsia="Arial Narrow" w:hAnsi="Arial Narrow" w:cs="Arial Narrow"/>
          <w:b/>
          <w:bCs/>
          <w:sz w:val="24"/>
          <w:szCs w:val="24"/>
        </w:rPr>
      </w:pPr>
      <w:r w:rsidRPr="00C7558F">
        <w:rPr>
          <w:rFonts w:ascii="Arial Narrow"/>
          <w:b/>
          <w:bCs/>
          <w:sz w:val="24"/>
          <w:szCs w:val="24"/>
        </w:rPr>
        <w:t>4.4-Project Finance</w:t>
      </w:r>
    </w:p>
    <w:p w14:paraId="44E1990F" w14:textId="77777777" w:rsidR="006D7AA7" w:rsidRPr="00A90D79" w:rsidRDefault="006D7AA7" w:rsidP="006D7AA7">
      <w:pPr>
        <w:spacing w:after="160" w:line="259" w:lineRule="auto"/>
        <w:rPr>
          <w:rFonts w:ascii="Arial Narrow" w:hAnsi="Arial Narrow"/>
          <w:b/>
          <w:i/>
          <w:color w:val="C00000"/>
          <w:lang w:val="en-CA" w:bidi="ar-SA"/>
        </w:rPr>
      </w:pPr>
      <w:r w:rsidRPr="00A90D79">
        <w:rPr>
          <w:rFonts w:ascii="Arial Narrow" w:hAnsi="Arial Narrow"/>
          <w:b/>
          <w:i/>
          <w:color w:val="C00000"/>
          <w:lang w:val="en-CA" w:bidi="ar-SA"/>
        </w:rPr>
        <w:t>Synthesis</w:t>
      </w:r>
    </w:p>
    <w:p w14:paraId="1DB9B75C" w14:textId="77777777" w:rsidR="006D7AA7" w:rsidRPr="00A90D79" w:rsidRDefault="006D7AA7" w:rsidP="006D7AA7">
      <w:pPr>
        <w:spacing w:after="0" w:line="240" w:lineRule="auto"/>
        <w:rPr>
          <w:rFonts w:ascii="Arial Narrow" w:hAnsi="Arial Narrow"/>
          <w:color w:val="C00000"/>
          <w:lang w:val="en-CA" w:bidi="ar-SA"/>
        </w:rPr>
      </w:pPr>
      <w:r w:rsidRPr="00A90D79">
        <w:rPr>
          <w:rFonts w:ascii="Arial Narrow" w:hAnsi="Arial Narrow"/>
          <w:color w:val="C00000"/>
          <w:lang w:val="en-CA" w:bidi="ar-SA"/>
        </w:rPr>
        <w:t xml:space="preserve">It is clear that the Project carried out its administrative and financial operations in accordance with the Project Document,  financial rules, regulations, practices, and procedures of the Government of Zambia, and in accordance with UNDP rules and regulations. The Project’s assets and equipment were also properly managed; it maintained an appropriate financial management structure, internal control and record-keeping system. The subtext of the finance/co-finance  picture conveys that the Project, as it was designed and implemented, did not need additional funds.   Specifically, cancelling the water resource development works after the MTR contributed to the 20% unspent resources. It is, therefore, logical to infer that efforts to acquire additional funds were not a priority.  Discussions with UNDP and MAL confirm this statement. However, this situation does not imply that financial resources are available to cope with adaptations needed in the agricultural sector as a whole. </w:t>
      </w:r>
    </w:p>
    <w:p w14:paraId="74F5648B" w14:textId="77777777" w:rsidR="006D7AA7" w:rsidRPr="002F36A3" w:rsidRDefault="006D7AA7">
      <w:pPr>
        <w:spacing w:after="0" w:line="240" w:lineRule="auto"/>
        <w:rPr>
          <w:rFonts w:ascii="Arial Narrow" w:eastAsia="Arial Narrow" w:hAnsi="Arial Narrow" w:cs="Arial Narrow"/>
          <w:color w:val="C00000"/>
          <w:lang w:val="en-CA"/>
        </w:rPr>
      </w:pPr>
    </w:p>
    <w:p w14:paraId="5585882A" w14:textId="77777777" w:rsidR="00A90D79" w:rsidRPr="00A90D79" w:rsidRDefault="00A90D79" w:rsidP="00A90D79">
      <w:pPr>
        <w:spacing w:after="0" w:line="240" w:lineRule="auto"/>
        <w:rPr>
          <w:rFonts w:ascii="Arial Narrow" w:hAnsi="Arial Narrow"/>
          <w:color w:val="C00000"/>
          <w:lang w:val="en-CA" w:bidi="ar-SA"/>
        </w:rPr>
      </w:pPr>
      <w:r w:rsidRPr="00A90D79">
        <w:rPr>
          <w:rFonts w:ascii="Arial Narrow" w:hAnsi="Arial Narrow"/>
          <w:color w:val="C00000"/>
          <w:lang w:val="en-CA" w:bidi="ar-SA"/>
        </w:rPr>
        <w:t>The following factum on the Project’s financing and co-financing has been submitted by the UNDP CO to the Mission.</w:t>
      </w:r>
    </w:p>
    <w:p w14:paraId="7EC583E1" w14:textId="77777777" w:rsidR="00A90D79" w:rsidRPr="00A90D79" w:rsidRDefault="00A90D79" w:rsidP="00A90D79">
      <w:pPr>
        <w:spacing w:after="0" w:line="240" w:lineRule="auto"/>
        <w:rPr>
          <w:rFonts w:ascii="Arial Narrow" w:hAnsi="Arial Narrow"/>
          <w:b/>
          <w:color w:val="C00000"/>
          <w:lang w:val="en-CA" w:bidi="ar-SA"/>
        </w:rPr>
      </w:pPr>
    </w:p>
    <w:p w14:paraId="7A6139A8" w14:textId="6EFC3D64" w:rsidR="00A90D79" w:rsidRPr="00A90D79" w:rsidRDefault="00A90D79" w:rsidP="00A90D79">
      <w:pPr>
        <w:spacing w:after="0" w:line="240" w:lineRule="auto"/>
        <w:rPr>
          <w:rFonts w:ascii="Arial Narrow" w:hAnsi="Arial Narrow"/>
          <w:b/>
          <w:i/>
          <w:color w:val="C00000"/>
          <w:lang w:val="en-CA" w:bidi="ar-SA"/>
        </w:rPr>
      </w:pPr>
      <w:r w:rsidRPr="00A90D79">
        <w:rPr>
          <w:rFonts w:ascii="Arial Narrow" w:hAnsi="Arial Narrow"/>
          <w:b/>
          <w:i/>
          <w:color w:val="C00000"/>
          <w:lang w:val="en-CA" w:bidi="ar-SA"/>
        </w:rPr>
        <w:t xml:space="preserve">UNDP </w:t>
      </w:r>
      <w:r w:rsidR="00BD7938" w:rsidRPr="002F36A3">
        <w:rPr>
          <w:rFonts w:ascii="Arial Narrow" w:hAnsi="Arial Narrow"/>
          <w:b/>
          <w:i/>
          <w:color w:val="C00000"/>
          <w:lang w:val="en-CA" w:bidi="ar-SA"/>
        </w:rPr>
        <w:t>E</w:t>
      </w:r>
      <w:r w:rsidRPr="00A90D79">
        <w:rPr>
          <w:rFonts w:ascii="Arial Narrow" w:hAnsi="Arial Narrow"/>
          <w:b/>
          <w:i/>
          <w:color w:val="C00000"/>
          <w:lang w:val="en-CA" w:bidi="ar-SA"/>
        </w:rPr>
        <w:t>xpenses</w:t>
      </w:r>
    </w:p>
    <w:p w14:paraId="7EEDEA06" w14:textId="43F5E705" w:rsidR="00A90D79" w:rsidRPr="00A90D79" w:rsidRDefault="00A90D79" w:rsidP="00A90D79">
      <w:pPr>
        <w:spacing w:after="0" w:line="240" w:lineRule="auto"/>
        <w:rPr>
          <w:rFonts w:ascii="Arial Narrow" w:hAnsi="Arial Narrow"/>
          <w:color w:val="C00000"/>
          <w:lang w:val="en-CA" w:bidi="ar-SA"/>
        </w:rPr>
      </w:pPr>
      <w:r w:rsidRPr="00A90D79">
        <w:rPr>
          <w:rFonts w:ascii="Arial Narrow" w:hAnsi="Arial Narrow"/>
          <w:color w:val="C00000"/>
          <w:lang w:val="en-CA" w:bidi="ar-SA"/>
        </w:rPr>
        <w:t xml:space="preserve">In line with the Project Steering Committee’s request, UNDP’s own financing increased to finance the incorporation of  additional beneficiaries in the Project. </w:t>
      </w:r>
      <w:r w:rsidR="000C4F72" w:rsidRPr="002F36A3">
        <w:rPr>
          <w:rFonts w:ascii="Arial Narrow" w:hAnsi="Arial Narrow"/>
          <w:color w:val="C00000"/>
          <w:lang w:val="en-CA" w:bidi="ar-SA"/>
        </w:rPr>
        <w:t xml:space="preserve">UNDP contribution rose from USD 175 000 to USD 770 857, that is, an increase of 22%. </w:t>
      </w:r>
      <w:r w:rsidRPr="00A90D79">
        <w:rPr>
          <w:rFonts w:ascii="Arial Narrow" w:hAnsi="Arial Narrow"/>
          <w:color w:val="C00000"/>
          <w:lang w:val="en-CA" w:bidi="ar-SA"/>
        </w:rPr>
        <w:t>This was reflected in the Annual Work plans. These additional UNPD funds also covered supplementary transportation needs that were identified during Project implementation, as well as a saddle dam to avoid flooding in downstream communities.</w:t>
      </w:r>
      <w:r w:rsidRPr="002F36A3">
        <w:rPr>
          <w:rFonts w:ascii="Arial Narrow" w:hAnsi="Arial Narrow"/>
          <w:color w:val="C00000"/>
          <w:vertAlign w:val="superscript"/>
          <w:lang w:val="en-CA" w:bidi="ar-SA"/>
        </w:rPr>
        <w:footnoteReference w:id="54"/>
      </w:r>
    </w:p>
    <w:p w14:paraId="0837DC19" w14:textId="77777777" w:rsidR="00A90D79" w:rsidRPr="00A90D79" w:rsidRDefault="00A90D79" w:rsidP="00A90D79">
      <w:pPr>
        <w:spacing w:after="0" w:line="240" w:lineRule="auto"/>
        <w:rPr>
          <w:rFonts w:ascii="Arial Narrow" w:hAnsi="Arial Narrow"/>
          <w:color w:val="C00000"/>
          <w:lang w:val="en-CA" w:bidi="ar-SA"/>
        </w:rPr>
      </w:pPr>
    </w:p>
    <w:p w14:paraId="62035E8E" w14:textId="77777777" w:rsidR="00A90D79" w:rsidRPr="00A90D79" w:rsidRDefault="00A90D79" w:rsidP="00A90D79">
      <w:pPr>
        <w:spacing w:after="0" w:line="240" w:lineRule="auto"/>
        <w:rPr>
          <w:rFonts w:ascii="Arial Narrow" w:hAnsi="Arial Narrow"/>
          <w:b/>
          <w:color w:val="C00000"/>
          <w:lang w:val="en-CA" w:bidi="ar-SA"/>
        </w:rPr>
      </w:pPr>
      <w:r w:rsidRPr="00A90D79">
        <w:rPr>
          <w:rFonts w:ascii="Arial Narrow" w:hAnsi="Arial Narrow"/>
          <w:b/>
          <w:color w:val="C00000"/>
          <w:lang w:val="en-CA" w:bidi="ar-SA"/>
        </w:rPr>
        <w:t>Government of the Republic of Zambia</w:t>
      </w:r>
    </w:p>
    <w:p w14:paraId="364F659F" w14:textId="77777777" w:rsidR="00A90D79" w:rsidRPr="00A90D79" w:rsidRDefault="00A90D79" w:rsidP="00A90D79">
      <w:pPr>
        <w:spacing w:after="0" w:line="240" w:lineRule="auto"/>
        <w:rPr>
          <w:rFonts w:ascii="Arial Narrow" w:hAnsi="Arial Narrow"/>
          <w:color w:val="C00000"/>
          <w:lang w:val="en-CA" w:bidi="ar-SA"/>
        </w:rPr>
      </w:pPr>
      <w:r w:rsidRPr="00A90D79">
        <w:rPr>
          <w:rFonts w:ascii="Arial Narrow" w:hAnsi="Arial Narrow"/>
          <w:color w:val="C00000"/>
          <w:lang w:val="en-CA" w:bidi="ar-SA"/>
        </w:rPr>
        <w:t xml:space="preserve"> The Government contribution     in-kind  was  mostly dedicated to office spaces and their maintenance, and officers’ emoluments who were supporting the Project in regional, provincial, and national levels.</w:t>
      </w:r>
    </w:p>
    <w:p w14:paraId="1EFA5E27" w14:textId="77777777" w:rsidR="00A90D79" w:rsidRPr="00A90D79" w:rsidRDefault="00A90D79" w:rsidP="00A90D79">
      <w:pPr>
        <w:spacing w:after="0" w:line="240" w:lineRule="auto"/>
        <w:rPr>
          <w:rFonts w:ascii="Arial Narrow" w:hAnsi="Arial Narrow"/>
          <w:color w:val="C00000"/>
          <w:lang w:val="en-CA" w:bidi="ar-SA"/>
        </w:rPr>
      </w:pPr>
    </w:p>
    <w:p w14:paraId="05FACC66" w14:textId="77777777" w:rsidR="00A90D79" w:rsidRPr="00A90D79" w:rsidRDefault="00A90D79" w:rsidP="00A90D79">
      <w:pPr>
        <w:spacing w:after="0" w:line="240" w:lineRule="auto"/>
        <w:rPr>
          <w:rFonts w:ascii="Arial Narrow" w:hAnsi="Arial Narrow"/>
          <w:b/>
          <w:color w:val="C00000"/>
          <w:lang w:val="en-CA" w:bidi="ar-SA"/>
        </w:rPr>
      </w:pPr>
      <w:r w:rsidRPr="00A90D79">
        <w:rPr>
          <w:rFonts w:ascii="Arial Narrow" w:hAnsi="Arial Narrow"/>
          <w:b/>
          <w:color w:val="C00000"/>
          <w:lang w:val="en-CA" w:bidi="ar-SA"/>
        </w:rPr>
        <w:t>GEF</w:t>
      </w:r>
    </w:p>
    <w:p w14:paraId="01800A73" w14:textId="53E2264B" w:rsidR="00A90D79" w:rsidRPr="00A90D79" w:rsidRDefault="00A90D79" w:rsidP="00A90D79">
      <w:pPr>
        <w:spacing w:after="0" w:line="240" w:lineRule="auto"/>
        <w:rPr>
          <w:rFonts w:ascii="Arial Narrow" w:hAnsi="Arial Narrow"/>
          <w:color w:val="C00000"/>
          <w:lang w:val="en-CA" w:bidi="ar-SA"/>
        </w:rPr>
      </w:pPr>
      <w:r w:rsidRPr="00A90D79">
        <w:rPr>
          <w:rFonts w:ascii="Arial Narrow" w:hAnsi="Arial Narrow"/>
          <w:color w:val="C00000"/>
          <w:lang w:val="en-CA" w:bidi="ar-SA"/>
        </w:rPr>
        <w:t xml:space="preserve">There is an approximate 20% difference [USD 1,126,638.10] between the projected and actual expenses.  The UNDP CO  indicates that this GEF funding discrepancy was due to the fact that the final disbursement to the TE consultant, along with other expenses, have not yet been paid out.  Furthermore, there are pending payments for the project support costs to be paid to UNDP. Once these are paid, the balance is expected to be nil. </w:t>
      </w:r>
      <w:r w:rsidR="00317138" w:rsidRPr="002F36A3">
        <w:rPr>
          <w:rFonts w:ascii="Arial Narrow" w:hAnsi="Arial Narrow"/>
          <w:color w:val="C00000"/>
          <w:lang w:val="en-CA" w:bidi="ar-SA"/>
        </w:rPr>
        <w:t>These figures are shown in Table 5.1 of Annex 5.</w:t>
      </w:r>
    </w:p>
    <w:p w14:paraId="5155AC88" w14:textId="77777777" w:rsidR="00195E01" w:rsidRPr="00C7558F" w:rsidRDefault="00195E01">
      <w:pPr>
        <w:spacing w:after="0" w:line="240" w:lineRule="auto"/>
        <w:rPr>
          <w:rFonts w:ascii="Arial Narrow" w:eastAsia="Arial Narrow" w:hAnsi="Arial Narrow" w:cs="Arial Narrow"/>
        </w:rPr>
      </w:pPr>
    </w:p>
    <w:p w14:paraId="5EC8CBA0" w14:textId="77777777" w:rsidR="00195E01" w:rsidRDefault="00195E01">
      <w:pPr>
        <w:spacing w:after="0" w:line="240" w:lineRule="auto"/>
        <w:rPr>
          <w:rFonts w:ascii="Arial Narrow"/>
          <w:b/>
          <w:bCs/>
          <w:sz w:val="24"/>
          <w:szCs w:val="24"/>
        </w:rPr>
      </w:pPr>
      <w:r w:rsidRPr="00C7558F">
        <w:rPr>
          <w:rFonts w:ascii="Arial Narrow"/>
          <w:b/>
          <w:bCs/>
          <w:sz w:val="24"/>
          <w:szCs w:val="24"/>
        </w:rPr>
        <w:t>4.5-Monitoring and Evaluation: Design at Entry (*), Implementation (*) and Overall Assessment (*)</w:t>
      </w:r>
    </w:p>
    <w:p w14:paraId="19073D3A" w14:textId="77777777" w:rsidR="00817068" w:rsidRDefault="00817068">
      <w:pPr>
        <w:spacing w:after="0" w:line="240" w:lineRule="auto"/>
        <w:rPr>
          <w:rFonts w:ascii="Arial Narrow"/>
          <w:b/>
          <w:bCs/>
          <w:sz w:val="24"/>
          <w:szCs w:val="24"/>
        </w:rPr>
      </w:pPr>
    </w:p>
    <w:tbl>
      <w:tblPr>
        <w:tblW w:w="8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661"/>
        <w:gridCol w:w="6818"/>
        <w:gridCol w:w="47"/>
      </w:tblGrid>
      <w:tr w:rsidR="00C257F3" w:rsidRPr="00EC0BB2" w14:paraId="11D342D2" w14:textId="77777777" w:rsidTr="005C635F">
        <w:trPr>
          <w:gridAfter w:val="1"/>
          <w:wAfter w:w="47" w:type="dxa"/>
        </w:trPr>
        <w:tc>
          <w:tcPr>
            <w:tcW w:w="1055" w:type="dxa"/>
            <w:vAlign w:val="center"/>
          </w:tcPr>
          <w:p w14:paraId="5B6C3A0C" w14:textId="77777777" w:rsidR="00C257F3" w:rsidRPr="00EC0BB2" w:rsidRDefault="00C257F3" w:rsidP="005C635F">
            <w:pPr>
              <w:rPr>
                <w:rFonts w:ascii="Arial Narrow" w:hAnsi="Arial Narrow"/>
                <w:sz w:val="18"/>
                <w:szCs w:val="18"/>
              </w:rPr>
            </w:pPr>
            <w:r w:rsidRPr="00EC0BB2">
              <w:rPr>
                <w:rFonts w:ascii="Arial Narrow" w:hAnsi="Arial Narrow"/>
                <w:b/>
                <w:sz w:val="18"/>
                <w:szCs w:val="18"/>
              </w:rPr>
              <w:t>Monitoring and Evaluation</w:t>
            </w:r>
          </w:p>
        </w:tc>
        <w:tc>
          <w:tcPr>
            <w:tcW w:w="7479" w:type="dxa"/>
            <w:gridSpan w:val="2"/>
          </w:tcPr>
          <w:p w14:paraId="61FBBECA" w14:textId="77777777" w:rsidR="00C257F3" w:rsidRPr="00EC0BB2" w:rsidRDefault="00C257F3" w:rsidP="005C635F">
            <w:pPr>
              <w:rPr>
                <w:rFonts w:ascii="Arial Narrow" w:hAnsi="Arial Narrow"/>
                <w:b/>
                <w:sz w:val="18"/>
                <w:szCs w:val="18"/>
              </w:rPr>
            </w:pPr>
            <w:r w:rsidRPr="00EC0BB2">
              <w:rPr>
                <w:rFonts w:ascii="Arial Narrow" w:hAnsi="Arial Narrow"/>
                <w:b/>
                <w:sz w:val="18"/>
                <w:szCs w:val="18"/>
              </w:rPr>
              <w:t>Comments</w:t>
            </w:r>
          </w:p>
        </w:tc>
      </w:tr>
      <w:tr w:rsidR="00C257F3" w:rsidRPr="00EC0BB2" w14:paraId="777BEFFC" w14:textId="77777777" w:rsidTr="005C635F">
        <w:tc>
          <w:tcPr>
            <w:tcW w:w="1055" w:type="dxa"/>
            <w:vAlign w:val="center"/>
          </w:tcPr>
          <w:p w14:paraId="70B73A4B" w14:textId="77777777" w:rsidR="00C257F3" w:rsidRPr="00EC0BB2" w:rsidRDefault="00C257F3" w:rsidP="005C635F">
            <w:pPr>
              <w:rPr>
                <w:rFonts w:ascii="Arial Narrow" w:hAnsi="Arial Narrow"/>
                <w:sz w:val="18"/>
                <w:szCs w:val="18"/>
              </w:rPr>
            </w:pPr>
            <w:r w:rsidRPr="00EC0BB2">
              <w:rPr>
                <w:rFonts w:ascii="Arial Narrow" w:hAnsi="Arial Narrow"/>
                <w:sz w:val="18"/>
                <w:szCs w:val="18"/>
              </w:rPr>
              <w:t>Overall quality of M&amp;E</w:t>
            </w:r>
          </w:p>
        </w:tc>
        <w:tc>
          <w:tcPr>
            <w:tcW w:w="661" w:type="dxa"/>
            <w:vAlign w:val="center"/>
          </w:tcPr>
          <w:p w14:paraId="40443E71" w14:textId="77777777" w:rsidR="00C257F3" w:rsidRPr="00EC0BB2" w:rsidRDefault="00C257F3" w:rsidP="005C635F">
            <w:pPr>
              <w:jc w:val="center"/>
              <w:rPr>
                <w:rFonts w:ascii="Arial Narrow" w:hAnsi="Arial Narrow"/>
                <w:sz w:val="18"/>
                <w:szCs w:val="18"/>
              </w:rPr>
            </w:pPr>
            <w:r w:rsidRPr="00EC0BB2">
              <w:rPr>
                <w:rFonts w:ascii="Arial Narrow" w:hAnsi="Arial Narrow"/>
                <w:sz w:val="18"/>
                <w:szCs w:val="18"/>
              </w:rPr>
              <w:sym w:font="Times New Roman" w:char="0000"/>
            </w:r>
            <w:r w:rsidRPr="00EC0BB2">
              <w:rPr>
                <w:rFonts w:ascii="Arial Narrow" w:hAnsi="Arial Narrow"/>
                <w:sz w:val="18"/>
                <w:szCs w:val="18"/>
              </w:rPr>
              <w:t>MS</w:t>
            </w:r>
            <w:r w:rsidRPr="00EC0BB2">
              <w:rPr>
                <w:rFonts w:ascii="Arial Narrow" w:hAnsi="Arial Narrow"/>
                <w:vanish/>
                <w:sz w:val="18"/>
                <w:szCs w:val="18"/>
                <w:highlight w:val="yellow"/>
              </w:rPr>
              <w:t>rate</w:t>
            </w:r>
          </w:p>
        </w:tc>
        <w:tc>
          <w:tcPr>
            <w:tcW w:w="6865" w:type="dxa"/>
            <w:gridSpan w:val="2"/>
          </w:tcPr>
          <w:p w14:paraId="151C3DCF" w14:textId="77777777" w:rsidR="00C257F3" w:rsidRPr="00EC0BB2" w:rsidRDefault="00C257F3" w:rsidP="005C635F">
            <w:pPr>
              <w:rPr>
                <w:rFonts w:ascii="Arial Narrow" w:hAnsi="Arial Narrow"/>
                <w:sz w:val="18"/>
                <w:szCs w:val="18"/>
              </w:rPr>
            </w:pPr>
            <w:r w:rsidRPr="00EC0BB2">
              <w:rPr>
                <w:rFonts w:ascii="Arial Narrow" w:hAnsi="Arial Narrow"/>
                <w:sz w:val="18"/>
                <w:szCs w:val="18"/>
              </w:rPr>
              <w:t xml:space="preserve">There was a framework in place, and reporting from pilot site level  with aggregation of data in APRs took place. Technical assistance to design an agricultural framework was essential.   </w:t>
            </w:r>
          </w:p>
        </w:tc>
      </w:tr>
      <w:tr w:rsidR="00C257F3" w:rsidRPr="00EC0BB2" w14:paraId="28AB414F" w14:textId="77777777" w:rsidTr="005C635F">
        <w:trPr>
          <w:gridAfter w:val="1"/>
          <w:wAfter w:w="47" w:type="dxa"/>
        </w:trPr>
        <w:tc>
          <w:tcPr>
            <w:tcW w:w="1055" w:type="dxa"/>
            <w:vAlign w:val="center"/>
          </w:tcPr>
          <w:p w14:paraId="68B282D1" w14:textId="77777777" w:rsidR="00C257F3" w:rsidRPr="00EC0BB2" w:rsidRDefault="00C257F3" w:rsidP="005C635F">
            <w:pPr>
              <w:ind w:left="34"/>
              <w:rPr>
                <w:rFonts w:ascii="Arial Narrow" w:hAnsi="Arial Narrow"/>
                <w:sz w:val="18"/>
                <w:szCs w:val="18"/>
              </w:rPr>
            </w:pPr>
            <w:r w:rsidRPr="00EC0BB2">
              <w:rPr>
                <w:rFonts w:ascii="Arial Narrow" w:hAnsi="Arial Narrow"/>
                <w:sz w:val="18"/>
                <w:szCs w:val="18"/>
              </w:rPr>
              <w:t>M&amp;E design at project start up</w:t>
            </w:r>
          </w:p>
        </w:tc>
        <w:tc>
          <w:tcPr>
            <w:tcW w:w="661" w:type="dxa"/>
            <w:vAlign w:val="center"/>
          </w:tcPr>
          <w:p w14:paraId="235177E6" w14:textId="77777777" w:rsidR="00C257F3" w:rsidRPr="00EC0BB2" w:rsidRDefault="00C257F3" w:rsidP="005C635F">
            <w:pPr>
              <w:jc w:val="center"/>
              <w:rPr>
                <w:rFonts w:ascii="Arial Narrow" w:hAnsi="Arial Narrow"/>
                <w:sz w:val="18"/>
                <w:szCs w:val="18"/>
              </w:rPr>
            </w:pPr>
            <w:r w:rsidRPr="00EC0BB2">
              <w:rPr>
                <w:rFonts w:ascii="Arial Narrow" w:hAnsi="Arial Narrow"/>
                <w:sz w:val="18"/>
                <w:szCs w:val="18"/>
              </w:rPr>
              <w:sym w:font="Times New Roman" w:char="0000"/>
            </w:r>
            <w:r w:rsidRPr="00EC0BB2">
              <w:rPr>
                <w:rFonts w:ascii="Arial Narrow" w:hAnsi="Arial Narrow"/>
                <w:sz w:val="18"/>
                <w:szCs w:val="18"/>
              </w:rPr>
              <w:t>MU</w:t>
            </w:r>
            <w:r w:rsidRPr="00EC0BB2">
              <w:rPr>
                <w:rFonts w:ascii="Arial Narrow" w:hAnsi="Arial Narrow"/>
                <w:vanish/>
                <w:sz w:val="18"/>
                <w:szCs w:val="18"/>
                <w:highlight w:val="yellow"/>
              </w:rPr>
              <w:t>rate</w:t>
            </w:r>
          </w:p>
        </w:tc>
        <w:tc>
          <w:tcPr>
            <w:tcW w:w="6818" w:type="dxa"/>
          </w:tcPr>
          <w:p w14:paraId="07718295" w14:textId="77777777" w:rsidR="00C257F3" w:rsidRPr="00EC0BB2" w:rsidRDefault="00C257F3" w:rsidP="005C635F">
            <w:pPr>
              <w:rPr>
                <w:rFonts w:ascii="Arial Narrow" w:hAnsi="Arial Narrow"/>
                <w:sz w:val="18"/>
                <w:szCs w:val="18"/>
              </w:rPr>
            </w:pPr>
            <w:r w:rsidRPr="00EC0BB2">
              <w:rPr>
                <w:rFonts w:ascii="Arial Narrow" w:hAnsi="Arial Narrow"/>
                <w:sz w:val="18"/>
                <w:szCs w:val="18"/>
              </w:rPr>
              <w:t xml:space="preserve"> M&amp;E framework did no measure agriculture activity and performance including  output value.  The baseline information was not completed.  </w:t>
            </w:r>
          </w:p>
        </w:tc>
      </w:tr>
      <w:tr w:rsidR="00C257F3" w:rsidRPr="00EC0BB2" w14:paraId="29E6DDC4" w14:textId="77777777" w:rsidTr="005C635F">
        <w:trPr>
          <w:gridAfter w:val="1"/>
          <w:wAfter w:w="47" w:type="dxa"/>
        </w:trPr>
        <w:tc>
          <w:tcPr>
            <w:tcW w:w="1055" w:type="dxa"/>
            <w:vAlign w:val="center"/>
          </w:tcPr>
          <w:p w14:paraId="4CF5297F" w14:textId="77777777" w:rsidR="00C257F3" w:rsidRPr="00EC0BB2" w:rsidRDefault="00C257F3" w:rsidP="005C635F">
            <w:pPr>
              <w:ind w:left="34"/>
              <w:rPr>
                <w:rFonts w:ascii="Arial Narrow" w:hAnsi="Arial Narrow"/>
                <w:sz w:val="18"/>
                <w:szCs w:val="18"/>
              </w:rPr>
            </w:pPr>
            <w:r w:rsidRPr="00EC0BB2">
              <w:rPr>
                <w:rFonts w:ascii="Arial Narrow" w:hAnsi="Arial Narrow"/>
                <w:sz w:val="18"/>
                <w:szCs w:val="18"/>
              </w:rPr>
              <w:t>M&amp;E Plan Implementation</w:t>
            </w:r>
          </w:p>
        </w:tc>
        <w:tc>
          <w:tcPr>
            <w:tcW w:w="661" w:type="dxa"/>
            <w:vAlign w:val="center"/>
          </w:tcPr>
          <w:p w14:paraId="7445D702" w14:textId="77777777" w:rsidR="00C257F3" w:rsidRPr="00EC0BB2" w:rsidRDefault="00C257F3" w:rsidP="005C635F">
            <w:pPr>
              <w:jc w:val="center"/>
              <w:rPr>
                <w:rFonts w:ascii="Arial Narrow" w:hAnsi="Arial Narrow"/>
                <w:sz w:val="18"/>
                <w:szCs w:val="18"/>
              </w:rPr>
            </w:pPr>
            <w:r w:rsidRPr="00EC0BB2">
              <w:rPr>
                <w:rFonts w:ascii="Arial Narrow" w:hAnsi="Arial Narrow"/>
                <w:sz w:val="18"/>
                <w:szCs w:val="18"/>
              </w:rPr>
              <w:sym w:font="Times New Roman" w:char="0000"/>
            </w:r>
            <w:r w:rsidRPr="00EC0BB2">
              <w:rPr>
                <w:rFonts w:ascii="Arial Narrow" w:hAnsi="Arial Narrow"/>
                <w:sz w:val="18"/>
                <w:szCs w:val="18"/>
              </w:rPr>
              <w:t>MU</w:t>
            </w:r>
            <w:r w:rsidRPr="00EC0BB2">
              <w:rPr>
                <w:rFonts w:ascii="Arial Narrow" w:hAnsi="Arial Narrow"/>
                <w:vanish/>
                <w:sz w:val="18"/>
                <w:szCs w:val="18"/>
                <w:highlight w:val="yellow"/>
              </w:rPr>
              <w:t>rate</w:t>
            </w:r>
          </w:p>
        </w:tc>
        <w:tc>
          <w:tcPr>
            <w:tcW w:w="6818" w:type="dxa"/>
          </w:tcPr>
          <w:p w14:paraId="36565AD1" w14:textId="05295C70" w:rsidR="00C257F3" w:rsidRPr="00EC0BB2" w:rsidRDefault="00C257F3" w:rsidP="000A5126">
            <w:pPr>
              <w:rPr>
                <w:rFonts w:ascii="Arial Narrow" w:hAnsi="Arial Narrow"/>
                <w:sz w:val="18"/>
                <w:szCs w:val="18"/>
              </w:rPr>
            </w:pPr>
            <w:r w:rsidRPr="00EC0BB2">
              <w:rPr>
                <w:rFonts w:ascii="Arial Narrow" w:hAnsi="Arial Narrow"/>
                <w:sz w:val="18"/>
                <w:szCs w:val="18"/>
              </w:rPr>
              <w:t xml:space="preserve">Despite the M&amp;E plan in place,  and absence  the baseline information, the Terminal Report </w:t>
            </w:r>
            <w:r w:rsidR="000A5126">
              <w:rPr>
                <w:rFonts w:ascii="Arial Narrow" w:hAnsi="Arial Narrow"/>
                <w:sz w:val="18"/>
                <w:szCs w:val="18"/>
              </w:rPr>
              <w:t xml:space="preserve"> was submitted but was </w:t>
            </w:r>
            <w:r w:rsidRPr="00EC0BB2">
              <w:rPr>
                <w:rFonts w:ascii="Arial Narrow" w:hAnsi="Arial Narrow"/>
                <w:sz w:val="18"/>
                <w:szCs w:val="18"/>
              </w:rPr>
              <w:t xml:space="preserve">incomplete as well.  These two benchmarks are fundamental for monitoring results.  </w:t>
            </w:r>
          </w:p>
        </w:tc>
      </w:tr>
    </w:tbl>
    <w:p w14:paraId="45C4A838" w14:textId="77777777" w:rsidR="00817068" w:rsidRDefault="00817068">
      <w:pPr>
        <w:spacing w:after="0" w:line="240" w:lineRule="auto"/>
        <w:rPr>
          <w:rFonts w:ascii="Arial Narrow"/>
          <w:b/>
          <w:bCs/>
          <w:sz w:val="24"/>
          <w:szCs w:val="24"/>
        </w:rPr>
      </w:pPr>
    </w:p>
    <w:p w14:paraId="0E87729A" w14:textId="77777777" w:rsidR="00195E01" w:rsidRPr="00C7558F" w:rsidRDefault="00195E01">
      <w:pPr>
        <w:pStyle w:val="Style7"/>
        <w:rPr>
          <w:b/>
          <w:bCs/>
          <w:i/>
          <w:iCs/>
          <w:color w:val="auto"/>
          <w:sz w:val="24"/>
          <w:szCs w:val="24"/>
        </w:rPr>
      </w:pPr>
      <w:r w:rsidRPr="00C7558F">
        <w:rPr>
          <w:b/>
          <w:bCs/>
          <w:i/>
          <w:iCs/>
          <w:color w:val="auto"/>
          <w:sz w:val="24"/>
          <w:szCs w:val="24"/>
        </w:rPr>
        <w:t xml:space="preserve">Framework </w:t>
      </w:r>
    </w:p>
    <w:p w14:paraId="7D443EFB" w14:textId="1206345E" w:rsidR="00195E01" w:rsidRPr="00C7558F" w:rsidRDefault="00195E01">
      <w:pPr>
        <w:pStyle w:val="Style7"/>
        <w:rPr>
          <w:color w:val="auto"/>
        </w:rPr>
      </w:pPr>
      <w:r w:rsidRPr="00C7558F">
        <w:rPr>
          <w:color w:val="auto"/>
        </w:rPr>
        <w:t>Prior to the assessment of the M&amp;E plan and implementation, as designed in the Prodoc [62-67], it is important to  understand  that this evaluation was conducted under less-than-ideal conditions, particularly with respect to the availability of relevant information.</w:t>
      </w:r>
      <w:r w:rsidR="000A5126">
        <w:rPr>
          <w:rStyle w:val="FootnoteReference"/>
          <w:color w:val="auto"/>
        </w:rPr>
        <w:footnoteReference w:id="55"/>
      </w:r>
      <w:r w:rsidRPr="00C7558F">
        <w:rPr>
          <w:color w:val="auto"/>
        </w:rPr>
        <w:t xml:space="preserve"> Therefore, the focus has been on gathering a minimum set of priority core indicators, associated with outcome-two [the Project</w:t>
      </w:r>
      <w:r w:rsidRPr="00C7558F">
        <w:rPr>
          <w:color w:val="auto"/>
        </w:rPr>
        <w:t>’</w:t>
      </w:r>
      <w:r w:rsidRPr="00C7558F">
        <w:rPr>
          <w:color w:val="auto"/>
        </w:rPr>
        <w:t>s cornerstone], rather than a desired set.</w:t>
      </w:r>
      <w:r w:rsidR="000A5126" w:rsidRPr="000A5126">
        <w:rPr>
          <w:rStyle w:val="FootnoteReference"/>
          <w:color w:val="auto"/>
        </w:rPr>
        <w:t xml:space="preserve"> </w:t>
      </w:r>
      <w:r w:rsidR="000A5126" w:rsidRPr="00C7558F">
        <w:rPr>
          <w:rStyle w:val="FootnoteReference"/>
          <w:color w:val="auto"/>
        </w:rPr>
        <w:footnoteReference w:id="56"/>
      </w:r>
      <w:r w:rsidR="000A5126" w:rsidRPr="00C7558F">
        <w:rPr>
          <w:color w:val="auto"/>
        </w:rPr>
        <w:t xml:space="preserve">  </w:t>
      </w:r>
      <w:r w:rsidRPr="00C7558F">
        <w:rPr>
          <w:color w:val="auto"/>
        </w:rPr>
        <w:t xml:space="preserve"> The Inception Report proposed a simple methodology and procedures for collecting data, data collection instruments (e.g., crop budgets, MSC stories, LFA questionnaires), the selection of representative pilot sites and associated sampling procedures to ensure  reliability and validity.</w:t>
      </w:r>
      <w:r w:rsidRPr="00C7558F">
        <w:rPr>
          <w:rFonts w:eastAsia="Arial Narrow" w:hAnsi="Arial Narrow" w:cs="Arial Narrow"/>
          <w:color w:val="auto"/>
          <w:vertAlign w:val="superscript"/>
        </w:rPr>
        <w:footnoteReference w:id="57"/>
      </w:r>
      <w:r w:rsidRPr="00C7558F">
        <w:rPr>
          <w:color w:val="auto"/>
        </w:rPr>
        <w:t xml:space="preserve">  In line with the UNDP GEF guidelines for Terminal Evaluations,</w:t>
      </w:r>
      <w:r w:rsidRPr="00C7558F">
        <w:rPr>
          <w:rFonts w:eastAsia="Arial Narrow" w:hAnsi="Arial Narrow" w:cs="Arial Narrow"/>
          <w:color w:val="auto"/>
          <w:vertAlign w:val="superscript"/>
        </w:rPr>
        <w:footnoteReference w:id="58"/>
      </w:r>
      <w:r w:rsidRPr="00C7558F">
        <w:rPr>
          <w:color w:val="auto"/>
        </w:rPr>
        <w:t xml:space="preserve">  Annex 7  validated  the procedures used in the field   data collection, i.e. clarifying any differences from the planned procedures set out in the Inception report;  exposing how  the baseline was triangulated and  used to assess how the conditions have changed with the Project in the three sites reviewed; and, lastly summing up the results obtained  in each of the pilot sites visited  in order  to assess to what extent a tangible adaptation in skills has taken place to cope with climate variability and global warming and the ensuing consequences  in crop yields, cropping patterns and farm income.</w:t>
      </w:r>
    </w:p>
    <w:p w14:paraId="3E311680" w14:textId="77777777" w:rsidR="00195E01" w:rsidRPr="00C7558F" w:rsidRDefault="00195E01">
      <w:pPr>
        <w:pStyle w:val="Style7"/>
        <w:rPr>
          <w:color w:val="auto"/>
        </w:rPr>
      </w:pPr>
      <w:r w:rsidRPr="00C7558F">
        <w:rPr>
          <w:color w:val="auto"/>
        </w:rPr>
        <w:t xml:space="preserve">What follows is a brief scoping review of the ramifications of the M&amp;E in the context of climate change adaptation issues among subsistence farmers.  This is followed by a brief assessment of the design and implementation of the M&amp;E as reported in the Prodoc [pp 63-68]. Subsequently, a review of  the actual datasets needed based on the implementation of the terminal evaluation is described as a lesson learned. </w:t>
      </w:r>
    </w:p>
    <w:p w14:paraId="7C38F4F4" w14:textId="77777777" w:rsidR="00195E01" w:rsidRPr="00C7558F" w:rsidRDefault="00195E01">
      <w:pPr>
        <w:pStyle w:val="Style7"/>
        <w:rPr>
          <w:b/>
          <w:bCs/>
          <w:i/>
          <w:iCs/>
          <w:color w:val="auto"/>
          <w:sz w:val="24"/>
          <w:szCs w:val="24"/>
        </w:rPr>
      </w:pPr>
      <w:r w:rsidRPr="00C7558F">
        <w:rPr>
          <w:b/>
          <w:bCs/>
          <w:i/>
          <w:iCs/>
          <w:color w:val="auto"/>
          <w:sz w:val="24"/>
          <w:szCs w:val="24"/>
        </w:rPr>
        <w:t xml:space="preserve">Scope </w:t>
      </w:r>
    </w:p>
    <w:p w14:paraId="301A2748" w14:textId="77777777" w:rsidR="00195E01" w:rsidRPr="00C7558F" w:rsidRDefault="00195E01">
      <w:pPr>
        <w:pStyle w:val="Style7"/>
        <w:rPr>
          <w:color w:val="auto"/>
        </w:rPr>
      </w:pPr>
      <w:r w:rsidRPr="00C7558F">
        <w:rPr>
          <w:color w:val="auto"/>
        </w:rPr>
        <w:t>As in many other countries of Sub-Saharan Africa, the bulk of Zambia</w:t>
      </w:r>
      <w:r w:rsidRPr="00C7558F">
        <w:rPr>
          <w:rFonts w:ascii="Arial Unicode MS"/>
          <w:color w:val="auto"/>
        </w:rPr>
        <w:t>’</w:t>
      </w:r>
      <w:r w:rsidRPr="00C7558F">
        <w:rPr>
          <w:color w:val="auto"/>
        </w:rPr>
        <w:t>s farming communities are composed of small holding farmers.   Although  there are many ways of classifying  the subsistence farming system,</w:t>
      </w:r>
      <w:r w:rsidRPr="00C7558F">
        <w:rPr>
          <w:rFonts w:eastAsia="Arial Narrow" w:hAnsi="Arial Narrow" w:cs="Arial Narrow"/>
          <w:color w:val="auto"/>
          <w:vertAlign w:val="superscript"/>
        </w:rPr>
        <w:footnoteReference w:id="59"/>
      </w:r>
      <w:r w:rsidRPr="00C7558F">
        <w:rPr>
          <w:color w:val="auto"/>
          <w:vertAlign w:val="superscript"/>
        </w:rPr>
        <w:t xml:space="preserve"> </w:t>
      </w:r>
      <w:r w:rsidRPr="00C7558F">
        <w:rPr>
          <w:color w:val="auto"/>
        </w:rPr>
        <w:t xml:space="preserve"> the core elements are : 1-  the level of production is geared towards meeting the subsistence needs  of the family unit, 2-  a partial portion of the production is destined for the market so that the proceeds  cover supplementary  family needs, and 3- the technology is traditional without necessarily implying that farmers are reticent to learning and  using   new techniques.  Indeed, there is  evidence that  new techniques are accepted if it is clear that it is in their  economic  interest to take the risk of adopting the technology.</w:t>
      </w:r>
      <w:r w:rsidRPr="00C7558F">
        <w:rPr>
          <w:rFonts w:eastAsia="Arial Narrow" w:hAnsi="Arial Narrow" w:cs="Arial Narrow"/>
          <w:color w:val="auto"/>
          <w:vertAlign w:val="superscript"/>
        </w:rPr>
        <w:footnoteReference w:id="60"/>
      </w:r>
      <w:r w:rsidRPr="00C7558F">
        <w:rPr>
          <w:color w:val="auto"/>
        </w:rPr>
        <w:t xml:space="preserve">   </w:t>
      </w:r>
    </w:p>
    <w:p w14:paraId="7661CBB2" w14:textId="77777777" w:rsidR="00195E01" w:rsidRPr="00C7558F" w:rsidRDefault="00195E01">
      <w:pPr>
        <w:pStyle w:val="Style7"/>
        <w:rPr>
          <w:color w:val="auto"/>
        </w:rPr>
      </w:pPr>
      <w:r w:rsidRPr="00C7558F">
        <w:rPr>
          <w:color w:val="auto"/>
        </w:rPr>
        <w:t>It is clear that our knowledge is imperfect to configure resilient agricultural productivity  as  well as  the methods to measure the process of  technological transformation.</w:t>
      </w:r>
      <w:r w:rsidRPr="00C7558F">
        <w:rPr>
          <w:rFonts w:eastAsia="Arial Narrow" w:hAnsi="Arial Narrow" w:cs="Arial Narrow"/>
          <w:color w:val="auto"/>
          <w:vertAlign w:val="superscript"/>
        </w:rPr>
        <w:footnoteReference w:id="61"/>
      </w:r>
      <w:r w:rsidRPr="00C7558F">
        <w:rPr>
          <w:color w:val="auto"/>
          <w:vertAlign w:val="superscript"/>
        </w:rPr>
        <w:t xml:space="preserve"> </w:t>
      </w:r>
      <w:r w:rsidRPr="00C7558F">
        <w:rPr>
          <w:color w:val="auto"/>
        </w:rPr>
        <w:t xml:space="preserve"> It follows that  the metrics used to measure the agricultural performance  of  subsistence farming systems is not established. It is difficult to disentangle the  socio-cultural factors intimately intertwined with production and investment decisions under a subsistence farming system.</w:t>
      </w:r>
      <w:r w:rsidRPr="00C7558F">
        <w:rPr>
          <w:rFonts w:eastAsia="Arial Narrow" w:hAnsi="Arial Narrow" w:cs="Arial Narrow"/>
          <w:color w:val="auto"/>
          <w:vertAlign w:val="superscript"/>
        </w:rPr>
        <w:footnoteReference w:id="62"/>
      </w:r>
      <w:r w:rsidRPr="00C7558F">
        <w:rPr>
          <w:color w:val="auto"/>
        </w:rPr>
        <w:t xml:space="preserve">  However, subsistence farmers in the pilot sites and elsewhere  now face the challenge of adopting new techniques to cope with climate variability and global warming.  </w:t>
      </w:r>
    </w:p>
    <w:p w14:paraId="20D06400" w14:textId="77777777" w:rsidR="00195E01" w:rsidRPr="00C7558F" w:rsidRDefault="00195E01">
      <w:pPr>
        <w:pStyle w:val="Style7"/>
        <w:rPr>
          <w:color w:val="auto"/>
          <w:u w:color="252525"/>
        </w:rPr>
      </w:pPr>
      <w:r w:rsidRPr="00C7558F">
        <w:rPr>
          <w:color w:val="auto"/>
        </w:rPr>
        <w:t xml:space="preserve">To this end, the use of monitoring systems  has been productive in achieving the best outcome based knowledge  drawn from monitoring.  The overall purpose of a monitoring system is to reduce uncertainty overtime by </w:t>
      </w:r>
      <w:r w:rsidRPr="00C7558F">
        <w:rPr>
          <w:color w:val="auto"/>
          <w:u w:color="252525"/>
        </w:rPr>
        <w:t>assessing results and adjusting actions on the basis of what has been learned. This implies a continuous feedback process between monitoring and decisions based on learning. Evidence indicates, however, that e</w:t>
      </w:r>
      <w:r w:rsidRPr="00C7558F">
        <w:rPr>
          <w:color w:val="auto"/>
        </w:rPr>
        <w:t>ffective monitoring is data-sensitive.</w:t>
      </w:r>
      <w:r w:rsidRPr="00C7558F">
        <w:rPr>
          <w:rFonts w:eastAsia="Arial Narrow" w:hAnsi="Arial Narrow" w:cs="Arial Narrow"/>
          <w:color w:val="auto"/>
          <w:vertAlign w:val="superscript"/>
        </w:rPr>
        <w:footnoteReference w:id="63"/>
      </w:r>
      <w:r w:rsidRPr="00C7558F">
        <w:rPr>
          <w:color w:val="auto"/>
        </w:rPr>
        <w:t xml:space="preserve">  </w:t>
      </w:r>
      <w:r w:rsidRPr="00C7558F">
        <w:rPr>
          <w:color w:val="auto"/>
          <w:u w:color="252525"/>
        </w:rPr>
        <w:t>Breakdowns in information feedback can prevent the effective contribution of the monitoring system to the process of learning and changing a system, when needed.</w:t>
      </w:r>
      <w:r w:rsidRPr="00C7558F">
        <w:rPr>
          <w:rFonts w:eastAsia="Arial Narrow" w:hAnsi="Arial Narrow" w:cs="Arial Narrow"/>
          <w:color w:val="auto"/>
          <w:u w:color="252525"/>
          <w:vertAlign w:val="superscript"/>
        </w:rPr>
        <w:footnoteReference w:id="64"/>
      </w:r>
      <w:r w:rsidRPr="00C7558F">
        <w:rPr>
          <w:color w:val="auto"/>
          <w:u w:color="252525"/>
        </w:rPr>
        <w:t xml:space="preserve">  Specifically:</w:t>
      </w:r>
    </w:p>
    <w:p w14:paraId="7599230C" w14:textId="77777777" w:rsidR="00195E01" w:rsidRPr="00C7558F" w:rsidRDefault="00195E01" w:rsidP="00020023">
      <w:pPr>
        <w:pStyle w:val="ColorfulList-Accent11"/>
        <w:numPr>
          <w:ilvl w:val="0"/>
          <w:numId w:val="135"/>
        </w:numPr>
        <w:pBdr>
          <w:top w:val="nil"/>
          <w:left w:val="nil"/>
          <w:bottom w:val="nil"/>
          <w:right w:val="nil"/>
          <w:between w:val="nil"/>
          <w:bar w:val="nil"/>
        </w:pBdr>
        <w:shd w:val="clear" w:color="auto" w:fill="FFFFFF"/>
        <w:tabs>
          <w:tab w:val="num" w:pos="360"/>
        </w:tabs>
        <w:spacing w:after="0" w:line="240" w:lineRule="auto"/>
        <w:ind w:left="493" w:hanging="493"/>
        <w:rPr>
          <w:rFonts w:ascii="Arial Narrow" w:eastAsia="Arial Narrow" w:hAnsi="Arial Narrow" w:cs="Arial Narrow"/>
        </w:rPr>
      </w:pPr>
      <w:r w:rsidRPr="00C7558F">
        <w:rPr>
          <w:rFonts w:ascii="Arial Narrow"/>
        </w:rPr>
        <w:t>data collection is never completely implemented;</w:t>
      </w:r>
    </w:p>
    <w:p w14:paraId="0EE27567" w14:textId="77777777" w:rsidR="00195E01" w:rsidRPr="00C7558F" w:rsidRDefault="00195E01" w:rsidP="00020023">
      <w:pPr>
        <w:pStyle w:val="ColorfulList-Accent11"/>
        <w:numPr>
          <w:ilvl w:val="0"/>
          <w:numId w:val="136"/>
        </w:numPr>
        <w:pBdr>
          <w:top w:val="nil"/>
          <w:left w:val="nil"/>
          <w:bottom w:val="nil"/>
          <w:right w:val="nil"/>
          <w:between w:val="nil"/>
          <w:bar w:val="nil"/>
        </w:pBdr>
        <w:shd w:val="clear" w:color="auto" w:fill="FFFFFF"/>
        <w:tabs>
          <w:tab w:val="num" w:pos="360"/>
        </w:tabs>
        <w:spacing w:after="0" w:line="240" w:lineRule="auto"/>
        <w:ind w:left="493" w:hanging="493"/>
        <w:rPr>
          <w:rFonts w:ascii="Arial Narrow" w:eastAsia="Arial Narrow" w:hAnsi="Arial Narrow" w:cs="Arial Narrow"/>
        </w:rPr>
      </w:pPr>
      <w:r w:rsidRPr="00C7558F">
        <w:rPr>
          <w:rFonts w:ascii="Arial Narrow"/>
        </w:rPr>
        <w:t>data is collected but not analyzed;</w:t>
      </w:r>
    </w:p>
    <w:p w14:paraId="20BEB594" w14:textId="77777777" w:rsidR="00195E01" w:rsidRPr="00C7558F" w:rsidRDefault="00195E01" w:rsidP="00020023">
      <w:pPr>
        <w:pStyle w:val="ColorfulList-Accent11"/>
        <w:numPr>
          <w:ilvl w:val="0"/>
          <w:numId w:val="137"/>
        </w:numPr>
        <w:pBdr>
          <w:top w:val="nil"/>
          <w:left w:val="nil"/>
          <w:bottom w:val="nil"/>
          <w:right w:val="nil"/>
          <w:between w:val="nil"/>
          <w:bar w:val="nil"/>
        </w:pBdr>
        <w:shd w:val="clear" w:color="auto" w:fill="FFFFFF"/>
        <w:tabs>
          <w:tab w:val="num" w:pos="360"/>
        </w:tabs>
        <w:spacing w:after="0" w:line="240" w:lineRule="auto"/>
        <w:ind w:left="493" w:hanging="493"/>
        <w:rPr>
          <w:rFonts w:ascii="Arial Narrow" w:eastAsia="Arial Narrow" w:hAnsi="Arial Narrow" w:cs="Arial Narrow"/>
        </w:rPr>
      </w:pPr>
      <w:r w:rsidRPr="00C7558F">
        <w:rPr>
          <w:rFonts w:ascii="Arial Narrow"/>
        </w:rPr>
        <w:t>data is analyzed but results are inconclusive;</w:t>
      </w:r>
    </w:p>
    <w:p w14:paraId="4F48BB57" w14:textId="77777777" w:rsidR="00195E01" w:rsidRPr="00C7558F" w:rsidRDefault="00195E01" w:rsidP="00020023">
      <w:pPr>
        <w:pStyle w:val="ColorfulList-Accent11"/>
        <w:numPr>
          <w:ilvl w:val="0"/>
          <w:numId w:val="138"/>
        </w:numPr>
        <w:pBdr>
          <w:top w:val="nil"/>
          <w:left w:val="nil"/>
          <w:bottom w:val="nil"/>
          <w:right w:val="nil"/>
          <w:between w:val="nil"/>
          <w:bar w:val="nil"/>
        </w:pBdr>
        <w:shd w:val="clear" w:color="auto" w:fill="FFFFFF"/>
        <w:tabs>
          <w:tab w:val="num" w:pos="360"/>
        </w:tabs>
        <w:spacing w:after="0" w:line="240" w:lineRule="auto"/>
        <w:ind w:left="360" w:hanging="360"/>
        <w:rPr>
          <w:rFonts w:ascii="Arial Narrow" w:eastAsia="Arial Narrow" w:hAnsi="Arial Narrow" w:cs="Arial Narrow"/>
        </w:rPr>
      </w:pPr>
      <w:r w:rsidRPr="00C7558F">
        <w:rPr>
          <w:rFonts w:ascii="Arial Narrow"/>
        </w:rPr>
        <w:t>data is analyzed and is interesting, but is not presented to decision makers;</w:t>
      </w:r>
    </w:p>
    <w:p w14:paraId="3447EADF" w14:textId="77777777" w:rsidR="00195E01" w:rsidRPr="00C7558F" w:rsidRDefault="00195E01" w:rsidP="00020023">
      <w:pPr>
        <w:pStyle w:val="ColorfulList-Accent11"/>
        <w:numPr>
          <w:ilvl w:val="0"/>
          <w:numId w:val="139"/>
        </w:numPr>
        <w:pBdr>
          <w:top w:val="nil"/>
          <w:left w:val="nil"/>
          <w:bottom w:val="nil"/>
          <w:right w:val="nil"/>
          <w:between w:val="nil"/>
          <w:bar w:val="nil"/>
        </w:pBdr>
        <w:shd w:val="clear" w:color="auto" w:fill="FFFFFF"/>
        <w:tabs>
          <w:tab w:val="num" w:pos="360"/>
        </w:tabs>
        <w:spacing w:after="0" w:line="240" w:lineRule="auto"/>
        <w:ind w:left="360" w:hanging="360"/>
        <w:rPr>
          <w:rFonts w:ascii="Arial Narrow" w:eastAsia="Arial Narrow" w:hAnsi="Arial Narrow" w:cs="Arial Narrow"/>
        </w:rPr>
      </w:pPr>
      <w:r w:rsidRPr="00C7558F">
        <w:rPr>
          <w:rFonts w:ascii="Arial Narrow"/>
        </w:rPr>
        <w:t>data is analyzed and presented, but is not used for decision-making because of internal or external factors.</w:t>
      </w:r>
    </w:p>
    <w:p w14:paraId="460A46ED" w14:textId="77777777" w:rsidR="00195E01" w:rsidRPr="00C7558F" w:rsidRDefault="00195E01">
      <w:pPr>
        <w:shd w:val="clear" w:color="auto" w:fill="FFFFFF"/>
        <w:spacing w:after="0" w:line="240" w:lineRule="auto"/>
        <w:rPr>
          <w:rFonts w:ascii="Arial Narrow" w:eastAsia="Arial Narrow" w:hAnsi="Arial Narrow" w:cs="Arial Narrow"/>
        </w:rPr>
      </w:pPr>
    </w:p>
    <w:p w14:paraId="134FCABE" w14:textId="77777777" w:rsidR="00195E01" w:rsidRPr="00C7558F" w:rsidRDefault="00195E01">
      <w:pPr>
        <w:shd w:val="clear" w:color="auto" w:fill="FFFFFF"/>
        <w:spacing w:after="0" w:line="240" w:lineRule="auto"/>
        <w:rPr>
          <w:rFonts w:ascii="Arial Narrow" w:eastAsia="Arial Narrow" w:hAnsi="Arial Narrow" w:cs="Arial Narrow"/>
        </w:rPr>
      </w:pPr>
      <w:r w:rsidRPr="00C7558F">
        <w:rPr>
          <w:rFonts w:ascii="Arial Narrow"/>
        </w:rPr>
        <w:t xml:space="preserve">Given the scope outlined, the assessment of the M&amp;E plan and its implementation  has focused on two principles. First, climate change is global and adaptation is local, in particular agriculture with special reference to subsistence farming; consequently there is no </w:t>
      </w:r>
      <w:r w:rsidRPr="00C7558F">
        <w:rPr>
          <w:rFonts w:hAnsi="Arial Unicode MS"/>
        </w:rPr>
        <w:t>“</w:t>
      </w:r>
      <w:r w:rsidRPr="00C7558F">
        <w:rPr>
          <w:rFonts w:ascii="Arial Narrow"/>
        </w:rPr>
        <w:t>one-size-fits-all</w:t>
      </w:r>
      <w:r w:rsidRPr="00C7558F">
        <w:rPr>
          <w:rFonts w:hAnsi="Arial Unicode MS"/>
        </w:rPr>
        <w:t>”</w:t>
      </w:r>
      <w:r w:rsidRPr="00C7558F">
        <w:rPr>
          <w:rFonts w:hAnsi="Arial Unicode MS"/>
        </w:rPr>
        <w:t xml:space="preserve"> </w:t>
      </w:r>
      <w:r w:rsidRPr="00C7558F">
        <w:rPr>
          <w:rFonts w:ascii="Arial Narrow"/>
        </w:rPr>
        <w:t xml:space="preserve">approach. A subsidiary principle is that the M&amp;E plan is reviewed with a focus on the realities of  agricultural development for subsistence  farming in the project area. It follows that the procedures and activities used to gauge the progress of resilient agricultural productivity must be capable of flexible responses.    </w:t>
      </w:r>
    </w:p>
    <w:p w14:paraId="772189ED" w14:textId="77777777" w:rsidR="00195E01" w:rsidRPr="00C7558F" w:rsidRDefault="00195E01">
      <w:pPr>
        <w:pStyle w:val="Style7"/>
        <w:spacing w:after="0" w:line="240" w:lineRule="auto"/>
        <w:rPr>
          <w:color w:val="auto"/>
        </w:rPr>
      </w:pPr>
    </w:p>
    <w:p w14:paraId="5CB53E0F" w14:textId="77777777" w:rsidR="00195E01" w:rsidRPr="00C7558F" w:rsidRDefault="00195E01">
      <w:pPr>
        <w:pStyle w:val="Style7"/>
        <w:spacing w:after="0" w:line="240" w:lineRule="auto"/>
        <w:rPr>
          <w:b/>
          <w:bCs/>
          <w:color w:val="auto"/>
          <w:sz w:val="24"/>
          <w:szCs w:val="24"/>
        </w:rPr>
      </w:pPr>
      <w:r w:rsidRPr="00C7558F">
        <w:rPr>
          <w:b/>
          <w:bCs/>
          <w:color w:val="auto"/>
          <w:sz w:val="24"/>
          <w:szCs w:val="24"/>
        </w:rPr>
        <w:t>M&amp;E Design at Entry/Implementation and /Overall Assessment</w:t>
      </w:r>
    </w:p>
    <w:p w14:paraId="301AB41F" w14:textId="77777777" w:rsidR="00195E01" w:rsidRPr="00C7558F" w:rsidRDefault="00195E01">
      <w:pPr>
        <w:spacing w:after="0" w:line="240" w:lineRule="auto"/>
        <w:rPr>
          <w:rFonts w:ascii="Arial Narrow" w:eastAsia="Arial Narrow" w:hAnsi="Arial Narrow" w:cs="Arial Narrow"/>
        </w:rPr>
      </w:pPr>
    </w:p>
    <w:p w14:paraId="0B7CC79B" w14:textId="7DC50B88" w:rsidR="00195E01" w:rsidRPr="00C7558F" w:rsidRDefault="00195E01">
      <w:pPr>
        <w:spacing w:after="0" w:line="240" w:lineRule="auto"/>
        <w:rPr>
          <w:rFonts w:ascii="Arial Narrow" w:eastAsia="Arial Narrow" w:hAnsi="Arial Narrow" w:cs="Arial Narrow"/>
        </w:rPr>
      </w:pPr>
      <w:r w:rsidRPr="00C7558F">
        <w:rPr>
          <w:rFonts w:ascii="Arial Narrow"/>
        </w:rPr>
        <w:t>The monitoring and evaluation plan outlines a standard approach within the framework of UNDP administrative procedures. In principle, the roles and responsibilities for tracking progress towards achieving objectives are well articulated, including the standard type of monitoring and evaluation activities that are normally conducted in UNDP projects. It is essential to consider that UNDP project- design focuses primarily on capacity development for institutional transformation.  Although technological transformation is necessary to transform or enhance  agricultural output [crops, trees, animals including fish], institutional reform and alignment can  induce technological transformation by enabling conditions  to  incentivize production. There is a close interaction between  technological change and institutional transformation in agricultural development, as discussed in section  2 of  Annex 7 and  the development literature in general.</w:t>
      </w:r>
      <w:r w:rsidRPr="00C7558F">
        <w:rPr>
          <w:rFonts w:ascii="Times New Roman" w:eastAsia="Times New Roman" w:hAnsi="Times New Roman"/>
          <w:b/>
          <w:bCs/>
          <w:i/>
          <w:iCs/>
          <w:vertAlign w:val="superscript"/>
        </w:rPr>
        <w:footnoteReference w:id="65"/>
      </w:r>
    </w:p>
    <w:p w14:paraId="4D023D94" w14:textId="42AA42E4" w:rsidR="00195E01" w:rsidRPr="00C7558F" w:rsidRDefault="00195E01">
      <w:pPr>
        <w:pStyle w:val="Style7"/>
        <w:spacing w:after="0" w:line="240" w:lineRule="auto"/>
        <w:rPr>
          <w:color w:val="auto"/>
        </w:rPr>
      </w:pPr>
      <w:r w:rsidRPr="00C7558F">
        <w:rPr>
          <w:color w:val="auto"/>
        </w:rPr>
        <w:t>In terms of technological transformation on the ground among subsistence farmers, outcome-two is the Project</w:t>
      </w:r>
      <w:r w:rsidRPr="00C7558F">
        <w:rPr>
          <w:color w:val="auto"/>
        </w:rPr>
        <w:t>’</w:t>
      </w:r>
      <w:r w:rsidRPr="00C7558F">
        <w:rPr>
          <w:color w:val="auto"/>
        </w:rPr>
        <w:t xml:space="preserve">s </w:t>
      </w:r>
      <w:r w:rsidR="00F25619">
        <w:rPr>
          <w:color w:val="auto"/>
        </w:rPr>
        <w:t>cornerstone.</w:t>
      </w:r>
      <w:r w:rsidRPr="00C7558F">
        <w:rPr>
          <w:color w:val="auto"/>
        </w:rPr>
        <w:t xml:space="preserve"> Its  repercussions were anticipated to be  reflected in outcomes one, three and four. Indeed, the Prodoc  [pp 22-23] establishes outcome-two  as the cornerstone of resilient productivity in crops as well as animal production [goats rearing, bee keeping, and aquaculture] and activities were identified for baseline work. Ultimately, there was no  M&amp;E plan to track the adaptation of small holding farmers in the context of the Project's objectives.  </w:t>
      </w:r>
    </w:p>
    <w:p w14:paraId="6A01406A" w14:textId="77777777" w:rsidR="00195E01" w:rsidRPr="00C7558F" w:rsidRDefault="00195E01">
      <w:pPr>
        <w:spacing w:after="0" w:line="240" w:lineRule="auto"/>
        <w:rPr>
          <w:rFonts w:ascii="Arial Narrow" w:eastAsia="Arial Narrow" w:hAnsi="Arial Narrow" w:cs="Arial Narrow"/>
        </w:rPr>
      </w:pPr>
    </w:p>
    <w:p w14:paraId="4D1100B1"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Unsurprisingly, a  gap emerged in terms of the effectiveness of instruments and  the indicators used to measure progress and performance of the agricultural interventions.  Baselines were not collected as anticipated. With the use of logframes, the Project collected anecdotal evidence from focused interviews with selected farmers about the  results of introducing the anticipated  technological changes. However, there were no instruments to collect basic data on yields, cropping patterns, and output per production unit to determine economic return. Similarly, due to the absence of a baseline it was  not possible to measure targets of yields, outputs, and farm revenue. Overall, as will be analyzed  below, this gap made the measurement of progress and the achievement of expected results difficult.  For the execution of the  terminal evaluation, a set of proxy tools were designed,  including a baseline. These issues  are discussed, both conceptually and operationally,  in detail  in sections  2 and 3  of  Annex 7. </w:t>
      </w:r>
    </w:p>
    <w:p w14:paraId="20546C81" w14:textId="77777777" w:rsidR="00195E01" w:rsidRPr="00C7558F" w:rsidRDefault="00195E01">
      <w:pPr>
        <w:spacing w:after="0" w:line="240" w:lineRule="auto"/>
        <w:rPr>
          <w:rFonts w:ascii="Arial Narrow" w:eastAsia="Arial Narrow" w:hAnsi="Arial Narrow" w:cs="Arial Narrow"/>
        </w:rPr>
      </w:pPr>
    </w:p>
    <w:p w14:paraId="61D36169" w14:textId="29B0C911" w:rsidR="00195E01" w:rsidRPr="00C7558F" w:rsidRDefault="009B3E8D">
      <w:pPr>
        <w:spacing w:after="0" w:line="240" w:lineRule="auto"/>
        <w:rPr>
          <w:rFonts w:ascii="Arial Narrow" w:eastAsia="Arial Narrow" w:hAnsi="Arial Narrow" w:cs="Arial Narrow"/>
        </w:rPr>
      </w:pPr>
      <w:r w:rsidRPr="00C7558F">
        <w:rPr>
          <w:rFonts w:ascii="Arial Narrow"/>
        </w:rPr>
        <w:t>Moreover</w:t>
      </w:r>
      <w:r w:rsidR="00195E01" w:rsidRPr="00C7558F">
        <w:rPr>
          <w:rFonts w:ascii="Arial Narrow"/>
        </w:rPr>
        <w:t>,  Annex 9  reviews in detail the datasets needed based on  the implementation of the terminal evaluation. These datasets are the type of information normally required during the M&amp;E of agricultural projects. The intent of this section  is to summarize how these   datasets were obtained during the terminal   evaluation. The purpose of the narrative is  to draw lessons learned.</w:t>
      </w:r>
    </w:p>
    <w:p w14:paraId="054CDD1A" w14:textId="77777777" w:rsidR="00195E01" w:rsidRPr="00C7558F" w:rsidRDefault="00195E01">
      <w:pPr>
        <w:spacing w:after="0" w:line="240" w:lineRule="auto"/>
        <w:rPr>
          <w:rFonts w:ascii="Arial Narrow" w:eastAsia="Arial Narrow" w:hAnsi="Arial Narrow" w:cs="Arial Narrow"/>
        </w:rPr>
      </w:pPr>
    </w:p>
    <w:p w14:paraId="70CAEDC2" w14:textId="339AF68D" w:rsidR="00195E01" w:rsidRPr="00C7558F" w:rsidRDefault="001E621F">
      <w:pPr>
        <w:spacing w:after="0" w:line="240" w:lineRule="auto"/>
        <w:rPr>
          <w:rFonts w:ascii="Arial Narrow" w:eastAsia="Arial Narrow" w:hAnsi="Arial Narrow" w:cs="Arial Narrow"/>
          <w:sz w:val="24"/>
          <w:szCs w:val="24"/>
        </w:rPr>
      </w:pPr>
      <w:r>
        <w:rPr>
          <w:rFonts w:ascii="Arial Narrow"/>
          <w:b/>
          <w:bCs/>
          <w:sz w:val="24"/>
          <w:szCs w:val="24"/>
        </w:rPr>
        <w:t>Lessons Learned</w:t>
      </w:r>
      <w:r w:rsidR="00195E01" w:rsidRPr="00C7558F">
        <w:rPr>
          <w:rFonts w:ascii="Arial Narrow"/>
          <w:b/>
          <w:bCs/>
          <w:sz w:val="24"/>
          <w:szCs w:val="24"/>
        </w:rPr>
        <w:t>:</w:t>
      </w:r>
      <w:r>
        <w:rPr>
          <w:rStyle w:val="FootnoteReference"/>
          <w:rFonts w:ascii="Arial Narrow"/>
          <w:b/>
          <w:bCs/>
          <w:sz w:val="24"/>
          <w:szCs w:val="24"/>
        </w:rPr>
        <w:footnoteReference w:id="66"/>
      </w:r>
      <w:r>
        <w:rPr>
          <w:rFonts w:ascii="Arial Narrow"/>
          <w:b/>
          <w:bCs/>
          <w:sz w:val="24"/>
          <w:szCs w:val="24"/>
        </w:rPr>
        <w:t xml:space="preserve"> </w:t>
      </w:r>
      <w:r w:rsidR="00195E01" w:rsidRPr="00C7558F">
        <w:rPr>
          <w:rFonts w:ascii="Arial Narrow"/>
          <w:b/>
          <w:bCs/>
          <w:sz w:val="24"/>
          <w:szCs w:val="24"/>
        </w:rPr>
        <w:t xml:space="preserve"> The Different Datasets  for the  M&amp;E of Agricultural Outcomes</w:t>
      </w:r>
    </w:p>
    <w:p w14:paraId="341017F9" w14:textId="77777777" w:rsidR="00195E01" w:rsidRPr="00C7558F" w:rsidRDefault="00195E01">
      <w:pPr>
        <w:spacing w:after="0" w:line="240" w:lineRule="auto"/>
        <w:rPr>
          <w:rFonts w:ascii="Arial Narrow" w:eastAsia="Arial Narrow" w:hAnsi="Arial Narrow" w:cs="Arial Narrow"/>
        </w:rPr>
      </w:pPr>
    </w:p>
    <w:p w14:paraId="687485E5" w14:textId="0D009BEC" w:rsidR="00195E01" w:rsidRPr="00C7558F" w:rsidRDefault="00195E01">
      <w:pPr>
        <w:spacing w:after="0" w:line="240" w:lineRule="auto"/>
        <w:rPr>
          <w:rFonts w:ascii="Arial Narrow" w:eastAsia="Arial Narrow" w:hAnsi="Arial Narrow" w:cs="Arial Narrow"/>
        </w:rPr>
      </w:pPr>
      <w:r w:rsidRPr="00C7558F">
        <w:rPr>
          <w:rFonts w:ascii="Arial Narrow"/>
        </w:rPr>
        <w:t xml:space="preserve">As discussed </w:t>
      </w:r>
      <w:r w:rsidR="00806B2C">
        <w:rPr>
          <w:rFonts w:ascii="Arial Narrow"/>
        </w:rPr>
        <w:t>before</w:t>
      </w:r>
      <w:r w:rsidRPr="00C7558F">
        <w:rPr>
          <w:rFonts w:ascii="Arial Narrow"/>
        </w:rPr>
        <w:t>,  agricultural projects are complex undertakings. It is essential to synchronize the biological cycle of crops [ trees or animals, including fish]  with  hydrological and  climate conditions,  especially precipitation and temperatures, using production techniques.  This  complexity has increased with the mitigation/adaptation process to climate change.</w:t>
      </w:r>
      <w:r w:rsidRPr="00C7558F">
        <w:rPr>
          <w:rFonts w:ascii="Arial Narrow" w:eastAsia="Arial Narrow" w:hAnsi="Arial Narrow" w:cs="Arial Narrow"/>
          <w:vertAlign w:val="superscript"/>
        </w:rPr>
        <w:footnoteReference w:id="67"/>
      </w:r>
      <w:r w:rsidRPr="00C7558F">
        <w:rPr>
          <w:rFonts w:ascii="Arial Narrow"/>
        </w:rPr>
        <w:t xml:space="preserve">  This is because the  process of synchronization with the social system,  with particular reference to climate change parameters, requires additional efforts from the standpoint of capacity building  and skills enhancement resource accessibility where the target-populations are located,  in order to  induce an agricultural system based on  resilient  productivity. Therefore, according to the framework used, </w:t>
      </w:r>
      <w:r w:rsidRPr="00C7558F">
        <w:rPr>
          <w:rFonts w:ascii="Arial Narrow" w:eastAsia="Arial Narrow" w:hAnsi="Arial Narrow" w:cs="Arial Narrow"/>
          <w:vertAlign w:val="superscript"/>
        </w:rPr>
        <w:footnoteReference w:id="68"/>
      </w:r>
      <w:r w:rsidRPr="00C7558F">
        <w:rPr>
          <w:rFonts w:ascii="Arial Narrow"/>
        </w:rPr>
        <w:t xml:space="preserve">  the  datasets  essential for monitoring and evaluating agricultural initiatives embrace several levels. </w:t>
      </w:r>
    </w:p>
    <w:p w14:paraId="5941853F" w14:textId="77777777" w:rsidR="00195E01" w:rsidRPr="00C7558F" w:rsidRDefault="00195E01">
      <w:pPr>
        <w:spacing w:after="0" w:line="240" w:lineRule="auto"/>
        <w:rPr>
          <w:rFonts w:ascii="Arial Narrow" w:eastAsia="Arial Narrow" w:hAnsi="Arial Narrow" w:cs="Arial Narrow"/>
        </w:rPr>
      </w:pPr>
    </w:p>
    <w:p w14:paraId="41A1A0AC" w14:textId="77777777" w:rsidR="00195E01" w:rsidRPr="00C7558F" w:rsidRDefault="00195E01">
      <w:pPr>
        <w:spacing w:after="0" w:line="240" w:lineRule="auto"/>
        <w:rPr>
          <w:rFonts w:ascii="Arial Narrow" w:eastAsia="Arial Narrow" w:hAnsi="Arial Narrow" w:cs="Arial Narrow"/>
          <w:b/>
          <w:bCs/>
          <w:i/>
          <w:iCs/>
        </w:rPr>
      </w:pPr>
      <w:r w:rsidRPr="00C7558F">
        <w:rPr>
          <w:rFonts w:ascii="Arial Narrow"/>
          <w:b/>
          <w:bCs/>
          <w:i/>
          <w:iCs/>
        </w:rPr>
        <w:t>The Fist Dataset Level</w:t>
      </w:r>
    </w:p>
    <w:p w14:paraId="709DB7B4" w14:textId="77777777" w:rsidR="00195E01" w:rsidRPr="00C7558F" w:rsidRDefault="00195E01">
      <w:pPr>
        <w:spacing w:after="0" w:line="240" w:lineRule="auto"/>
        <w:rPr>
          <w:rFonts w:ascii="Arial Narrow" w:eastAsia="Arial Narrow" w:hAnsi="Arial Narrow" w:cs="Arial Narrow"/>
        </w:rPr>
      </w:pPr>
    </w:p>
    <w:p w14:paraId="6D9D70B2"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This level covers monitoring indicators within the administrative framework of UNDP procedures  as  discussed above. The available evidence indicates that  this  set of administrative monitoring activities is necessary in the various stages of project implementation.  However,  it is now  clear that this set of monitoring  activities alone are insufficient to track changes in the technological transformation process in agriculture. </w:t>
      </w:r>
    </w:p>
    <w:p w14:paraId="4BF943B1" w14:textId="77777777" w:rsidR="00195E01" w:rsidRPr="00C7558F" w:rsidRDefault="00195E01">
      <w:pPr>
        <w:spacing w:after="0" w:line="240" w:lineRule="auto"/>
        <w:rPr>
          <w:rFonts w:ascii="Arial Narrow" w:eastAsia="Arial Narrow" w:hAnsi="Arial Narrow" w:cs="Arial Narrow"/>
        </w:rPr>
      </w:pPr>
      <w:r w:rsidRPr="00C7558F">
        <w:rPr>
          <w:rFonts w:ascii="Arial Narrow"/>
        </w:rPr>
        <w:t>Concretely,  during the  project's start-up phase the baseline situation was not measured, despite the fact that the associated  methodology and  respective roles and responsibilities were articulated.  Consequently,  during the implementation of the  TE there was no option other than to  use proxy baseline measures to gauge possible changes in  crop yields, cropping patterns and ensuing economic results at the farm level, as discussed and designed in sections 2 and 3 of Annex 7.</w:t>
      </w:r>
    </w:p>
    <w:p w14:paraId="34A6ADDA" w14:textId="77777777" w:rsidR="00195E01" w:rsidRPr="00C7558F" w:rsidRDefault="00195E01">
      <w:pPr>
        <w:spacing w:after="0" w:line="240" w:lineRule="auto"/>
        <w:rPr>
          <w:rFonts w:ascii="Arial Narrow" w:eastAsia="Arial Narrow" w:hAnsi="Arial Narrow" w:cs="Arial Narrow"/>
        </w:rPr>
      </w:pPr>
    </w:p>
    <w:p w14:paraId="796841C8"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More concretely, the Project's monitoring activities were characterized by an absence of  systematic interactions with beneficiaries to measure how they were using the inputs provided; determine what the output in terms of crop yields was; measure the size of the area under production; determine the destination of the output as well as how much was consumed by the family unit  and what portion of the total output was directed to the market; and lastly,  what the commercialization procedures were at the farm-gate level. The Project interviewed farmers about their experiences with the new proposed technologies.  This anecdotal testimony is useful as indicative evidence for further in-depth work either through surveys or case studies. There was no in-depth follow up, possibly due to a lack of a conceptual framework to monitor   agricultural projects.  </w:t>
      </w:r>
    </w:p>
    <w:p w14:paraId="2FB0A1B3" w14:textId="77777777" w:rsidR="00195E01" w:rsidRPr="00C7558F" w:rsidRDefault="00195E01">
      <w:pPr>
        <w:spacing w:after="0" w:line="240" w:lineRule="auto"/>
        <w:rPr>
          <w:rFonts w:ascii="Arial Narrow" w:eastAsia="Arial Narrow" w:hAnsi="Arial Narrow" w:cs="Arial Narrow"/>
        </w:rPr>
      </w:pPr>
    </w:p>
    <w:p w14:paraId="2638163D" w14:textId="77777777" w:rsidR="00195E01" w:rsidRPr="00C7558F" w:rsidRDefault="00195E01">
      <w:pPr>
        <w:spacing w:after="0" w:line="240" w:lineRule="auto"/>
        <w:rPr>
          <w:rFonts w:ascii="Arial Narrow" w:eastAsia="Arial Narrow" w:hAnsi="Arial Narrow" w:cs="Arial Narrow"/>
          <w:b/>
          <w:bCs/>
          <w:i/>
          <w:iCs/>
        </w:rPr>
      </w:pPr>
      <w:r w:rsidRPr="00C7558F">
        <w:rPr>
          <w:rFonts w:ascii="Arial Narrow"/>
          <w:b/>
          <w:bCs/>
          <w:i/>
          <w:iCs/>
        </w:rPr>
        <w:t>The  Second Dataset Level</w:t>
      </w:r>
    </w:p>
    <w:p w14:paraId="50B9DD34" w14:textId="77777777" w:rsidR="00195E01" w:rsidRPr="00C7558F" w:rsidRDefault="00195E01">
      <w:pPr>
        <w:spacing w:after="0" w:line="240" w:lineRule="auto"/>
        <w:rPr>
          <w:rFonts w:ascii="Arial Narrow" w:eastAsia="Arial Narrow" w:hAnsi="Arial Narrow" w:cs="Arial Narrow"/>
          <w:b/>
          <w:bCs/>
          <w:i/>
          <w:iCs/>
        </w:rPr>
      </w:pPr>
    </w:p>
    <w:p w14:paraId="0567F2D4" w14:textId="77777777" w:rsidR="00195E01" w:rsidRPr="00C7558F" w:rsidRDefault="00195E01">
      <w:pPr>
        <w:spacing w:after="0" w:line="240" w:lineRule="auto"/>
        <w:rPr>
          <w:rFonts w:ascii="Arial Narrow" w:eastAsia="Arial Narrow" w:hAnsi="Arial Narrow" w:cs="Arial Narrow"/>
        </w:rPr>
      </w:pPr>
      <w:r w:rsidRPr="00C7558F">
        <w:rPr>
          <w:rFonts w:ascii="Arial Narrow"/>
        </w:rPr>
        <w:t>This level consists of an  array of  information often formatted as national, regional or standard indicators. This information is available among the different  national  ministries, civil organizations, NGOs ( both national and international),  and  donors</w:t>
      </w:r>
      <w:r w:rsidRPr="00C7558F">
        <w:rPr>
          <w:rFonts w:hAnsi="Arial Unicode MS"/>
        </w:rPr>
        <w:t>’</w:t>
      </w:r>
      <w:r w:rsidRPr="00C7558F">
        <w:rPr>
          <w:rFonts w:hAnsi="Arial Unicode MS"/>
        </w:rPr>
        <w:t xml:space="preserve"> </w:t>
      </w:r>
      <w:r w:rsidRPr="00C7558F">
        <w:rPr>
          <w:rFonts w:ascii="Arial Narrow"/>
        </w:rPr>
        <w:t>representatives.</w:t>
      </w:r>
      <w:r w:rsidRPr="00C7558F">
        <w:rPr>
          <w:rFonts w:ascii="Arial Narrow" w:eastAsia="Arial Narrow" w:hAnsi="Arial Narrow" w:cs="Arial Narrow"/>
          <w:vertAlign w:val="superscript"/>
        </w:rPr>
        <w:footnoteReference w:id="69"/>
      </w:r>
      <w:r w:rsidRPr="00C7558F">
        <w:rPr>
          <w:rFonts w:ascii="Arial Narrow"/>
        </w:rPr>
        <w:t xml:space="preserve"> This dataset is related to: 1- technical parameters associated with factors that can contribute to the  project</w:t>
      </w:r>
      <w:r w:rsidRPr="00C7558F">
        <w:rPr>
          <w:rFonts w:hAnsi="Arial Unicode MS"/>
        </w:rPr>
        <w:t>’</w:t>
      </w:r>
      <w:r w:rsidRPr="00C7558F">
        <w:rPr>
          <w:rFonts w:ascii="Arial Narrow"/>
        </w:rPr>
        <w:t xml:space="preserve">s  physical performance, i.e.  hydrological and environmental  parameters linked with watershed management, precipitation and others;  and 2-  economic parameters reflected in local and regional prices of staple and cash  crops, especially those linked to  project activities. It is clear that any fluctuation in prices can disturb the performance of projects. Price information from local and national markets  make  for simple indicators, however this information was not available under the Project's monitoring procedures. </w:t>
      </w:r>
    </w:p>
    <w:p w14:paraId="7FDB67CF" w14:textId="77777777" w:rsidR="00195E01" w:rsidRPr="00C7558F" w:rsidRDefault="00195E01">
      <w:pPr>
        <w:spacing w:after="0" w:line="240" w:lineRule="auto"/>
        <w:rPr>
          <w:rFonts w:ascii="Arial Narrow" w:eastAsia="Arial Narrow" w:hAnsi="Arial Narrow" w:cs="Arial Narrow"/>
        </w:rPr>
      </w:pPr>
    </w:p>
    <w:p w14:paraId="1F2A6444" w14:textId="77777777" w:rsidR="00195E01" w:rsidRPr="00C7558F" w:rsidRDefault="00195E01">
      <w:pPr>
        <w:spacing w:after="0" w:line="240" w:lineRule="auto"/>
        <w:rPr>
          <w:rFonts w:ascii="Arial Narrow" w:eastAsia="Arial Narrow" w:hAnsi="Arial Narrow" w:cs="Arial Narrow"/>
        </w:rPr>
      </w:pPr>
      <w:r w:rsidRPr="00C7558F">
        <w:rPr>
          <w:rFonts w:ascii="Arial Narrow"/>
        </w:rPr>
        <w:t>In fact,  additional information  linked to the performance of an agricultural project and that affects the performance of farmers, both male and female, relates  to: 1- the prices and fluctuations of direct farm supplies, i.e. seeds, fertilizers, equipment, etc. ;  2-  educational, health and social facilities that are of particular concern to women, as mothers, as well as wives and members of extended family networks;</w:t>
      </w:r>
      <w:r w:rsidRPr="00C7558F">
        <w:rPr>
          <w:rFonts w:ascii="Arial Narrow" w:eastAsia="Arial Narrow" w:hAnsi="Arial Narrow" w:cs="Arial Narrow"/>
          <w:vertAlign w:val="superscript"/>
        </w:rPr>
        <w:footnoteReference w:id="70"/>
      </w:r>
      <w:r w:rsidRPr="00C7558F">
        <w:rPr>
          <w:rFonts w:ascii="Arial Narrow"/>
        </w:rPr>
        <w:t xml:space="preserve"> and 3-  as agricultural production intensifies the need for sources of additional resources, such as credit, arises. This requirement is linked to customized advice on technical issues related to crop production and commercialization that can have vital repercussions on the project's performance. This was not considered under the Project</w:t>
      </w:r>
      <w:r w:rsidRPr="00C7558F">
        <w:rPr>
          <w:rFonts w:hAnsi="Arial Unicode MS"/>
        </w:rPr>
        <w:t>’</w:t>
      </w:r>
      <w:r w:rsidRPr="00C7558F">
        <w:rPr>
          <w:rFonts w:ascii="Arial Narrow"/>
        </w:rPr>
        <w:t xml:space="preserve">s monitoring procedures. </w:t>
      </w:r>
    </w:p>
    <w:p w14:paraId="3855461E" w14:textId="77777777" w:rsidR="00195E01" w:rsidRPr="00C7558F" w:rsidRDefault="00195E01">
      <w:pPr>
        <w:spacing w:after="0" w:line="240" w:lineRule="auto"/>
        <w:rPr>
          <w:rFonts w:ascii="Arial Narrow" w:eastAsia="Arial Narrow" w:hAnsi="Arial Narrow" w:cs="Arial Narrow"/>
        </w:rPr>
      </w:pPr>
    </w:p>
    <w:p w14:paraId="3A6FB654"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Lastly, the Project distributed inputs to farmers. This information, if systematically registered, can provide  an opportunity  to configure performance indicators related to 1- rates of usage of inputs, i.e. seeds, fertilizers, and goats provided by the Project ;  and 2-  the usage rate, which can yield information on adoption rates, which in turn can also yield the repayment rate, also known within the project as the </w:t>
      </w:r>
      <w:r w:rsidRPr="00C7558F">
        <w:rPr>
          <w:rFonts w:hAnsi="Arial Unicode MS"/>
        </w:rPr>
        <w:t>“</w:t>
      </w:r>
      <w:r w:rsidRPr="00C7558F">
        <w:rPr>
          <w:rFonts w:ascii="Arial Narrow"/>
        </w:rPr>
        <w:t>pass on</w:t>
      </w:r>
      <w:r w:rsidRPr="00C7558F">
        <w:rPr>
          <w:rFonts w:hAnsi="Arial Unicode MS"/>
        </w:rPr>
        <w:t>”</w:t>
      </w:r>
      <w:r w:rsidRPr="00C7558F">
        <w:rPr>
          <w:rFonts w:hAnsi="Arial Unicode MS"/>
        </w:rPr>
        <w:t xml:space="preserve"> </w:t>
      </w:r>
      <w:r w:rsidRPr="00C7558F">
        <w:rPr>
          <w:rFonts w:ascii="Arial Narrow"/>
        </w:rPr>
        <w:t>modality. However, the Project has not produced this kind of monitoring information. The  Terminal  Evaluation conducted a survey in the three selected pilot sites based on farm budgets to capture some qualitative  elements of the inputs distributed by the Project. The structure of the  survey is described in detail in sections 4 and 5 of Annex 7.</w:t>
      </w:r>
    </w:p>
    <w:p w14:paraId="6AB28EA7" w14:textId="77777777" w:rsidR="00195E01" w:rsidRPr="00C7558F" w:rsidRDefault="00195E01">
      <w:pPr>
        <w:spacing w:after="0" w:line="240" w:lineRule="auto"/>
        <w:rPr>
          <w:rFonts w:ascii="Arial Narrow" w:eastAsia="Arial Narrow" w:hAnsi="Arial Narrow" w:cs="Arial Narrow"/>
        </w:rPr>
      </w:pPr>
    </w:p>
    <w:p w14:paraId="5F178A36" w14:textId="77777777" w:rsidR="00195E01" w:rsidRPr="00C7558F" w:rsidRDefault="00195E01">
      <w:pPr>
        <w:spacing w:after="0" w:line="240" w:lineRule="auto"/>
        <w:rPr>
          <w:rFonts w:ascii="Arial Narrow" w:eastAsia="Arial Narrow" w:hAnsi="Arial Narrow" w:cs="Arial Narrow"/>
          <w:b/>
          <w:bCs/>
          <w:i/>
          <w:iCs/>
        </w:rPr>
      </w:pPr>
      <w:r w:rsidRPr="00C7558F">
        <w:rPr>
          <w:rFonts w:ascii="Arial Narrow"/>
          <w:b/>
          <w:bCs/>
          <w:i/>
          <w:iCs/>
        </w:rPr>
        <w:t>The  Third Dataset Level</w:t>
      </w:r>
    </w:p>
    <w:p w14:paraId="251E28E3" w14:textId="77777777" w:rsidR="00195E01" w:rsidRPr="00C7558F" w:rsidRDefault="00195E01">
      <w:pPr>
        <w:spacing w:after="0" w:line="240" w:lineRule="auto"/>
        <w:rPr>
          <w:rFonts w:ascii="Arial Narrow" w:eastAsia="Arial Narrow" w:hAnsi="Arial Narrow" w:cs="Arial Narrow"/>
          <w:b/>
          <w:bCs/>
          <w:i/>
          <w:iCs/>
        </w:rPr>
      </w:pPr>
    </w:p>
    <w:p w14:paraId="11135C31" w14:textId="77777777" w:rsidR="00195E01" w:rsidRPr="00C7558F" w:rsidRDefault="00195E01">
      <w:pPr>
        <w:spacing w:after="0" w:line="240" w:lineRule="auto"/>
        <w:rPr>
          <w:rFonts w:ascii="Arial Narrow" w:eastAsia="Arial Narrow" w:hAnsi="Arial Narrow" w:cs="Arial Narrow"/>
        </w:rPr>
      </w:pPr>
      <w:r w:rsidRPr="00C7558F">
        <w:rPr>
          <w:rFonts w:ascii="Arial Narrow"/>
        </w:rPr>
        <w:t>This  level is critical to conducting  evaluations and relates to output indicators, including the  disposal of outputs, i.e. the commercialization of outputs.    More concretely,  output indicators are related to the farmer's  stated estimate of  production of a given crop or livestock operation in a given production season.  Direct measurements include areas and yields of crops under production per unit areas, both with and without the project.   In the case of  livestock [animals and fish], direct measurement includes the number of live animals, milk production,  and the off take of animals including fish [volumes and weight]. The associated economic indicators reflected in prices at farm-gate, wholesale, and retail are essential to estimating the gross and net revenue of farm income.  In the absence of this information, it was not possible to measure farm income. This, despite the fact that  the Prodoc [ page 22  ] indicated that changes in farm income was the key   metric to appraising the performance of this Project.  Therefore, the Terminal Evaluation  used proxy farm income indicators and conducted a survey in the three pilots sites selected to gauge the gross and net farm revenue among farmers that participated in the Project. This is discussed in detailed in sections  3, 4 and 5  of Annex 7.</w:t>
      </w:r>
    </w:p>
    <w:p w14:paraId="2EC48178" w14:textId="77777777" w:rsidR="00195E01" w:rsidRPr="00C7558F" w:rsidRDefault="00195E01">
      <w:pPr>
        <w:spacing w:after="0" w:line="240" w:lineRule="auto"/>
        <w:rPr>
          <w:rFonts w:ascii="Arial Narrow" w:eastAsia="Arial Narrow" w:hAnsi="Arial Narrow" w:cs="Arial Narrow"/>
        </w:rPr>
      </w:pPr>
    </w:p>
    <w:p w14:paraId="43A79EE0"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Besides meeting their subsistence needs, farmers  have   demands  to meet in terms of health and education requirements for their families. The presence of these services  near the project areas  contributes to a better overall performance in terms of project outcomes. For example, evidence  reveals that the level of health and  education services  available was directly linked to better levels of economic performance in production  and vice versa.  Regrettably, these  indicators  were unavailable and  it was not possible to gauge the effect of health and education on  the overall Project performance, especially for the small holding farmers. </w:t>
      </w:r>
    </w:p>
    <w:p w14:paraId="1086DFC1" w14:textId="77777777" w:rsidR="00195E01" w:rsidRDefault="00195E01">
      <w:pPr>
        <w:spacing w:after="0" w:line="240" w:lineRule="auto"/>
        <w:rPr>
          <w:rFonts w:ascii="Arial Narrow" w:eastAsia="Arial Narrow" w:hAnsi="Arial Narrow" w:cs="Arial Narrow"/>
        </w:rPr>
      </w:pPr>
    </w:p>
    <w:p w14:paraId="05378AB8" w14:textId="77777777" w:rsidR="001C51EB" w:rsidRPr="00C7558F" w:rsidRDefault="001C51EB">
      <w:pPr>
        <w:spacing w:after="0" w:line="240" w:lineRule="auto"/>
        <w:rPr>
          <w:rFonts w:ascii="Arial Narrow" w:eastAsia="Arial Narrow" w:hAnsi="Arial Narrow" w:cs="Arial Narrow"/>
        </w:rPr>
      </w:pPr>
    </w:p>
    <w:p w14:paraId="2142A391" w14:textId="77777777" w:rsidR="00195E01" w:rsidRDefault="00195E01">
      <w:pPr>
        <w:spacing w:after="0" w:line="240" w:lineRule="auto"/>
        <w:rPr>
          <w:rFonts w:ascii="Arial Narrow"/>
        </w:rPr>
      </w:pPr>
      <w:r w:rsidRPr="00664492">
        <w:rPr>
          <w:rFonts w:ascii="Arial Narrow"/>
          <w:b/>
          <w:sz w:val="24"/>
          <w:szCs w:val="24"/>
        </w:rPr>
        <w:t xml:space="preserve">4.6-Implementing Agency (UNDP) </w:t>
      </w:r>
      <w:r w:rsidRPr="00C7558F">
        <w:rPr>
          <w:rFonts w:ascii="Arial Narrow"/>
        </w:rPr>
        <w:t>execution (*) and Executing Agency execution (*), overall project implementation/ execution (*), coordination, and operational issues</w:t>
      </w:r>
    </w:p>
    <w:p w14:paraId="0F535CB7" w14:textId="77777777" w:rsidR="0091139E" w:rsidRDefault="0091139E">
      <w:pPr>
        <w:spacing w:after="0" w:line="240" w:lineRule="auto"/>
        <w:rPr>
          <w:rFonts w:ascii="Arial Narrow" w:eastAsia="Arial Narrow" w:hAnsi="Arial Narrow" w:cs="Arial Narrow"/>
          <w:color w:val="C0000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5"/>
        <w:gridCol w:w="746"/>
        <w:gridCol w:w="6409"/>
      </w:tblGrid>
      <w:tr w:rsidR="0091139E" w:rsidRPr="0091139E" w14:paraId="4410203C" w14:textId="77777777" w:rsidTr="00DB0820">
        <w:tc>
          <w:tcPr>
            <w:tcW w:w="3131" w:type="dxa"/>
            <w:gridSpan w:val="2"/>
            <w:shd w:val="clear" w:color="auto" w:fill="B8CCE4"/>
            <w:vAlign w:val="center"/>
          </w:tcPr>
          <w:p w14:paraId="21754BA1" w14:textId="08596ACB" w:rsidR="0091139E" w:rsidRPr="0091139E" w:rsidRDefault="00DB0820" w:rsidP="0091139E">
            <w:pPr>
              <w:jc w:val="center"/>
              <w:rPr>
                <w:rFonts w:ascii="Arial Narrow" w:hAnsi="Arial Narrow"/>
                <w:sz w:val="18"/>
                <w:szCs w:val="18"/>
              </w:rPr>
            </w:pPr>
            <w:r w:rsidRPr="0091139E">
              <w:rPr>
                <w:rFonts w:ascii="Arial Narrow" w:hAnsi="Arial Narrow"/>
                <w:b/>
                <w:sz w:val="18"/>
                <w:szCs w:val="18"/>
              </w:rPr>
              <w:t>IA &amp; EA Execution</w:t>
            </w:r>
          </w:p>
        </w:tc>
        <w:tc>
          <w:tcPr>
            <w:tcW w:w="6409" w:type="dxa"/>
            <w:shd w:val="clear" w:color="auto" w:fill="B8CCE4"/>
          </w:tcPr>
          <w:p w14:paraId="2BE32506" w14:textId="77777777" w:rsidR="0091139E" w:rsidRPr="0091139E" w:rsidRDefault="0091139E" w:rsidP="0091139E">
            <w:pPr>
              <w:rPr>
                <w:rFonts w:ascii="Arial Narrow" w:hAnsi="Arial Narrow"/>
                <w:sz w:val="18"/>
                <w:szCs w:val="18"/>
              </w:rPr>
            </w:pPr>
          </w:p>
        </w:tc>
      </w:tr>
      <w:tr w:rsidR="0091139E" w:rsidRPr="0091139E" w14:paraId="102D6F0C" w14:textId="77777777" w:rsidTr="005C635F">
        <w:tc>
          <w:tcPr>
            <w:tcW w:w="2268" w:type="dxa"/>
            <w:vAlign w:val="center"/>
          </w:tcPr>
          <w:p w14:paraId="03A8E421" w14:textId="77777777" w:rsidR="0091139E" w:rsidRPr="0091139E" w:rsidRDefault="0091139E" w:rsidP="0091139E">
            <w:pPr>
              <w:rPr>
                <w:rFonts w:ascii="Arial Narrow" w:hAnsi="Arial Narrow"/>
                <w:sz w:val="18"/>
                <w:szCs w:val="18"/>
              </w:rPr>
            </w:pPr>
            <w:r w:rsidRPr="0091139E">
              <w:rPr>
                <w:rFonts w:ascii="Arial Narrow" w:hAnsi="Arial Narrow"/>
                <w:sz w:val="18"/>
                <w:szCs w:val="18"/>
              </w:rPr>
              <w:t>Overall Quality of Project Implementation/Execution</w:t>
            </w:r>
          </w:p>
        </w:tc>
        <w:tc>
          <w:tcPr>
            <w:tcW w:w="709" w:type="dxa"/>
            <w:vAlign w:val="center"/>
          </w:tcPr>
          <w:p w14:paraId="01447798" w14:textId="77777777" w:rsidR="0091139E" w:rsidRPr="0091139E" w:rsidRDefault="0091139E" w:rsidP="0091139E">
            <w:pPr>
              <w:jc w:val="center"/>
              <w:rPr>
                <w:rFonts w:ascii="Arial Narrow" w:hAnsi="Arial Narrow"/>
                <w:sz w:val="18"/>
                <w:szCs w:val="18"/>
              </w:rPr>
            </w:pPr>
            <w:r w:rsidRPr="0091139E">
              <w:rPr>
                <w:rFonts w:ascii="Arial Narrow" w:hAnsi="Arial Narrow"/>
                <w:sz w:val="18"/>
                <w:szCs w:val="18"/>
              </w:rPr>
              <w:sym w:font="Times New Roman" w:char="0000"/>
            </w:r>
            <w:r w:rsidRPr="0091139E">
              <w:rPr>
                <w:rFonts w:ascii="Arial Narrow" w:hAnsi="Arial Narrow"/>
                <w:sz w:val="18"/>
                <w:szCs w:val="18"/>
              </w:rPr>
              <w:t>MS</w:t>
            </w:r>
            <w:r w:rsidRPr="0091139E">
              <w:rPr>
                <w:rFonts w:ascii="Arial Narrow" w:hAnsi="Arial Narrow"/>
                <w:vanish/>
                <w:sz w:val="18"/>
                <w:szCs w:val="18"/>
              </w:rPr>
              <w:t>rate</w:t>
            </w:r>
          </w:p>
        </w:tc>
        <w:tc>
          <w:tcPr>
            <w:tcW w:w="6095" w:type="dxa"/>
          </w:tcPr>
          <w:p w14:paraId="3AACBF23" w14:textId="77777777" w:rsidR="0091139E" w:rsidRPr="0091139E" w:rsidRDefault="0091139E" w:rsidP="0091139E">
            <w:pPr>
              <w:rPr>
                <w:rFonts w:ascii="Arial Narrow" w:hAnsi="Arial Narrow"/>
                <w:sz w:val="18"/>
                <w:szCs w:val="18"/>
              </w:rPr>
            </w:pPr>
          </w:p>
        </w:tc>
      </w:tr>
      <w:tr w:rsidR="0091139E" w:rsidRPr="0091139E" w14:paraId="509BC007" w14:textId="77777777" w:rsidTr="00DB0820">
        <w:tc>
          <w:tcPr>
            <w:tcW w:w="2385" w:type="dxa"/>
            <w:vAlign w:val="center"/>
          </w:tcPr>
          <w:p w14:paraId="3A09C952" w14:textId="77777777" w:rsidR="0091139E" w:rsidRPr="0091139E" w:rsidRDefault="0091139E" w:rsidP="0091139E">
            <w:pPr>
              <w:ind w:left="34" w:hanging="34"/>
              <w:rPr>
                <w:rFonts w:ascii="Arial Narrow" w:hAnsi="Arial Narrow"/>
                <w:sz w:val="18"/>
                <w:szCs w:val="18"/>
              </w:rPr>
            </w:pPr>
            <w:r w:rsidRPr="0091139E">
              <w:rPr>
                <w:rFonts w:ascii="Arial Narrow" w:hAnsi="Arial Narrow"/>
                <w:sz w:val="18"/>
                <w:szCs w:val="18"/>
              </w:rPr>
              <w:t>Implementing Agency Execution</w:t>
            </w:r>
          </w:p>
        </w:tc>
        <w:tc>
          <w:tcPr>
            <w:tcW w:w="746" w:type="dxa"/>
            <w:vAlign w:val="center"/>
          </w:tcPr>
          <w:p w14:paraId="247D1DD7" w14:textId="77777777" w:rsidR="0091139E" w:rsidRPr="0091139E" w:rsidRDefault="0091139E" w:rsidP="0091139E">
            <w:pPr>
              <w:jc w:val="center"/>
              <w:rPr>
                <w:rFonts w:ascii="Arial Narrow" w:hAnsi="Arial Narrow"/>
                <w:sz w:val="18"/>
                <w:szCs w:val="18"/>
              </w:rPr>
            </w:pPr>
            <w:r w:rsidRPr="0091139E">
              <w:rPr>
                <w:rFonts w:ascii="Arial Narrow" w:hAnsi="Arial Narrow"/>
                <w:sz w:val="18"/>
                <w:szCs w:val="18"/>
              </w:rPr>
              <w:sym w:font="Times New Roman" w:char="0000"/>
            </w:r>
            <w:r w:rsidRPr="0091139E">
              <w:rPr>
                <w:rFonts w:ascii="Arial Narrow" w:hAnsi="Arial Narrow"/>
                <w:sz w:val="18"/>
                <w:szCs w:val="18"/>
              </w:rPr>
              <w:t>MS</w:t>
            </w:r>
            <w:r w:rsidRPr="0091139E">
              <w:rPr>
                <w:rFonts w:ascii="Arial Narrow" w:hAnsi="Arial Narrow"/>
                <w:vanish/>
                <w:sz w:val="18"/>
                <w:szCs w:val="18"/>
              </w:rPr>
              <w:t>rate</w:t>
            </w:r>
          </w:p>
        </w:tc>
        <w:tc>
          <w:tcPr>
            <w:tcW w:w="6409" w:type="dxa"/>
          </w:tcPr>
          <w:p w14:paraId="6EEE8CC8" w14:textId="77777777" w:rsidR="0091139E" w:rsidRPr="0091139E" w:rsidRDefault="0091139E" w:rsidP="0091139E">
            <w:pPr>
              <w:rPr>
                <w:rFonts w:ascii="Arial Narrow" w:hAnsi="Arial Narrow"/>
                <w:sz w:val="18"/>
                <w:szCs w:val="18"/>
              </w:rPr>
            </w:pPr>
            <w:r w:rsidRPr="0091139E">
              <w:rPr>
                <w:rFonts w:ascii="Arial Narrow" w:hAnsi="Arial Narrow"/>
                <w:sz w:val="18"/>
                <w:szCs w:val="18"/>
              </w:rPr>
              <w:t>Reportedly HACT Assessment modalities played a role in project implementation delays; moreover, project implementation did not take into consideration the necessary planning process required in an agricultural project. Last Audit Report suggests that UNDP needed to provide more guidance in the planning and execution of Project activities. UNDP CO made efforts to maintain a  working relationship with the national partners, especially MAL.</w:t>
            </w:r>
          </w:p>
        </w:tc>
      </w:tr>
      <w:tr w:rsidR="0091139E" w:rsidRPr="0091139E" w14:paraId="1C5420ED" w14:textId="77777777" w:rsidTr="00DB0820">
        <w:tc>
          <w:tcPr>
            <w:tcW w:w="2385" w:type="dxa"/>
            <w:vAlign w:val="center"/>
          </w:tcPr>
          <w:p w14:paraId="0222B1A0" w14:textId="77777777" w:rsidR="0091139E" w:rsidRPr="0091139E" w:rsidRDefault="0091139E" w:rsidP="0091139E">
            <w:pPr>
              <w:ind w:left="34" w:hanging="34"/>
              <w:rPr>
                <w:rFonts w:ascii="Arial Narrow" w:hAnsi="Arial Narrow"/>
                <w:sz w:val="18"/>
                <w:szCs w:val="18"/>
              </w:rPr>
            </w:pPr>
            <w:r w:rsidRPr="0091139E">
              <w:rPr>
                <w:rFonts w:ascii="Arial Narrow" w:hAnsi="Arial Narrow"/>
                <w:sz w:val="18"/>
                <w:szCs w:val="18"/>
              </w:rPr>
              <w:t>Executing Agency Execution</w:t>
            </w:r>
          </w:p>
        </w:tc>
        <w:tc>
          <w:tcPr>
            <w:tcW w:w="746" w:type="dxa"/>
            <w:vAlign w:val="center"/>
          </w:tcPr>
          <w:p w14:paraId="0804FBE1" w14:textId="77777777" w:rsidR="0091139E" w:rsidRPr="0091139E" w:rsidRDefault="0091139E" w:rsidP="0091139E">
            <w:pPr>
              <w:jc w:val="center"/>
              <w:rPr>
                <w:rFonts w:ascii="Arial Narrow" w:hAnsi="Arial Narrow"/>
                <w:sz w:val="18"/>
                <w:szCs w:val="18"/>
              </w:rPr>
            </w:pPr>
            <w:r w:rsidRPr="0091139E">
              <w:rPr>
                <w:rFonts w:ascii="Arial Narrow" w:hAnsi="Arial Narrow"/>
                <w:sz w:val="18"/>
                <w:szCs w:val="18"/>
              </w:rPr>
              <w:sym w:font="Times New Roman" w:char="0000"/>
            </w:r>
            <w:r w:rsidRPr="0091139E">
              <w:rPr>
                <w:rFonts w:ascii="Arial Narrow" w:hAnsi="Arial Narrow"/>
                <w:sz w:val="18"/>
                <w:szCs w:val="18"/>
              </w:rPr>
              <w:t>MS</w:t>
            </w:r>
            <w:r w:rsidRPr="0091139E">
              <w:rPr>
                <w:rFonts w:ascii="Arial Narrow" w:hAnsi="Arial Narrow"/>
                <w:vanish/>
                <w:sz w:val="18"/>
                <w:szCs w:val="18"/>
              </w:rPr>
              <w:t>rate</w:t>
            </w:r>
          </w:p>
        </w:tc>
        <w:tc>
          <w:tcPr>
            <w:tcW w:w="6409" w:type="dxa"/>
          </w:tcPr>
          <w:p w14:paraId="423F956C" w14:textId="494637BB" w:rsidR="0091139E" w:rsidRPr="0091139E" w:rsidRDefault="0091139E" w:rsidP="00096DBD">
            <w:pPr>
              <w:rPr>
                <w:rFonts w:ascii="Arial Narrow" w:hAnsi="Arial Narrow"/>
                <w:sz w:val="18"/>
                <w:szCs w:val="18"/>
              </w:rPr>
            </w:pPr>
            <w:r w:rsidRPr="0091139E">
              <w:rPr>
                <w:rFonts w:ascii="Arial Narrow" w:hAnsi="Arial Narrow"/>
                <w:sz w:val="18"/>
                <w:szCs w:val="18"/>
              </w:rPr>
              <w:t xml:space="preserve">The few members met from  project management team at MAL appeared  motivated, especially now that the project began producing early results, albeit the project is closed.    On the pilot  sites visited MAL engagement was  robust.  Leadership and organization to enable the transfer of  technology to cope with climate variability is understood but not yet operational. Subject matter specialist acknowledge working in a silo modality. Greater coordination in delivering technological packages is vital.  These packages should be economically viable and </w:t>
            </w:r>
            <w:r w:rsidR="00096DBD">
              <w:rPr>
                <w:rFonts w:ascii="Arial Narrow" w:hAnsi="Arial Narrow"/>
                <w:sz w:val="18"/>
                <w:szCs w:val="18"/>
              </w:rPr>
              <w:t xml:space="preserve">environmentally sustainable. </w:t>
            </w:r>
            <w:r w:rsidRPr="0091139E">
              <w:rPr>
                <w:rFonts w:ascii="Arial Narrow" w:hAnsi="Arial Narrow"/>
                <w:sz w:val="18"/>
                <w:szCs w:val="18"/>
              </w:rPr>
              <w:t xml:space="preserve"> </w:t>
            </w:r>
          </w:p>
        </w:tc>
      </w:tr>
    </w:tbl>
    <w:p w14:paraId="0C1887FD" w14:textId="77777777" w:rsidR="0091139E" w:rsidRDefault="0091139E">
      <w:pPr>
        <w:spacing w:after="0" w:line="240" w:lineRule="auto"/>
        <w:rPr>
          <w:rFonts w:ascii="Arial Narrow" w:eastAsia="Arial Narrow" w:hAnsi="Arial Narrow" w:cs="Arial Narrow"/>
          <w:color w:val="C00000"/>
        </w:rPr>
      </w:pPr>
    </w:p>
    <w:p w14:paraId="2425AE88" w14:textId="77777777" w:rsidR="0091139E" w:rsidRDefault="0091139E">
      <w:pPr>
        <w:spacing w:after="0" w:line="240" w:lineRule="auto"/>
        <w:rPr>
          <w:rFonts w:ascii="Arial Narrow" w:eastAsia="Arial Narrow" w:hAnsi="Arial Narrow" w:cs="Arial Narrow"/>
          <w:color w:val="C00000"/>
        </w:rPr>
      </w:pPr>
    </w:p>
    <w:p w14:paraId="54A56508" w14:textId="77777777" w:rsidR="0091139E" w:rsidRDefault="0091139E">
      <w:pPr>
        <w:spacing w:after="0" w:line="240" w:lineRule="auto"/>
        <w:rPr>
          <w:rFonts w:ascii="Arial Narrow" w:eastAsia="Arial Narrow" w:hAnsi="Arial Narrow" w:cs="Arial Narrow"/>
          <w:color w:val="C00000"/>
        </w:rPr>
      </w:pPr>
    </w:p>
    <w:p w14:paraId="6821C4A3" w14:textId="77777777" w:rsidR="0091139E" w:rsidRDefault="0091139E">
      <w:pPr>
        <w:spacing w:after="0" w:line="240" w:lineRule="auto"/>
        <w:rPr>
          <w:rFonts w:ascii="Arial Narrow" w:eastAsia="Arial Narrow" w:hAnsi="Arial Narrow" w:cs="Arial Narrow"/>
          <w:color w:val="C00000"/>
        </w:rPr>
      </w:pPr>
    </w:p>
    <w:p w14:paraId="72818E28" w14:textId="77777777" w:rsidR="0091139E" w:rsidRDefault="0091139E">
      <w:pPr>
        <w:spacing w:after="0" w:line="240" w:lineRule="auto"/>
        <w:rPr>
          <w:rFonts w:ascii="Arial Narrow" w:eastAsia="Arial Narrow" w:hAnsi="Arial Narrow" w:cs="Arial Narrow"/>
          <w:color w:val="C00000"/>
        </w:rPr>
      </w:pPr>
    </w:p>
    <w:p w14:paraId="6F3798C7" w14:textId="77777777" w:rsidR="0091139E" w:rsidRDefault="0091139E">
      <w:pPr>
        <w:spacing w:after="0" w:line="240" w:lineRule="auto"/>
        <w:rPr>
          <w:rFonts w:ascii="Arial Narrow" w:eastAsia="Arial Narrow" w:hAnsi="Arial Narrow" w:cs="Arial Narrow"/>
          <w:color w:val="C00000"/>
        </w:rPr>
      </w:pPr>
    </w:p>
    <w:p w14:paraId="713FC7B1" w14:textId="77777777" w:rsidR="0064064B" w:rsidRDefault="0064064B">
      <w:pPr>
        <w:spacing w:after="0" w:line="240" w:lineRule="auto"/>
        <w:rPr>
          <w:rFonts w:ascii="Arial Narrow" w:eastAsia="Arial Narrow" w:hAnsi="Arial Narrow" w:cs="Arial Narrow"/>
          <w:color w:val="C00000"/>
        </w:rPr>
      </w:pPr>
    </w:p>
    <w:p w14:paraId="5C4612CB" w14:textId="6780A08C" w:rsidR="00783324" w:rsidRPr="001B1DAE" w:rsidRDefault="00783324" w:rsidP="00783324">
      <w:pPr>
        <w:pStyle w:val="NoSpacing"/>
        <w:rPr>
          <w:rFonts w:ascii="Arial Narrow" w:hAnsi="Arial Narrow"/>
          <w:color w:val="FF0000"/>
        </w:rPr>
      </w:pPr>
      <w:r w:rsidRPr="001B1DAE">
        <w:rPr>
          <w:rFonts w:ascii="Arial Narrow" w:hAnsi="Arial Narrow"/>
          <w:color w:val="FF0000"/>
        </w:rPr>
        <w:t xml:space="preserve">As discussed in section 1.1.1, the limited resources available to this TE militated against a comprehensive analysis of project management.  The TOR [page 2] underscores the assessment of goals, objectives, and results so that we may draw lessons on how to improve the sustainability of benefits and enhance UNDP programming. Furthermore, the Mission’s itinerary [Annex 2] and the list of persons met [Annex 3] </w:t>
      </w:r>
      <w:r>
        <w:rPr>
          <w:rFonts w:ascii="Arial Narrow" w:hAnsi="Arial Narrow"/>
          <w:color w:val="FF0000"/>
        </w:rPr>
        <w:t xml:space="preserve">shows </w:t>
      </w:r>
      <w:r w:rsidRPr="001B1DAE">
        <w:rPr>
          <w:rFonts w:ascii="Arial Narrow" w:hAnsi="Arial Narrow"/>
          <w:color w:val="FF0000"/>
        </w:rPr>
        <w:t xml:space="preserve">that the amount of time scheduled to review the Project’s management performance was almost non-existent. </w:t>
      </w:r>
    </w:p>
    <w:p w14:paraId="074BD9C7" w14:textId="77777777" w:rsidR="00783324" w:rsidRPr="001B1DAE" w:rsidRDefault="00783324" w:rsidP="00783324">
      <w:pPr>
        <w:pStyle w:val="NoSpacing"/>
        <w:rPr>
          <w:rFonts w:ascii="Arial Narrow" w:hAnsi="Arial Narrow"/>
          <w:color w:val="FF0000"/>
        </w:rPr>
      </w:pPr>
    </w:p>
    <w:p w14:paraId="79966904" w14:textId="1B68B744" w:rsidR="0039245F" w:rsidRPr="0039245F" w:rsidRDefault="00051FD6" w:rsidP="0039245F">
      <w:pPr>
        <w:spacing w:after="0" w:line="240" w:lineRule="auto"/>
        <w:rPr>
          <w:rFonts w:ascii="Arial Narrow" w:hAnsi="Arial Narrow"/>
          <w:color w:val="C00000"/>
          <w:lang w:val="en-GB" w:bidi="ar-SA"/>
        </w:rPr>
      </w:pPr>
      <w:r>
        <w:rPr>
          <w:rFonts w:ascii="Arial Narrow" w:hAnsi="Arial Narrow"/>
          <w:color w:val="FF0000"/>
        </w:rPr>
        <w:t xml:space="preserve">Available </w:t>
      </w:r>
      <w:r w:rsidR="00783324" w:rsidRPr="0039245F">
        <w:rPr>
          <w:rFonts w:ascii="Arial Narrow" w:hAnsi="Arial Narrow"/>
          <w:color w:val="FF0000"/>
        </w:rPr>
        <w:t xml:space="preserve"> evidence suggests that the effective implementation of </w:t>
      </w:r>
      <w:r w:rsidR="00571D5A">
        <w:rPr>
          <w:rFonts w:ascii="Arial Narrow" w:hAnsi="Arial Narrow"/>
          <w:color w:val="FF0000"/>
        </w:rPr>
        <w:t xml:space="preserve"> such an ambitious project [</w:t>
      </w:r>
      <w:r w:rsidR="00783324" w:rsidRPr="0039245F">
        <w:rPr>
          <w:rFonts w:ascii="Arial Narrow" w:hAnsi="Arial Narrow"/>
          <w:color w:val="FF0000"/>
        </w:rPr>
        <w:t>19 interventions simultaneously throughout 8 different pilot sites, in just four years</w:t>
      </w:r>
      <w:r w:rsidR="00C9447E">
        <w:rPr>
          <w:rFonts w:ascii="Arial Narrow" w:hAnsi="Arial Narrow"/>
          <w:color w:val="FF0000"/>
        </w:rPr>
        <w:t xml:space="preserve">] </w:t>
      </w:r>
      <w:r w:rsidR="00783324" w:rsidRPr="0039245F">
        <w:rPr>
          <w:rFonts w:ascii="Arial Narrow" w:hAnsi="Arial Narrow"/>
          <w:color w:val="FF0000"/>
        </w:rPr>
        <w:t xml:space="preserve"> was an unwieldy implementation task [cf Table 1]. </w:t>
      </w:r>
      <w:r w:rsidR="00C9447E">
        <w:rPr>
          <w:rFonts w:ascii="Arial Narrow" w:hAnsi="Arial Narrow"/>
          <w:color w:val="FF0000"/>
        </w:rPr>
        <w:t>T</w:t>
      </w:r>
      <w:r w:rsidR="004D2FDB" w:rsidRPr="0039245F">
        <w:rPr>
          <w:rFonts w:ascii="Arial Narrow" w:hAnsi="Arial Narrow"/>
          <w:color w:val="FF0000"/>
        </w:rPr>
        <w:t xml:space="preserve">he last Audit report </w:t>
      </w:r>
      <w:r w:rsidR="00F61B2A">
        <w:rPr>
          <w:rStyle w:val="FootnoteReference"/>
          <w:rFonts w:ascii="Arial Narrow" w:hAnsi="Arial Narrow"/>
          <w:color w:val="FF0000"/>
        </w:rPr>
        <w:footnoteReference w:id="71"/>
      </w:r>
      <w:r w:rsidR="00F61B2A" w:rsidRPr="0039245F">
        <w:rPr>
          <w:rFonts w:ascii="Arial Narrow" w:hAnsi="Arial Narrow"/>
          <w:color w:val="FF0000"/>
        </w:rPr>
        <w:t xml:space="preserve"> identified </w:t>
      </w:r>
      <w:r w:rsidR="00C9447E">
        <w:rPr>
          <w:rFonts w:ascii="Arial Narrow" w:hAnsi="Arial Narrow"/>
          <w:color w:val="FF0000"/>
        </w:rPr>
        <w:t xml:space="preserve">a few instances of  </w:t>
      </w:r>
      <w:r w:rsidR="00F61B2A" w:rsidRPr="0039245F">
        <w:rPr>
          <w:rFonts w:ascii="Arial Narrow" w:hAnsi="Arial Narrow"/>
          <w:color w:val="FF0000"/>
        </w:rPr>
        <w:t xml:space="preserve"> of inadequate planning with limited risk to delay project execution. </w:t>
      </w:r>
      <w:r w:rsidR="0039245F">
        <w:rPr>
          <w:rFonts w:ascii="Arial Narrow" w:hAnsi="Arial Narrow"/>
          <w:color w:val="FF0000"/>
        </w:rPr>
        <w:t>Despite these planning shortfalls, t</w:t>
      </w:r>
      <w:r w:rsidR="0039245F" w:rsidRPr="0039245F">
        <w:rPr>
          <w:rFonts w:ascii="Arial Narrow" w:hAnsi="Arial Narrow"/>
          <w:color w:val="C00000"/>
          <w:lang w:val="en-GB" w:bidi="ar-SA"/>
        </w:rPr>
        <w:t xml:space="preserve">he rate of Project delivery </w:t>
      </w:r>
      <w:r w:rsidR="007418B2">
        <w:rPr>
          <w:rFonts w:ascii="Arial Narrow" w:hAnsi="Arial Narrow"/>
          <w:color w:val="C00000"/>
          <w:lang w:val="en-GB" w:bidi="ar-SA"/>
        </w:rPr>
        <w:t xml:space="preserve">was found </w:t>
      </w:r>
      <w:r w:rsidR="0039245F" w:rsidRPr="0039245F">
        <w:rPr>
          <w:rFonts w:ascii="Arial Narrow" w:hAnsi="Arial Narrow"/>
          <w:color w:val="C00000"/>
          <w:lang w:val="en-GB" w:bidi="ar-SA"/>
        </w:rPr>
        <w:t>as per work plans</w:t>
      </w:r>
      <w:r w:rsidR="007418B2">
        <w:rPr>
          <w:rFonts w:ascii="Arial Narrow" w:hAnsi="Arial Narrow"/>
          <w:color w:val="C00000"/>
          <w:lang w:val="en-GB" w:bidi="ar-SA"/>
        </w:rPr>
        <w:t xml:space="preserve">; and all </w:t>
      </w:r>
      <w:r w:rsidR="0039245F" w:rsidRPr="0039245F">
        <w:rPr>
          <w:rFonts w:ascii="Arial Narrow" w:hAnsi="Arial Narrow"/>
          <w:color w:val="C00000"/>
          <w:lang w:val="en-GB" w:bidi="ar-SA"/>
        </w:rPr>
        <w:t xml:space="preserve"> Project disbursements were made in accordance with Prodoc,  financial rules, practices and procedures  of  the Government of Zambia and with the UNDP</w:t>
      </w:r>
      <w:r w:rsidR="007418B2">
        <w:rPr>
          <w:rFonts w:ascii="Arial Narrow" w:hAnsi="Arial Narrow"/>
          <w:color w:val="C00000"/>
          <w:lang w:val="en-GB" w:bidi="ar-SA"/>
        </w:rPr>
        <w:t xml:space="preserve">. </w:t>
      </w:r>
      <w:r w:rsidR="00A36CF5">
        <w:rPr>
          <w:rFonts w:ascii="Arial Narrow" w:hAnsi="Arial Narrow"/>
          <w:color w:val="C00000"/>
          <w:lang w:val="en-GB" w:bidi="ar-SA"/>
        </w:rPr>
        <w:t xml:space="preserve">As the </w:t>
      </w:r>
      <w:r w:rsidR="00DB0820">
        <w:rPr>
          <w:rFonts w:ascii="Arial Narrow" w:hAnsi="Arial Narrow"/>
          <w:color w:val="C00000"/>
          <w:lang w:val="en-GB" w:bidi="ar-SA"/>
        </w:rPr>
        <w:t>Terminal</w:t>
      </w:r>
      <w:r w:rsidR="00A36CF5">
        <w:rPr>
          <w:rFonts w:ascii="Arial Narrow" w:hAnsi="Arial Narrow"/>
          <w:color w:val="C00000"/>
          <w:lang w:val="en-GB" w:bidi="ar-SA"/>
        </w:rPr>
        <w:t xml:space="preserve"> Report is in progress, it </w:t>
      </w:r>
      <w:r w:rsidR="007418B2">
        <w:rPr>
          <w:rFonts w:ascii="Arial Narrow" w:hAnsi="Arial Narrow"/>
          <w:color w:val="C00000"/>
          <w:lang w:val="en-GB" w:bidi="ar-SA"/>
        </w:rPr>
        <w:t xml:space="preserve"> is difficult to measure </w:t>
      </w:r>
      <w:r w:rsidR="0039245F" w:rsidRPr="0039245F">
        <w:rPr>
          <w:rFonts w:ascii="Arial Narrow" w:hAnsi="Arial Narrow"/>
          <w:color w:val="C00000"/>
          <w:lang w:val="en-GB" w:bidi="ar-SA"/>
        </w:rPr>
        <w:t xml:space="preserve"> </w:t>
      </w:r>
      <w:r w:rsidR="00A36CF5">
        <w:rPr>
          <w:rFonts w:ascii="Arial Narrow" w:hAnsi="Arial Narrow"/>
          <w:color w:val="C00000"/>
          <w:lang w:val="en-GB" w:bidi="ar-SA"/>
        </w:rPr>
        <w:t>overall performance of delivery as we lack the final global targets and achieved figures.</w:t>
      </w:r>
    </w:p>
    <w:p w14:paraId="6CEE88C6" w14:textId="77777777" w:rsidR="00783324" w:rsidRPr="001B1DAE" w:rsidRDefault="00783324" w:rsidP="00783324">
      <w:pPr>
        <w:pStyle w:val="NoSpacing"/>
        <w:rPr>
          <w:rFonts w:ascii="Arial Narrow" w:hAnsi="Arial Narrow"/>
          <w:color w:val="FF0000"/>
        </w:rPr>
      </w:pPr>
    </w:p>
    <w:p w14:paraId="1602151C" w14:textId="29138810" w:rsidR="00783324" w:rsidRPr="001B1DAE" w:rsidRDefault="00783324" w:rsidP="00783324">
      <w:pPr>
        <w:pStyle w:val="NoSpacing"/>
        <w:rPr>
          <w:rFonts w:ascii="Arial Narrow" w:hAnsi="Arial Narrow"/>
          <w:color w:val="FF0000"/>
        </w:rPr>
      </w:pPr>
      <w:r w:rsidRPr="001B1DAE">
        <w:rPr>
          <w:rFonts w:ascii="Arial Narrow" w:hAnsi="Arial Narrow"/>
          <w:color w:val="FF0000"/>
        </w:rPr>
        <w:t>UNDP’s comparative advantage in capacity development is</w:t>
      </w:r>
      <w:r w:rsidR="0036073F" w:rsidRPr="0036073F">
        <w:rPr>
          <w:rFonts w:ascii="Arial Narrow" w:hAnsi="Arial Narrow"/>
          <w:color w:val="FF0000"/>
        </w:rPr>
        <w:t xml:space="preserve"> </w:t>
      </w:r>
      <w:r w:rsidR="0036073F">
        <w:rPr>
          <w:rFonts w:ascii="Arial Narrow" w:hAnsi="Arial Narrow"/>
          <w:color w:val="FF0000"/>
        </w:rPr>
        <w:t>evident</w:t>
      </w:r>
      <w:r w:rsidRPr="001B1DAE">
        <w:rPr>
          <w:rFonts w:ascii="Arial Narrow" w:hAnsi="Arial Narrow"/>
          <w:color w:val="FF0000"/>
        </w:rPr>
        <w:t xml:space="preserve">. Section 3.6 outlines the fact that the UNDP has been doing path-breaking work about the effects and characteristics of climate change in the short- and long-term in various economic sectors, including agriculture. Although climate change research and evidence has increased in recent years, concrete knowledge on how to adapt to climate change is embryonic, especially when it comes to the performance of institutions in the process of technology transfer among subsistence farmers. </w:t>
      </w:r>
    </w:p>
    <w:p w14:paraId="68F08C57" w14:textId="77777777" w:rsidR="00783324" w:rsidRPr="001B1DAE" w:rsidRDefault="00783324" w:rsidP="00783324">
      <w:pPr>
        <w:pStyle w:val="NoSpacing"/>
        <w:rPr>
          <w:rFonts w:ascii="Arial Narrow" w:hAnsi="Arial Narrow"/>
          <w:color w:val="FF0000"/>
        </w:rPr>
      </w:pPr>
    </w:p>
    <w:p w14:paraId="6F44D625" w14:textId="65E05E78" w:rsidR="00783324" w:rsidRPr="001B1DAE" w:rsidRDefault="00783324" w:rsidP="00783324">
      <w:pPr>
        <w:pStyle w:val="NoSpacing"/>
        <w:rPr>
          <w:rFonts w:ascii="Arial Narrow" w:hAnsi="Arial Narrow"/>
          <w:color w:val="FF0000"/>
        </w:rPr>
      </w:pPr>
      <w:r w:rsidRPr="001B1DAE">
        <w:rPr>
          <w:rFonts w:ascii="Arial Narrow" w:hAnsi="Arial Narrow"/>
          <w:color w:val="FF0000"/>
        </w:rPr>
        <w:t>Despite these constraints, the UNDP’s ongoing initiatives, such as the current Project, are critical because they create the opportunity to learn about subsistence farming’s  response to technology transfer in the context of climate change adaptation. By implementing this Project in less-than-ideal conditions, the UNDP</w:t>
      </w:r>
      <w:r w:rsidR="0036073F">
        <w:rPr>
          <w:rFonts w:ascii="Arial Narrow" w:hAnsi="Arial Narrow"/>
          <w:color w:val="FF0000"/>
        </w:rPr>
        <w:t xml:space="preserve"> and GRZ </w:t>
      </w:r>
      <w:r w:rsidRPr="001B1DAE">
        <w:rPr>
          <w:rFonts w:ascii="Arial Narrow" w:hAnsi="Arial Narrow"/>
          <w:color w:val="FF0000"/>
        </w:rPr>
        <w:t xml:space="preserve"> ha</w:t>
      </w:r>
      <w:r w:rsidR="0036073F">
        <w:rPr>
          <w:rFonts w:ascii="Arial Narrow" w:hAnsi="Arial Narrow"/>
          <w:color w:val="FF0000"/>
        </w:rPr>
        <w:t>ve</w:t>
      </w:r>
      <w:r w:rsidRPr="001B1DAE">
        <w:rPr>
          <w:rFonts w:ascii="Arial Narrow" w:hAnsi="Arial Narrow"/>
          <w:color w:val="FF0000"/>
        </w:rPr>
        <w:t xml:space="preserve"> opened up a rich vein of information on the issues and problems related to subsistence farming and climate change adaptation. </w:t>
      </w:r>
      <w:r w:rsidR="00CA6203" w:rsidRPr="001B1DAE">
        <w:rPr>
          <w:rFonts w:ascii="Arial Narrow" w:hAnsi="Arial Narrow"/>
          <w:color w:val="FF0000"/>
        </w:rPr>
        <w:t xml:space="preserve">The current agricultural Project </w:t>
      </w:r>
      <w:r w:rsidR="00CA6203">
        <w:rPr>
          <w:rFonts w:ascii="Arial Narrow" w:hAnsi="Arial Narrow"/>
          <w:color w:val="FF0000"/>
        </w:rPr>
        <w:t>laid</w:t>
      </w:r>
      <w:r w:rsidR="00CA6203" w:rsidRPr="001B1DAE">
        <w:rPr>
          <w:rFonts w:ascii="Arial Narrow" w:hAnsi="Arial Narrow"/>
          <w:color w:val="FF0000"/>
        </w:rPr>
        <w:t xml:space="preserve"> emphasis on agronomic techniques and infrastructure to cope with climate variability and global warming.</w:t>
      </w:r>
    </w:p>
    <w:p w14:paraId="3ED842E7" w14:textId="77777777" w:rsidR="00783324" w:rsidRPr="001B1DAE" w:rsidRDefault="00783324" w:rsidP="00783324">
      <w:pPr>
        <w:pStyle w:val="NoSpacing"/>
        <w:rPr>
          <w:rFonts w:ascii="Arial Narrow" w:hAnsi="Arial Narrow"/>
          <w:color w:val="FF0000"/>
        </w:rPr>
      </w:pPr>
    </w:p>
    <w:p w14:paraId="098B5C55" w14:textId="5890132A" w:rsidR="00783324" w:rsidRPr="001B1DAE" w:rsidRDefault="00783324" w:rsidP="00783324">
      <w:pPr>
        <w:pStyle w:val="NoSpacing"/>
        <w:rPr>
          <w:rFonts w:ascii="Arial Narrow" w:hAnsi="Arial Narrow"/>
          <w:color w:val="FF0000"/>
        </w:rPr>
      </w:pPr>
      <w:r w:rsidRPr="001B1DAE">
        <w:rPr>
          <w:rFonts w:ascii="Arial Narrow" w:hAnsi="Arial Narrow"/>
          <w:color w:val="FF0000"/>
        </w:rPr>
        <w:t>The teachable moment is that the UNDP’s armamentarium for implementation, execution, and coordination needs to be customized to the requirements of each agricultural project</w:t>
      </w:r>
      <w:r w:rsidR="00051FD6">
        <w:rPr>
          <w:rFonts w:ascii="Arial Narrow" w:hAnsi="Arial Narrow"/>
          <w:color w:val="FF0000"/>
        </w:rPr>
        <w:t>, especially if the agricultural component is linked to additional actions</w:t>
      </w:r>
      <w:r w:rsidRPr="001B1DAE">
        <w:rPr>
          <w:rFonts w:ascii="Arial Narrow" w:hAnsi="Arial Narrow"/>
          <w:color w:val="FF0000"/>
        </w:rPr>
        <w:t xml:space="preserve">. </w:t>
      </w:r>
      <w:r w:rsidR="0050030D">
        <w:rPr>
          <w:rFonts w:ascii="Arial Narrow" w:hAnsi="Arial Narrow"/>
          <w:color w:val="FF0000"/>
        </w:rPr>
        <w:t xml:space="preserve">A management specialist should configure UNDP’s </w:t>
      </w:r>
      <w:r w:rsidR="00447C36">
        <w:rPr>
          <w:rFonts w:ascii="Arial Narrow" w:hAnsi="Arial Narrow"/>
          <w:color w:val="FF0000"/>
        </w:rPr>
        <w:t xml:space="preserve">new </w:t>
      </w:r>
      <w:r w:rsidR="0050030D">
        <w:rPr>
          <w:rFonts w:ascii="Arial Narrow" w:hAnsi="Arial Narrow"/>
          <w:color w:val="FF0000"/>
        </w:rPr>
        <w:t xml:space="preserve">management armamentarium for climate change adaptation in agriculture. </w:t>
      </w:r>
      <w:r w:rsidRPr="001B1DAE">
        <w:rPr>
          <w:rFonts w:ascii="Arial Narrow" w:hAnsi="Arial Narrow"/>
          <w:color w:val="FF0000"/>
        </w:rPr>
        <w:t xml:space="preserve">In terms of the agricultural  expertise needed to address climate variability, while the specific components are available, the </w:t>
      </w:r>
      <w:r w:rsidR="00447C36">
        <w:rPr>
          <w:rFonts w:ascii="Arial Narrow" w:hAnsi="Arial Narrow"/>
          <w:color w:val="FF0000"/>
        </w:rPr>
        <w:t xml:space="preserve">customized </w:t>
      </w:r>
      <w:r w:rsidRPr="001B1DAE">
        <w:rPr>
          <w:rFonts w:ascii="Arial Narrow" w:hAnsi="Arial Narrow"/>
          <w:color w:val="FF0000"/>
        </w:rPr>
        <w:t>configuration is still under development.</w:t>
      </w:r>
      <w:r w:rsidRPr="001B1DAE">
        <w:rPr>
          <w:rStyle w:val="FootnoteReference"/>
          <w:rFonts w:ascii="Arial Narrow" w:hAnsi="Arial Narrow"/>
          <w:color w:val="FF0000"/>
        </w:rPr>
        <w:footnoteReference w:id="72"/>
      </w:r>
      <w:r w:rsidRPr="001B1DAE">
        <w:rPr>
          <w:rFonts w:ascii="Arial Narrow" w:hAnsi="Arial Narrow"/>
          <w:color w:val="FF0000"/>
        </w:rPr>
        <w:t xml:space="preserve">  When agriculture was in the development agenda, the UNDP worked out effective agreements to design and implement agricultural projects with partners like FAO and IFAD.</w:t>
      </w:r>
    </w:p>
    <w:p w14:paraId="33AE327E" w14:textId="77777777" w:rsidR="00EC14BF" w:rsidRDefault="00EC14BF" w:rsidP="00EC14BF">
      <w:pPr>
        <w:spacing w:after="0" w:line="240" w:lineRule="auto"/>
        <w:rPr>
          <w:rFonts w:ascii="Arial Narrow" w:hAnsi="Arial Narrow"/>
          <w:color w:val="C00000"/>
        </w:rPr>
      </w:pPr>
    </w:p>
    <w:p w14:paraId="4CD5732F" w14:textId="77777777" w:rsidR="00195E01" w:rsidRPr="00C7558F" w:rsidRDefault="00195E01">
      <w:pPr>
        <w:spacing w:after="0" w:line="240" w:lineRule="auto"/>
        <w:rPr>
          <w:rFonts w:ascii="Arial Narrow" w:eastAsia="Arial Narrow" w:hAnsi="Arial Narrow" w:cs="Arial Narrow"/>
          <w:b/>
          <w:bCs/>
          <w:sz w:val="24"/>
          <w:szCs w:val="24"/>
        </w:rPr>
      </w:pPr>
      <w:r w:rsidRPr="00C7558F">
        <w:rPr>
          <w:rFonts w:ascii="Arial Narrow"/>
          <w:b/>
          <w:bCs/>
          <w:sz w:val="24"/>
          <w:szCs w:val="24"/>
        </w:rPr>
        <w:t>5.PROJECT RESULTS</w:t>
      </w:r>
    </w:p>
    <w:p w14:paraId="1E46D00C" w14:textId="77777777" w:rsidR="00195E01" w:rsidRPr="00C7558F" w:rsidRDefault="00195E01">
      <w:pPr>
        <w:spacing w:after="0" w:line="240" w:lineRule="auto"/>
        <w:rPr>
          <w:rFonts w:ascii="Arial Narrow" w:eastAsia="Arial Narrow" w:hAnsi="Arial Narrow" w:cs="Arial Narrow"/>
        </w:rPr>
      </w:pPr>
    </w:p>
    <w:p w14:paraId="1DA82737" w14:textId="1F3ED192" w:rsidR="00195E01" w:rsidRPr="00C7558F" w:rsidRDefault="00195E01">
      <w:pPr>
        <w:spacing w:after="0" w:line="240" w:lineRule="auto"/>
        <w:rPr>
          <w:rFonts w:ascii="Arial Narrow"/>
        </w:rPr>
      </w:pPr>
      <w:r w:rsidRPr="00C7558F">
        <w:rPr>
          <w:rFonts w:ascii="Arial Narrow"/>
          <w:b/>
          <w:bCs/>
          <w:sz w:val="24"/>
          <w:szCs w:val="24"/>
        </w:rPr>
        <w:t>5.1-Overall Results</w:t>
      </w:r>
      <w:r w:rsidR="00CA6203">
        <w:rPr>
          <w:rFonts w:ascii="Arial Narrow"/>
          <w:b/>
          <w:bCs/>
          <w:sz w:val="24"/>
          <w:szCs w:val="24"/>
        </w:rPr>
        <w:t xml:space="preserve"> </w:t>
      </w:r>
      <w:r w:rsidRPr="00C7558F">
        <w:rPr>
          <w:rFonts w:ascii="Arial Narrow"/>
        </w:rPr>
        <w:t xml:space="preserve"> (*)</w:t>
      </w:r>
    </w:p>
    <w:p w14:paraId="56F52E10" w14:textId="77777777" w:rsidR="00195E01" w:rsidRPr="00C7558F" w:rsidRDefault="00195E01">
      <w:pPr>
        <w:spacing w:after="0" w:line="240" w:lineRule="auto"/>
        <w:rPr>
          <w:rFonts w:ascii="Arial Narrow" w:eastAsia="Arial Narrow" w:hAnsi="Arial Narrow" w:cs="Arial Narrow"/>
        </w:rPr>
      </w:pPr>
    </w:p>
    <w:p w14:paraId="51387A0B" w14:textId="77777777" w:rsidR="00195E01" w:rsidRDefault="00195E01">
      <w:pPr>
        <w:spacing w:after="0" w:line="240" w:lineRule="auto"/>
        <w:rPr>
          <w:rFonts w:ascii="Arial Narrow" w:eastAsia="Arial Narrow" w:hAnsi="Arial Narrow" w:cs="Arial Narrow"/>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5"/>
        <w:gridCol w:w="746"/>
        <w:gridCol w:w="6409"/>
      </w:tblGrid>
      <w:tr w:rsidR="000669FF" w:rsidRPr="000669FF" w14:paraId="5B30CE48" w14:textId="77777777" w:rsidTr="005C635F">
        <w:trPr>
          <w:trHeight w:val="233"/>
        </w:trPr>
        <w:tc>
          <w:tcPr>
            <w:tcW w:w="2977" w:type="dxa"/>
            <w:gridSpan w:val="2"/>
            <w:vAlign w:val="center"/>
          </w:tcPr>
          <w:p w14:paraId="31929F4D" w14:textId="77777777" w:rsidR="000669FF" w:rsidRPr="000669FF" w:rsidRDefault="000669FF" w:rsidP="000669FF">
            <w:pPr>
              <w:jc w:val="center"/>
              <w:rPr>
                <w:rFonts w:ascii="Arial Narrow" w:hAnsi="Arial Narrow"/>
                <w:sz w:val="18"/>
                <w:szCs w:val="18"/>
              </w:rPr>
            </w:pPr>
            <w:r w:rsidRPr="000669FF">
              <w:rPr>
                <w:rFonts w:ascii="Arial Narrow" w:hAnsi="Arial Narrow"/>
                <w:b/>
                <w:sz w:val="18"/>
                <w:szCs w:val="18"/>
              </w:rPr>
              <w:t>Outcomes</w:t>
            </w:r>
          </w:p>
        </w:tc>
        <w:tc>
          <w:tcPr>
            <w:tcW w:w="6095" w:type="dxa"/>
          </w:tcPr>
          <w:p w14:paraId="60F61281" w14:textId="77777777" w:rsidR="000669FF" w:rsidRPr="000669FF" w:rsidRDefault="000669FF" w:rsidP="000669FF">
            <w:pPr>
              <w:rPr>
                <w:rFonts w:ascii="Arial Narrow" w:hAnsi="Arial Narrow"/>
                <w:b/>
                <w:sz w:val="18"/>
                <w:szCs w:val="18"/>
              </w:rPr>
            </w:pPr>
          </w:p>
        </w:tc>
      </w:tr>
      <w:tr w:rsidR="000669FF" w:rsidRPr="000669FF" w14:paraId="72E0AFCA" w14:textId="77777777" w:rsidTr="005C635F">
        <w:tc>
          <w:tcPr>
            <w:tcW w:w="2268" w:type="dxa"/>
            <w:vAlign w:val="center"/>
          </w:tcPr>
          <w:p w14:paraId="7A667DD0" w14:textId="77777777" w:rsidR="000669FF" w:rsidRPr="000669FF" w:rsidRDefault="000669FF" w:rsidP="000669FF">
            <w:pPr>
              <w:rPr>
                <w:rFonts w:ascii="Arial Narrow" w:hAnsi="Arial Narrow"/>
                <w:sz w:val="18"/>
                <w:szCs w:val="18"/>
              </w:rPr>
            </w:pPr>
            <w:r w:rsidRPr="000669FF">
              <w:rPr>
                <w:rFonts w:ascii="Arial Narrow" w:hAnsi="Arial Narrow"/>
                <w:sz w:val="18"/>
                <w:szCs w:val="18"/>
              </w:rPr>
              <w:t>Overall Quality of Project Outcomes</w:t>
            </w:r>
          </w:p>
        </w:tc>
        <w:tc>
          <w:tcPr>
            <w:tcW w:w="709" w:type="dxa"/>
            <w:vAlign w:val="center"/>
          </w:tcPr>
          <w:p w14:paraId="48F596B6" w14:textId="77777777" w:rsidR="000669FF" w:rsidRPr="000669FF" w:rsidRDefault="000669FF" w:rsidP="000669FF">
            <w:pPr>
              <w:jc w:val="center"/>
              <w:rPr>
                <w:rFonts w:ascii="Arial Narrow" w:hAnsi="Arial Narrow"/>
                <w:sz w:val="18"/>
                <w:szCs w:val="18"/>
              </w:rPr>
            </w:pPr>
            <w:r w:rsidRPr="000669FF">
              <w:rPr>
                <w:rFonts w:ascii="Arial Narrow" w:hAnsi="Arial Narrow"/>
                <w:sz w:val="18"/>
                <w:szCs w:val="18"/>
              </w:rPr>
              <w:sym w:font="Times New Roman" w:char="0000"/>
            </w:r>
            <w:r w:rsidRPr="000669FF">
              <w:rPr>
                <w:rFonts w:ascii="Arial Narrow" w:hAnsi="Arial Narrow" w:cs="Calibri"/>
                <w:sz w:val="18"/>
                <w:szCs w:val="18"/>
              </w:rPr>
              <w:t>MS</w:t>
            </w:r>
            <w:r w:rsidRPr="000669FF">
              <w:rPr>
                <w:rFonts w:ascii="Arial Narrow" w:hAnsi="Arial Narrow" w:cs="Calibri"/>
                <w:vanish/>
                <w:sz w:val="18"/>
                <w:szCs w:val="18"/>
              </w:rPr>
              <w:t>rate</w:t>
            </w:r>
          </w:p>
        </w:tc>
        <w:tc>
          <w:tcPr>
            <w:tcW w:w="6095" w:type="dxa"/>
          </w:tcPr>
          <w:p w14:paraId="10A3B197" w14:textId="77777777" w:rsidR="000669FF" w:rsidRPr="000669FF" w:rsidRDefault="000669FF" w:rsidP="000669FF">
            <w:pPr>
              <w:rPr>
                <w:rFonts w:ascii="Arial Narrow" w:hAnsi="Arial Narrow"/>
                <w:sz w:val="18"/>
                <w:szCs w:val="18"/>
              </w:rPr>
            </w:pPr>
            <w:r w:rsidRPr="000669FF">
              <w:rPr>
                <w:rFonts w:ascii="Arial Narrow" w:hAnsi="Arial Narrow"/>
                <w:sz w:val="18"/>
                <w:szCs w:val="18"/>
              </w:rPr>
              <w:t xml:space="preserve">Overall, all outcomes are absolutely essential so that small-holding farmers  can cope with climate variability and global warming. Three years was an inadequate timeline </w:t>
            </w:r>
          </w:p>
        </w:tc>
      </w:tr>
      <w:tr w:rsidR="000669FF" w:rsidRPr="000669FF" w14:paraId="054A0034" w14:textId="77777777" w:rsidTr="005C635F">
        <w:tc>
          <w:tcPr>
            <w:tcW w:w="2268" w:type="dxa"/>
            <w:vAlign w:val="center"/>
          </w:tcPr>
          <w:p w14:paraId="30C4D298" w14:textId="77777777" w:rsidR="000669FF" w:rsidRPr="000669FF" w:rsidRDefault="000669FF" w:rsidP="000669FF">
            <w:pPr>
              <w:ind w:left="34" w:hanging="34"/>
              <w:rPr>
                <w:rFonts w:ascii="Arial Narrow" w:hAnsi="Arial Narrow"/>
                <w:sz w:val="18"/>
                <w:szCs w:val="18"/>
              </w:rPr>
            </w:pPr>
            <w:r w:rsidRPr="000669FF">
              <w:rPr>
                <w:rFonts w:ascii="Arial Narrow" w:hAnsi="Arial Narrow"/>
                <w:sz w:val="18"/>
                <w:szCs w:val="18"/>
              </w:rPr>
              <w:t>Relevance</w:t>
            </w:r>
          </w:p>
        </w:tc>
        <w:tc>
          <w:tcPr>
            <w:tcW w:w="709" w:type="dxa"/>
            <w:vAlign w:val="center"/>
          </w:tcPr>
          <w:p w14:paraId="09CFCE97" w14:textId="77777777" w:rsidR="000669FF" w:rsidRPr="000669FF" w:rsidRDefault="000669FF" w:rsidP="000669FF">
            <w:pPr>
              <w:jc w:val="center"/>
              <w:rPr>
                <w:rFonts w:ascii="Arial Narrow" w:hAnsi="Arial Narrow"/>
                <w:sz w:val="18"/>
                <w:szCs w:val="18"/>
              </w:rPr>
            </w:pPr>
            <w:r w:rsidRPr="000669FF">
              <w:rPr>
                <w:rFonts w:ascii="Arial Narrow" w:hAnsi="Arial Narrow"/>
                <w:sz w:val="18"/>
                <w:szCs w:val="18"/>
              </w:rPr>
              <w:sym w:font="Times New Roman" w:char="0000"/>
            </w:r>
            <w:r w:rsidRPr="000669FF">
              <w:rPr>
                <w:rFonts w:ascii="Arial Narrow" w:hAnsi="Arial Narrow"/>
                <w:sz w:val="18"/>
                <w:szCs w:val="18"/>
              </w:rPr>
              <w:t>S</w:t>
            </w:r>
            <w:r w:rsidRPr="000669FF">
              <w:rPr>
                <w:rFonts w:ascii="Arial Narrow" w:hAnsi="Arial Narrow"/>
                <w:vanish/>
                <w:sz w:val="18"/>
                <w:szCs w:val="18"/>
              </w:rPr>
              <w:t>rate</w:t>
            </w:r>
          </w:p>
        </w:tc>
        <w:tc>
          <w:tcPr>
            <w:tcW w:w="6095" w:type="dxa"/>
          </w:tcPr>
          <w:p w14:paraId="04352145" w14:textId="77777777" w:rsidR="000669FF" w:rsidRPr="000669FF" w:rsidRDefault="000669FF" w:rsidP="000669FF">
            <w:pPr>
              <w:rPr>
                <w:rFonts w:ascii="Arial Narrow" w:hAnsi="Arial Narrow"/>
                <w:sz w:val="18"/>
                <w:szCs w:val="18"/>
              </w:rPr>
            </w:pPr>
            <w:r w:rsidRPr="000669FF">
              <w:rPr>
                <w:rFonts w:ascii="Arial Narrow" w:hAnsi="Arial Narrow"/>
                <w:sz w:val="18"/>
                <w:szCs w:val="18"/>
              </w:rPr>
              <w:t xml:space="preserve">Although outcome-two is the Project’s  cornerstone, and outcomes one, three and four are contingent,  they are all very relevant.   </w:t>
            </w:r>
          </w:p>
        </w:tc>
      </w:tr>
      <w:tr w:rsidR="000669FF" w:rsidRPr="000669FF" w14:paraId="701B0904" w14:textId="77777777" w:rsidTr="005C635F">
        <w:tc>
          <w:tcPr>
            <w:tcW w:w="2268" w:type="dxa"/>
            <w:vAlign w:val="center"/>
          </w:tcPr>
          <w:p w14:paraId="02F67DD9" w14:textId="77777777" w:rsidR="000669FF" w:rsidRPr="000669FF" w:rsidRDefault="000669FF" w:rsidP="000669FF">
            <w:pPr>
              <w:ind w:left="34" w:hanging="34"/>
              <w:rPr>
                <w:rFonts w:ascii="Arial Narrow" w:hAnsi="Arial Narrow"/>
                <w:sz w:val="18"/>
                <w:szCs w:val="18"/>
              </w:rPr>
            </w:pPr>
            <w:r w:rsidRPr="000669FF">
              <w:rPr>
                <w:rFonts w:ascii="Arial Narrow" w:hAnsi="Arial Narrow"/>
                <w:sz w:val="18"/>
                <w:szCs w:val="18"/>
              </w:rPr>
              <w:t>Effectiveness</w:t>
            </w:r>
          </w:p>
        </w:tc>
        <w:tc>
          <w:tcPr>
            <w:tcW w:w="709" w:type="dxa"/>
            <w:vAlign w:val="center"/>
          </w:tcPr>
          <w:p w14:paraId="45468EBA" w14:textId="77777777" w:rsidR="000669FF" w:rsidRPr="000669FF" w:rsidRDefault="000669FF" w:rsidP="000669FF">
            <w:pPr>
              <w:jc w:val="center"/>
              <w:rPr>
                <w:rFonts w:ascii="Arial Narrow" w:hAnsi="Arial Narrow"/>
                <w:sz w:val="18"/>
                <w:szCs w:val="18"/>
              </w:rPr>
            </w:pPr>
            <w:r w:rsidRPr="000669FF">
              <w:rPr>
                <w:rFonts w:ascii="Arial Narrow" w:hAnsi="Arial Narrow"/>
                <w:sz w:val="18"/>
                <w:szCs w:val="18"/>
              </w:rPr>
              <w:sym w:font="Times New Roman" w:char="0000"/>
            </w:r>
            <w:r w:rsidRPr="000669FF">
              <w:rPr>
                <w:rFonts w:ascii="Arial Narrow" w:hAnsi="Arial Narrow"/>
                <w:sz w:val="18"/>
                <w:szCs w:val="18"/>
              </w:rPr>
              <w:t>MS</w:t>
            </w:r>
            <w:r w:rsidRPr="000669FF">
              <w:rPr>
                <w:rFonts w:ascii="Arial Narrow" w:hAnsi="Arial Narrow"/>
                <w:vanish/>
                <w:sz w:val="18"/>
                <w:szCs w:val="18"/>
              </w:rPr>
              <w:t>rate</w:t>
            </w:r>
          </w:p>
        </w:tc>
        <w:tc>
          <w:tcPr>
            <w:tcW w:w="6095" w:type="dxa"/>
          </w:tcPr>
          <w:p w14:paraId="3EDE4572" w14:textId="77777777" w:rsidR="000669FF" w:rsidRPr="000669FF" w:rsidRDefault="000669FF" w:rsidP="000669FF">
            <w:pPr>
              <w:rPr>
                <w:rFonts w:ascii="Arial Narrow" w:hAnsi="Arial Narrow"/>
                <w:sz w:val="18"/>
                <w:szCs w:val="18"/>
              </w:rPr>
            </w:pPr>
            <w:r w:rsidRPr="000669FF">
              <w:rPr>
                <w:rFonts w:ascii="Arial Narrow" w:hAnsi="Arial Narrow"/>
                <w:sz w:val="18"/>
                <w:szCs w:val="18"/>
              </w:rPr>
              <w:t>In the context  of outcome-two, the survey conducted in the TE has shown that overall targets are attainable through the technological change proposed by Project which brings about growth in farm revenue. To the extent that outcome-two is  realized, the other outcomes will follow suit.</w:t>
            </w:r>
          </w:p>
        </w:tc>
      </w:tr>
      <w:tr w:rsidR="000669FF" w:rsidRPr="000669FF" w14:paraId="39E282D4" w14:textId="77777777" w:rsidTr="005C635F">
        <w:tc>
          <w:tcPr>
            <w:tcW w:w="2268" w:type="dxa"/>
            <w:vAlign w:val="center"/>
          </w:tcPr>
          <w:p w14:paraId="5835E027" w14:textId="77777777" w:rsidR="000669FF" w:rsidRPr="000669FF" w:rsidRDefault="000669FF" w:rsidP="000669FF">
            <w:pPr>
              <w:ind w:left="34" w:hanging="34"/>
              <w:rPr>
                <w:rFonts w:ascii="Arial Narrow" w:hAnsi="Arial Narrow"/>
                <w:sz w:val="18"/>
                <w:szCs w:val="18"/>
              </w:rPr>
            </w:pPr>
            <w:r w:rsidRPr="000669FF">
              <w:rPr>
                <w:rFonts w:ascii="Arial Narrow" w:hAnsi="Arial Narrow"/>
                <w:sz w:val="18"/>
                <w:szCs w:val="18"/>
              </w:rPr>
              <w:t>Efficiency</w:t>
            </w:r>
          </w:p>
        </w:tc>
        <w:tc>
          <w:tcPr>
            <w:tcW w:w="709" w:type="dxa"/>
            <w:vAlign w:val="center"/>
          </w:tcPr>
          <w:p w14:paraId="25E52232" w14:textId="77777777" w:rsidR="000669FF" w:rsidRPr="000669FF" w:rsidRDefault="000669FF" w:rsidP="000669FF">
            <w:pPr>
              <w:jc w:val="center"/>
              <w:rPr>
                <w:rFonts w:ascii="Arial Narrow" w:hAnsi="Arial Narrow"/>
                <w:sz w:val="18"/>
                <w:szCs w:val="18"/>
              </w:rPr>
            </w:pPr>
            <w:r w:rsidRPr="000669FF">
              <w:rPr>
                <w:rFonts w:ascii="Arial Narrow" w:hAnsi="Arial Narrow"/>
                <w:sz w:val="18"/>
                <w:szCs w:val="18"/>
              </w:rPr>
              <w:sym w:font="Times New Roman" w:char="0000"/>
            </w:r>
            <w:r w:rsidRPr="000669FF">
              <w:rPr>
                <w:rFonts w:ascii="Arial Narrow" w:hAnsi="Arial Narrow"/>
                <w:sz w:val="18"/>
                <w:szCs w:val="18"/>
              </w:rPr>
              <w:t>MS</w:t>
            </w:r>
            <w:r w:rsidRPr="000669FF">
              <w:rPr>
                <w:rFonts w:ascii="Arial Narrow" w:hAnsi="Arial Narrow"/>
                <w:vanish/>
                <w:sz w:val="18"/>
                <w:szCs w:val="18"/>
              </w:rPr>
              <w:t>rate</w:t>
            </w:r>
          </w:p>
        </w:tc>
        <w:tc>
          <w:tcPr>
            <w:tcW w:w="6095" w:type="dxa"/>
          </w:tcPr>
          <w:p w14:paraId="625D8C76" w14:textId="77777777" w:rsidR="000669FF" w:rsidRPr="000669FF" w:rsidRDefault="000669FF" w:rsidP="000669FF">
            <w:pPr>
              <w:rPr>
                <w:rFonts w:ascii="Arial Narrow" w:hAnsi="Arial Narrow"/>
                <w:sz w:val="18"/>
                <w:szCs w:val="18"/>
              </w:rPr>
            </w:pPr>
            <w:r w:rsidRPr="000669FF">
              <w:rPr>
                <w:rFonts w:ascii="Arial Narrow" w:hAnsi="Arial Narrow"/>
                <w:sz w:val="18"/>
                <w:szCs w:val="18"/>
              </w:rPr>
              <w:t xml:space="preserve">Free-inputs and  technical advise appeared as the drivers of the early results from outcome-two. Considerable efforts  should go for repayment schedules  to enable a greater number of beneficiaries </w:t>
            </w:r>
          </w:p>
        </w:tc>
      </w:tr>
    </w:tbl>
    <w:p w14:paraId="33CA56AF" w14:textId="77777777" w:rsidR="000669FF" w:rsidRDefault="000669FF">
      <w:pPr>
        <w:spacing w:after="0" w:line="240" w:lineRule="auto"/>
        <w:rPr>
          <w:rFonts w:ascii="Arial Narrow" w:eastAsia="Arial Narrow" w:hAnsi="Arial Narrow" w:cs="Arial Narrow"/>
        </w:rPr>
      </w:pPr>
    </w:p>
    <w:p w14:paraId="7EAED188"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All evidence points in the direction of an  initial spurt of technological uptake that has made an early  positive  impact on the food security conditions among  the Project beneficiaries interviewed, and especially among female farmers who expressed enthusiasm as they felt empowered by the Project outputs.   </w:t>
      </w:r>
    </w:p>
    <w:p w14:paraId="13A950EF" w14:textId="77777777" w:rsidR="00195E01" w:rsidRPr="00C7558F" w:rsidRDefault="00195E01">
      <w:pPr>
        <w:spacing w:after="0" w:line="240" w:lineRule="auto"/>
        <w:rPr>
          <w:rFonts w:ascii="Arial Narrow" w:eastAsia="Arial Narrow" w:hAnsi="Arial Narrow" w:cs="Arial Narrow"/>
        </w:rPr>
      </w:pPr>
    </w:p>
    <w:p w14:paraId="6192A47C" w14:textId="77777777" w:rsidR="00195E01" w:rsidRPr="00C7558F" w:rsidRDefault="00195E01">
      <w:pPr>
        <w:spacing w:after="0" w:line="240" w:lineRule="auto"/>
        <w:rPr>
          <w:rFonts w:ascii="Arial Narrow" w:eastAsia="Arial Narrow" w:hAnsi="Arial Narrow" w:cs="Arial Narrow"/>
        </w:rPr>
      </w:pPr>
      <w:r w:rsidRPr="00C7558F">
        <w:rPr>
          <w:rFonts w:ascii="Arial Narrow"/>
        </w:rPr>
        <w:t>At a minimum the farmers interviewed, both female and male, are aware that there are technological options to cope with climate variability and global warming.  Thus, an embryonic trend of technology transfer from subsistence agriculture towards a farming system based on resilient productivity has begun. This trend is consistent with the historical pattern of the area peoples engaging in continuous experimenting, appraising, and making informed decisions, as illustrated in the portrait of the Kayuni village [Box 7.1 of Annex 7]. The specific results concerning the evolution of yields, cropping patterns and ensuing farm revenue are as follows.</w:t>
      </w:r>
    </w:p>
    <w:p w14:paraId="51BD03B6" w14:textId="77777777" w:rsidR="00195E01" w:rsidRPr="00C7558F" w:rsidRDefault="00195E01">
      <w:pPr>
        <w:spacing w:after="0" w:line="240" w:lineRule="auto"/>
        <w:rPr>
          <w:rFonts w:ascii="Arial Narrow" w:eastAsia="Arial Narrow" w:hAnsi="Arial Narrow" w:cs="Arial Narrow"/>
        </w:rPr>
      </w:pPr>
    </w:p>
    <w:p w14:paraId="5B442EB6" w14:textId="77777777" w:rsidR="00195E01" w:rsidRPr="00C7558F" w:rsidRDefault="00195E01">
      <w:pPr>
        <w:spacing w:after="0" w:line="240" w:lineRule="auto"/>
        <w:rPr>
          <w:rFonts w:ascii="Arial Narrow" w:eastAsia="Arial Narrow" w:hAnsi="Arial Narrow" w:cs="Arial Narrow"/>
        </w:rPr>
      </w:pPr>
      <w:r w:rsidRPr="00C7558F">
        <w:rPr>
          <w:rFonts w:ascii="Arial Narrow"/>
        </w:rPr>
        <w:t>Regarding the evolution of crop yields and cropping patterns raised in the project areas, the data  [Graph 7.2 of Annex 7]  illustrates minor upward and downward changes from 2010 to 2015.  The overall fluctuation pattern follows the national averages, indicating that the national trend leads the production conditions in the project areas. Although national crop yields are slightly higher than in the project areas, this can be accounted for by the fact that the Project intended to target farmers in the project areas that had limited assets and resources.</w:t>
      </w:r>
    </w:p>
    <w:p w14:paraId="61C0F4E6" w14:textId="77777777" w:rsidR="00195E01" w:rsidRPr="00C7558F" w:rsidRDefault="00195E01">
      <w:pPr>
        <w:spacing w:after="0" w:line="240" w:lineRule="auto"/>
        <w:rPr>
          <w:rFonts w:ascii="Arial Narrow" w:eastAsia="Arial Narrow" w:hAnsi="Arial Narrow" w:cs="Arial Narrow"/>
        </w:rPr>
      </w:pPr>
    </w:p>
    <w:p w14:paraId="42801444" w14:textId="01DC7B41" w:rsidR="00195E01" w:rsidRPr="00C7558F" w:rsidRDefault="00195E01" w:rsidP="001125D2">
      <w:pPr>
        <w:rPr>
          <w:rFonts w:ascii="Arial Narrow"/>
          <w:bCs/>
        </w:rPr>
      </w:pPr>
      <w:r w:rsidRPr="00C7558F">
        <w:rPr>
          <w:rFonts w:ascii="Arial Narrow"/>
          <w:bCs/>
        </w:rPr>
        <w:t>Perhaps it is not surprising that if changes in crop yields from the conditions both with and without the Project are minor, so are the changes in cropping patterns shown in Graph 7.3 of Annex 7; the cropping patterns of 2010 and 2015 are practically similar.  Maize continues to predominate not only because it is the staple crop used nationally for daily consumption but also because some new high-yielding varieties have been taken up  by some farmers, as sporadically reported in the Mission</w:t>
      </w:r>
      <w:r w:rsidRPr="00C7558F">
        <w:rPr>
          <w:rFonts w:ascii="Arial Narrow"/>
          <w:bCs/>
        </w:rPr>
        <w:t>’</w:t>
      </w:r>
      <w:r w:rsidRPr="00C7558F">
        <w:rPr>
          <w:rFonts w:ascii="Arial Narrow"/>
          <w:bCs/>
        </w:rPr>
        <w:t>s survey.</w:t>
      </w:r>
      <w:r w:rsidR="006F76BA">
        <w:rPr>
          <w:rStyle w:val="FootnoteReference"/>
          <w:rFonts w:ascii="Arial Narrow"/>
          <w:bCs/>
        </w:rPr>
        <w:footnoteReference w:id="73"/>
      </w:r>
      <w:r w:rsidRPr="00C7558F">
        <w:rPr>
          <w:rFonts w:ascii="Arial Narrow"/>
          <w:bCs/>
        </w:rPr>
        <w:t xml:space="preserve">  </w:t>
      </w:r>
    </w:p>
    <w:p w14:paraId="46964015" w14:textId="77777777" w:rsidR="00195E01" w:rsidRPr="00C7558F" w:rsidRDefault="00195E01" w:rsidP="001125D2">
      <w:pPr>
        <w:spacing w:after="0" w:line="240" w:lineRule="auto"/>
        <w:rPr>
          <w:rFonts w:ascii="Arial Narrow"/>
          <w:bCs/>
        </w:rPr>
      </w:pPr>
      <w:r w:rsidRPr="00C7558F">
        <w:rPr>
          <w:rFonts w:ascii="Arial Narrow"/>
          <w:bCs/>
        </w:rPr>
        <w:t xml:space="preserve">Although there is no yearly cropland estimates available, it is not clear if the significant increase [62%] of cropland from 2010 to 2015 is due to a greater use of drought-resistant varieties. It is remarkable, however, that in the 2015 cropping pattern, there is an increase in the use of a drought-resistant crop, groundnuts.  It is evident from the prevailing cropping patterns that the farmers from the sample reviewed in this Mission were the main technology- adopters.   </w:t>
      </w:r>
    </w:p>
    <w:p w14:paraId="0D253522" w14:textId="77777777" w:rsidR="00195E01" w:rsidRPr="00C7558F" w:rsidRDefault="00195E01" w:rsidP="001125D2">
      <w:pPr>
        <w:spacing w:after="0" w:line="240" w:lineRule="auto"/>
        <w:rPr>
          <w:rFonts w:ascii="Arial Narrow"/>
          <w:bCs/>
        </w:rPr>
      </w:pPr>
    </w:p>
    <w:p w14:paraId="6774021C" w14:textId="77777777" w:rsidR="00195E01" w:rsidRPr="00C7558F" w:rsidRDefault="00195E01" w:rsidP="001125D2">
      <w:pPr>
        <w:rPr>
          <w:rFonts w:ascii="Arial Narrow"/>
          <w:bCs/>
          <w:sz w:val="16"/>
          <w:szCs w:val="16"/>
        </w:rPr>
      </w:pPr>
      <w:r w:rsidRPr="00C7558F">
        <w:rPr>
          <w:rFonts w:ascii="Arial Narrow"/>
          <w:bCs/>
        </w:rPr>
        <w:t>Concerning farm revenue, the Project targeted a 10% increase in farm income across the outputs associated with outcome-two. Based on the mission</w:t>
      </w:r>
      <w:r w:rsidRPr="00C7558F">
        <w:rPr>
          <w:rFonts w:ascii="Arial Narrow"/>
          <w:bCs/>
        </w:rPr>
        <w:t>’</w:t>
      </w:r>
      <w:r w:rsidRPr="00C7558F">
        <w:rPr>
          <w:rFonts w:ascii="Arial Narrow"/>
          <w:bCs/>
        </w:rPr>
        <w:t>s estimates [proxy information elaborated in section 3 of Annex 7], in 2015 the targeted farm income expected should be K 2310.</w:t>
      </w:r>
      <w:r w:rsidRPr="00C7558F">
        <w:rPr>
          <w:rStyle w:val="FootnoteReference"/>
          <w:rFonts w:ascii="Arial Narrow"/>
          <w:bCs/>
        </w:rPr>
        <w:footnoteReference w:id="74"/>
      </w:r>
      <w:r w:rsidRPr="00C7558F">
        <w:rPr>
          <w:rFonts w:ascii="Arial Narrow"/>
          <w:bCs/>
        </w:rPr>
        <w:t xml:space="preserve"> The crop returns per ha are probably the best proxy for farm revenue, since both nationally and in the project areas small landholders operate farms of about 1 ha.</w:t>
      </w:r>
      <w:r w:rsidRPr="00C7558F">
        <w:rPr>
          <w:rStyle w:val="FootnoteReference"/>
          <w:rFonts w:ascii="Arial Narrow"/>
          <w:bCs/>
        </w:rPr>
        <w:footnoteReference w:id="75"/>
      </w:r>
      <w:r w:rsidRPr="00C7558F">
        <w:rPr>
          <w:rFonts w:ascii="Arial Narrow"/>
          <w:bCs/>
        </w:rPr>
        <w:t xml:space="preserve">  The Household Survey conducted in 2015 estimated that small landholding farms producing mixed beans [K2333/ha] reached the income target.</w:t>
      </w:r>
      <w:r w:rsidRPr="00C7558F">
        <w:rPr>
          <w:rStyle w:val="FootnoteReference"/>
          <w:rFonts w:ascii="Arial Narrow"/>
          <w:bCs/>
        </w:rPr>
        <w:footnoteReference w:id="76"/>
      </w:r>
      <w:r w:rsidRPr="00C7558F">
        <w:rPr>
          <w:rFonts w:ascii="Arial Narrow"/>
          <w:bCs/>
        </w:rPr>
        <w:t xml:space="preserve"> </w:t>
      </w:r>
    </w:p>
    <w:p w14:paraId="6881E52E" w14:textId="77777777" w:rsidR="00195E01" w:rsidRPr="00C7558F" w:rsidRDefault="00195E01" w:rsidP="001125D2">
      <w:pPr>
        <w:rPr>
          <w:rFonts w:ascii="Arial Narrow"/>
          <w:bCs/>
        </w:rPr>
      </w:pPr>
      <w:r w:rsidRPr="00C7558F">
        <w:rPr>
          <w:rFonts w:ascii="Arial Narrow"/>
          <w:bCs/>
        </w:rPr>
        <w:t>The farm income derived from the Mission</w:t>
      </w:r>
      <w:r w:rsidRPr="00C7558F">
        <w:rPr>
          <w:rFonts w:ascii="Arial Narrow"/>
          <w:bCs/>
        </w:rPr>
        <w:t>’</w:t>
      </w:r>
      <w:r w:rsidRPr="00C7558F">
        <w:rPr>
          <w:rFonts w:ascii="Arial Narrow"/>
          <w:bCs/>
        </w:rPr>
        <w:t xml:space="preserve">s sample is consistent with the previous pattern. Using the target income of K 2310, several farmers have reached this target [Table 7.10 of Annex 7].  The </w:t>
      </w:r>
      <w:r w:rsidRPr="00C7558F">
        <w:rPr>
          <w:rFonts w:ascii="Arial Narrow"/>
          <w:bCs/>
        </w:rPr>
        <w:t>“</w:t>
      </w:r>
      <w:r w:rsidRPr="00C7558F">
        <w:rPr>
          <w:rFonts w:ascii="Arial Narrow"/>
          <w:bCs/>
        </w:rPr>
        <w:t>winning</w:t>
      </w:r>
      <w:r w:rsidRPr="00C7558F">
        <w:rPr>
          <w:rFonts w:ascii="Arial Narrow"/>
          <w:bCs/>
        </w:rPr>
        <w:t>”</w:t>
      </w:r>
      <w:r w:rsidRPr="00C7558F">
        <w:rPr>
          <w:rFonts w:ascii="Arial Narrow"/>
          <w:bCs/>
        </w:rPr>
        <w:t xml:space="preserve"> crops are rice [K12300/ha] and cowpeas [average K4610/ha] in Kazungula; sorghum [K3384/ha] in Siavonga; and high-yielding maize [K3530/ha]  in Chongwe.  If a bee honey producer reaches a production of 60 liters/year,   he/she can also reach the targeted income of K2400 [ cf Table 7.6]. </w:t>
      </w:r>
    </w:p>
    <w:p w14:paraId="4B8A589C" w14:textId="77777777" w:rsidR="005838C4" w:rsidRDefault="00195E01" w:rsidP="005838C4">
      <w:pPr>
        <w:rPr>
          <w:rFonts w:ascii="Arial Narrow"/>
          <w:bCs/>
        </w:rPr>
      </w:pPr>
      <w:r w:rsidRPr="00C7558F">
        <w:rPr>
          <w:rFonts w:ascii="Arial Narrow"/>
          <w:bCs/>
        </w:rPr>
        <w:t>There is no data, however, to determine what percentage of the total number of the Project</w:t>
      </w:r>
      <w:r w:rsidRPr="00C7558F">
        <w:rPr>
          <w:rFonts w:ascii="Arial Narrow"/>
          <w:bCs/>
        </w:rPr>
        <w:t>’</w:t>
      </w:r>
      <w:r w:rsidRPr="00C7558F">
        <w:rPr>
          <w:rFonts w:ascii="Arial Narrow"/>
          <w:bCs/>
        </w:rPr>
        <w:t>s beneficiaries have adopted the technologies proposed by the Project. It is logical to infer that drought resistant crops [supported by the techniques introduced] are the winning crops as they command a high market- price and are not water-demanding or labor intensive.  However, these potential advantages are not exploited, which is unusual for a market oriented society [cf Box 7.1 of Annex 7]. As will be discussed in section 6.2, t</w:t>
      </w:r>
      <w:r w:rsidRPr="00C7558F">
        <w:rPr>
          <w:rFonts w:ascii="Arial Narrow"/>
        </w:rPr>
        <w:t>he uncertain commercialization of surplus production from high-yielding crops appears to hinder efforts to exploit the economic potential of the technology introduced</w:t>
      </w:r>
      <w:r w:rsidR="001D6FF9">
        <w:rPr>
          <w:rFonts w:ascii="Arial Narrow"/>
        </w:rPr>
        <w:t xml:space="preserve">. </w:t>
      </w:r>
      <w:r w:rsidRPr="00571A4C">
        <w:rPr>
          <w:rFonts w:ascii="Arial Narrow" w:hAnsi="Arial Narrow"/>
        </w:rPr>
        <w:t xml:space="preserve"> </w:t>
      </w:r>
      <w:r w:rsidR="001D6FF9">
        <w:rPr>
          <w:rFonts w:ascii="Arial Narrow"/>
          <w:bCs/>
        </w:rPr>
        <w:t xml:space="preserve">In addition, there is inconclusive evidence to support an </w:t>
      </w:r>
      <w:r w:rsidR="001D6FF9" w:rsidRPr="0073458A">
        <w:rPr>
          <w:rFonts w:ascii="Arial Narrow"/>
          <w:bCs/>
        </w:rPr>
        <w:t>early impact  due</w:t>
      </w:r>
      <w:r w:rsidR="001D6FF9">
        <w:rPr>
          <w:rFonts w:ascii="Arial Narrow"/>
          <w:bCs/>
        </w:rPr>
        <w:t xml:space="preserve"> to the demonstration-effect.</w:t>
      </w:r>
      <w:r w:rsidR="001D6FF9" w:rsidRPr="0073458A">
        <w:rPr>
          <w:rFonts w:ascii="Arial Narrow"/>
          <w:bCs/>
        </w:rPr>
        <w:t xml:space="preserve">  The data reveals that  non-targeted segments of the rural communities have already begun adapting  climate proofed technologies  promoted by the Project  to their specific  conditions, on their own initiative</w:t>
      </w:r>
      <w:r w:rsidR="005838C4">
        <w:rPr>
          <w:rFonts w:ascii="Arial Narrow"/>
          <w:bCs/>
        </w:rPr>
        <w:t xml:space="preserve">. </w:t>
      </w:r>
    </w:p>
    <w:p w14:paraId="0AA661EA" w14:textId="1576301E" w:rsidR="005838C4" w:rsidRPr="001B1DAE" w:rsidRDefault="005838C4" w:rsidP="005838C4">
      <w:pPr>
        <w:rPr>
          <w:rFonts w:ascii="Arial Narrow" w:hAnsi="Arial Narrow"/>
          <w:color w:val="FF0000"/>
        </w:rPr>
      </w:pPr>
      <w:r w:rsidRPr="001B1DAE">
        <w:rPr>
          <w:rFonts w:ascii="Arial Narrow" w:eastAsiaTheme="minorHAnsi" w:hAnsi="Arial Narrow" w:cstheme="minorBidi"/>
          <w:color w:val="FF0000"/>
          <w:lang w:val="en-CA" w:bidi="ar-SA"/>
        </w:rPr>
        <w:t xml:space="preserve">To sum up, the fact that a few farmers have reached the targeted income of </w:t>
      </w:r>
      <w:r w:rsidRPr="001B1DAE">
        <w:rPr>
          <w:rFonts w:ascii="Arial Narrow" w:hAnsi="Arial Narrow"/>
          <w:color w:val="FF0000"/>
        </w:rPr>
        <w:t>$</w:t>
      </w:r>
      <w:r w:rsidRPr="001B1DAE">
        <w:rPr>
          <w:rFonts w:ascii="Arial Narrow" w:eastAsiaTheme="minorHAnsi" w:hAnsi="Arial Narrow" w:cstheme="minorBidi"/>
          <w:color w:val="FF0000"/>
          <w:lang w:val="en-CA" w:bidi="ar-SA"/>
        </w:rPr>
        <w:t>2</w:t>
      </w:r>
      <w:r w:rsidRPr="001B1DAE">
        <w:rPr>
          <w:rFonts w:ascii="Arial Narrow" w:hAnsi="Arial Narrow"/>
          <w:color w:val="FF0000"/>
        </w:rPr>
        <w:t>,</w:t>
      </w:r>
      <w:r w:rsidRPr="001B1DAE">
        <w:rPr>
          <w:rFonts w:ascii="Arial Narrow" w:eastAsiaTheme="minorHAnsi" w:hAnsi="Arial Narrow" w:cstheme="minorBidi"/>
          <w:color w:val="FF0000"/>
          <w:lang w:val="en-CA" w:bidi="ar-SA"/>
        </w:rPr>
        <w:t>310</w:t>
      </w:r>
      <w:r w:rsidRPr="001B1DAE">
        <w:rPr>
          <w:rFonts w:ascii="Arial Narrow" w:hAnsi="Arial Narrow"/>
          <w:color w:val="FF0000"/>
        </w:rPr>
        <w:t xml:space="preserve">, indicates that this objective was in fact attainable. However, </w:t>
      </w:r>
      <w:r w:rsidRPr="001B1DAE">
        <w:rPr>
          <w:rFonts w:ascii="Arial Narrow" w:eastAsiaTheme="minorHAnsi" w:hAnsi="Arial Narrow" w:cstheme="minorBidi"/>
          <w:color w:val="FF0000"/>
          <w:lang w:val="en-CA" w:bidi="ar-SA"/>
        </w:rPr>
        <w:t xml:space="preserve">there is no data to determine what percentage of the Project’s beneficiaries have reached this targeted income. Therefore, the objective </w:t>
      </w:r>
      <w:r w:rsidRPr="001B1DAE">
        <w:rPr>
          <w:rFonts w:ascii="Arial Narrow" w:hAnsi="Arial Narrow"/>
          <w:color w:val="FF0000"/>
        </w:rPr>
        <w:t>was partially achieved</w:t>
      </w:r>
      <w:r w:rsidRPr="001B1DAE">
        <w:rPr>
          <w:rFonts w:ascii="Arial Narrow" w:eastAsiaTheme="minorHAnsi" w:hAnsi="Arial Narrow" w:cstheme="minorBidi"/>
          <w:color w:val="FF0000"/>
          <w:lang w:val="en-CA" w:bidi="ar-SA"/>
        </w:rPr>
        <w:t xml:space="preserve">. </w:t>
      </w:r>
    </w:p>
    <w:p w14:paraId="783025A5" w14:textId="77777777" w:rsidR="00195E01" w:rsidRDefault="00195E01">
      <w:pPr>
        <w:spacing w:after="0" w:line="240" w:lineRule="auto"/>
        <w:rPr>
          <w:rFonts w:ascii="Arial Narrow"/>
        </w:rPr>
      </w:pPr>
      <w:r w:rsidRPr="00C7558F">
        <w:rPr>
          <w:rFonts w:ascii="Arial Narrow"/>
          <w:b/>
          <w:bCs/>
          <w:sz w:val="24"/>
          <w:szCs w:val="24"/>
        </w:rPr>
        <w:t xml:space="preserve">5.2-Relevance </w:t>
      </w:r>
      <w:r w:rsidRPr="00C7558F">
        <w:rPr>
          <w:rFonts w:ascii="Arial Narrow"/>
        </w:rPr>
        <w:t>(*)</w:t>
      </w:r>
    </w:p>
    <w:p w14:paraId="16ABEEBE"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 xml:space="preserve">How does the project relate to the main objectives of the GEF focal area, and to the environment and development priorities at the local, regional and national levels?  </w:t>
      </w:r>
    </w:p>
    <w:p w14:paraId="5CF2A26C" w14:textId="77777777" w:rsidR="00195E01" w:rsidRPr="00C7558F" w:rsidRDefault="00195E01">
      <w:pPr>
        <w:spacing w:after="0" w:line="240" w:lineRule="auto"/>
        <w:rPr>
          <w:rFonts w:ascii="Arial Narrow" w:eastAsia="Arial Narrow" w:hAnsi="Arial Narrow" w:cs="Arial Narrow"/>
        </w:rPr>
      </w:pPr>
    </w:p>
    <w:p w14:paraId="634DFA4D" w14:textId="77777777" w:rsidR="00195E01" w:rsidRPr="00C7558F" w:rsidRDefault="00195E01">
      <w:pPr>
        <w:spacing w:after="0" w:line="240" w:lineRule="auto"/>
        <w:rPr>
          <w:rFonts w:ascii="Arial Narrow" w:eastAsia="Arial Narrow" w:hAnsi="Arial Narrow" w:cs="Arial Narrow"/>
        </w:rPr>
      </w:pPr>
      <w:r w:rsidRPr="00C7558F">
        <w:rPr>
          <w:rFonts w:ascii="Arial Narrow"/>
        </w:rPr>
        <w:t>The factors  driving Zambia</w:t>
      </w:r>
      <w:r w:rsidRPr="00C7558F">
        <w:rPr>
          <w:rFonts w:hAnsi="Arial Unicode MS"/>
        </w:rPr>
        <w:t>’</w:t>
      </w:r>
      <w:r w:rsidRPr="00C7558F">
        <w:rPr>
          <w:rFonts w:ascii="Arial Narrow"/>
        </w:rPr>
        <w:t xml:space="preserve">s poor agricultural performance among subsistence farmers  include: 1- low levels of investment, 2-  land degradation; 3-  limited access to markets of agricultural inputs and outputs; and  4- a reduced agricultural labor force due to HIV/AIDS pandemic. This has introduced a measure of vulnerability among the communities in AER I and II.  </w:t>
      </w:r>
    </w:p>
    <w:p w14:paraId="4188397C" w14:textId="77777777" w:rsidR="00195E01" w:rsidRPr="00C7558F" w:rsidRDefault="00195E01">
      <w:pPr>
        <w:spacing w:after="0" w:line="240" w:lineRule="auto"/>
        <w:rPr>
          <w:rFonts w:ascii="Arial Narrow" w:eastAsia="Arial Narrow" w:hAnsi="Arial Narrow" w:cs="Arial Narrow"/>
        </w:rPr>
      </w:pPr>
    </w:p>
    <w:p w14:paraId="221217E6" w14:textId="77777777" w:rsidR="00195E01" w:rsidRPr="00C7558F" w:rsidRDefault="00195E01">
      <w:pPr>
        <w:spacing w:after="0" w:line="240" w:lineRule="auto"/>
        <w:rPr>
          <w:rFonts w:ascii="Arial Narrow" w:eastAsia="Arial Narrow" w:hAnsi="Arial Narrow" w:cs="Arial Narrow"/>
        </w:rPr>
      </w:pPr>
      <w:r w:rsidRPr="00C7558F">
        <w:rPr>
          <w:rFonts w:ascii="Arial Narrow"/>
        </w:rPr>
        <w:t>To reduce the  vulnerabilities  exacerbated by adverse effects from  climate variability and global warming, the Project has taken  a  two pronged-approach:  1- mainstreaming of adaptation into agricultural planning and national, district and community levels to make the case for investment in adaptation in the agricultural sector; and 2--- test and evaluate the adaptation value interventions that protect and improve agricultural incomes from the effects of climate change. This comprises fostering capacity and systems to anticipate, assess and prepare for climate change risks. These risks were anticipated  at community, regional and national levels. Ultimately, adaptation learning generated from the pilot projects was expected to guide the mainstreaming of adaptation in national fiscal, regulatory and development policy, to support adaptive practices on a wider scale.</w:t>
      </w:r>
    </w:p>
    <w:p w14:paraId="2B2BA1D5" w14:textId="77777777" w:rsidR="00195E01" w:rsidRPr="00C7558F" w:rsidRDefault="00195E01">
      <w:pPr>
        <w:spacing w:after="0" w:line="240" w:lineRule="auto"/>
        <w:rPr>
          <w:rFonts w:ascii="Arial Narrow" w:eastAsia="Arial Narrow" w:hAnsi="Arial Narrow" w:cs="Arial Narrow"/>
          <w:i/>
          <w:iCs/>
        </w:rPr>
      </w:pPr>
    </w:p>
    <w:p w14:paraId="43EC2299"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=Was the project appropriate solution to the problem?</w:t>
      </w:r>
    </w:p>
    <w:p w14:paraId="54F82697" w14:textId="77777777" w:rsidR="00195E01" w:rsidRPr="00C7558F" w:rsidRDefault="00195E01">
      <w:pPr>
        <w:spacing w:after="0" w:line="240" w:lineRule="auto"/>
        <w:rPr>
          <w:rFonts w:ascii="Arial Narrow" w:eastAsia="Arial Narrow" w:hAnsi="Arial Narrow" w:cs="Arial Narrow"/>
          <w:i/>
          <w:iCs/>
        </w:rPr>
      </w:pPr>
    </w:p>
    <w:p w14:paraId="4EED54FB"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The Project was an appropriate solution to the project area, which is highly prone to climate hazards. It proposed that   subsistence farmers use alternative production techniques to cope with climate variability and global warming. There has been an initial surge of technology uptake [primarily crop diversification,  crop rotation and conservation agriculture] as reflected in the interviews conducted with all of the farmers in the sample. </w:t>
      </w:r>
    </w:p>
    <w:p w14:paraId="01E21121" w14:textId="77777777" w:rsidR="00195E01" w:rsidRPr="00C7558F" w:rsidRDefault="00195E01">
      <w:pPr>
        <w:spacing w:after="0" w:line="240" w:lineRule="auto"/>
        <w:rPr>
          <w:rFonts w:ascii="Arial Narrow" w:eastAsia="Arial Narrow" w:hAnsi="Arial Narrow" w:cs="Arial Narrow"/>
        </w:rPr>
      </w:pPr>
    </w:p>
    <w:p w14:paraId="58B7E0B3"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How does the project support the GEF [Env &amp; Sust Dev]  area and strategic priorities?</w:t>
      </w:r>
    </w:p>
    <w:p w14:paraId="21341856"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=How does the project support the environment and sustainable development objectives of Zambia ?</w:t>
      </w:r>
    </w:p>
    <w:p w14:paraId="66965589" w14:textId="77777777" w:rsidR="00195E01" w:rsidRPr="00C7558F" w:rsidRDefault="00195E01">
      <w:pPr>
        <w:spacing w:after="0" w:line="240" w:lineRule="auto"/>
        <w:rPr>
          <w:rFonts w:ascii="Arial Narrow" w:eastAsia="Arial Narrow" w:hAnsi="Arial Narrow" w:cs="Arial Narrow"/>
        </w:rPr>
      </w:pPr>
    </w:p>
    <w:p w14:paraId="7A03D3CB" w14:textId="0D8E90AC" w:rsidR="001B31CD" w:rsidRPr="008349D0" w:rsidRDefault="00EC76E5" w:rsidP="001B31CD">
      <w:pPr>
        <w:spacing w:after="0" w:line="240" w:lineRule="auto"/>
        <w:rPr>
          <w:rFonts w:ascii="Arial Narrow" w:eastAsia="Arial Narrow" w:hAnsi="Arial Narrow" w:cs="Arial Narrow"/>
          <w:color w:val="C00000"/>
        </w:rPr>
      </w:pPr>
      <w:r w:rsidRPr="008349D0">
        <w:rPr>
          <w:rFonts w:ascii="Arial Narrow"/>
          <w:color w:val="C00000"/>
        </w:rPr>
        <w:t xml:space="preserve">A central concern of the </w:t>
      </w:r>
      <w:r w:rsidR="00E4439B" w:rsidRPr="008349D0">
        <w:rPr>
          <w:rFonts w:ascii="Arial Narrow"/>
          <w:color w:val="C00000"/>
        </w:rPr>
        <w:t xml:space="preserve">institutional </w:t>
      </w:r>
      <w:r w:rsidRPr="008349D0">
        <w:rPr>
          <w:rFonts w:ascii="Arial Narrow"/>
          <w:color w:val="C00000"/>
        </w:rPr>
        <w:t>framework is Zambia</w:t>
      </w:r>
      <w:r w:rsidRPr="008349D0">
        <w:rPr>
          <w:rFonts w:ascii="Arial Narrow"/>
          <w:color w:val="C00000"/>
        </w:rPr>
        <w:t>’</w:t>
      </w:r>
      <w:r w:rsidRPr="008349D0">
        <w:rPr>
          <w:rFonts w:ascii="Arial Narrow"/>
          <w:color w:val="C00000"/>
        </w:rPr>
        <w:t xml:space="preserve">s vulnerability to </w:t>
      </w:r>
      <w:r w:rsidR="001B31CD" w:rsidRPr="008349D0">
        <w:rPr>
          <w:rFonts w:ascii="Arial Narrow"/>
          <w:color w:val="C00000"/>
        </w:rPr>
        <w:t xml:space="preserve">current </w:t>
      </w:r>
      <w:r w:rsidRPr="008349D0">
        <w:rPr>
          <w:rFonts w:ascii="Arial Narrow"/>
          <w:color w:val="C00000"/>
        </w:rPr>
        <w:t xml:space="preserve">climate hazards which significantly affect food security and poverty. In this context,  </w:t>
      </w:r>
      <w:r w:rsidR="001E2DA7" w:rsidRPr="008349D0">
        <w:rPr>
          <w:rFonts w:ascii="Arial Narrow"/>
          <w:color w:val="C00000"/>
        </w:rPr>
        <w:t xml:space="preserve">the sustainable management of land and associated resources are vital. </w:t>
      </w:r>
      <w:r w:rsidR="001B31CD" w:rsidRPr="008349D0">
        <w:rPr>
          <w:rFonts w:ascii="Arial Narrow"/>
          <w:color w:val="C00000"/>
        </w:rPr>
        <w:t xml:space="preserve">Therefore, improving farming practices that are characteristic of subsistence agriculture is an essential goal. The dissemination of agricultural techniques to enhance crop yields can reduce the dependence on monoculture. This process can, in turn, </w:t>
      </w:r>
      <w:r w:rsidR="00810AC7" w:rsidRPr="008349D0">
        <w:rPr>
          <w:rFonts w:ascii="Arial Narrow"/>
          <w:color w:val="C00000"/>
        </w:rPr>
        <w:t>enhance environmental</w:t>
      </w:r>
      <w:r w:rsidR="001B31CD" w:rsidRPr="008349D0">
        <w:rPr>
          <w:rFonts w:ascii="Arial Narrow"/>
          <w:color w:val="C00000"/>
        </w:rPr>
        <w:t xml:space="preserve"> sustainability. </w:t>
      </w:r>
      <w:r w:rsidR="00754B44">
        <w:rPr>
          <w:rFonts w:ascii="Arial Narrow"/>
          <w:color w:val="C00000"/>
        </w:rPr>
        <w:t xml:space="preserve"> The specific environmental and sustainable development objectives of Zambia are not elaborated in the Prodoc.  The current evaluation deals primarily with improving the farming practices of subsistence farmers.</w:t>
      </w:r>
    </w:p>
    <w:p w14:paraId="384A5942" w14:textId="77777777" w:rsidR="001B31CD" w:rsidRDefault="001B31CD">
      <w:pPr>
        <w:spacing w:after="0" w:line="240" w:lineRule="auto"/>
        <w:rPr>
          <w:rFonts w:ascii="Arial Narrow"/>
        </w:rPr>
      </w:pPr>
    </w:p>
    <w:p w14:paraId="726507A5"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Were local beneficiaries and stakeholders adequately involved in project design and implementation?</w:t>
      </w:r>
    </w:p>
    <w:p w14:paraId="28E3297F" w14:textId="77777777" w:rsidR="00195E01" w:rsidRPr="00C7558F" w:rsidRDefault="00195E01">
      <w:pPr>
        <w:spacing w:after="0" w:line="240" w:lineRule="auto"/>
        <w:rPr>
          <w:rFonts w:ascii="Arial Narrow" w:eastAsia="Arial Narrow" w:hAnsi="Arial Narrow" w:cs="Arial Narrow"/>
          <w:i/>
          <w:iCs/>
        </w:rPr>
      </w:pPr>
    </w:p>
    <w:p w14:paraId="2DBBBDFC" w14:textId="78A620A6" w:rsidR="00195E01" w:rsidRPr="00C7558F" w:rsidRDefault="00195E01">
      <w:pPr>
        <w:spacing w:after="0" w:line="240" w:lineRule="auto"/>
        <w:rPr>
          <w:rFonts w:ascii="Arial Narrow" w:eastAsia="Arial Narrow" w:hAnsi="Arial Narrow" w:cs="Arial Narrow"/>
        </w:rPr>
      </w:pPr>
      <w:r w:rsidRPr="00F97663">
        <w:rPr>
          <w:rFonts w:ascii="Arial Narrow"/>
          <w:color w:val="C00000"/>
        </w:rPr>
        <w:t xml:space="preserve">There is </w:t>
      </w:r>
      <w:r w:rsidR="00F97663" w:rsidRPr="00F97663">
        <w:rPr>
          <w:rFonts w:ascii="Arial Narrow"/>
          <w:color w:val="C00000"/>
        </w:rPr>
        <w:t xml:space="preserve">documentary </w:t>
      </w:r>
      <w:r w:rsidRPr="00F97663">
        <w:rPr>
          <w:rFonts w:ascii="Arial Narrow"/>
          <w:color w:val="C00000"/>
        </w:rPr>
        <w:t>evidence</w:t>
      </w:r>
      <w:r w:rsidR="00F97663" w:rsidRPr="00F97663">
        <w:rPr>
          <w:rFonts w:ascii="Arial Narrow"/>
          <w:color w:val="C00000"/>
        </w:rPr>
        <w:t xml:space="preserve"> reflected in public documents</w:t>
      </w:r>
      <w:r w:rsidR="00F97663">
        <w:rPr>
          <w:rFonts w:ascii="Arial Narrow"/>
        </w:rPr>
        <w:t xml:space="preserve">, </w:t>
      </w:r>
      <w:r w:rsidRPr="00C7558F">
        <w:rPr>
          <w:rFonts w:ascii="Arial Narrow"/>
        </w:rPr>
        <w:t xml:space="preserve"> indicating that local beneficiaries and stakeholders participated from the start in the project-design and implementation.</w:t>
      </w:r>
    </w:p>
    <w:p w14:paraId="16744604" w14:textId="77777777" w:rsidR="00195E01" w:rsidRPr="00C7558F" w:rsidRDefault="00195E01">
      <w:pPr>
        <w:spacing w:after="0" w:line="240" w:lineRule="auto"/>
        <w:rPr>
          <w:rFonts w:ascii="Arial Narrow" w:eastAsia="Arial Narrow" w:hAnsi="Arial Narrow" w:cs="Arial Narrow"/>
          <w:i/>
          <w:iCs/>
        </w:rPr>
      </w:pPr>
    </w:p>
    <w:p w14:paraId="05AEB64A"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 xml:space="preserve">Is the project country-driven? </w:t>
      </w:r>
    </w:p>
    <w:p w14:paraId="1A93D627" w14:textId="77777777" w:rsidR="00195E01" w:rsidRPr="00C7558F" w:rsidRDefault="00195E01">
      <w:pPr>
        <w:spacing w:after="0" w:line="240" w:lineRule="auto"/>
        <w:rPr>
          <w:rFonts w:ascii="Arial Narrow" w:eastAsia="Arial Narrow" w:hAnsi="Arial Narrow" w:cs="Arial Narrow"/>
          <w:i/>
          <w:iCs/>
        </w:rPr>
      </w:pPr>
    </w:p>
    <w:p w14:paraId="348B6285" w14:textId="1B6371A7" w:rsidR="00195E01" w:rsidRPr="00C7558F" w:rsidRDefault="00195E01">
      <w:pPr>
        <w:spacing w:after="0" w:line="240" w:lineRule="auto"/>
        <w:rPr>
          <w:rFonts w:ascii="Arial Narrow" w:eastAsia="Arial Narrow" w:hAnsi="Arial Narrow" w:cs="Arial Narrow"/>
        </w:rPr>
      </w:pPr>
      <w:r w:rsidRPr="00613359">
        <w:rPr>
          <w:rFonts w:ascii="Arial Narrow"/>
          <w:color w:val="C00000"/>
        </w:rPr>
        <w:t>The Project is country driven</w:t>
      </w:r>
      <w:r w:rsidR="00613359" w:rsidRPr="00613359">
        <w:rPr>
          <w:rFonts w:ascii="Arial Narrow"/>
          <w:color w:val="C00000"/>
        </w:rPr>
        <w:t xml:space="preserve"> to an important degree, </w:t>
      </w:r>
      <w:r w:rsidRPr="00613359">
        <w:rPr>
          <w:rFonts w:ascii="Arial Narrow"/>
          <w:color w:val="C00000"/>
        </w:rPr>
        <w:t xml:space="preserve">as national organizations, sub national organizations and those involved in the implementation  all identified with the project's objectives and overall goal. Women in particular showed  great identification with the project outputs , as they were particularly empowered </w:t>
      </w:r>
      <w:r w:rsidRPr="00C7558F">
        <w:rPr>
          <w:rFonts w:ascii="Arial Narrow"/>
        </w:rPr>
        <w:t xml:space="preserve">by the training received. </w:t>
      </w:r>
    </w:p>
    <w:p w14:paraId="624F65AD" w14:textId="77777777" w:rsidR="00195E01" w:rsidRPr="00C7558F" w:rsidRDefault="00195E01">
      <w:pPr>
        <w:spacing w:after="0" w:line="240" w:lineRule="auto"/>
        <w:rPr>
          <w:rFonts w:ascii="Arial Narrow" w:eastAsia="Arial Narrow" w:hAnsi="Arial Narrow" w:cs="Arial Narrow"/>
        </w:rPr>
      </w:pPr>
    </w:p>
    <w:p w14:paraId="1AFC8421"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=Is the length of the project sufficient to achieve project outcomes?</w:t>
      </w:r>
    </w:p>
    <w:p w14:paraId="64659724" w14:textId="77777777" w:rsidR="00195E01" w:rsidRPr="00C7558F" w:rsidRDefault="00195E01">
      <w:pPr>
        <w:spacing w:after="0" w:line="240" w:lineRule="auto"/>
        <w:rPr>
          <w:rFonts w:ascii="Arial Narrow" w:eastAsia="Arial Narrow" w:hAnsi="Arial Narrow" w:cs="Arial Narrow"/>
          <w:i/>
          <w:iCs/>
        </w:rPr>
      </w:pPr>
    </w:p>
    <w:p w14:paraId="28641FEA" w14:textId="77777777" w:rsidR="00195E01" w:rsidRPr="00C7558F" w:rsidRDefault="00195E01">
      <w:pPr>
        <w:spacing w:after="0" w:line="240" w:lineRule="auto"/>
        <w:rPr>
          <w:rFonts w:ascii="Arial Narrow" w:eastAsia="Arial Narrow" w:hAnsi="Arial Narrow" w:cs="Arial Narrow"/>
        </w:rPr>
      </w:pPr>
      <w:r w:rsidRPr="00C7558F">
        <w:rPr>
          <w:rFonts w:ascii="Arial Narrow"/>
        </w:rPr>
        <w:t>The evidence unequivocally suggests that the anticipated  length of the Project was insufficient to achieve the project's outcomes. Concretely, it has been established that physical infrastructure projects, i.e. transportation networks of different types, reach fruition within 2 to 4 years depending on the physical magnitude.  In contrast, project designs where the institutional framework plays a key role, i.e. natural resource management, environmental, and capacity development projects reach fruition slowly. Natural resources management and environmental projects reach fruition in 10 years. Education projects reach fruition in one generation [approximately 30 years].  The reason for the different timeframes is that these latter types of project aim, in one way or another, to transform the value system, institutional arrangements, etc. of a given social structure.  Measuring the evolution of these kinds of projects for monitoring purposes is complex. Therefore, it is not surprising that the climate change adaptation initiatives that have begun  3 years ago have not reached conclusive results.</w:t>
      </w:r>
      <w:r w:rsidRPr="00C7558F">
        <w:rPr>
          <w:rFonts w:ascii="Arial Narrow" w:eastAsia="Arial Narrow" w:hAnsi="Arial Narrow" w:cs="Arial Narrow"/>
          <w:vertAlign w:val="superscript"/>
        </w:rPr>
        <w:footnoteReference w:id="77"/>
      </w:r>
    </w:p>
    <w:p w14:paraId="56E57CA3" w14:textId="77777777" w:rsidR="00195E01" w:rsidRPr="00C7558F" w:rsidRDefault="00195E01">
      <w:pPr>
        <w:spacing w:after="0" w:line="240" w:lineRule="auto"/>
        <w:rPr>
          <w:rFonts w:ascii="Arial Narrow" w:eastAsia="Arial Narrow" w:hAnsi="Arial Narrow" w:cs="Arial Narrow"/>
          <w:i/>
          <w:iCs/>
        </w:rPr>
      </w:pPr>
    </w:p>
    <w:p w14:paraId="3CEB6569"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How do GEF-funds help to fill gaps (or give additional stimulus) that are necessary but are not covered by other donors?</w:t>
      </w:r>
    </w:p>
    <w:p w14:paraId="54CFA7EF" w14:textId="77777777" w:rsidR="00982A02" w:rsidRDefault="00982A02" w:rsidP="00A82D0D">
      <w:pPr>
        <w:pStyle w:val="NoSpacing"/>
        <w:rPr>
          <w:rFonts w:ascii="Arial Narrow" w:hAnsi="Arial Narrow"/>
        </w:rPr>
      </w:pPr>
    </w:p>
    <w:p w14:paraId="3D6A6A92" w14:textId="1B4B79EE" w:rsidR="00982A02" w:rsidRPr="006E4857" w:rsidRDefault="00982A02" w:rsidP="00A82D0D">
      <w:pPr>
        <w:pStyle w:val="NoSpacing"/>
        <w:rPr>
          <w:rFonts w:ascii="Arial Narrow" w:hAnsi="Arial Narrow"/>
          <w:color w:val="FF0000"/>
        </w:rPr>
      </w:pPr>
      <w:r w:rsidRPr="006E4857">
        <w:rPr>
          <w:rFonts w:ascii="Arial Narrow" w:hAnsi="Arial Narrow"/>
          <w:color w:val="FF0000"/>
        </w:rPr>
        <w:t>According to the information made available in Annex 5,  in line with the Project Steering Committee’s request, UNDP’s own financing increased to finance the incorporation of  additional beneficiaries in the Project. These additional UN</w:t>
      </w:r>
      <w:r w:rsidR="00EE25EC">
        <w:rPr>
          <w:rFonts w:ascii="Arial Narrow" w:hAnsi="Arial Narrow"/>
          <w:color w:val="FF0000"/>
        </w:rPr>
        <w:t>D</w:t>
      </w:r>
      <w:r w:rsidRPr="006E4857">
        <w:rPr>
          <w:rFonts w:ascii="Arial Narrow" w:hAnsi="Arial Narrow"/>
          <w:color w:val="FF0000"/>
        </w:rPr>
        <w:t xml:space="preserve">P funds also covered supplementary transportation needs that were identified during Project implementation, as well as a saddle dam to avoid flooding in downstream communities. </w:t>
      </w:r>
    </w:p>
    <w:p w14:paraId="36872859" w14:textId="77777777" w:rsidR="00982A02" w:rsidRPr="006E4857" w:rsidRDefault="00982A02" w:rsidP="00A82D0D">
      <w:pPr>
        <w:pStyle w:val="NoSpacing"/>
        <w:rPr>
          <w:rFonts w:ascii="Arial Narrow" w:hAnsi="Arial Narrow"/>
          <w:color w:val="FF0000"/>
        </w:rPr>
      </w:pPr>
    </w:p>
    <w:p w14:paraId="0AACE672" w14:textId="4E7424A6" w:rsidR="00A82D0D" w:rsidRPr="006E4857" w:rsidRDefault="00A82D0D" w:rsidP="00A82D0D">
      <w:pPr>
        <w:pStyle w:val="NoSpacing"/>
        <w:rPr>
          <w:rFonts w:ascii="Arial Narrow" w:hAnsi="Arial Narrow"/>
          <w:color w:val="FF0000"/>
        </w:rPr>
      </w:pPr>
      <w:r w:rsidRPr="006E4857">
        <w:rPr>
          <w:rFonts w:ascii="Arial Narrow" w:hAnsi="Arial Narrow"/>
          <w:color w:val="FF0000"/>
        </w:rPr>
        <w:t xml:space="preserve">The subtext of the finance/co-finance  picture conveys that the Project, as it was designed and implemented, did not need additional funds.   Specifically, cancelling the water resource development works after the MTR contributed to the 20% unspent resources. It is, therefore, logical to infer that efforts to acquire additional funds were not a priority.  Discussions with UNDP and MAL confirm this statement. However, this situation does not imply that financial resources are available to cope with adaptations needed in the agricultural sector as a whole. </w:t>
      </w:r>
    </w:p>
    <w:p w14:paraId="28FEEB1D" w14:textId="77777777" w:rsidR="00615BC2" w:rsidRDefault="00615BC2">
      <w:pPr>
        <w:spacing w:after="0" w:line="240" w:lineRule="auto"/>
        <w:rPr>
          <w:rFonts w:ascii="Arial Narrow"/>
          <w:b/>
          <w:bCs/>
          <w:sz w:val="24"/>
          <w:szCs w:val="24"/>
        </w:rPr>
      </w:pPr>
    </w:p>
    <w:p w14:paraId="1B8BDC89" w14:textId="77777777" w:rsidR="00195E01" w:rsidRDefault="00195E01">
      <w:pPr>
        <w:spacing w:after="0" w:line="240" w:lineRule="auto"/>
        <w:rPr>
          <w:rFonts w:ascii="Arial Narrow"/>
        </w:rPr>
      </w:pPr>
      <w:r w:rsidRPr="00C7558F">
        <w:rPr>
          <w:rFonts w:ascii="Arial Narrow"/>
          <w:b/>
          <w:bCs/>
          <w:sz w:val="24"/>
          <w:szCs w:val="24"/>
        </w:rPr>
        <w:t>5.3-Effectiveness</w:t>
      </w:r>
      <w:r w:rsidRPr="00C7558F">
        <w:rPr>
          <w:rFonts w:ascii="Arial Narrow"/>
        </w:rPr>
        <w:t xml:space="preserve"> (*)</w:t>
      </w:r>
    </w:p>
    <w:p w14:paraId="5F98290B" w14:textId="77777777" w:rsidR="00195E01" w:rsidRPr="00C7558F" w:rsidRDefault="00195E01">
      <w:pPr>
        <w:spacing w:after="0" w:line="240" w:lineRule="auto"/>
        <w:rPr>
          <w:rFonts w:ascii="Arial Narrow" w:eastAsia="Arial Narrow" w:hAnsi="Arial Narrow" w:cs="Arial Narrow"/>
        </w:rPr>
      </w:pPr>
    </w:p>
    <w:p w14:paraId="6B6B6A74"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 xml:space="preserve">To what extent have the expected outcomes and objectives of the project been achieved? </w:t>
      </w:r>
    </w:p>
    <w:p w14:paraId="12DFCDB8" w14:textId="77777777" w:rsidR="00195E01" w:rsidRPr="00C7558F" w:rsidRDefault="00195E01">
      <w:pPr>
        <w:spacing w:after="0" w:line="240" w:lineRule="auto"/>
        <w:rPr>
          <w:rFonts w:ascii="Arial Narrow" w:eastAsia="Arial Narrow" w:hAnsi="Arial Narrow" w:cs="Arial Narrow"/>
          <w:i/>
          <w:iCs/>
        </w:rPr>
      </w:pPr>
    </w:p>
    <w:p w14:paraId="2EE3BCC6" w14:textId="3112B2E7" w:rsidR="00195E01" w:rsidRPr="009E6F9D" w:rsidRDefault="009E6F9D">
      <w:pPr>
        <w:spacing w:after="0" w:line="240" w:lineRule="auto"/>
        <w:rPr>
          <w:rFonts w:ascii="Arial Narrow"/>
          <w:color w:val="FF0000"/>
        </w:rPr>
      </w:pPr>
      <w:r w:rsidRPr="009E6F9D">
        <w:rPr>
          <w:rFonts w:ascii="Arial Narrow"/>
          <w:color w:val="FF0000"/>
        </w:rPr>
        <w:t xml:space="preserve">The available </w:t>
      </w:r>
      <w:r w:rsidR="00195E01" w:rsidRPr="009E6F9D">
        <w:rPr>
          <w:rFonts w:ascii="Arial Narrow"/>
          <w:color w:val="FF0000"/>
        </w:rPr>
        <w:t>evidence suggest that the Project objectives have been partially achieved and outcomes have not  been ac</w:t>
      </w:r>
      <w:r w:rsidR="002D1917" w:rsidRPr="009E6F9D">
        <w:rPr>
          <w:rFonts w:ascii="Arial Narrow"/>
          <w:color w:val="FF0000"/>
        </w:rPr>
        <w:t>hieved. As shown in Annex 6, an outcome review has not been conducted.</w:t>
      </w:r>
      <w:r w:rsidR="004D5355">
        <w:rPr>
          <w:rStyle w:val="FootnoteReference"/>
          <w:rFonts w:ascii="Arial Narrow"/>
          <w:color w:val="FF0000"/>
        </w:rPr>
        <w:footnoteReference w:id="78"/>
      </w:r>
      <w:r w:rsidR="002D1917" w:rsidRPr="009E6F9D">
        <w:rPr>
          <w:rFonts w:ascii="Arial Narrow"/>
          <w:color w:val="FF0000"/>
        </w:rPr>
        <w:t xml:space="preserve"> The outcome indicators have been selected.</w:t>
      </w:r>
      <w:r w:rsidRPr="009E6F9D">
        <w:rPr>
          <w:rFonts w:ascii="Arial Narrow"/>
          <w:color w:val="FF0000"/>
        </w:rPr>
        <w:t xml:space="preserve"> There is a list of outputs achieved for each outcome in the preliminary draft of the </w:t>
      </w:r>
      <w:r w:rsidR="00195E01" w:rsidRPr="009E6F9D">
        <w:rPr>
          <w:rFonts w:ascii="Arial Narrow"/>
          <w:color w:val="FF0000"/>
        </w:rPr>
        <w:t xml:space="preserve"> </w:t>
      </w:r>
      <w:r w:rsidRPr="009E6F9D">
        <w:rPr>
          <w:rFonts w:ascii="Arial Narrow"/>
          <w:color w:val="FF0000"/>
        </w:rPr>
        <w:t xml:space="preserve">Terminal Report. </w:t>
      </w:r>
    </w:p>
    <w:p w14:paraId="71CDC2DB" w14:textId="77777777" w:rsidR="00195E01" w:rsidRPr="00C7558F" w:rsidRDefault="00195E01">
      <w:pPr>
        <w:spacing w:after="0" w:line="240" w:lineRule="auto"/>
        <w:rPr>
          <w:rFonts w:ascii="Arial Narrow"/>
        </w:rPr>
      </w:pPr>
    </w:p>
    <w:p w14:paraId="6C23C40A"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 xml:space="preserve">=To what extent were the appropriateness, evaluability and measurability of the results framework and its associated indicators and the M&amp;E system that was put in place? </w:t>
      </w:r>
    </w:p>
    <w:p w14:paraId="3324B2DD" w14:textId="77777777" w:rsidR="00195E01" w:rsidRPr="00C7558F" w:rsidRDefault="00195E01">
      <w:pPr>
        <w:spacing w:after="0" w:line="240" w:lineRule="auto"/>
        <w:rPr>
          <w:rFonts w:ascii="Arial Narrow" w:eastAsia="Arial Narrow" w:hAnsi="Arial Narrow" w:cs="Arial Narrow"/>
          <w:i/>
          <w:iCs/>
        </w:rPr>
      </w:pPr>
    </w:p>
    <w:p w14:paraId="21EE8C3F"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The  available evidence indicates that  the project-design process was faulty. Consequently, the results framework did not take into consideration the complexity of agricultural development projects.  Therefore, the bulk of standard agricultural performance indicators were neither taken into account, nor  collected.  The Project did not have in place a  monitoring system for agriculture transformation. Under these circumstances, the terminal evaluation developed a set of tools to design proxy indicators so as to  partially measure the most important  results obtained  from  the technology transfer process. This is elaborated in sections 2 and 3 of Annex 7. However, through existing monitoring procedures, anecdotal evidence was collected on agricultural transformation through  focused interviews from  selected farmers, mainly adopters of technology. There were no  attempts   for an  in-depth analysis or measurement. </w:t>
      </w:r>
    </w:p>
    <w:p w14:paraId="57871D0F" w14:textId="77777777" w:rsidR="00195E01" w:rsidRPr="00C7558F" w:rsidRDefault="00195E01">
      <w:pPr>
        <w:spacing w:after="0" w:line="240" w:lineRule="auto"/>
        <w:rPr>
          <w:rFonts w:ascii="Arial Narrow" w:eastAsia="Arial Narrow" w:hAnsi="Arial Narrow" w:cs="Arial Narrow"/>
          <w:i/>
          <w:iCs/>
        </w:rPr>
      </w:pPr>
      <w:r w:rsidRPr="00C7558F">
        <w:rPr>
          <w:rFonts w:ascii="Arial Narrow"/>
        </w:rPr>
        <w:t xml:space="preserve"> </w:t>
      </w:r>
    </w:p>
    <w:p w14:paraId="7572AFEC"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=What were the factors beyond the control of executing and implementing agencies that may have affected the attainment of results and how the risks have been managed during pcal beneficiaries and stakeholders adequately involved in project design and implementation?</w:t>
      </w:r>
    </w:p>
    <w:p w14:paraId="4BD3EB04" w14:textId="77777777" w:rsidR="00195E01" w:rsidRPr="00C7558F" w:rsidRDefault="00195E01">
      <w:pPr>
        <w:spacing w:after="0" w:line="240" w:lineRule="auto"/>
        <w:rPr>
          <w:rFonts w:ascii="Arial Narrow" w:eastAsia="Arial Narrow" w:hAnsi="Arial Narrow" w:cs="Arial Narrow"/>
        </w:rPr>
      </w:pPr>
    </w:p>
    <w:p w14:paraId="1BEBE314"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The combined evidence indicates that the attainment of results was significantly weakened  by the project-design  more than any other external factor. Although the evidence is inconclusive, the project- planners misunderstood the risks. It was estimated that the  weak participation of donors would be  highest risk and the possible failure of  infrastructure works would be a  low risk; this despite the fact that during the planning process there was no basic information available  on water budgets, no soil survey, and no information about land tenure systems  about the sites pre-selected,  to mention only key elements.  This is indicative that  project- planners underestimated the complexity of  agricultural development, especially water development works for agricultural use. </w:t>
      </w:r>
      <w:r w:rsidRPr="00C7558F">
        <w:rPr>
          <w:rStyle w:val="FootnoteReference"/>
          <w:rFonts w:ascii="Arial Narrow"/>
        </w:rPr>
        <w:footnoteReference w:id="79"/>
      </w:r>
    </w:p>
    <w:p w14:paraId="43733BF3" w14:textId="77777777" w:rsidR="00195E01" w:rsidRPr="00C7558F" w:rsidRDefault="00195E01">
      <w:pPr>
        <w:spacing w:after="0" w:line="240" w:lineRule="auto"/>
        <w:rPr>
          <w:rFonts w:ascii="Arial Narrow" w:eastAsia="Arial Narrow" w:hAnsi="Arial Narrow" w:cs="Arial Narrow"/>
        </w:rPr>
      </w:pPr>
    </w:p>
    <w:p w14:paraId="36CFB045"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If there was one factor beyond the control of the executing and implementing agencies, it  was that there was no way to ascertain how robust the project design was  when implementation began. Given the complexity of the project, what was needed was an appraisal process. Put simply, the project-design  needed an appraisal  process conducted by an independent organization. An appraisal process  seeks to  ensure that all technological, economic, environmental, marketing, and other relevant  issues are properly addressed to ensure successful implementation. This is the standard procedure for complex projects including agricultural projects where irrigation development is a component.   </w:t>
      </w:r>
      <w:r w:rsidRPr="00C7558F">
        <w:rPr>
          <w:rFonts w:ascii="Arial Narrow" w:eastAsia="Arial Narrow" w:hAnsi="Arial Narrow" w:cs="Arial Narrow"/>
        </w:rPr>
        <w:br/>
      </w:r>
    </w:p>
    <w:p w14:paraId="58AA1C7C" w14:textId="77777777" w:rsidR="00195E01" w:rsidRPr="00C7558F" w:rsidRDefault="00195E01">
      <w:pPr>
        <w:spacing w:after="0" w:line="240" w:lineRule="auto"/>
        <w:rPr>
          <w:rFonts w:ascii="Arial Narrow" w:eastAsia="Arial Narrow" w:hAnsi="Arial Narrow" w:cs="Arial Narrow"/>
        </w:rPr>
      </w:pPr>
      <w:r w:rsidRPr="00C7558F">
        <w:rPr>
          <w:rFonts w:ascii="Arial Narrow"/>
        </w:rPr>
        <w:t>In terms of the beneficiaries, the evidence indicates that the farmers, especially female farmers, adopted the technology transfer in the form of skill development.  This  transfer was facilitated by  the fact that  know-how does not  require on-farm investments, i.e. soil improvement, land levelling, and other skills that require either assets or liquidity. Agricultural experience shows that this is the most effective method of poverty alleviation in rural areas.   This was the Project</w:t>
      </w:r>
      <w:r w:rsidRPr="00C7558F">
        <w:rPr>
          <w:rFonts w:hAnsi="Arial Unicode MS"/>
        </w:rPr>
        <w:t>’</w:t>
      </w:r>
      <w:r w:rsidRPr="00C7558F">
        <w:rPr>
          <w:rFonts w:ascii="Arial Narrow"/>
        </w:rPr>
        <w:t xml:space="preserve">s silver lining. The area farmers, especially women, testified to consistent motivation and interest in the technologies proposed that benefitted their families and helped them cope with their subsistence needs a little better. Farmers interviewed exhibited, in different degrees and within their own cultural milieu, continuous experimenting and making informed decisions about the new crops and techniques proposed.  They are all  becoming  avid learners and are predisposed  to continue with  the learning curve. </w:t>
      </w:r>
    </w:p>
    <w:p w14:paraId="11139D96" w14:textId="77777777" w:rsidR="00195E01" w:rsidRPr="00C7558F" w:rsidRDefault="00195E01">
      <w:pPr>
        <w:spacing w:after="0" w:line="240" w:lineRule="auto"/>
        <w:rPr>
          <w:rFonts w:ascii="Arial Narrow" w:eastAsia="Arial Narrow" w:hAnsi="Arial Narrow" w:cs="Arial Narrow"/>
        </w:rPr>
      </w:pPr>
    </w:p>
    <w:p w14:paraId="3891437B" w14:textId="77777777" w:rsidR="00195E01" w:rsidRPr="00C7558F" w:rsidRDefault="00195E01" w:rsidP="001125D2">
      <w:pPr>
        <w:spacing w:after="0" w:line="240" w:lineRule="auto"/>
        <w:rPr>
          <w:rFonts w:ascii="Arial Narrow" w:eastAsia="Arial Narrow" w:hAnsi="Arial Narrow" w:cs="Arial Narrow"/>
        </w:rPr>
      </w:pPr>
      <w:r w:rsidRPr="00C7558F">
        <w:rPr>
          <w:rFonts w:ascii="Arial Narrow"/>
        </w:rPr>
        <w:t>The upshot is that an</w:t>
      </w:r>
      <w:r w:rsidRPr="00C7558F">
        <w:rPr>
          <w:rFonts w:ascii="Arial Narrow"/>
          <w:i/>
          <w:iCs/>
        </w:rPr>
        <w:t xml:space="preserve"> </w:t>
      </w:r>
      <w:r w:rsidRPr="00C7558F">
        <w:rPr>
          <w:rFonts w:ascii="Arial Narrow"/>
        </w:rPr>
        <w:t xml:space="preserve">ambitious project can be better managed by  scaling down the magnitude of the objectives. </w:t>
      </w:r>
    </w:p>
    <w:p w14:paraId="37D6A42B" w14:textId="77777777" w:rsidR="00195E01" w:rsidRPr="00C7558F" w:rsidRDefault="00195E01" w:rsidP="001125D2">
      <w:pPr>
        <w:spacing w:after="0" w:line="240" w:lineRule="auto"/>
        <w:rPr>
          <w:rFonts w:ascii="Arial Narrow" w:eastAsia="Arial Narrow" w:hAnsi="Arial Narrow" w:cs="Arial Narrow"/>
        </w:rPr>
      </w:pPr>
      <w:r w:rsidRPr="00C7558F">
        <w:rPr>
          <w:rFonts w:ascii="Arial Narrow"/>
        </w:rPr>
        <w:t>However, a faulty agricultural project design, especially when there is anticipated infrastructure development, can lead to irreversible shortcomings. The additional cost of an appraisal exercise is no more than 3% of a project</w:t>
      </w:r>
      <w:r w:rsidRPr="00C7558F">
        <w:rPr>
          <w:rFonts w:ascii="Arial Narrow"/>
        </w:rPr>
        <w:t>’</w:t>
      </w:r>
      <w:r w:rsidRPr="00C7558F">
        <w:rPr>
          <w:rFonts w:ascii="Arial Narrow"/>
        </w:rPr>
        <w:t>s total cost in most cases. However, the losses in time and opportunities can be higher than 3%.</w:t>
      </w:r>
    </w:p>
    <w:p w14:paraId="4064E155" w14:textId="77777777" w:rsidR="00195E01" w:rsidRPr="00C7558F" w:rsidRDefault="00195E01">
      <w:pPr>
        <w:spacing w:after="0" w:line="240" w:lineRule="auto"/>
        <w:rPr>
          <w:rFonts w:ascii="Arial Narrow" w:eastAsia="Arial Narrow" w:hAnsi="Arial Narrow" w:cs="Arial Narrow"/>
        </w:rPr>
      </w:pPr>
    </w:p>
    <w:p w14:paraId="7925604D"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Has project been effective in achieving expected outcomes with respect to the following:</w:t>
      </w:r>
    </w:p>
    <w:p w14:paraId="29EC75CA"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+Institutional capacity in place to assess, plan and implement mechanisms for the management of  irrigated agriculture?</w:t>
      </w:r>
    </w:p>
    <w:p w14:paraId="6F6F9E1F" w14:textId="77777777" w:rsidR="00195E01" w:rsidRPr="00C7558F" w:rsidRDefault="00195E01">
      <w:pPr>
        <w:spacing w:after="0" w:line="240" w:lineRule="auto"/>
        <w:rPr>
          <w:rFonts w:ascii="Arial Narrow" w:eastAsia="Arial Narrow" w:hAnsi="Arial Narrow" w:cs="Arial Narrow"/>
        </w:rPr>
      </w:pPr>
    </w:p>
    <w:p w14:paraId="28120000" w14:textId="653AC2EC" w:rsidR="00195E01" w:rsidRPr="00C7558F" w:rsidRDefault="00195E01">
      <w:pPr>
        <w:spacing w:after="0" w:line="240" w:lineRule="auto"/>
        <w:rPr>
          <w:rFonts w:ascii="Arial Narrow" w:eastAsia="Arial Narrow" w:hAnsi="Arial Narrow" w:cs="Arial Narrow"/>
        </w:rPr>
      </w:pPr>
      <w:r w:rsidRPr="00C7558F">
        <w:rPr>
          <w:rFonts w:ascii="Arial Narrow"/>
        </w:rPr>
        <w:t xml:space="preserve">The  theoretical  irrigation potential </w:t>
      </w:r>
      <w:r w:rsidR="00E053CB">
        <w:rPr>
          <w:rFonts w:ascii="Arial Narrow"/>
        </w:rPr>
        <w:t xml:space="preserve">appears </w:t>
      </w:r>
      <w:r w:rsidRPr="00C7558F">
        <w:rPr>
          <w:rFonts w:ascii="Arial Narrow"/>
        </w:rPr>
        <w:t xml:space="preserve"> considerable i.e. it is  conservatively estimated to be 2 750 000 hectares. Only about 100 000 hectares are currently under irrigation, mostly by commercial farmers who account for about 52 000 hectares  [Prodoc, page 9].  There is no national  institutional capacity in place to assess, plan and implement irrigated agricultural schemes. </w:t>
      </w:r>
    </w:p>
    <w:p w14:paraId="5596D9D7" w14:textId="77777777" w:rsidR="00195E01" w:rsidRPr="00C7558F" w:rsidRDefault="00195E01">
      <w:pPr>
        <w:spacing w:after="0" w:line="240" w:lineRule="auto"/>
        <w:rPr>
          <w:rFonts w:ascii="Arial Narrow" w:eastAsia="Arial Narrow" w:hAnsi="Arial Narrow" w:cs="Arial Narrow"/>
          <w:i/>
          <w:iCs/>
        </w:rPr>
      </w:pPr>
    </w:p>
    <w:p w14:paraId="172FDEC8"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+Was there farmers</w:t>
      </w:r>
      <w:r w:rsidRPr="00C7558F">
        <w:rPr>
          <w:i/>
          <w:iCs/>
        </w:rPr>
        <w:t xml:space="preserve">’ </w:t>
      </w:r>
      <w:r w:rsidRPr="00C7558F">
        <w:rPr>
          <w:rFonts w:ascii="Arial Narrow"/>
          <w:i/>
          <w:iCs/>
        </w:rPr>
        <w:t>capacity and incentives for their  participation in irrigated agriculture and alternative livelihoods?</w:t>
      </w:r>
    </w:p>
    <w:p w14:paraId="228251AF" w14:textId="77777777" w:rsidR="00195E01" w:rsidRPr="00C7558F" w:rsidRDefault="00195E01">
      <w:pPr>
        <w:spacing w:after="0" w:line="240" w:lineRule="auto"/>
        <w:rPr>
          <w:rFonts w:ascii="Arial Narrow" w:eastAsia="Arial Narrow" w:hAnsi="Arial Narrow" w:cs="Arial Narrow"/>
        </w:rPr>
      </w:pPr>
    </w:p>
    <w:p w14:paraId="7C8474CC"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Ethnographic evidence indicates that  rain-fed crops  were introduced and adopted more than 50 years ago [Box 7.1 of Annex 7]. Consequently, there is a growing  tradition of raising crops to meet the subsistence needs of the family unit and selling portions of the farm production to cover the supplemental consumption needs of the family unit.  Therefore, agricultural communities have become acutely aware of water shortages for their rain-fed  crops. </w:t>
      </w:r>
    </w:p>
    <w:p w14:paraId="0081A83B"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As experience testifies, rain-fed farmers  need to upgrade their skills related to farm management techniques in order to use  irrigation water effectively in their fields, and to avoid water logging by over irrigation. This requires considerable efforts from national irrigation organizations so as to determine the optimum quantity  of water according to the soil and  crop needs.  It is not evident that national organizations can provide this kind of extension knowledge. </w:t>
      </w:r>
    </w:p>
    <w:p w14:paraId="091F8520" w14:textId="77777777" w:rsidR="00195E01" w:rsidRPr="00C7558F" w:rsidRDefault="00195E01">
      <w:pPr>
        <w:spacing w:after="0" w:line="240" w:lineRule="auto"/>
        <w:rPr>
          <w:rFonts w:ascii="Arial Narrow" w:eastAsia="Arial Narrow" w:hAnsi="Arial Narrow" w:cs="Arial Narrow"/>
        </w:rPr>
      </w:pPr>
    </w:p>
    <w:p w14:paraId="1942DE1E"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Other vital knowledge to be upgraded either on farm or in national organizations is the effective support farmers need to commercialize the crops they produce. It is now clear that in order to ensure that irrigated agriculture is a sustainable operation, irrigated crops need to be    economically profitable to cover the maintenance and operating costs of  irrigation water-supply. Put differently,  irrigated crops need to be sold in quantities and prices affordable to consumers and worthwhile to farmers. There is no national organization that can provide this kind of information to farmers that want to take up irrigation. </w:t>
      </w:r>
    </w:p>
    <w:p w14:paraId="354FDA70"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 </w:t>
      </w:r>
    </w:p>
    <w:p w14:paraId="537BB8FD" w14:textId="77777777" w:rsidR="00195E01" w:rsidRPr="00C7558F" w:rsidRDefault="00195E01" w:rsidP="001125D2">
      <w:pPr>
        <w:spacing w:after="0" w:line="240" w:lineRule="auto"/>
        <w:rPr>
          <w:rFonts w:ascii="Arial Narrow" w:eastAsia="Arial Narrow" w:hAnsi="Arial Narrow" w:cs="Arial Narrow"/>
        </w:rPr>
      </w:pPr>
      <w:r w:rsidRPr="00C7558F">
        <w:rPr>
          <w:rFonts w:ascii="Arial Narrow"/>
        </w:rPr>
        <w:t xml:space="preserve">The above finding about market and market development applies to livelihood opportunities introduced by the Project, i.e. bee keeping, goat rearing, and aquaculture. Only the first two opportunities have been launched however, it must be noted that both operations have begun using Project start up kits. An unintended </w:t>
      </w:r>
      <w:r>
        <w:rPr>
          <w:rFonts w:ascii="Arial Narrow"/>
        </w:rPr>
        <w:t xml:space="preserve">results </w:t>
      </w:r>
      <w:r w:rsidRPr="00C7558F">
        <w:rPr>
          <w:rFonts w:ascii="Arial Narrow"/>
        </w:rPr>
        <w:t xml:space="preserve">is that farmers that have received the start  up kits are  reticent to share production figures to measure performance [ sec. 5.4 of Annex 7]  Obviously, the reason is because they are afraid to  show evidence that there is no longer the need for a free good. </w:t>
      </w:r>
    </w:p>
    <w:p w14:paraId="4C74B03E" w14:textId="77777777" w:rsidR="00195E01" w:rsidRDefault="00195E01">
      <w:pPr>
        <w:spacing w:after="0" w:line="240" w:lineRule="auto"/>
        <w:rPr>
          <w:rFonts w:ascii="Arial Narrow"/>
        </w:rPr>
      </w:pPr>
      <w:r w:rsidRPr="00C7558F">
        <w:rPr>
          <w:rFonts w:ascii="Arial Narrow"/>
        </w:rPr>
        <w:t>It remains to be seen if the farmers will invest their own resources in the maintenance  and expansion of both lines.  The key constraint is that there are no firm estimates about the market demand and markets of both lines, however.</w:t>
      </w:r>
    </w:p>
    <w:p w14:paraId="339A1317"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   </w:t>
      </w:r>
    </w:p>
    <w:p w14:paraId="38DB27A8"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+Was there capacity for monitoring and evaluation  about transferring  technology?</w:t>
      </w:r>
    </w:p>
    <w:p w14:paraId="4A8D2AC0" w14:textId="77777777" w:rsidR="00195E01" w:rsidRPr="00C7558F" w:rsidRDefault="00195E01">
      <w:pPr>
        <w:spacing w:after="0" w:line="240" w:lineRule="auto"/>
        <w:rPr>
          <w:rFonts w:ascii="Arial Narrow" w:eastAsia="Arial Narrow" w:hAnsi="Arial Narrow" w:cs="Arial Narrow"/>
        </w:rPr>
      </w:pPr>
    </w:p>
    <w:p w14:paraId="24ADF5F9" w14:textId="77777777" w:rsidR="00195E01" w:rsidRPr="00C7558F" w:rsidRDefault="00195E01">
      <w:pPr>
        <w:spacing w:after="0" w:line="240" w:lineRule="auto"/>
        <w:rPr>
          <w:rFonts w:ascii="Arial Narrow" w:eastAsia="Arial Narrow" w:hAnsi="Arial Narrow" w:cs="Arial Narrow"/>
        </w:rPr>
      </w:pPr>
      <w:r w:rsidRPr="00C7558F">
        <w:rPr>
          <w:rFonts w:ascii="Arial Narrow"/>
        </w:rPr>
        <w:t>The relevant documents show  that the project planners  did not identify the specific requirements for the monitoring of  technology transfer in agriculture. The Prodoc [Annex N] ranked the national capabilities as limited.</w:t>
      </w:r>
    </w:p>
    <w:p w14:paraId="40C20C5A" w14:textId="77777777" w:rsidR="00195E01" w:rsidRPr="00C7558F" w:rsidRDefault="00195E01">
      <w:pPr>
        <w:spacing w:after="0" w:line="240" w:lineRule="auto"/>
        <w:rPr>
          <w:rFonts w:ascii="Arial Narrow" w:eastAsia="Arial Narrow" w:hAnsi="Arial Narrow" w:cs="Arial Narrow"/>
          <w:i/>
          <w:iCs/>
        </w:rPr>
      </w:pPr>
    </w:p>
    <w:p w14:paraId="6F60A9B1"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What was the national policy for agricultural  schemes  and cost recovery?</w:t>
      </w:r>
    </w:p>
    <w:p w14:paraId="6A5AD2B3" w14:textId="77777777" w:rsidR="00195E01" w:rsidRPr="00C7558F" w:rsidRDefault="00195E01">
      <w:pPr>
        <w:spacing w:after="0" w:line="240" w:lineRule="auto"/>
        <w:rPr>
          <w:rFonts w:ascii="Arial Narrow" w:eastAsia="Arial Narrow" w:hAnsi="Arial Narrow" w:cs="Arial Narrow"/>
          <w:i/>
          <w:iCs/>
        </w:rPr>
      </w:pPr>
    </w:p>
    <w:p w14:paraId="39521058"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There is a national irrigation policy to promote the development of irrigated agriculture and  indirectly, cost recovery is broadly considered. However, there is an absence of  substantive mechanisms and tools to support irrigated agriculture. There are global figures about water availability in the country as whole, but  there are no water budgets per watershed. Nor are there detailed soil use maps to establish the quantity of irrigable land per watershed.  Irrigated agriculture normally requires a tenure system for the long term, as there is the need to invest in the irrigated plots, in land levelling, and in other factors, depending on the specific conditions. As  the bulk of the agricultural land  is within the jurisdiction of customary law, so far there have been no arrangements to install irrigation plots. </w:t>
      </w:r>
    </w:p>
    <w:p w14:paraId="1C49C85A" w14:textId="77777777" w:rsidR="00195E01" w:rsidRPr="00C7558F" w:rsidRDefault="00195E01">
      <w:pPr>
        <w:spacing w:after="0" w:line="240" w:lineRule="auto"/>
        <w:rPr>
          <w:rFonts w:ascii="Arial Narrow" w:eastAsia="Arial Narrow" w:hAnsi="Arial Narrow" w:cs="Arial Narrow"/>
          <w:i/>
          <w:iCs/>
        </w:rPr>
      </w:pPr>
    </w:p>
    <w:p w14:paraId="5597EA01"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 xml:space="preserve"> What changes could have been made  in  the project  design in order to improve the achievement of the project</w:t>
      </w:r>
      <w:r w:rsidRPr="00C7558F">
        <w:rPr>
          <w:i/>
          <w:iCs/>
        </w:rPr>
        <w:t>’</w:t>
      </w:r>
      <w:r w:rsidRPr="00C7558F">
        <w:rPr>
          <w:rFonts w:ascii="Arial Narrow"/>
          <w:i/>
          <w:iCs/>
        </w:rPr>
        <w:t>s expected results?</w:t>
      </w:r>
    </w:p>
    <w:p w14:paraId="3FF902E1" w14:textId="77777777" w:rsidR="00195E01" w:rsidRPr="00C7558F" w:rsidRDefault="00195E01">
      <w:pPr>
        <w:spacing w:after="0" w:line="240" w:lineRule="auto"/>
        <w:rPr>
          <w:rFonts w:ascii="Arial Narrow" w:eastAsia="Arial Narrow" w:hAnsi="Arial Narrow" w:cs="Arial Narrow"/>
        </w:rPr>
      </w:pPr>
    </w:p>
    <w:p w14:paraId="4EF03566"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The total project-design required an </w:t>
      </w:r>
      <w:r>
        <w:rPr>
          <w:rFonts w:ascii="Arial Narrow"/>
        </w:rPr>
        <w:t>A</w:t>
      </w:r>
      <w:r w:rsidRPr="00C7558F">
        <w:rPr>
          <w:rFonts w:ascii="Arial Narrow"/>
        </w:rPr>
        <w:t xml:space="preserve">ppraisal </w:t>
      </w:r>
      <w:r>
        <w:rPr>
          <w:rFonts w:ascii="Arial Narrow"/>
        </w:rPr>
        <w:t>R</w:t>
      </w:r>
      <w:r w:rsidRPr="00C7558F">
        <w:rPr>
          <w:rFonts w:ascii="Arial Narrow"/>
        </w:rPr>
        <w:t>eview conducted by an independent team composed primarily of an agro-economist, an agronomist and an irrigation engineer.  The overall purpose would be to establish the fe</w:t>
      </w:r>
      <w:r>
        <w:rPr>
          <w:rFonts w:ascii="Arial Narrow"/>
        </w:rPr>
        <w:t>asibility of the project design with particular reference to the implementation of the water development works, taking into consideration the economic logic of adaptation, as discussed in section 6.1.2. The specific issues that this Appraisal Review would deal with are discussed in section 6.5.1</w:t>
      </w:r>
    </w:p>
    <w:p w14:paraId="703D64B7" w14:textId="77777777" w:rsidR="00195E01" w:rsidRPr="00C7558F" w:rsidRDefault="00195E01">
      <w:pPr>
        <w:spacing w:after="0" w:line="240" w:lineRule="auto"/>
        <w:rPr>
          <w:rFonts w:ascii="Arial Narrow" w:eastAsia="Arial Narrow" w:hAnsi="Arial Narrow" w:cs="Arial Narrow"/>
        </w:rPr>
      </w:pPr>
    </w:p>
    <w:p w14:paraId="7E4DB870" w14:textId="77777777" w:rsidR="00195E01" w:rsidRDefault="00195E01">
      <w:pPr>
        <w:spacing w:after="0" w:line="240" w:lineRule="auto"/>
        <w:rPr>
          <w:rFonts w:ascii="Arial Narrow"/>
        </w:rPr>
      </w:pPr>
      <w:r w:rsidRPr="00C7558F">
        <w:rPr>
          <w:rFonts w:ascii="Arial Narrow"/>
          <w:b/>
          <w:bCs/>
          <w:sz w:val="24"/>
          <w:szCs w:val="24"/>
        </w:rPr>
        <w:t>5.4-Efficiency</w:t>
      </w:r>
      <w:r w:rsidRPr="00C7558F">
        <w:rPr>
          <w:rFonts w:ascii="Arial Narrow"/>
        </w:rPr>
        <w:t xml:space="preserve"> (*)</w:t>
      </w:r>
    </w:p>
    <w:p w14:paraId="0C2B8ABA" w14:textId="77777777" w:rsidR="00587664" w:rsidRDefault="00587664">
      <w:pPr>
        <w:spacing w:after="0" w:line="240" w:lineRule="auto"/>
        <w:rPr>
          <w:rFonts w:ascii="Arial Narrow"/>
        </w:rPr>
      </w:pPr>
    </w:p>
    <w:p w14:paraId="742B3612"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 xml:space="preserve"> Was the project implemented , in-line with international and national norms and standards? </w:t>
      </w:r>
    </w:p>
    <w:p w14:paraId="38C642E1" w14:textId="77777777" w:rsidR="00195E01" w:rsidRPr="00C7558F" w:rsidRDefault="00195E01">
      <w:pPr>
        <w:spacing w:after="0" w:line="240" w:lineRule="auto"/>
        <w:rPr>
          <w:rFonts w:ascii="Arial Narrow" w:eastAsia="Arial Narrow" w:hAnsi="Arial Narrow" w:cs="Arial Narrow"/>
        </w:rPr>
      </w:pPr>
    </w:p>
    <w:p w14:paraId="290092C6" w14:textId="77777777" w:rsidR="00195E01" w:rsidRPr="00C7558F" w:rsidRDefault="00195E01" w:rsidP="001125D2">
      <w:pPr>
        <w:spacing w:after="0" w:line="240" w:lineRule="auto"/>
        <w:rPr>
          <w:rFonts w:ascii="Arial Narrow"/>
        </w:rPr>
      </w:pPr>
      <w:r w:rsidRPr="00C7558F">
        <w:rPr>
          <w:rFonts w:ascii="Arial Narrow"/>
        </w:rPr>
        <w:t>The   national or international norms and standard for climate change adaptation projects are in the making. The Project was designed and implemented in less- than- ideal conditions. As discussed previously, the Project</w:t>
      </w:r>
      <w:r w:rsidRPr="00C7558F">
        <w:rPr>
          <w:rFonts w:hAnsi="Arial Unicode MS"/>
        </w:rPr>
        <w:t>’</w:t>
      </w:r>
      <w:r w:rsidRPr="00C7558F">
        <w:rPr>
          <w:rFonts w:ascii="Arial Narrow"/>
        </w:rPr>
        <w:t xml:space="preserve">s silver lining was the  farmers interviewed in the sample, especially women, testified to consistent motivation and interest in the technologies proposed that benefitted their families and helped them cope with their subsistence needs a little better. This  technology  transfer was facilitated by  the fact that  know-how does not  require on-farm investments, i.e. soil improvement, land levelling, and other skills that require either assets or liquidity. Agricultural experience shows that this is the most effective method of poverty alleviation in rural areas.   </w:t>
      </w:r>
    </w:p>
    <w:p w14:paraId="160B7206" w14:textId="77777777" w:rsidR="00195E01" w:rsidRPr="00C7558F" w:rsidRDefault="00195E01">
      <w:pPr>
        <w:spacing w:after="0" w:line="240" w:lineRule="auto"/>
        <w:rPr>
          <w:rFonts w:ascii="Arial Narrow" w:eastAsia="Arial Narrow" w:hAnsi="Arial Narrow" w:cs="Arial Narrow"/>
          <w:i/>
          <w:iCs/>
        </w:rPr>
      </w:pPr>
    </w:p>
    <w:p w14:paraId="50221D94"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Was implementation of the programme and its achievements been done in the most cost effective way?</w:t>
      </w:r>
    </w:p>
    <w:p w14:paraId="47D5A8F5" w14:textId="77777777" w:rsidR="00195E01" w:rsidRPr="00C7558F" w:rsidRDefault="00195E01">
      <w:pPr>
        <w:spacing w:after="0" w:line="240" w:lineRule="auto"/>
        <w:rPr>
          <w:rFonts w:ascii="Arial Narrow" w:eastAsia="Arial Narrow" w:hAnsi="Arial Narrow" w:cs="Arial Narrow"/>
          <w:i/>
          <w:iCs/>
        </w:rPr>
      </w:pPr>
    </w:p>
    <w:p w14:paraId="6ABF91F2" w14:textId="77777777" w:rsidR="00195E01" w:rsidRPr="00C7558F" w:rsidRDefault="00195E01">
      <w:pPr>
        <w:spacing w:after="0" w:line="240" w:lineRule="auto"/>
        <w:rPr>
          <w:rFonts w:ascii="Arial Narrow" w:eastAsia="Arial Narrow" w:hAnsi="Arial Narrow" w:cs="Arial Narrow"/>
        </w:rPr>
      </w:pPr>
      <w:r w:rsidRPr="00C7558F">
        <w:rPr>
          <w:rFonts w:ascii="Arial Narrow"/>
        </w:rPr>
        <w:t>From the documentation review, it has been determined that the execution  modality used, i.e.  joint design- implementation,  is not cost effective.  It has been used in countries under crisis situation in transition from humanitarian to development frameworks.  In this context, joint design-implementation pays-off because it establishes a certain amount of stability by generating jobs for a large number of people. These  jobs  provide the population with an absolute  minimum  of resources so that they can meet the family</w:t>
      </w:r>
      <w:r w:rsidRPr="00C7558F">
        <w:rPr>
          <w:rFonts w:hAnsi="Arial Unicode MS"/>
        </w:rPr>
        <w:t>’</w:t>
      </w:r>
      <w:r w:rsidRPr="00C7558F">
        <w:rPr>
          <w:rFonts w:ascii="Arial Narrow"/>
        </w:rPr>
        <w:t xml:space="preserve">s subsistence needs. This  avoids  massive and uncontrollable displacement of populations, as is currently the case in Syria and nearby countries. </w:t>
      </w:r>
    </w:p>
    <w:p w14:paraId="524EF40A" w14:textId="77777777" w:rsidR="00195E01" w:rsidRPr="00C7558F" w:rsidRDefault="00195E01">
      <w:pPr>
        <w:spacing w:after="0" w:line="240" w:lineRule="auto"/>
        <w:rPr>
          <w:rFonts w:ascii="Arial Narrow" w:eastAsia="Arial Narrow" w:hAnsi="Arial Narrow" w:cs="Arial Narrow"/>
        </w:rPr>
      </w:pPr>
    </w:p>
    <w:p w14:paraId="39F4F887"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The evidence shows that the  joint design-implementation modality is questionable economically, as it does not deliver development results, in general, and as a result does not deliver agricultural results.  </w:t>
      </w:r>
    </w:p>
    <w:p w14:paraId="05EF252B" w14:textId="77777777" w:rsidR="00195E01" w:rsidRPr="00C7558F" w:rsidRDefault="00195E01">
      <w:pPr>
        <w:spacing w:after="0" w:line="240" w:lineRule="auto"/>
        <w:rPr>
          <w:rFonts w:ascii="Arial Narrow" w:eastAsia="Arial Narrow" w:hAnsi="Arial Narrow" w:cs="Arial Narrow"/>
          <w:i/>
          <w:iCs/>
        </w:rPr>
      </w:pPr>
    </w:p>
    <w:p w14:paraId="42719918"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=Were progress reports produced accurately, timely and responded to reporting requirements including adaptive management changes?</w:t>
      </w:r>
    </w:p>
    <w:p w14:paraId="1B0B0995" w14:textId="77777777" w:rsidR="00195E01" w:rsidRPr="00C7558F" w:rsidRDefault="00195E01">
      <w:pPr>
        <w:spacing w:after="0" w:line="240" w:lineRule="auto"/>
        <w:rPr>
          <w:rFonts w:ascii="Arial Narrow" w:eastAsia="Arial Narrow" w:hAnsi="Arial Narrow" w:cs="Arial Narrow"/>
        </w:rPr>
      </w:pPr>
    </w:p>
    <w:p w14:paraId="117B6722"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The project- planners, wittingly or unwittingly, omitted designing  a monitoring system for agricultural performance. In the absence of the relevant information needed to carry out adaptive management,  the accuracy and timeliness of the reports produced  becomes a moot question.  </w:t>
      </w:r>
    </w:p>
    <w:p w14:paraId="46303A33" w14:textId="77777777" w:rsidR="00195E01" w:rsidRPr="00C7558F" w:rsidRDefault="00195E01">
      <w:pPr>
        <w:spacing w:after="0" w:line="240" w:lineRule="auto"/>
        <w:rPr>
          <w:rFonts w:ascii="Arial Narrow" w:eastAsia="Arial Narrow" w:hAnsi="Arial Narrow" w:cs="Arial Narrow"/>
          <w:i/>
          <w:iCs/>
        </w:rPr>
      </w:pPr>
    </w:p>
    <w:p w14:paraId="43358EDE"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 xml:space="preserve">Were financial disbursements conducted timely as planned ? </w:t>
      </w:r>
    </w:p>
    <w:p w14:paraId="78B6BA67" w14:textId="77777777" w:rsidR="00195E01" w:rsidRDefault="00195E01">
      <w:pPr>
        <w:spacing w:after="0" w:line="240" w:lineRule="auto"/>
        <w:rPr>
          <w:rFonts w:ascii="Arial Narrow" w:eastAsia="Arial Narrow" w:hAnsi="Arial Narrow" w:cs="Arial Narrow"/>
          <w:i/>
          <w:iCs/>
        </w:rPr>
      </w:pPr>
    </w:p>
    <w:p w14:paraId="32FBC7FD" w14:textId="1558E55D" w:rsidR="00D26526" w:rsidRPr="006A458C" w:rsidRDefault="00CD27DF" w:rsidP="00CD27DF">
      <w:pPr>
        <w:pStyle w:val="NoSpacing"/>
        <w:rPr>
          <w:rFonts w:ascii="Arial Narrow" w:hAnsi="Arial Narrow"/>
          <w:color w:val="FF0000"/>
        </w:rPr>
      </w:pPr>
      <w:r w:rsidRPr="006A458C">
        <w:rPr>
          <w:rFonts w:ascii="Arial Narrow" w:hAnsi="Arial Narrow"/>
          <w:color w:val="FF0000"/>
        </w:rPr>
        <w:t>According to the latest Audit  Report,</w:t>
      </w:r>
      <w:r w:rsidR="006A458C" w:rsidRPr="006A458C">
        <w:rPr>
          <w:rStyle w:val="FootnoteReference"/>
          <w:rFonts w:ascii="Arial Narrow" w:hAnsi="Arial Narrow"/>
          <w:color w:val="FF0000"/>
        </w:rPr>
        <w:footnoteReference w:id="80"/>
      </w:r>
      <w:r w:rsidR="006A458C" w:rsidRPr="006A458C">
        <w:rPr>
          <w:rFonts w:ascii="Arial Narrow" w:hAnsi="Arial Narrow"/>
          <w:color w:val="FF0000"/>
        </w:rPr>
        <w:t xml:space="preserve">  </w:t>
      </w:r>
      <w:r w:rsidRPr="006A458C">
        <w:rPr>
          <w:rFonts w:ascii="Arial Narrow" w:hAnsi="Arial Narrow"/>
          <w:color w:val="FF0000"/>
        </w:rPr>
        <w:t xml:space="preserve"> </w:t>
      </w:r>
      <w:r w:rsidR="006A458C" w:rsidRPr="006A458C">
        <w:rPr>
          <w:rFonts w:ascii="Arial Narrow" w:hAnsi="Arial Narrow"/>
          <w:color w:val="FF0000"/>
        </w:rPr>
        <w:t xml:space="preserve">and as examined in Annex 5, </w:t>
      </w:r>
      <w:r w:rsidRPr="006A458C">
        <w:rPr>
          <w:rFonts w:ascii="Arial Narrow" w:hAnsi="Arial Narrow"/>
          <w:color w:val="FF0000"/>
        </w:rPr>
        <w:t xml:space="preserve"> the Project carried out its administrative and financial operations in accordance with the Project Document,  financial rules, regulations, practices, and procedures of the Government of Zambia, and in accordance with UNDP rules and regulations. The Project’s assets and equipment were also properly managed; it maintained an appropriate financial management structure, internal control and record-keeping system. </w:t>
      </w:r>
    </w:p>
    <w:p w14:paraId="63C2BFFD" w14:textId="77777777" w:rsidR="00D26526" w:rsidRPr="006A458C" w:rsidRDefault="00D26526" w:rsidP="00CD27DF">
      <w:pPr>
        <w:pStyle w:val="NoSpacing"/>
        <w:rPr>
          <w:rFonts w:ascii="Arial Narrow" w:hAnsi="Arial Narrow"/>
          <w:color w:val="FF0000"/>
        </w:rPr>
      </w:pPr>
    </w:p>
    <w:p w14:paraId="4934DFB4" w14:textId="414C2660" w:rsidR="00CD27DF" w:rsidRPr="006A458C" w:rsidRDefault="00CD27DF" w:rsidP="00CD27DF">
      <w:pPr>
        <w:spacing w:after="0" w:line="240" w:lineRule="auto"/>
        <w:rPr>
          <w:rFonts w:ascii="Arial Narrow" w:hAnsi="Arial Narrow"/>
          <w:color w:val="FF0000"/>
        </w:rPr>
      </w:pPr>
      <w:r w:rsidRPr="006A458C">
        <w:rPr>
          <w:rFonts w:ascii="Arial Narrow" w:hAnsi="Arial Narrow"/>
          <w:color w:val="FF0000"/>
        </w:rPr>
        <w:t>There is an approximate 20% difference [USD 1,126,638.10] between the projected and actual expenses</w:t>
      </w:r>
      <w:r w:rsidR="00D26526" w:rsidRPr="006A458C">
        <w:rPr>
          <w:rFonts w:ascii="Arial Narrow" w:hAnsi="Arial Narrow"/>
          <w:color w:val="FF0000"/>
        </w:rPr>
        <w:t xml:space="preserve"> from GEF funds</w:t>
      </w:r>
      <w:r w:rsidRPr="006A458C">
        <w:rPr>
          <w:rFonts w:ascii="Arial Narrow" w:hAnsi="Arial Narrow"/>
          <w:color w:val="FF0000"/>
        </w:rPr>
        <w:t xml:space="preserve">.  The UNDP CO  indicates that this GEF funding discrepancy was due to the fact that the final disbursement to the TE consultant, along with other expenses, have not yet been paid out.  Furthermore, there are pending payments for the project support costs to be paid to UNDP. Once these are paid, the balance is expected to be nil. </w:t>
      </w:r>
    </w:p>
    <w:p w14:paraId="72C93E42" w14:textId="77777777" w:rsidR="00D26526" w:rsidRPr="006A458C" w:rsidRDefault="00D26526" w:rsidP="00D26526">
      <w:pPr>
        <w:pStyle w:val="NoSpacing"/>
        <w:rPr>
          <w:rFonts w:ascii="Arial Narrow" w:hAnsi="Arial Narrow"/>
          <w:color w:val="FF0000"/>
        </w:rPr>
      </w:pPr>
    </w:p>
    <w:p w14:paraId="62730D11" w14:textId="2036FD66" w:rsidR="00D26526" w:rsidRPr="006A458C" w:rsidRDefault="00D26526" w:rsidP="00D26526">
      <w:pPr>
        <w:pStyle w:val="NoSpacing"/>
        <w:rPr>
          <w:rFonts w:ascii="Arial Narrow" w:hAnsi="Arial Narrow"/>
          <w:color w:val="FF0000"/>
        </w:rPr>
      </w:pPr>
      <w:r w:rsidRPr="006A458C">
        <w:rPr>
          <w:rFonts w:ascii="Arial Narrow" w:hAnsi="Arial Narrow"/>
          <w:color w:val="FF0000"/>
        </w:rPr>
        <w:t xml:space="preserve">The subtext of the finance/co-finance  picture conveys that the Project, as it was designed and implemented, did not need additional funds.   Specifically, cancelling the water resource development works after the MTR contributed to the 20% unspent resources. </w:t>
      </w:r>
      <w:r w:rsidR="006A458C" w:rsidRPr="006A458C">
        <w:rPr>
          <w:rFonts w:ascii="Arial Narrow" w:hAnsi="Arial Narrow"/>
          <w:color w:val="FF0000"/>
        </w:rPr>
        <w:t xml:space="preserve"> Information on yearly disbursements were not made available.</w:t>
      </w:r>
    </w:p>
    <w:p w14:paraId="22863975" w14:textId="77777777" w:rsidR="00195E01" w:rsidRPr="00C7558F" w:rsidRDefault="00195E01">
      <w:pPr>
        <w:spacing w:after="0" w:line="240" w:lineRule="auto"/>
        <w:rPr>
          <w:rFonts w:ascii="Arial Narrow" w:eastAsia="Arial Narrow" w:hAnsi="Arial Narrow" w:cs="Arial Narrow"/>
          <w:i/>
          <w:iCs/>
        </w:rPr>
      </w:pPr>
    </w:p>
    <w:p w14:paraId="125709EF"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Did financial resources reach the pilot sites timely as planned?</w:t>
      </w:r>
    </w:p>
    <w:p w14:paraId="3024D3CB" w14:textId="77777777" w:rsidR="00195E01" w:rsidRPr="00C7558F" w:rsidRDefault="00195E01">
      <w:pPr>
        <w:spacing w:after="0" w:line="240" w:lineRule="auto"/>
        <w:rPr>
          <w:rFonts w:ascii="Arial Narrow" w:eastAsia="Arial Narrow" w:hAnsi="Arial Narrow" w:cs="Arial Narrow"/>
        </w:rPr>
      </w:pPr>
    </w:p>
    <w:p w14:paraId="6E49CCC6" w14:textId="77777777" w:rsidR="00562DBE" w:rsidRPr="00562DBE" w:rsidRDefault="006E4857" w:rsidP="00562DBE">
      <w:pPr>
        <w:spacing w:after="0" w:line="240" w:lineRule="auto"/>
        <w:rPr>
          <w:rFonts w:ascii="Arial Narrow" w:eastAsia="Arial Narrow" w:hAnsi="Arial Narrow" w:cs="Arial Narrow"/>
          <w:color w:val="FF0000"/>
        </w:rPr>
      </w:pPr>
      <w:r w:rsidRPr="00562DBE">
        <w:rPr>
          <w:rFonts w:ascii="Arial Narrow"/>
          <w:color w:val="FF0000"/>
        </w:rPr>
        <w:t>From the discussions with UNDP  financial officers f</w:t>
      </w:r>
      <w:r w:rsidR="00195E01" w:rsidRPr="00562DBE">
        <w:rPr>
          <w:rFonts w:ascii="Arial Narrow"/>
          <w:color w:val="FF0000"/>
        </w:rPr>
        <w:t xml:space="preserve">inancial resources reached pilot sites with banks that had an ICT  system. </w:t>
      </w:r>
      <w:r w:rsidR="00562DBE" w:rsidRPr="00562DBE">
        <w:rPr>
          <w:rFonts w:ascii="Arial Narrow"/>
          <w:color w:val="FF0000"/>
        </w:rPr>
        <w:t xml:space="preserve">The absence of ICT  facilities in some banks in the pilot sites was a problem in terms disbursements, and so some financial disbursements were conducted with delay. </w:t>
      </w:r>
    </w:p>
    <w:p w14:paraId="4B495C06" w14:textId="77777777" w:rsidR="00195E01" w:rsidRPr="00C7558F" w:rsidRDefault="00195E01">
      <w:pPr>
        <w:spacing w:after="0" w:line="240" w:lineRule="auto"/>
        <w:rPr>
          <w:rFonts w:ascii="Arial Narrow" w:eastAsia="Arial Narrow" w:hAnsi="Arial Narrow" w:cs="Arial Narrow"/>
          <w:i/>
          <w:iCs/>
        </w:rPr>
      </w:pPr>
    </w:p>
    <w:p w14:paraId="585C2E7D"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How was results-based management used during project implementation?</w:t>
      </w:r>
    </w:p>
    <w:p w14:paraId="6A817430" w14:textId="77777777" w:rsidR="00195E01" w:rsidRPr="00C7558F" w:rsidRDefault="00195E01">
      <w:pPr>
        <w:spacing w:after="0" w:line="240" w:lineRule="auto"/>
        <w:rPr>
          <w:rFonts w:ascii="Arial Narrow" w:eastAsia="Arial Narrow" w:hAnsi="Arial Narrow" w:cs="Arial Narrow"/>
        </w:rPr>
      </w:pPr>
    </w:p>
    <w:p w14:paraId="03535665" w14:textId="77777777" w:rsidR="00195E01" w:rsidRPr="00C7558F" w:rsidRDefault="00195E01">
      <w:pPr>
        <w:spacing w:after="0" w:line="240" w:lineRule="auto"/>
        <w:rPr>
          <w:rFonts w:ascii="Arial Narrow" w:eastAsia="Arial Narrow" w:hAnsi="Arial Narrow" w:cs="Arial Narrow"/>
        </w:rPr>
      </w:pPr>
      <w:r w:rsidRPr="00C7558F">
        <w:rPr>
          <w:rFonts w:ascii="Arial Narrow"/>
        </w:rPr>
        <w:t>The principal tool used to conduct the results-based project preparation is the Logical Framework Analysis (LFA) or logframe. An LFA helps to ensure a project's orientation from managing through inputs and activities to managing for results (outputs and outcomes). According to the UNDP Programme Manual (Ch 4) a logframe  is a matrix that summarizes the main elements of a project's design. It is used to ensure consistency among outcomes, outputs, activities and inputs; to identify important risks or assumptions; and to ensure that the intervention is likely to achieve measurable results.</w:t>
      </w:r>
      <w:r>
        <w:rPr>
          <w:rFonts w:ascii="Arial Narrow"/>
        </w:rPr>
        <w:t xml:space="preserve"> </w:t>
      </w:r>
      <w:r w:rsidRPr="00C7558F">
        <w:rPr>
          <w:rFonts w:ascii="Arial Narrow"/>
        </w:rPr>
        <w:t xml:space="preserve">The  available evidence indicates that the standard logframe is unable to capture the dynamic interaction between project implementation and the  institutional evolution associated with the technological transformation of agriculture. It is not being suggested here  that the  logframes, which help to plan M&amp;E  work, be abandoned. There is, however, the need to consider more iterative processes, moving from one approximation to another. Above all, in the case of agricultural projects,  there is the need to focus on measurements used to gauge local realities about technological transfers in the context of climate change issues. </w:t>
      </w:r>
      <w:r>
        <w:rPr>
          <w:rFonts w:ascii="Arial Narrow"/>
        </w:rPr>
        <w:t>This is expounded in detail in section 4 of Annex 9.</w:t>
      </w:r>
    </w:p>
    <w:p w14:paraId="2F2604F5" w14:textId="77777777" w:rsidR="00195E01" w:rsidRPr="00C7558F" w:rsidRDefault="00195E01">
      <w:pPr>
        <w:spacing w:after="0" w:line="240" w:lineRule="auto"/>
        <w:rPr>
          <w:rFonts w:ascii="Arial Narrow" w:eastAsia="Arial Narrow" w:hAnsi="Arial Narrow" w:cs="Arial Narrow"/>
          <w:i/>
          <w:iCs/>
        </w:rPr>
      </w:pPr>
    </w:p>
    <w:p w14:paraId="6099018C"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Was a framework set up to measure changes in farm income?</w:t>
      </w:r>
    </w:p>
    <w:p w14:paraId="68DD40D5" w14:textId="77777777" w:rsidR="00195E01" w:rsidRPr="00C7558F" w:rsidRDefault="00195E01">
      <w:pPr>
        <w:spacing w:after="0" w:line="240" w:lineRule="auto"/>
        <w:rPr>
          <w:rFonts w:ascii="Arial Narrow" w:eastAsia="Arial Narrow" w:hAnsi="Arial Narrow" w:cs="Arial Narrow"/>
        </w:rPr>
      </w:pPr>
    </w:p>
    <w:p w14:paraId="0B0D1794"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Project-planners did not design  a system to monitor the performance of agricultural indicators such as yields and cropping patterns.  Therefore, there were no indicators to measure output per farmer, thus, it was not possible to measure farm income.   </w:t>
      </w:r>
    </w:p>
    <w:p w14:paraId="104E4756" w14:textId="77777777" w:rsidR="00195E01" w:rsidRPr="00C7558F" w:rsidRDefault="00195E01">
      <w:pPr>
        <w:spacing w:after="0" w:line="240" w:lineRule="auto"/>
        <w:rPr>
          <w:rFonts w:ascii="Arial Narrow" w:eastAsia="Arial Narrow" w:hAnsi="Arial Narrow" w:cs="Arial Narrow"/>
          <w:i/>
          <w:iCs/>
        </w:rPr>
      </w:pPr>
    </w:p>
    <w:p w14:paraId="2613550F"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Was an appropriate balance struck between utilization of international expertise as well as local capacity?</w:t>
      </w:r>
    </w:p>
    <w:p w14:paraId="4EB2D75F" w14:textId="77777777" w:rsidR="00195E01" w:rsidRPr="00C7558F" w:rsidRDefault="00195E01">
      <w:pPr>
        <w:spacing w:after="0" w:line="240" w:lineRule="auto"/>
        <w:rPr>
          <w:rFonts w:ascii="Arial Narrow" w:eastAsia="Arial Narrow" w:hAnsi="Arial Narrow" w:cs="Arial Narrow"/>
        </w:rPr>
      </w:pPr>
    </w:p>
    <w:p w14:paraId="3DFD36D2" w14:textId="77777777" w:rsidR="00195E01" w:rsidRPr="00571A4C" w:rsidRDefault="00195E01">
      <w:pPr>
        <w:spacing w:after="0" w:line="240" w:lineRule="auto"/>
        <w:rPr>
          <w:rFonts w:ascii="Arial Narrow"/>
        </w:rPr>
      </w:pPr>
      <w:r w:rsidRPr="00571A4C">
        <w:rPr>
          <w:rFonts w:ascii="Arial Narrow"/>
        </w:rPr>
        <w:t>It is evident that the Project needed expertise in agricultural development and specific skills in agricultural marketing,  irrigation engineering, small ruminants husbandry, and  aquaculture.  The evidence is weak in terms  of efforts to obtain  the skills needed, either nationally or internationally. The Prodoc identifies skills needed primarily for macro measurements of climate change and meteorological issues. It  did not identify the skills required to foster adaptation</w:t>
      </w:r>
      <w:r w:rsidRPr="008309F4">
        <w:rPr>
          <w:rFonts w:ascii="Arial Narrow"/>
          <w:color w:val="C00000"/>
        </w:rPr>
        <w:t xml:space="preserve"> </w:t>
      </w:r>
      <w:r w:rsidRPr="00571A4C">
        <w:rPr>
          <w:rFonts w:ascii="Arial Narrow"/>
        </w:rPr>
        <w:t xml:space="preserve">to climate change by small land holders, in matters such as commercialization,  post harvest technology, the cottage industry used to process perishable crops, and others. </w:t>
      </w:r>
    </w:p>
    <w:p w14:paraId="362CF1ED" w14:textId="77777777" w:rsidR="00195E01" w:rsidRPr="00C7558F" w:rsidRDefault="00195E01">
      <w:pPr>
        <w:spacing w:after="0" w:line="240" w:lineRule="auto"/>
        <w:rPr>
          <w:rFonts w:ascii="Arial Narrow" w:eastAsia="Arial Narrow" w:hAnsi="Arial Narrow" w:cs="Arial Narrow"/>
        </w:rPr>
      </w:pPr>
    </w:p>
    <w:p w14:paraId="7549F08E" w14:textId="77777777" w:rsidR="00195E01" w:rsidRPr="00C7558F" w:rsidRDefault="00195E01">
      <w:pPr>
        <w:spacing w:after="0" w:line="240" w:lineRule="auto"/>
        <w:rPr>
          <w:rFonts w:ascii="Arial Narrow" w:eastAsia="Arial Narrow" w:hAnsi="Arial Narrow" w:cs="Arial Narrow"/>
          <w:b/>
          <w:sz w:val="24"/>
          <w:szCs w:val="24"/>
        </w:rPr>
      </w:pPr>
      <w:r w:rsidRPr="00C7558F">
        <w:rPr>
          <w:rFonts w:ascii="Arial Narrow"/>
          <w:b/>
          <w:sz w:val="24"/>
          <w:szCs w:val="24"/>
        </w:rPr>
        <w:t xml:space="preserve">5.5-Country Ownership </w:t>
      </w:r>
    </w:p>
    <w:p w14:paraId="309E6129" w14:textId="77777777" w:rsidR="00195E01" w:rsidRPr="00C7558F" w:rsidRDefault="00195E01">
      <w:pPr>
        <w:spacing w:after="0" w:line="240" w:lineRule="auto"/>
        <w:rPr>
          <w:rFonts w:ascii="Arial Narrow" w:eastAsia="Arial Narrow" w:hAnsi="Arial Narrow" w:cs="Arial Narrow"/>
        </w:rPr>
      </w:pPr>
    </w:p>
    <w:p w14:paraId="47023930" w14:textId="77777777" w:rsidR="00195E01" w:rsidRPr="00C7558F" w:rsidRDefault="00195E01" w:rsidP="001125D2">
      <w:pPr>
        <w:spacing w:after="0" w:line="240" w:lineRule="auto"/>
        <w:rPr>
          <w:rFonts w:ascii="Arial Narrow"/>
        </w:rPr>
      </w:pPr>
      <w:r w:rsidRPr="00C7558F">
        <w:rPr>
          <w:rFonts w:ascii="Arial Narrow"/>
        </w:rPr>
        <w:t>National plans have targeted areas highly prone to climate hazards such as AER I and II.  These areas are characterized by drought, an unreliable rainy season, flooding, and dry spells. All these factors are associated with crop failure and have negative repercussions on food and water security, soil quality, wildlife and, ultimately, the sustainability of livelihoods including the displacement of human populations</w:t>
      </w:r>
      <w:r w:rsidRPr="00C7558F">
        <w:rPr>
          <w:rFonts w:ascii="Arial Narrow" w:eastAsia="Arial Narrow" w:hAnsi="Arial Narrow" w:cs="Arial Narrow"/>
          <w:vertAlign w:val="superscript"/>
        </w:rPr>
        <w:footnoteReference w:id="81"/>
      </w:r>
      <w:r w:rsidRPr="00C7558F">
        <w:rPr>
          <w:rFonts w:ascii="Arial Narrow"/>
        </w:rPr>
        <w:t>. This is assumed to be a manifestation of long-term climate change</w:t>
      </w:r>
      <w:r w:rsidRPr="00C7558F">
        <w:rPr>
          <w:rFonts w:ascii="Arial Narrow" w:eastAsia="Arial Narrow" w:hAnsi="Arial Narrow" w:cs="Arial Narrow"/>
          <w:vertAlign w:val="superscript"/>
        </w:rPr>
        <w:footnoteReference w:id="82"/>
      </w:r>
      <w:r w:rsidRPr="00C7558F">
        <w:rPr>
          <w:rFonts w:ascii="Arial Narrow"/>
        </w:rPr>
        <w:t xml:space="preserve">. For these reasons, national authorities have decided to undertake this  </w:t>
      </w:r>
    </w:p>
    <w:p w14:paraId="3B58B15E" w14:textId="77777777" w:rsidR="00195E01" w:rsidRPr="00C7558F" w:rsidRDefault="00195E01" w:rsidP="001125D2">
      <w:pPr>
        <w:spacing w:after="0" w:line="240" w:lineRule="auto"/>
        <w:rPr>
          <w:rFonts w:ascii="Arial Narrow" w:eastAsia="Arial Narrow" w:hAnsi="Arial Narrow" w:cs="Arial Narrow"/>
        </w:rPr>
      </w:pPr>
      <w:r w:rsidRPr="00C7558F">
        <w:rPr>
          <w:rFonts w:ascii="Arial Narrow"/>
        </w:rPr>
        <w:t xml:space="preserve"> initiative with the UNDP,  leading to the adaptation to global warming and climate variability in the context of the agricultural sector. </w:t>
      </w:r>
    </w:p>
    <w:p w14:paraId="54992F33" w14:textId="77777777" w:rsidR="00195E01" w:rsidRPr="00C7558F" w:rsidRDefault="00195E01">
      <w:pPr>
        <w:spacing w:after="0" w:line="240" w:lineRule="auto"/>
        <w:rPr>
          <w:rFonts w:ascii="Arial Narrow" w:eastAsia="Arial Narrow" w:hAnsi="Arial Narrow" w:cs="Arial Narrow"/>
        </w:rPr>
      </w:pPr>
    </w:p>
    <w:p w14:paraId="767E6F3B" w14:textId="2781AAAA" w:rsidR="00195E01" w:rsidRPr="00C7558F" w:rsidRDefault="00195E01" w:rsidP="001125D2">
      <w:pPr>
        <w:spacing w:after="0" w:line="240" w:lineRule="auto"/>
        <w:rPr>
          <w:rFonts w:ascii="Arial Narrow" w:eastAsia="Arial Narrow" w:hAnsi="Arial Narrow" w:cs="Arial Narrow"/>
        </w:rPr>
      </w:pPr>
      <w:r w:rsidRPr="00C7558F">
        <w:rPr>
          <w:rFonts w:ascii="Arial Narrow"/>
        </w:rPr>
        <w:t>Further, the Project has incorporated key national policies into its framework, such as one policy advocating for an improved early warning system [EWS] that is effective at a local level. In addition, the Project was jointly formulated with the participation of stakeholders</w:t>
      </w:r>
      <w:r w:rsidRPr="00C7558F">
        <w:rPr>
          <w:rFonts w:ascii="Trebuchet MS"/>
        </w:rPr>
        <w:t xml:space="preserve"> </w:t>
      </w:r>
      <w:r w:rsidRPr="00C7558F">
        <w:rPr>
          <w:rFonts w:ascii="Arial Narrow"/>
        </w:rPr>
        <w:t xml:space="preserve">from the outset. This was essential, as the Project's interventions were comprehensive and comprised the implementation of eight water resource infrastructure works, the extension and diffusion of four agricultural techniques to cope with climate variability and global warming, and four lines of livelihood alternatives. Consequently, the intervention included twelve government agencies, primarily from MAL and local NGOs other than the UNDP. The Project interventions were all- inclusive and ranged from the national government to the village farmer, with an emphasis on women from small holding farmers. </w:t>
      </w:r>
    </w:p>
    <w:p w14:paraId="6B7E185A" w14:textId="77777777" w:rsidR="00195E01" w:rsidRPr="00C7558F" w:rsidRDefault="00195E01">
      <w:pPr>
        <w:spacing w:after="0" w:line="240" w:lineRule="auto"/>
        <w:rPr>
          <w:rFonts w:ascii="Arial Narrow" w:eastAsia="Arial Narrow" w:hAnsi="Arial Narrow" w:cs="Arial Narrow"/>
        </w:rPr>
      </w:pPr>
    </w:p>
    <w:p w14:paraId="5F792084" w14:textId="77777777" w:rsidR="00195E01" w:rsidRDefault="00195E01">
      <w:pPr>
        <w:spacing w:after="0" w:line="240" w:lineRule="auto"/>
        <w:rPr>
          <w:rFonts w:ascii="Arial Narrow"/>
          <w:b/>
          <w:sz w:val="24"/>
          <w:szCs w:val="24"/>
        </w:rPr>
      </w:pPr>
      <w:r w:rsidRPr="00C7558F">
        <w:rPr>
          <w:rFonts w:ascii="Arial Narrow"/>
          <w:b/>
          <w:sz w:val="24"/>
          <w:szCs w:val="24"/>
        </w:rPr>
        <w:t>5.6-Mainstreaming</w:t>
      </w:r>
    </w:p>
    <w:p w14:paraId="639813A5" w14:textId="77777777" w:rsidR="009E39E7" w:rsidRDefault="009E39E7">
      <w:pPr>
        <w:spacing w:after="0" w:line="240" w:lineRule="auto"/>
        <w:rPr>
          <w:rFonts w:ascii="Arial Narrow"/>
          <w:b/>
          <w:sz w:val="24"/>
          <w:szCs w:val="24"/>
        </w:rPr>
      </w:pPr>
    </w:p>
    <w:p w14:paraId="0C09BC62" w14:textId="333C7542" w:rsidR="007F2D6C" w:rsidRPr="00E95395" w:rsidRDefault="007F2D6C" w:rsidP="005C635F">
      <w:pPr>
        <w:pStyle w:val="NoSpacing"/>
        <w:rPr>
          <w:rFonts w:ascii="Arial Narrow" w:hAnsi="Arial Narrow"/>
        </w:rPr>
      </w:pPr>
      <w:r w:rsidRPr="00E95395">
        <w:rPr>
          <w:rFonts w:ascii="Arial Narrow" w:hAnsi="Arial Narrow"/>
        </w:rPr>
        <w:t>As the Project has only been run for three years, its findings are often inconclusive. However, there has been early success in mainstreaming efforts in [1] the pre</w:t>
      </w:r>
      <w:r>
        <w:rPr>
          <w:rFonts w:ascii="Arial Narrow" w:hAnsi="Arial Narrow"/>
        </w:rPr>
        <w:t xml:space="preserve">vention </w:t>
      </w:r>
      <w:r w:rsidRPr="00E95395">
        <w:rPr>
          <w:rFonts w:ascii="Arial Narrow" w:hAnsi="Arial Narrow"/>
        </w:rPr>
        <w:t xml:space="preserve"> and recovery from natural disasters, [2] poverty alleviation, and [3] gender equality.</w:t>
      </w:r>
      <w:r w:rsidR="00AB460F">
        <w:rPr>
          <w:rStyle w:val="FootnoteReference"/>
          <w:rFonts w:ascii="Arial Narrow" w:hAnsi="Arial Narrow"/>
        </w:rPr>
        <w:footnoteReference w:id="83"/>
      </w:r>
      <w:r w:rsidRPr="00E95395">
        <w:rPr>
          <w:rFonts w:ascii="Arial Narrow" w:hAnsi="Arial Narrow"/>
        </w:rPr>
        <w:t xml:space="preserve"> </w:t>
      </w:r>
    </w:p>
    <w:p w14:paraId="6C8CC09C" w14:textId="77777777" w:rsidR="007F2D6C" w:rsidRDefault="007F2D6C" w:rsidP="005C635F">
      <w:pPr>
        <w:pStyle w:val="NoSpacing"/>
        <w:rPr>
          <w:rFonts w:ascii="Arial Narrow" w:hAnsi="Arial Narrow"/>
        </w:rPr>
      </w:pPr>
    </w:p>
    <w:p w14:paraId="6EC605AC" w14:textId="77777777" w:rsidR="007F2D6C" w:rsidRPr="007F2D6C" w:rsidRDefault="007F2D6C" w:rsidP="005C635F">
      <w:pPr>
        <w:pStyle w:val="NoSpacing"/>
        <w:rPr>
          <w:rFonts w:ascii="Arial Narrow" w:hAnsi="Arial Narrow"/>
          <w:b/>
          <w:i/>
        </w:rPr>
      </w:pPr>
      <w:r w:rsidRPr="007F2D6C">
        <w:rPr>
          <w:rFonts w:ascii="Arial Narrow" w:hAnsi="Arial Narrow"/>
          <w:b/>
          <w:i/>
        </w:rPr>
        <w:t>Prevention and Recovery from Natural Disasters</w:t>
      </w:r>
    </w:p>
    <w:p w14:paraId="3DD491FE" w14:textId="77777777" w:rsidR="007F2D6C" w:rsidRDefault="007F2D6C" w:rsidP="005C635F">
      <w:pPr>
        <w:pStyle w:val="NoSpacing"/>
        <w:rPr>
          <w:rFonts w:ascii="Arial Narrow" w:hAnsi="Arial Narrow"/>
        </w:rPr>
      </w:pPr>
    </w:p>
    <w:p w14:paraId="1EF19684" w14:textId="77777777" w:rsidR="007F2D6C" w:rsidRDefault="007F2D6C" w:rsidP="005C635F">
      <w:pPr>
        <w:pStyle w:val="NoSpacing"/>
        <w:rPr>
          <w:rFonts w:ascii="Arial Narrow" w:hAnsi="Arial Narrow"/>
        </w:rPr>
      </w:pPr>
      <w:r w:rsidRPr="001B6CC9">
        <w:rPr>
          <w:rFonts w:ascii="Arial Narrow" w:hAnsi="Arial Narrow"/>
        </w:rPr>
        <w:t xml:space="preserve">It must be acknowledged that the communities in the Project areas have been coping with a harsh environment for at least the past 50 years, according to the available ethnographic evidence [Box 7.1 of Annex7]. Consequently, the communities in the pilot sites, with the help of the Project, were able to easily grasp the characteristics of climate variability and the associated adverse effects, specifically increased in water stress due to the shortening of the rainy season, coupled with the rise in temperatures. This has led to competition for limited surface water </w:t>
      </w:r>
      <w:r w:rsidRPr="004A299D">
        <w:rPr>
          <w:rFonts w:ascii="Arial Narrow" w:hAnsi="Arial Narrow"/>
        </w:rPr>
        <w:t>sources among people, domestic animals,</w:t>
      </w:r>
      <w:r w:rsidRPr="00DF4BA4">
        <w:rPr>
          <w:rFonts w:ascii="Arial Narrow" w:hAnsi="Arial Narrow"/>
        </w:rPr>
        <w:t xml:space="preserve"> and wildlife, alike</w:t>
      </w:r>
      <w:r>
        <w:rPr>
          <w:rFonts w:ascii="Arial Narrow" w:hAnsi="Arial Narrow"/>
        </w:rPr>
        <w:t>.</w:t>
      </w:r>
    </w:p>
    <w:p w14:paraId="3528063E" w14:textId="77777777" w:rsidR="007F2D6C" w:rsidRDefault="007F2D6C" w:rsidP="005C635F">
      <w:pPr>
        <w:pStyle w:val="NoSpacing"/>
        <w:rPr>
          <w:rFonts w:ascii="Arial Narrow" w:hAnsi="Arial Narrow"/>
        </w:rPr>
      </w:pPr>
    </w:p>
    <w:p w14:paraId="5B844C84" w14:textId="77777777" w:rsidR="007F2D6C" w:rsidRPr="00E95395" w:rsidRDefault="007F2D6C" w:rsidP="005C635F">
      <w:pPr>
        <w:pStyle w:val="NoSpacing"/>
        <w:rPr>
          <w:rFonts w:ascii="Arial Narrow" w:hAnsi="Arial Narrow"/>
        </w:rPr>
      </w:pPr>
      <w:r>
        <w:rPr>
          <w:rFonts w:ascii="Arial Narrow" w:hAnsi="Arial Narrow"/>
        </w:rPr>
        <w:t xml:space="preserve"> The area </w:t>
      </w:r>
      <w:r w:rsidRPr="00E95395">
        <w:rPr>
          <w:rFonts w:ascii="Arial Narrow" w:hAnsi="Arial Narrow"/>
        </w:rPr>
        <w:t xml:space="preserve"> peoples have been able to cope with these vagaries thanks to</w:t>
      </w:r>
      <w:r>
        <w:rPr>
          <w:rFonts w:ascii="Arial Narrow" w:hAnsi="Arial Narrow"/>
        </w:rPr>
        <w:t xml:space="preserve"> social </w:t>
      </w:r>
      <w:r w:rsidRPr="00E95395">
        <w:rPr>
          <w:rFonts w:ascii="Arial Narrow" w:hAnsi="Arial Narrow"/>
        </w:rPr>
        <w:t xml:space="preserve"> mechanisms within their social structure.  The  social mechanisms of labor reciprocity and bartering act as  social  loans from individuals to the community and vice versa. These loans allow individual families to absorb the shocks from climate variability. Sharing information </w:t>
      </w:r>
      <w:r>
        <w:rPr>
          <w:rFonts w:ascii="Arial Narrow" w:hAnsi="Arial Narrow"/>
        </w:rPr>
        <w:t xml:space="preserve">from </w:t>
      </w:r>
      <w:r w:rsidRPr="00E95395">
        <w:rPr>
          <w:rFonts w:ascii="Arial Narrow" w:hAnsi="Arial Narrow"/>
        </w:rPr>
        <w:t>indigenous knowledge among community members also helps them to cope with the shocks from climate variability. Some are even able to monitor weather patterns and predict natural disasters by observing the flora, fauna and star constellations. However, the accuracy of this indigenous interpretation of meteorological data has not been adequately studied.</w:t>
      </w:r>
    </w:p>
    <w:p w14:paraId="7D78558A" w14:textId="77777777" w:rsidR="007F2D6C" w:rsidRDefault="007F2D6C" w:rsidP="005C635F">
      <w:pPr>
        <w:pStyle w:val="NoSpacing"/>
        <w:rPr>
          <w:rFonts w:ascii="Arial Narrow" w:hAnsi="Arial Narrow"/>
        </w:rPr>
      </w:pPr>
    </w:p>
    <w:p w14:paraId="0C769D6D" w14:textId="77777777" w:rsidR="007F2D6C" w:rsidRPr="00E95395" w:rsidRDefault="007F2D6C" w:rsidP="005C635F">
      <w:pPr>
        <w:pStyle w:val="NoSpacing"/>
        <w:rPr>
          <w:rFonts w:ascii="Arial Narrow" w:hAnsi="Arial Narrow"/>
        </w:rPr>
      </w:pPr>
      <w:r w:rsidRPr="001B6CC9">
        <w:rPr>
          <w:rFonts w:ascii="Arial Narrow" w:hAnsi="Arial Narrow"/>
        </w:rPr>
        <w:t>It is important to note</w:t>
      </w:r>
      <w:r w:rsidRPr="00E95395">
        <w:rPr>
          <w:rFonts w:ascii="Arial Narrow" w:hAnsi="Arial Narrow"/>
        </w:rPr>
        <w:t xml:space="preserve"> that there is promising potential for the organized collective action in response to the leadership of the management organizations currently operating in each pilot site. The MSC data has shown preliminary evidence of managers, male and female, already in the process of organizing the community for the reception and delivery of the Project’s outputs.</w:t>
      </w:r>
      <w:r>
        <w:rPr>
          <w:rFonts w:ascii="Arial Narrow" w:hAnsi="Arial Narrow"/>
        </w:rPr>
        <w:t xml:space="preserve"> </w:t>
      </w:r>
      <w:r w:rsidRPr="00E95395">
        <w:rPr>
          <w:rFonts w:ascii="Arial Narrow" w:hAnsi="Arial Narrow"/>
        </w:rPr>
        <w:t>When this potential for organized social action comes to fruition, ongoing efforts to manage natural disasters will be greatly strengthened</w:t>
      </w:r>
      <w:r>
        <w:rPr>
          <w:rFonts w:ascii="Arial Narrow" w:hAnsi="Arial Narrow"/>
        </w:rPr>
        <w:t xml:space="preserve"> as well as natural resources governance.</w:t>
      </w:r>
      <w:r w:rsidRPr="00E95395">
        <w:rPr>
          <w:rFonts w:ascii="Arial Narrow" w:hAnsi="Arial Narrow"/>
        </w:rPr>
        <w:t xml:space="preserve"> </w:t>
      </w:r>
    </w:p>
    <w:p w14:paraId="3D820FAD" w14:textId="77777777" w:rsidR="007F2D6C" w:rsidRDefault="007F2D6C" w:rsidP="005C635F">
      <w:pPr>
        <w:pStyle w:val="NoSpacing"/>
        <w:rPr>
          <w:rFonts w:ascii="Arial Narrow" w:hAnsi="Arial Narrow"/>
        </w:rPr>
      </w:pPr>
    </w:p>
    <w:p w14:paraId="41A038B6" w14:textId="77777777" w:rsidR="007F2D6C" w:rsidRPr="00347D89" w:rsidRDefault="007F2D6C" w:rsidP="005C635F">
      <w:pPr>
        <w:pStyle w:val="NoSpacing"/>
        <w:rPr>
          <w:rFonts w:ascii="Arial Narrow" w:hAnsi="Arial Narrow"/>
          <w:b/>
          <w:i/>
        </w:rPr>
      </w:pPr>
      <w:r w:rsidRPr="00347D89">
        <w:rPr>
          <w:rFonts w:ascii="Arial Narrow" w:hAnsi="Arial Narrow"/>
          <w:b/>
          <w:i/>
        </w:rPr>
        <w:t>Poverty Alleviation</w:t>
      </w:r>
    </w:p>
    <w:p w14:paraId="3AAC884B" w14:textId="77777777" w:rsidR="007F2D6C" w:rsidRPr="001B6CC9" w:rsidRDefault="007F2D6C" w:rsidP="005C635F">
      <w:pPr>
        <w:pStyle w:val="NoSpacing"/>
        <w:rPr>
          <w:rFonts w:ascii="Arial Narrow" w:hAnsi="Arial Narrow"/>
        </w:rPr>
      </w:pPr>
    </w:p>
    <w:p w14:paraId="07F5677D" w14:textId="77777777" w:rsidR="007F2D6C" w:rsidRPr="001B6CC9" w:rsidRDefault="007F2D6C" w:rsidP="005C635F">
      <w:pPr>
        <w:pStyle w:val="NoSpacing"/>
        <w:rPr>
          <w:rFonts w:ascii="Arial Narrow" w:hAnsi="Arial Narrow"/>
        </w:rPr>
      </w:pPr>
      <w:r w:rsidRPr="001B6CC9">
        <w:rPr>
          <w:rFonts w:ascii="Arial Narrow" w:hAnsi="Arial Narrow"/>
        </w:rPr>
        <w:t xml:space="preserve">The Project  has been able to mainstream poverty alleviation with relative success.  Concretely, the data shows that the Project target of </w:t>
      </w:r>
      <w:r>
        <w:rPr>
          <w:rFonts w:ascii="Arial Narrow" w:hAnsi="Arial Narrow"/>
        </w:rPr>
        <w:t xml:space="preserve">a </w:t>
      </w:r>
      <w:r w:rsidRPr="001B6CC9">
        <w:rPr>
          <w:rFonts w:ascii="Arial Narrow" w:hAnsi="Arial Narrow"/>
        </w:rPr>
        <w:t xml:space="preserve">10% increase in farm income across the outputs associated with outcome-two is attainable through the production of </w:t>
      </w:r>
      <w:r>
        <w:rPr>
          <w:rFonts w:ascii="Arial Narrow" w:hAnsi="Arial Narrow"/>
        </w:rPr>
        <w:t>the most successful</w:t>
      </w:r>
      <w:r w:rsidRPr="001B6CC9">
        <w:rPr>
          <w:rFonts w:ascii="Arial Narrow" w:hAnsi="Arial Narrow"/>
        </w:rPr>
        <w:t xml:space="preserve"> crops [drought-resistant/high-yielding]</w:t>
      </w:r>
      <w:r>
        <w:rPr>
          <w:rFonts w:ascii="Arial Narrow" w:hAnsi="Arial Narrow"/>
        </w:rPr>
        <w:t xml:space="preserve"> </w:t>
      </w:r>
      <w:r w:rsidRPr="001B6CC9">
        <w:rPr>
          <w:rFonts w:ascii="Arial Narrow" w:hAnsi="Arial Narrow"/>
        </w:rPr>
        <w:t xml:space="preserve">and honey-bee production. Based on the Mission’s estimates </w:t>
      </w:r>
      <w:r>
        <w:rPr>
          <w:rFonts w:ascii="Arial Narrow" w:hAnsi="Arial Narrow"/>
        </w:rPr>
        <w:t xml:space="preserve">for 2015 </w:t>
      </w:r>
      <w:r w:rsidRPr="001B6CC9">
        <w:rPr>
          <w:rFonts w:ascii="Arial Narrow" w:hAnsi="Arial Narrow"/>
        </w:rPr>
        <w:t xml:space="preserve">[proxy information elaborated in section 3 of Annex 7], </w:t>
      </w:r>
      <w:r>
        <w:rPr>
          <w:rFonts w:ascii="Arial Narrow" w:hAnsi="Arial Narrow"/>
        </w:rPr>
        <w:t>the expected</w:t>
      </w:r>
      <w:r w:rsidRPr="001B6CC9">
        <w:rPr>
          <w:rFonts w:ascii="Arial Narrow" w:hAnsi="Arial Narrow"/>
        </w:rPr>
        <w:t xml:space="preserve"> target farm income should be </w:t>
      </w:r>
      <w:r>
        <w:rPr>
          <w:rFonts w:ascii="Arial Narrow" w:hAnsi="Arial Narrow"/>
        </w:rPr>
        <w:t xml:space="preserve">K </w:t>
      </w:r>
      <w:r w:rsidRPr="001B6CC9">
        <w:rPr>
          <w:rFonts w:ascii="Arial Narrow" w:hAnsi="Arial Narrow"/>
        </w:rPr>
        <w:t>2310.</w:t>
      </w:r>
      <w:r w:rsidRPr="00DF5673">
        <w:rPr>
          <w:rStyle w:val="FootnoteReference"/>
          <w:rFonts w:ascii="Arial Narrow" w:hAnsi="Arial Narrow"/>
        </w:rPr>
        <w:footnoteReference w:id="84"/>
      </w:r>
      <w:r w:rsidRPr="00E95395">
        <w:rPr>
          <w:rFonts w:ascii="Arial Narrow" w:hAnsi="Arial Narrow"/>
        </w:rPr>
        <w:t xml:space="preserve"> The “winning” crops </w:t>
      </w:r>
      <w:r>
        <w:rPr>
          <w:rFonts w:ascii="Arial Narrow" w:hAnsi="Arial Narrow"/>
        </w:rPr>
        <w:t>were found to be</w:t>
      </w:r>
      <w:r w:rsidRPr="00E95395">
        <w:rPr>
          <w:rFonts w:ascii="Arial Narrow" w:hAnsi="Arial Narrow"/>
        </w:rPr>
        <w:t xml:space="preserve"> rice [K12300/ha] and cowpeas [average K4610/ha] in Kazungula; sorghum [K3384/ha] in Siavonga; and</w:t>
      </w:r>
      <w:r w:rsidRPr="001B6CC9">
        <w:rPr>
          <w:rFonts w:ascii="Arial Narrow" w:hAnsi="Arial Narrow"/>
        </w:rPr>
        <w:t xml:space="preserve"> maize [K3530/ha] in Chongwe.  If a honey bee producer reaches a production of 60 liters/year, he/she can also reach the targeted income of K2400 [cf Table 7.6 of Annex7]. </w:t>
      </w:r>
    </w:p>
    <w:p w14:paraId="6C8FC966" w14:textId="77777777" w:rsidR="007F2D6C" w:rsidRPr="001B6CC9" w:rsidRDefault="007F2D6C" w:rsidP="005C635F">
      <w:pPr>
        <w:pStyle w:val="NoSpacing"/>
        <w:rPr>
          <w:rFonts w:ascii="Arial Narrow" w:hAnsi="Arial Narrow"/>
        </w:rPr>
      </w:pPr>
    </w:p>
    <w:p w14:paraId="632E4796" w14:textId="77777777" w:rsidR="007F2D6C" w:rsidRPr="001B6CC9" w:rsidRDefault="007F2D6C" w:rsidP="005C635F">
      <w:pPr>
        <w:pStyle w:val="NoSpacing"/>
        <w:rPr>
          <w:rFonts w:ascii="Arial Narrow" w:hAnsi="Arial Narrow"/>
        </w:rPr>
      </w:pPr>
      <w:r w:rsidRPr="00E95395">
        <w:rPr>
          <w:rFonts w:ascii="Arial Narrow" w:hAnsi="Arial Narrow"/>
        </w:rPr>
        <w:t>There is no data, however, to determine what percentage of the total number of the Project’s beneficiaries have adopted the technologies proposed by the Project.</w:t>
      </w:r>
      <w:r w:rsidRPr="004A299D">
        <w:rPr>
          <w:rStyle w:val="FootnoteReference"/>
          <w:rFonts w:ascii="Arial Narrow" w:hAnsi="Arial Narrow"/>
        </w:rPr>
        <w:footnoteReference w:id="85"/>
      </w:r>
      <w:r w:rsidRPr="00E95395">
        <w:rPr>
          <w:rFonts w:ascii="Arial Narrow" w:hAnsi="Arial Narrow"/>
        </w:rPr>
        <w:t xml:space="preserve"> It is evident that drought</w:t>
      </w:r>
      <w:r>
        <w:rPr>
          <w:rFonts w:ascii="Arial Narrow" w:hAnsi="Arial Narrow"/>
        </w:rPr>
        <w:t>-</w:t>
      </w:r>
      <w:r w:rsidRPr="00E95395">
        <w:rPr>
          <w:rFonts w:ascii="Arial Narrow" w:hAnsi="Arial Narrow"/>
        </w:rPr>
        <w:t xml:space="preserve">resistant crops [supported by the agronomic  techniques introduced] are the winning crops </w:t>
      </w:r>
      <w:r>
        <w:rPr>
          <w:rFonts w:ascii="Arial Narrow" w:hAnsi="Arial Narrow"/>
        </w:rPr>
        <w:t>because</w:t>
      </w:r>
      <w:r w:rsidRPr="00E95395">
        <w:rPr>
          <w:rFonts w:ascii="Arial Narrow" w:hAnsi="Arial Narrow"/>
        </w:rPr>
        <w:t xml:space="preserve"> they command a high market-price</w:t>
      </w:r>
      <w:r>
        <w:rPr>
          <w:rFonts w:ascii="Arial Narrow" w:hAnsi="Arial Narrow"/>
        </w:rPr>
        <w:t xml:space="preserve">, and </w:t>
      </w:r>
      <w:r w:rsidRPr="00E95395">
        <w:rPr>
          <w:rFonts w:ascii="Arial Narrow" w:hAnsi="Arial Narrow"/>
        </w:rPr>
        <w:t xml:space="preserve">are not water-demanding or labor intensive. </w:t>
      </w:r>
      <w:r w:rsidRPr="001B6CC9">
        <w:rPr>
          <w:rFonts w:ascii="Arial Narrow" w:hAnsi="Arial Narrow"/>
        </w:rPr>
        <w:t xml:space="preserve">In sum, all evidence indicates that the farmers, especially female farmers, adopted the </w:t>
      </w:r>
      <w:r>
        <w:rPr>
          <w:rFonts w:ascii="Arial Narrow" w:hAnsi="Arial Narrow"/>
        </w:rPr>
        <w:t xml:space="preserve">Project’s </w:t>
      </w:r>
      <w:r w:rsidRPr="001B6CC9">
        <w:rPr>
          <w:rFonts w:ascii="Arial Narrow" w:hAnsi="Arial Narrow"/>
        </w:rPr>
        <w:t>technology transfer in the form of skill development, facilitated by the fact that soil improvement, land levelling, and other skills do not  require assets or</w:t>
      </w:r>
      <w:r>
        <w:rPr>
          <w:rFonts w:ascii="Arial Narrow" w:hAnsi="Arial Narrow"/>
        </w:rPr>
        <w:t xml:space="preserve"> financial</w:t>
      </w:r>
      <w:r w:rsidRPr="001B6CC9">
        <w:rPr>
          <w:rFonts w:ascii="Arial Narrow" w:hAnsi="Arial Narrow"/>
        </w:rPr>
        <w:t xml:space="preserve"> liquidity. Past agricultural experience shows that this is the most effective method of poverty alleviation in rural areas.</w:t>
      </w:r>
    </w:p>
    <w:p w14:paraId="017D3750" w14:textId="77777777" w:rsidR="007F2D6C" w:rsidRPr="0009364E" w:rsidRDefault="007F2D6C" w:rsidP="005C635F">
      <w:pPr>
        <w:pStyle w:val="NoSpacing"/>
        <w:rPr>
          <w:rFonts w:ascii="Arial Narrow" w:hAnsi="Arial Narrow"/>
        </w:rPr>
      </w:pPr>
    </w:p>
    <w:p w14:paraId="3BBFA82B" w14:textId="77777777" w:rsidR="007F2D6C" w:rsidRPr="00347D89" w:rsidRDefault="007F2D6C" w:rsidP="005C635F">
      <w:pPr>
        <w:pStyle w:val="NoSpacing"/>
        <w:rPr>
          <w:rFonts w:ascii="Arial Narrow" w:hAnsi="Arial Narrow"/>
          <w:b/>
          <w:i/>
        </w:rPr>
      </w:pPr>
      <w:r w:rsidRPr="00347D89">
        <w:rPr>
          <w:rFonts w:ascii="Arial Narrow" w:hAnsi="Arial Narrow"/>
          <w:b/>
          <w:i/>
        </w:rPr>
        <w:t xml:space="preserve">Gender Equality </w:t>
      </w:r>
    </w:p>
    <w:p w14:paraId="42A344A0" w14:textId="77777777" w:rsidR="007F2D6C" w:rsidRPr="00E95395" w:rsidRDefault="007F2D6C" w:rsidP="005C635F">
      <w:pPr>
        <w:pStyle w:val="NoSpacing"/>
        <w:rPr>
          <w:rFonts w:ascii="Arial Narrow" w:hAnsi="Arial Narrow"/>
        </w:rPr>
      </w:pPr>
      <w:r w:rsidRPr="00E95395">
        <w:rPr>
          <w:rFonts w:ascii="Arial Narrow" w:hAnsi="Arial Narrow"/>
        </w:rPr>
        <w:t>All evidence points towards a relative empowerment of women in the Project, as nearly half of the beneficiaries were women.</w:t>
      </w:r>
      <w:r w:rsidRPr="00770507">
        <w:rPr>
          <w:vertAlign w:val="superscript"/>
        </w:rPr>
        <w:footnoteReference w:id="86"/>
      </w:r>
      <w:r w:rsidRPr="00770507">
        <w:rPr>
          <w:rFonts w:ascii="Arial Narrow" w:hAnsi="Arial Narrow"/>
          <w:vertAlign w:val="superscript"/>
        </w:rPr>
        <w:t xml:space="preserve">  </w:t>
      </w:r>
      <w:r>
        <w:rPr>
          <w:rFonts w:ascii="Arial Narrow" w:hAnsi="Arial Narrow"/>
        </w:rPr>
        <w:t>W</w:t>
      </w:r>
      <w:r w:rsidRPr="0009364E">
        <w:rPr>
          <w:rFonts w:ascii="Arial Narrow" w:hAnsi="Arial Narrow"/>
        </w:rPr>
        <w:t xml:space="preserve">omen empowerment is </w:t>
      </w:r>
      <w:r>
        <w:rPr>
          <w:rFonts w:ascii="Arial Narrow" w:hAnsi="Arial Narrow"/>
        </w:rPr>
        <w:t xml:space="preserve">understood as </w:t>
      </w:r>
      <w:r w:rsidRPr="0009364E">
        <w:rPr>
          <w:rFonts w:ascii="Arial Narrow" w:hAnsi="Arial Narrow"/>
        </w:rPr>
        <w:t xml:space="preserve"> the process by which those who have been denied the ability to make strategic life choices acquire such choices.</w:t>
      </w:r>
      <w:r>
        <w:rPr>
          <w:rFonts w:ascii="Arial Narrow" w:hAnsi="Arial Narrow"/>
        </w:rPr>
        <w:t xml:space="preserve"> </w:t>
      </w:r>
      <w:r w:rsidRPr="00E95395">
        <w:rPr>
          <w:rFonts w:ascii="Arial Narrow" w:hAnsi="Arial Narrow"/>
        </w:rPr>
        <w:t xml:space="preserve">It must be understood, however, that most female farmers were members of small holding families. There was insufficient time and resources to further analyze </w:t>
      </w:r>
      <w:r>
        <w:rPr>
          <w:rFonts w:ascii="Arial Narrow" w:hAnsi="Arial Narrow"/>
        </w:rPr>
        <w:t>whether or not the</w:t>
      </w:r>
      <w:r w:rsidRPr="00E95395">
        <w:rPr>
          <w:rFonts w:ascii="Arial Narrow" w:hAnsi="Arial Narrow"/>
        </w:rPr>
        <w:t xml:space="preserve"> women were single heads of households</w:t>
      </w:r>
      <w:r>
        <w:rPr>
          <w:rFonts w:ascii="Arial Narrow" w:hAnsi="Arial Narrow"/>
        </w:rPr>
        <w:t>, or</w:t>
      </w:r>
      <w:r w:rsidRPr="00E95395">
        <w:rPr>
          <w:rFonts w:ascii="Arial Narrow" w:hAnsi="Arial Narrow"/>
        </w:rPr>
        <w:t xml:space="preserve"> married in a monogamous or </w:t>
      </w:r>
      <w:r>
        <w:rPr>
          <w:rFonts w:ascii="Arial Narrow" w:hAnsi="Arial Narrow"/>
        </w:rPr>
        <w:t>polygynous un</w:t>
      </w:r>
      <w:r w:rsidRPr="00E95395">
        <w:rPr>
          <w:rFonts w:ascii="Arial Narrow" w:hAnsi="Arial Narrow"/>
        </w:rPr>
        <w:t>ion, and if they were cultivating their own land or land allotted to them by their husband. These issues are essential to ensuring women</w:t>
      </w:r>
      <w:r>
        <w:rPr>
          <w:rFonts w:ascii="Arial Narrow" w:hAnsi="Arial Narrow"/>
        </w:rPr>
        <w:t xml:space="preserve">’s access to </w:t>
      </w:r>
      <w:r w:rsidRPr="00E95395">
        <w:rPr>
          <w:rFonts w:ascii="Arial Narrow" w:hAnsi="Arial Narrow"/>
        </w:rPr>
        <w:t xml:space="preserve"> land or land allotted to them by their husband</w:t>
      </w:r>
      <w:r>
        <w:rPr>
          <w:rFonts w:ascii="Arial Narrow" w:hAnsi="Arial Narrow"/>
        </w:rPr>
        <w:t xml:space="preserve"> and their effective participation in resource management and use. They </w:t>
      </w:r>
      <w:r w:rsidRPr="00E95395">
        <w:rPr>
          <w:rFonts w:ascii="Arial Narrow" w:hAnsi="Arial Narrow"/>
        </w:rPr>
        <w:t xml:space="preserve">should be thoroughly </w:t>
      </w:r>
      <w:r>
        <w:rPr>
          <w:rFonts w:ascii="Arial Narrow" w:hAnsi="Arial Narrow"/>
        </w:rPr>
        <w:t xml:space="preserve">studied </w:t>
      </w:r>
      <w:r w:rsidRPr="00E95395">
        <w:rPr>
          <w:rFonts w:ascii="Arial Narrow" w:hAnsi="Arial Narrow"/>
        </w:rPr>
        <w:t>to ensure the equal access of female farmers to opportunities and benefits.</w:t>
      </w:r>
    </w:p>
    <w:p w14:paraId="0C8C8C9D" w14:textId="77777777" w:rsidR="007F2D6C" w:rsidRPr="00E95395" w:rsidRDefault="007F2D6C" w:rsidP="005C635F">
      <w:pPr>
        <w:pStyle w:val="NoSpacing"/>
        <w:rPr>
          <w:rFonts w:ascii="Arial Narrow" w:hAnsi="Arial Narrow"/>
        </w:rPr>
      </w:pPr>
    </w:p>
    <w:p w14:paraId="06FB1863" w14:textId="77777777" w:rsidR="007F2D6C" w:rsidRPr="00E95395" w:rsidRDefault="007F2D6C" w:rsidP="005C635F">
      <w:pPr>
        <w:pStyle w:val="NoSpacing"/>
        <w:rPr>
          <w:rFonts w:ascii="Arial Narrow" w:hAnsi="Arial Narrow"/>
        </w:rPr>
      </w:pPr>
      <w:r w:rsidRPr="00E95395">
        <w:rPr>
          <w:rFonts w:ascii="Arial Narrow" w:hAnsi="Arial Narrow"/>
        </w:rPr>
        <w:t>The farmers</w:t>
      </w:r>
      <w:r>
        <w:rPr>
          <w:rFonts w:ascii="Arial Narrow" w:hAnsi="Arial Narrow"/>
        </w:rPr>
        <w:t xml:space="preserve"> in the Project areas</w:t>
      </w:r>
      <w:r w:rsidRPr="00E95395">
        <w:rPr>
          <w:rFonts w:ascii="Arial Narrow" w:hAnsi="Arial Narrow"/>
        </w:rPr>
        <w:t xml:space="preserve">, especially women, testified to consistent motivation and interest in the technologies proposed that benefitted their families and helped them cope with their subsistence needs. </w:t>
      </w:r>
      <w:r>
        <w:rPr>
          <w:rFonts w:ascii="Arial Narrow" w:hAnsi="Arial Narrow"/>
        </w:rPr>
        <w:t xml:space="preserve">The </w:t>
      </w:r>
      <w:r w:rsidRPr="001B6CC9">
        <w:rPr>
          <w:rFonts w:ascii="Arial Narrow" w:hAnsi="Arial Narrow"/>
        </w:rPr>
        <w:t xml:space="preserve">interviewed </w:t>
      </w:r>
      <w:r>
        <w:rPr>
          <w:rFonts w:ascii="Arial Narrow" w:hAnsi="Arial Narrow"/>
        </w:rPr>
        <w:t>f</w:t>
      </w:r>
      <w:r w:rsidRPr="00E95395">
        <w:rPr>
          <w:rFonts w:ascii="Arial Narrow" w:hAnsi="Arial Narrow"/>
        </w:rPr>
        <w:t xml:space="preserve">armers , in different degrees and within their own cultural milieu and gender, </w:t>
      </w:r>
      <w:r>
        <w:rPr>
          <w:rFonts w:ascii="Arial Narrow" w:hAnsi="Arial Narrow"/>
        </w:rPr>
        <w:t xml:space="preserve">exhibited </w:t>
      </w:r>
      <w:r w:rsidRPr="00E95395">
        <w:rPr>
          <w:rFonts w:ascii="Arial Narrow" w:hAnsi="Arial Narrow"/>
        </w:rPr>
        <w:t>continuous experimenting and informed decision</w:t>
      </w:r>
      <w:r>
        <w:rPr>
          <w:rFonts w:ascii="Arial Narrow" w:hAnsi="Arial Narrow"/>
        </w:rPr>
        <w:t>-making</w:t>
      </w:r>
      <w:r w:rsidRPr="00E95395">
        <w:rPr>
          <w:rFonts w:ascii="Arial Narrow" w:hAnsi="Arial Narrow"/>
        </w:rPr>
        <w:t xml:space="preserve"> about the new crops and techniques proposed.  They are all  becoming avid learners and are predisposed  to continue with the learning curve. </w:t>
      </w:r>
    </w:p>
    <w:p w14:paraId="69E34E07" w14:textId="77777777" w:rsidR="007F2D6C" w:rsidRPr="00E95395" w:rsidRDefault="007F2D6C" w:rsidP="005C635F">
      <w:pPr>
        <w:pStyle w:val="NoSpacing"/>
        <w:rPr>
          <w:rFonts w:ascii="Arial Narrow" w:hAnsi="Arial Narrow"/>
        </w:rPr>
      </w:pPr>
    </w:p>
    <w:p w14:paraId="37B896C1" w14:textId="70B8A1EB" w:rsidR="00195E01" w:rsidRPr="00C7558F" w:rsidRDefault="007F2D6C" w:rsidP="009A61BC">
      <w:pPr>
        <w:rPr>
          <w:rFonts w:ascii="Arial Narrow" w:eastAsia="Arial Narrow" w:hAnsi="Arial Narrow" w:cs="Arial Narrow"/>
        </w:rPr>
      </w:pPr>
      <w:r>
        <w:rPr>
          <w:rFonts w:ascii="Arial Narrow" w:hAnsi="Arial Narrow"/>
        </w:rPr>
        <w:t xml:space="preserve"> </w:t>
      </w:r>
      <w:r w:rsidR="00195E01" w:rsidRPr="00C7558F">
        <w:rPr>
          <w:rFonts w:ascii="Arial Narrow"/>
          <w:b/>
          <w:bCs/>
          <w:sz w:val="24"/>
          <w:szCs w:val="24"/>
        </w:rPr>
        <w:t>5.7-Sustainability</w:t>
      </w:r>
      <w:r w:rsidR="00195E01" w:rsidRPr="00C7558F">
        <w:rPr>
          <w:rFonts w:ascii="Arial Narrow"/>
        </w:rPr>
        <w:t xml:space="preserve">: financial resources (*), socio-economic (*), institutional framework and governance (*), environmental (*), and overall likelihood (*) </w:t>
      </w:r>
    </w:p>
    <w:p w14:paraId="3F7C2BAD" w14:textId="77777777" w:rsidR="00195E01" w:rsidRDefault="00195E01">
      <w:pPr>
        <w:spacing w:after="0" w:line="240" w:lineRule="auto"/>
        <w:rPr>
          <w:rFonts w:ascii="Arial Narrow" w:eastAsia="Arial Narrow" w:hAnsi="Arial Narrow" w:cs="Arial Narrow"/>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5"/>
        <w:gridCol w:w="746"/>
        <w:gridCol w:w="6409"/>
      </w:tblGrid>
      <w:tr w:rsidR="00CD5A95" w:rsidRPr="00CD5A95" w14:paraId="61839E28" w14:textId="77777777" w:rsidTr="005C635F">
        <w:trPr>
          <w:trHeight w:val="537"/>
        </w:trPr>
        <w:tc>
          <w:tcPr>
            <w:tcW w:w="2977" w:type="dxa"/>
            <w:gridSpan w:val="2"/>
            <w:vAlign w:val="center"/>
          </w:tcPr>
          <w:p w14:paraId="1A3527A2" w14:textId="77777777" w:rsidR="00CD5A95" w:rsidRPr="00CD5A95" w:rsidRDefault="00CD5A95" w:rsidP="00CD5A95">
            <w:pPr>
              <w:jc w:val="center"/>
              <w:rPr>
                <w:rFonts w:ascii="Arial Narrow" w:hAnsi="Arial Narrow"/>
                <w:sz w:val="18"/>
                <w:szCs w:val="18"/>
              </w:rPr>
            </w:pPr>
            <w:r w:rsidRPr="00CD5A95">
              <w:rPr>
                <w:rFonts w:ascii="Arial Narrow" w:hAnsi="Arial Narrow"/>
                <w:b/>
                <w:sz w:val="18"/>
                <w:szCs w:val="18"/>
              </w:rPr>
              <w:t>Sustainability</w:t>
            </w:r>
          </w:p>
        </w:tc>
        <w:tc>
          <w:tcPr>
            <w:tcW w:w="6095" w:type="dxa"/>
          </w:tcPr>
          <w:p w14:paraId="043E34FE" w14:textId="77777777" w:rsidR="00CD5A95" w:rsidRPr="00CD5A95" w:rsidRDefault="00CD5A95" w:rsidP="00CD5A95">
            <w:pPr>
              <w:rPr>
                <w:rFonts w:ascii="Arial Narrow" w:hAnsi="Arial Narrow"/>
                <w:b/>
                <w:sz w:val="18"/>
                <w:szCs w:val="18"/>
              </w:rPr>
            </w:pPr>
          </w:p>
        </w:tc>
      </w:tr>
      <w:tr w:rsidR="00CD5A95" w:rsidRPr="00CD5A95" w14:paraId="3CE2D338" w14:textId="77777777" w:rsidTr="005C635F">
        <w:tc>
          <w:tcPr>
            <w:tcW w:w="2268" w:type="dxa"/>
            <w:vAlign w:val="center"/>
          </w:tcPr>
          <w:p w14:paraId="115752FB" w14:textId="77777777" w:rsidR="00CD5A95" w:rsidRPr="00CD5A95" w:rsidRDefault="00CD5A95" w:rsidP="00CD5A95">
            <w:pPr>
              <w:rPr>
                <w:rFonts w:ascii="Arial Narrow" w:hAnsi="Arial Narrow"/>
                <w:sz w:val="18"/>
                <w:szCs w:val="18"/>
              </w:rPr>
            </w:pPr>
            <w:r w:rsidRPr="00CD5A95">
              <w:rPr>
                <w:rFonts w:ascii="Arial Narrow" w:hAnsi="Arial Narrow"/>
                <w:sz w:val="18"/>
                <w:szCs w:val="18"/>
              </w:rPr>
              <w:t>Overall likelihood of risks to sustainability:</w:t>
            </w:r>
          </w:p>
        </w:tc>
        <w:tc>
          <w:tcPr>
            <w:tcW w:w="709" w:type="dxa"/>
            <w:vAlign w:val="center"/>
          </w:tcPr>
          <w:p w14:paraId="5E17109E" w14:textId="77777777" w:rsidR="00CD5A95" w:rsidRPr="00CD5A95" w:rsidRDefault="00CD5A95" w:rsidP="00CD5A95">
            <w:pPr>
              <w:jc w:val="center"/>
              <w:rPr>
                <w:rFonts w:ascii="Arial Narrow" w:hAnsi="Arial Narrow"/>
                <w:sz w:val="18"/>
                <w:szCs w:val="18"/>
              </w:rPr>
            </w:pPr>
            <w:r w:rsidRPr="00CD5A95">
              <w:rPr>
                <w:rFonts w:ascii="Arial Narrow" w:hAnsi="Arial Narrow"/>
                <w:sz w:val="18"/>
                <w:szCs w:val="18"/>
              </w:rPr>
              <w:sym w:font="Times New Roman" w:char="0000"/>
            </w:r>
            <w:r w:rsidRPr="00CD5A95">
              <w:rPr>
                <w:rFonts w:ascii="Arial Narrow" w:hAnsi="Arial Narrow"/>
                <w:sz w:val="18"/>
                <w:szCs w:val="18"/>
              </w:rPr>
              <w:t xml:space="preserve">MS </w:t>
            </w:r>
            <w:r w:rsidRPr="00CD5A95">
              <w:rPr>
                <w:rFonts w:ascii="Arial Narrow" w:hAnsi="Arial Narrow"/>
                <w:vanish/>
                <w:sz w:val="18"/>
                <w:szCs w:val="18"/>
              </w:rPr>
              <w:t>rate</w:t>
            </w:r>
          </w:p>
        </w:tc>
        <w:tc>
          <w:tcPr>
            <w:tcW w:w="6095" w:type="dxa"/>
          </w:tcPr>
          <w:p w14:paraId="35E56866" w14:textId="77777777" w:rsidR="00CD5A95" w:rsidRPr="00CD5A95" w:rsidRDefault="00CD5A95" w:rsidP="00CD5A95">
            <w:pPr>
              <w:rPr>
                <w:rFonts w:ascii="Arial Narrow" w:hAnsi="Arial Narrow"/>
                <w:sz w:val="18"/>
                <w:szCs w:val="18"/>
              </w:rPr>
            </w:pPr>
            <w:r w:rsidRPr="00CD5A95">
              <w:rPr>
                <w:rFonts w:ascii="Arial Narrow" w:hAnsi="Arial Narrow"/>
                <w:sz w:val="18"/>
                <w:szCs w:val="18"/>
              </w:rPr>
              <w:t xml:space="preserve">Based on the preliminary results showing that targets are attainable, there is a potential for sustainability if the trend continues to grow.  </w:t>
            </w:r>
          </w:p>
        </w:tc>
      </w:tr>
      <w:tr w:rsidR="00CD5A95" w:rsidRPr="00CD5A95" w14:paraId="3AAE5E0E" w14:textId="77777777" w:rsidTr="005C635F">
        <w:tc>
          <w:tcPr>
            <w:tcW w:w="2268" w:type="dxa"/>
            <w:vAlign w:val="center"/>
          </w:tcPr>
          <w:p w14:paraId="64CDCDBA" w14:textId="77777777" w:rsidR="00CD5A95" w:rsidRPr="00CD5A95" w:rsidRDefault="00CD5A95" w:rsidP="00CD5A95">
            <w:pPr>
              <w:ind w:left="34"/>
              <w:rPr>
                <w:rFonts w:ascii="Arial Narrow" w:hAnsi="Arial Narrow"/>
                <w:sz w:val="18"/>
                <w:szCs w:val="18"/>
              </w:rPr>
            </w:pPr>
            <w:r w:rsidRPr="00CD5A95">
              <w:rPr>
                <w:rFonts w:ascii="Arial Narrow" w:hAnsi="Arial Narrow"/>
                <w:sz w:val="18"/>
                <w:szCs w:val="18"/>
              </w:rPr>
              <w:t>Financial resources</w:t>
            </w:r>
          </w:p>
        </w:tc>
        <w:tc>
          <w:tcPr>
            <w:tcW w:w="709" w:type="dxa"/>
            <w:vAlign w:val="center"/>
          </w:tcPr>
          <w:p w14:paraId="465A563A" w14:textId="77777777" w:rsidR="00CD5A95" w:rsidRPr="00CD5A95" w:rsidRDefault="00CD5A95" w:rsidP="00CD5A95">
            <w:pPr>
              <w:jc w:val="center"/>
              <w:rPr>
                <w:rFonts w:ascii="Arial Narrow" w:hAnsi="Arial Narrow"/>
                <w:sz w:val="18"/>
                <w:szCs w:val="18"/>
              </w:rPr>
            </w:pPr>
            <w:r w:rsidRPr="00CD5A95">
              <w:rPr>
                <w:rFonts w:ascii="Arial Narrow" w:hAnsi="Arial Narrow"/>
                <w:sz w:val="18"/>
                <w:szCs w:val="18"/>
              </w:rPr>
              <w:sym w:font="Times New Roman" w:char="0000"/>
            </w:r>
            <w:r w:rsidRPr="00CD5A95">
              <w:rPr>
                <w:rFonts w:ascii="Arial Narrow" w:hAnsi="Arial Narrow" w:cs="Calibri"/>
                <w:sz w:val="18"/>
                <w:szCs w:val="18"/>
              </w:rPr>
              <w:t>MS</w:t>
            </w:r>
            <w:r w:rsidRPr="00CD5A95">
              <w:rPr>
                <w:rFonts w:ascii="Arial Narrow" w:hAnsi="Arial Narrow" w:cs="Calibri"/>
                <w:vanish/>
                <w:sz w:val="18"/>
                <w:szCs w:val="18"/>
              </w:rPr>
              <w:t>rate</w:t>
            </w:r>
          </w:p>
        </w:tc>
        <w:tc>
          <w:tcPr>
            <w:tcW w:w="6095" w:type="dxa"/>
          </w:tcPr>
          <w:p w14:paraId="12AABA00" w14:textId="77777777" w:rsidR="00CD5A95" w:rsidRPr="00CD5A95" w:rsidRDefault="00CD5A95" w:rsidP="00CD5A95">
            <w:pPr>
              <w:spacing w:after="0" w:line="240" w:lineRule="auto"/>
              <w:rPr>
                <w:rFonts w:ascii="Arial Narrow" w:eastAsiaTheme="minorHAnsi" w:hAnsi="Arial Narrow" w:cstheme="minorBidi"/>
                <w:sz w:val="18"/>
                <w:szCs w:val="18"/>
                <w:lang w:val="en-CA" w:bidi="ar-SA"/>
              </w:rPr>
            </w:pPr>
            <w:r w:rsidRPr="00CD5A95">
              <w:rPr>
                <w:rFonts w:ascii="Arial Narrow" w:eastAsiaTheme="minorHAnsi" w:hAnsi="Arial Narrow" w:cstheme="minorBidi"/>
                <w:sz w:val="18"/>
                <w:szCs w:val="18"/>
                <w:lang w:val="en-CA" w:bidi="ar-SA"/>
              </w:rPr>
              <w:t xml:space="preserve">One key step towards a financial sustainability is to reach an agreement  between local traditional leaders, project authorities and beneficiaries on the repayment rate of the agricultural inputs and animals distributed during the early phase. Distribution of free goods was not an intended action in either the Prodoc or UNDP policies. The use of resources to stimulate new actions with repayment modalities, so that the resources distributed in the communities are passed on within a sustainable framework, is a key policy principle. </w:t>
            </w:r>
          </w:p>
        </w:tc>
      </w:tr>
      <w:tr w:rsidR="00CD5A95" w:rsidRPr="00CD5A95" w14:paraId="00E30E56" w14:textId="77777777" w:rsidTr="005C635F">
        <w:tc>
          <w:tcPr>
            <w:tcW w:w="2268" w:type="dxa"/>
            <w:vAlign w:val="center"/>
          </w:tcPr>
          <w:p w14:paraId="4E5B0093" w14:textId="77777777" w:rsidR="00CD5A95" w:rsidRPr="00CD5A95" w:rsidRDefault="00CD5A95" w:rsidP="00CD5A95">
            <w:pPr>
              <w:ind w:left="34"/>
              <w:rPr>
                <w:rFonts w:ascii="Arial Narrow" w:hAnsi="Arial Narrow"/>
                <w:sz w:val="18"/>
                <w:szCs w:val="18"/>
              </w:rPr>
            </w:pPr>
            <w:r w:rsidRPr="00CD5A95">
              <w:rPr>
                <w:rFonts w:ascii="Arial Narrow" w:hAnsi="Arial Narrow"/>
                <w:sz w:val="18"/>
                <w:szCs w:val="18"/>
              </w:rPr>
              <w:t>Socio-economic</w:t>
            </w:r>
          </w:p>
        </w:tc>
        <w:tc>
          <w:tcPr>
            <w:tcW w:w="709" w:type="dxa"/>
            <w:vAlign w:val="center"/>
          </w:tcPr>
          <w:p w14:paraId="1431D7CE" w14:textId="77777777" w:rsidR="00CD5A95" w:rsidRPr="00CD5A95" w:rsidRDefault="00CD5A95" w:rsidP="00CD5A95">
            <w:pPr>
              <w:jc w:val="center"/>
              <w:rPr>
                <w:rFonts w:ascii="Arial Narrow" w:hAnsi="Arial Narrow"/>
                <w:sz w:val="18"/>
                <w:szCs w:val="18"/>
              </w:rPr>
            </w:pPr>
            <w:r w:rsidRPr="00CD5A95">
              <w:rPr>
                <w:rFonts w:ascii="Arial Narrow" w:hAnsi="Arial Narrow"/>
                <w:sz w:val="18"/>
                <w:szCs w:val="18"/>
              </w:rPr>
              <w:sym w:font="Times New Roman" w:char="0000"/>
            </w:r>
            <w:r w:rsidRPr="00CD5A95">
              <w:rPr>
                <w:rFonts w:ascii="Arial Narrow" w:hAnsi="Arial Narrow"/>
                <w:sz w:val="18"/>
                <w:szCs w:val="18"/>
              </w:rPr>
              <w:t>S</w:t>
            </w:r>
            <w:r w:rsidRPr="00CD5A95">
              <w:rPr>
                <w:rFonts w:ascii="Arial Narrow" w:hAnsi="Arial Narrow"/>
                <w:vanish/>
                <w:sz w:val="18"/>
                <w:szCs w:val="18"/>
              </w:rPr>
              <w:t>rate</w:t>
            </w:r>
          </w:p>
        </w:tc>
        <w:tc>
          <w:tcPr>
            <w:tcW w:w="6095" w:type="dxa"/>
          </w:tcPr>
          <w:p w14:paraId="5730A97D" w14:textId="77777777" w:rsidR="00CD5A95" w:rsidRPr="00CD5A95" w:rsidRDefault="00CD5A95" w:rsidP="00CD5A95">
            <w:pPr>
              <w:spacing w:after="0" w:line="240" w:lineRule="auto"/>
              <w:rPr>
                <w:rFonts w:ascii="Arial Narrow" w:eastAsiaTheme="minorHAnsi" w:hAnsi="Arial Narrow" w:cstheme="minorBidi"/>
                <w:sz w:val="18"/>
                <w:szCs w:val="18"/>
                <w:lang w:val="en-CA" w:bidi="ar-SA"/>
              </w:rPr>
            </w:pPr>
            <w:r w:rsidRPr="00CD5A95">
              <w:rPr>
                <w:rFonts w:ascii="Arial Narrow" w:eastAsiaTheme="minorHAnsi" w:hAnsi="Arial Narrow" w:cstheme="minorBidi"/>
                <w:sz w:val="18"/>
                <w:szCs w:val="18"/>
                <w:lang w:val="en-CA" w:bidi="ar-SA"/>
              </w:rPr>
              <w:t xml:space="preserve">All farmers interviewed  in the Project areas, especially women, testified to consistent motivation and interest in the technologies proposed that benefitted their families and helped them cope with their subsistence needs. The interviewed farmers , in different degrees and within their own cultural milieu and gender, exhibited continuous experimenting and informed decision-making about the new crops and techniques proposed.  They are all  becoming avid learners and are predisposed  to continue with the learning curve. </w:t>
            </w:r>
          </w:p>
        </w:tc>
      </w:tr>
      <w:tr w:rsidR="00CD5A95" w:rsidRPr="00CD5A95" w14:paraId="210B425E" w14:textId="77777777" w:rsidTr="005C635F">
        <w:tc>
          <w:tcPr>
            <w:tcW w:w="2268" w:type="dxa"/>
            <w:vAlign w:val="center"/>
          </w:tcPr>
          <w:p w14:paraId="21A99844" w14:textId="77777777" w:rsidR="00CD5A95" w:rsidRPr="00CD5A95" w:rsidRDefault="00CD5A95" w:rsidP="00CD5A95">
            <w:pPr>
              <w:ind w:left="34"/>
              <w:rPr>
                <w:rFonts w:ascii="Arial Narrow" w:hAnsi="Arial Narrow"/>
                <w:sz w:val="18"/>
                <w:szCs w:val="18"/>
              </w:rPr>
            </w:pPr>
            <w:r w:rsidRPr="00CD5A95">
              <w:rPr>
                <w:rFonts w:ascii="Arial Narrow" w:hAnsi="Arial Narrow"/>
                <w:sz w:val="18"/>
                <w:szCs w:val="18"/>
              </w:rPr>
              <w:t>Institutional framework and governance</w:t>
            </w:r>
          </w:p>
        </w:tc>
        <w:tc>
          <w:tcPr>
            <w:tcW w:w="709" w:type="dxa"/>
            <w:vAlign w:val="center"/>
          </w:tcPr>
          <w:p w14:paraId="024323D4" w14:textId="77777777" w:rsidR="00CD5A95" w:rsidRPr="00CD5A95" w:rsidRDefault="00CD5A95" w:rsidP="00CD5A95">
            <w:pPr>
              <w:jc w:val="center"/>
              <w:rPr>
                <w:rFonts w:ascii="Arial Narrow" w:hAnsi="Arial Narrow"/>
                <w:sz w:val="18"/>
                <w:szCs w:val="18"/>
              </w:rPr>
            </w:pPr>
            <w:r w:rsidRPr="00CD5A95">
              <w:rPr>
                <w:rFonts w:ascii="Arial Narrow" w:hAnsi="Arial Narrow"/>
                <w:sz w:val="18"/>
                <w:szCs w:val="18"/>
              </w:rPr>
              <w:sym w:font="Times New Roman" w:char="0000"/>
            </w:r>
            <w:r w:rsidRPr="00CD5A95">
              <w:rPr>
                <w:rFonts w:ascii="Arial Narrow" w:hAnsi="Arial Narrow"/>
                <w:sz w:val="18"/>
                <w:szCs w:val="18"/>
              </w:rPr>
              <w:t>MS</w:t>
            </w:r>
            <w:r w:rsidRPr="00CD5A95">
              <w:rPr>
                <w:rFonts w:ascii="Arial Narrow" w:hAnsi="Arial Narrow"/>
                <w:vanish/>
                <w:sz w:val="18"/>
                <w:szCs w:val="18"/>
              </w:rPr>
              <w:t>rate</w:t>
            </w:r>
          </w:p>
        </w:tc>
        <w:tc>
          <w:tcPr>
            <w:tcW w:w="6095" w:type="dxa"/>
          </w:tcPr>
          <w:p w14:paraId="64C220B1" w14:textId="77777777" w:rsidR="00CD5A95" w:rsidRPr="00CD5A95" w:rsidRDefault="00CD5A95" w:rsidP="00CD5A95">
            <w:pPr>
              <w:spacing w:after="0" w:line="240" w:lineRule="auto"/>
              <w:rPr>
                <w:rFonts w:ascii="Arial Narrow" w:eastAsiaTheme="minorHAnsi" w:hAnsi="Arial Narrow" w:cstheme="minorBidi"/>
                <w:sz w:val="18"/>
                <w:szCs w:val="18"/>
                <w:lang w:val="en-CA" w:bidi="ar-SA"/>
              </w:rPr>
            </w:pPr>
            <w:r w:rsidRPr="00CD5A95">
              <w:rPr>
                <w:rFonts w:ascii="Arial Narrow" w:eastAsiaTheme="minorHAnsi" w:hAnsi="Arial Narrow" w:cstheme="minorBidi"/>
                <w:sz w:val="18"/>
                <w:szCs w:val="18"/>
                <w:lang w:val="en-CA" w:bidi="ar-SA"/>
              </w:rPr>
              <w:t>There is promising potential for the organized collective action in response to the leadership of the management organizations currently operating in each pilot site. The MSC data has shown preliminary evidence of managers, male and female, already in the process of organizing the community for the reception and delivery of the Project’s outputs.</w:t>
            </w:r>
          </w:p>
          <w:p w14:paraId="066D0FFE" w14:textId="77777777" w:rsidR="00CD5A95" w:rsidRPr="00CD5A95" w:rsidRDefault="00CD5A95" w:rsidP="00CD5A95">
            <w:pPr>
              <w:rPr>
                <w:rFonts w:ascii="Arial Narrow" w:hAnsi="Arial Narrow"/>
                <w:sz w:val="18"/>
                <w:szCs w:val="18"/>
                <w:lang w:val="en-CA"/>
              </w:rPr>
            </w:pPr>
            <w:r w:rsidRPr="00CD5A95">
              <w:rPr>
                <w:rFonts w:ascii="Arial Narrow" w:eastAsiaTheme="minorHAnsi" w:hAnsi="Arial Narrow" w:cstheme="minorBidi"/>
                <w:sz w:val="18"/>
                <w:szCs w:val="18"/>
                <w:lang w:val="en-CA"/>
              </w:rPr>
              <w:t xml:space="preserve">When this potential for organized social action comes to fruition, ongoing efforts to manage natural disasters will be greatly strengthened as well as land tenure systems and associated water rights. If and when, irrigation works and other  investments  on land and water management are outlaid. Also the consolidation of outcome-two will reverberate in enhancing the institutional framework and governance in climate change adaptation. </w:t>
            </w:r>
          </w:p>
        </w:tc>
      </w:tr>
      <w:tr w:rsidR="00CD5A95" w:rsidRPr="00CD5A95" w14:paraId="58E5A7B7" w14:textId="77777777" w:rsidTr="005C635F">
        <w:tc>
          <w:tcPr>
            <w:tcW w:w="2268" w:type="dxa"/>
            <w:vAlign w:val="center"/>
          </w:tcPr>
          <w:p w14:paraId="47FDC160" w14:textId="77777777" w:rsidR="00CD5A95" w:rsidRPr="00CD5A95" w:rsidRDefault="00CD5A95" w:rsidP="00CD5A95">
            <w:pPr>
              <w:ind w:left="34"/>
              <w:rPr>
                <w:rFonts w:ascii="Arial Narrow" w:hAnsi="Arial Narrow"/>
                <w:sz w:val="18"/>
                <w:szCs w:val="18"/>
              </w:rPr>
            </w:pPr>
            <w:r w:rsidRPr="00CD5A95">
              <w:rPr>
                <w:rFonts w:ascii="Arial Narrow" w:hAnsi="Arial Narrow"/>
                <w:sz w:val="18"/>
                <w:szCs w:val="18"/>
              </w:rPr>
              <w:t>Environmental</w:t>
            </w:r>
          </w:p>
        </w:tc>
        <w:tc>
          <w:tcPr>
            <w:tcW w:w="709" w:type="dxa"/>
            <w:vAlign w:val="center"/>
          </w:tcPr>
          <w:p w14:paraId="6CF066AD" w14:textId="77777777" w:rsidR="00CD5A95" w:rsidRPr="00CD5A95" w:rsidRDefault="00CD5A95" w:rsidP="00CD5A95">
            <w:pPr>
              <w:jc w:val="center"/>
              <w:rPr>
                <w:rFonts w:ascii="Arial Narrow" w:hAnsi="Arial Narrow"/>
                <w:sz w:val="18"/>
                <w:szCs w:val="18"/>
              </w:rPr>
            </w:pPr>
            <w:r w:rsidRPr="00CD5A95">
              <w:rPr>
                <w:rFonts w:ascii="Arial Narrow" w:hAnsi="Arial Narrow"/>
                <w:sz w:val="18"/>
                <w:szCs w:val="18"/>
              </w:rPr>
              <w:sym w:font="Times New Roman" w:char="0000"/>
            </w:r>
            <w:r w:rsidRPr="00CD5A95">
              <w:rPr>
                <w:rFonts w:ascii="Arial Narrow" w:hAnsi="Arial Narrow"/>
                <w:sz w:val="18"/>
                <w:szCs w:val="18"/>
              </w:rPr>
              <w:t>MS</w:t>
            </w:r>
            <w:r w:rsidRPr="00CD5A95">
              <w:rPr>
                <w:rFonts w:ascii="Arial Narrow" w:hAnsi="Arial Narrow"/>
                <w:vanish/>
                <w:sz w:val="18"/>
                <w:szCs w:val="18"/>
              </w:rPr>
              <w:t>rate</w:t>
            </w:r>
          </w:p>
        </w:tc>
        <w:tc>
          <w:tcPr>
            <w:tcW w:w="6095" w:type="dxa"/>
          </w:tcPr>
          <w:p w14:paraId="5D9FDCC7" w14:textId="77777777" w:rsidR="00CD5A95" w:rsidRPr="00CD5A95" w:rsidRDefault="00CD5A95" w:rsidP="00CD5A95">
            <w:pPr>
              <w:rPr>
                <w:rFonts w:ascii="Arial Narrow" w:hAnsi="Arial Narrow"/>
                <w:sz w:val="18"/>
                <w:szCs w:val="18"/>
              </w:rPr>
            </w:pPr>
            <w:r w:rsidRPr="00CD5A95">
              <w:rPr>
                <w:rFonts w:ascii="Arial Narrow" w:hAnsi="Arial Narrow"/>
                <w:sz w:val="18"/>
                <w:szCs w:val="18"/>
              </w:rPr>
              <w:t xml:space="preserve">As there were no baseline measurements and ensuing monitoring of the ecological systems  under review, it is not possible to gauge  either contributing or enabling progress to reduce environmental stress. However, there is an incipient trend towards agricultural intensification led by the Project.  As mentioned, the Project has distributed packages of  fertilizers and herbicides.  Although the effect  on the environment appears  either minor or negligible, it would be environmentally  diligent and responsible   to promote IPM and other  environmentally sustainable  techniques for agricultural intensification.  The prevailing small units of production can facilitate this process.  </w:t>
            </w:r>
          </w:p>
        </w:tc>
      </w:tr>
    </w:tbl>
    <w:p w14:paraId="3C321D98" w14:textId="77777777" w:rsidR="009817D2" w:rsidRDefault="009817D2">
      <w:pPr>
        <w:spacing w:after="0" w:line="240" w:lineRule="auto"/>
        <w:rPr>
          <w:rFonts w:ascii="Arial Narrow" w:eastAsia="Arial Narrow" w:hAnsi="Arial Narrow" w:cs="Arial Narrow"/>
        </w:rPr>
      </w:pPr>
    </w:p>
    <w:p w14:paraId="19A46337"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 xml:space="preserve">To what extent are there financial, institutional, socio-economic, and/or environmental risks to sustain  long-term project results? </w:t>
      </w:r>
    </w:p>
    <w:p w14:paraId="527F06E0" w14:textId="77777777" w:rsidR="00195E01" w:rsidRPr="00C7558F" w:rsidRDefault="00195E01">
      <w:pPr>
        <w:spacing w:after="0" w:line="240" w:lineRule="auto"/>
        <w:rPr>
          <w:rFonts w:ascii="Arial Narrow" w:eastAsia="Arial Narrow" w:hAnsi="Arial Narrow" w:cs="Arial Narrow"/>
        </w:rPr>
      </w:pPr>
    </w:p>
    <w:p w14:paraId="6E37ADAB"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There are financial risks </w:t>
      </w:r>
      <w:r>
        <w:rPr>
          <w:rFonts w:ascii="Arial Narrow"/>
        </w:rPr>
        <w:t xml:space="preserve">because </w:t>
      </w:r>
      <w:r w:rsidRPr="00C7558F">
        <w:rPr>
          <w:rFonts w:ascii="Arial Narrow"/>
        </w:rPr>
        <w:t xml:space="preserve">there are no alternative sources of financing </w:t>
      </w:r>
      <w:r>
        <w:rPr>
          <w:rFonts w:ascii="Arial Narrow"/>
        </w:rPr>
        <w:t xml:space="preserve">the necessary </w:t>
      </w:r>
      <w:r w:rsidRPr="00C7558F">
        <w:rPr>
          <w:rFonts w:ascii="Arial Narrow"/>
        </w:rPr>
        <w:t xml:space="preserve">inputs for the continuous application of the </w:t>
      </w:r>
      <w:r>
        <w:rPr>
          <w:rFonts w:ascii="Arial Narrow"/>
        </w:rPr>
        <w:t xml:space="preserve">fundamental </w:t>
      </w:r>
      <w:r w:rsidRPr="00C7558F">
        <w:rPr>
          <w:rFonts w:ascii="Arial Narrow"/>
        </w:rPr>
        <w:t>techniques adopted [crop diversification, crop rotation and conservation agriculture] and the purchase of seeds for the high-yielding, drought resistant  crop varieties</w:t>
      </w:r>
      <w:r>
        <w:rPr>
          <w:rFonts w:ascii="Arial Narrow"/>
        </w:rPr>
        <w:t xml:space="preserve">; </w:t>
      </w:r>
      <w:r w:rsidRPr="00C7558F">
        <w:rPr>
          <w:rFonts w:ascii="Arial Narrow"/>
        </w:rPr>
        <w:t xml:space="preserve"> and</w:t>
      </w:r>
      <w:r>
        <w:rPr>
          <w:rFonts w:ascii="Arial Narrow"/>
        </w:rPr>
        <w:t xml:space="preserve">  the </w:t>
      </w:r>
      <w:r w:rsidRPr="00C7558F">
        <w:rPr>
          <w:rFonts w:ascii="Arial Narrow"/>
        </w:rPr>
        <w:t xml:space="preserve"> livelihood operations related to goat rearing and honey-bee production.</w:t>
      </w:r>
    </w:p>
    <w:p w14:paraId="690E6158" w14:textId="77777777" w:rsidR="00195E01" w:rsidRPr="00C7558F" w:rsidRDefault="00195E01">
      <w:pPr>
        <w:spacing w:after="0" w:line="240" w:lineRule="auto"/>
        <w:rPr>
          <w:rFonts w:ascii="Arial Narrow" w:eastAsia="Arial Narrow" w:hAnsi="Arial Narrow" w:cs="Arial Narrow"/>
        </w:rPr>
      </w:pPr>
    </w:p>
    <w:p w14:paraId="67B96048"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The institutional risks include the barriers that the Project  has not been able to address effectively.  Concretely, </w:t>
      </w:r>
    </w:p>
    <w:p w14:paraId="64899B3A" w14:textId="713C9848" w:rsidR="00195E01" w:rsidRPr="00C7558F" w:rsidRDefault="00195E01">
      <w:pPr>
        <w:spacing w:after="0" w:line="240" w:lineRule="auto"/>
        <w:rPr>
          <w:rFonts w:ascii="Arial Narrow" w:eastAsia="Arial Narrow" w:hAnsi="Arial Narrow" w:cs="Arial Narrow"/>
        </w:rPr>
      </w:pPr>
      <w:r w:rsidRPr="00C7558F">
        <w:rPr>
          <w:rFonts w:ascii="Arial Narrow"/>
        </w:rPr>
        <w:t>the economic results of crops produced by small holding farmers are hindered by the absence of price information  and markets, i.e.   commercialization in general.  Furthermore,  farmers</w:t>
      </w:r>
      <w:r w:rsidRPr="00C7558F">
        <w:rPr>
          <w:rFonts w:hAnsi="Arial Unicode MS"/>
        </w:rPr>
        <w:t>’</w:t>
      </w:r>
      <w:r w:rsidRPr="00C7558F">
        <w:rPr>
          <w:rFonts w:hAnsi="Arial Unicode MS"/>
        </w:rPr>
        <w:t xml:space="preserve"> </w:t>
      </w:r>
      <w:r w:rsidRPr="00C7558F">
        <w:rPr>
          <w:rFonts w:ascii="Arial Narrow"/>
        </w:rPr>
        <w:t xml:space="preserve">skills [both men and women] need considerable </w:t>
      </w:r>
      <w:r w:rsidR="00F4797F">
        <w:rPr>
          <w:rFonts w:ascii="Arial Narrow"/>
        </w:rPr>
        <w:t xml:space="preserve">revamping </w:t>
      </w:r>
      <w:r w:rsidRPr="00C7558F">
        <w:rPr>
          <w:rFonts w:ascii="Arial Narrow"/>
        </w:rPr>
        <w:t>through literacy and numeracy. Farmers need to determine the most profitable crop mix on their farms on their own. They need to become sound decision makers, which requires elementary mastering of budgeting techniques and information management.</w:t>
      </w:r>
      <w:r w:rsidR="00F4797F">
        <w:rPr>
          <w:rFonts w:ascii="Arial Narrow"/>
        </w:rPr>
        <w:t xml:space="preserve"> </w:t>
      </w:r>
      <w:r w:rsidRPr="00C7558F">
        <w:rPr>
          <w:rFonts w:ascii="Arial Narrow"/>
        </w:rPr>
        <w:t xml:space="preserve">Production intensification through the use of pesticides, herbicides and inorganic fertilizers  can bring about biodiversity losses, especially with pollinators. This has moderate  implications on bee production, which the Project has been promoting. </w:t>
      </w:r>
    </w:p>
    <w:p w14:paraId="0E14DA96" w14:textId="77777777" w:rsidR="00195E01" w:rsidRPr="00C7558F" w:rsidRDefault="00195E01">
      <w:pPr>
        <w:spacing w:after="0" w:line="240" w:lineRule="auto"/>
        <w:rPr>
          <w:rFonts w:ascii="Arial Narrow" w:eastAsia="Arial Narrow" w:hAnsi="Arial Narrow" w:cs="Arial Narrow"/>
          <w:i/>
          <w:iCs/>
        </w:rPr>
      </w:pPr>
    </w:p>
    <w:p w14:paraId="51127027"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What  should be the weight   placed on the sustainability of stakeholder collaboration,  management committees, the pass on mechanism and the sustainable scale-up of the  adopted farming practices and alternative livelihoods</w:t>
      </w:r>
      <w:r>
        <w:rPr>
          <w:rFonts w:ascii="Arial Narrow"/>
          <w:i/>
          <w:iCs/>
        </w:rPr>
        <w:t>?</w:t>
      </w:r>
    </w:p>
    <w:p w14:paraId="4B6562D5" w14:textId="77777777" w:rsidR="00195E01" w:rsidRPr="00C7558F" w:rsidRDefault="00195E01">
      <w:pPr>
        <w:spacing w:after="0" w:line="240" w:lineRule="auto"/>
        <w:rPr>
          <w:rFonts w:ascii="Arial Narrow" w:eastAsia="Arial Narrow" w:hAnsi="Arial Narrow" w:cs="Arial Narrow"/>
        </w:rPr>
      </w:pPr>
    </w:p>
    <w:p w14:paraId="0B8D56FB" w14:textId="77777777" w:rsidR="00195E01" w:rsidRPr="00C7558F" w:rsidRDefault="00195E01">
      <w:pPr>
        <w:spacing w:after="0" w:line="240" w:lineRule="auto"/>
        <w:rPr>
          <w:rFonts w:ascii="Arial Narrow" w:eastAsia="Arial Narrow" w:hAnsi="Arial Narrow" w:cs="Arial Narrow"/>
        </w:rPr>
      </w:pPr>
      <w:r w:rsidRPr="00C7558F">
        <w:rPr>
          <w:rFonts w:ascii="Arial Narrow"/>
        </w:rPr>
        <w:t>In hierarchical terms it appears reasonable that scaling up the adopted farming practices and alternative livelihood  has the highest weight because of their role in both adaptation to climate variability and global warming and poverty alleviation. The next weight corresponds to stakeholder collaboration, management committees and pass-on mechanisms.  These social  mechanisms provide the support needed to strengthen the social relations of production.</w:t>
      </w:r>
    </w:p>
    <w:p w14:paraId="484E873E" w14:textId="77777777" w:rsidR="00195E01" w:rsidRPr="00C7558F" w:rsidRDefault="00195E01">
      <w:pPr>
        <w:spacing w:after="0" w:line="240" w:lineRule="auto"/>
        <w:rPr>
          <w:rFonts w:ascii="Arial Narrow" w:eastAsia="Arial Narrow" w:hAnsi="Arial Narrow" w:cs="Arial Narrow"/>
          <w:i/>
          <w:iCs/>
        </w:rPr>
      </w:pPr>
      <w:r w:rsidRPr="00C7558F">
        <w:rPr>
          <w:rFonts w:ascii="Arial Narrow"/>
        </w:rPr>
        <w:t xml:space="preserve"> </w:t>
      </w:r>
    </w:p>
    <w:p w14:paraId="07A727E0"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 xml:space="preserve">Do the various key stakeholders see that it is in their interest that project benefits continue to flow? </w:t>
      </w:r>
    </w:p>
    <w:p w14:paraId="32B16164" w14:textId="77777777" w:rsidR="00195E01" w:rsidRPr="00C7558F" w:rsidRDefault="00195E01">
      <w:pPr>
        <w:spacing w:after="0" w:line="240" w:lineRule="auto"/>
        <w:rPr>
          <w:rFonts w:ascii="Arial Narrow" w:eastAsia="Arial Narrow" w:hAnsi="Arial Narrow" w:cs="Arial Narrow"/>
          <w:i/>
          <w:iCs/>
        </w:rPr>
      </w:pPr>
    </w:p>
    <w:p w14:paraId="59F208D3" w14:textId="77777777" w:rsidR="00195E01" w:rsidRPr="00C7558F" w:rsidRDefault="00195E01">
      <w:pPr>
        <w:spacing w:after="0" w:line="240" w:lineRule="auto"/>
        <w:rPr>
          <w:rFonts w:ascii="Arial Narrow" w:eastAsia="Arial Narrow" w:hAnsi="Arial Narrow" w:cs="Arial Narrow"/>
        </w:rPr>
      </w:pPr>
      <w:r w:rsidRPr="00C7558F">
        <w:rPr>
          <w:rFonts w:ascii="Arial Narrow"/>
        </w:rPr>
        <w:t>All of the farmers interviewed from the sample, both men and women, had economic  interests closely linked to the Project.  The Project had distributed:  1- production  inputs [start up kits], 2-   goats under the pass on procedures, and  3- start up equipment for honey production.  In some extreme cases where the weather was particularly harsh, as in the  pilots site of Kazulunga, some farmers were able to  raise crops for their own  consumption only because the project distributed seeds. The unintended effect of this procedure  of distributing inputs  was that farmers who got the free goods were unwilling to  respond to the questions concerning the results obtained from these free goods.   It is possible to infer that the perception must have been that if there was progress reported, the free goods wouldn't longer be distributed.</w:t>
      </w:r>
      <w:r>
        <w:rPr>
          <w:rFonts w:ascii="Arial Narrow"/>
        </w:rPr>
        <w:t xml:space="preserve"> </w:t>
      </w:r>
    </w:p>
    <w:p w14:paraId="35497C24" w14:textId="77777777" w:rsidR="00195E01" w:rsidRPr="00C7558F" w:rsidRDefault="00195E01">
      <w:pPr>
        <w:spacing w:after="0" w:line="240" w:lineRule="auto"/>
        <w:rPr>
          <w:rFonts w:ascii="Arial Narrow" w:eastAsia="Arial Narrow" w:hAnsi="Arial Narrow" w:cs="Arial Narrow"/>
        </w:rPr>
      </w:pPr>
    </w:p>
    <w:p w14:paraId="5F2C43B9"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Unintentionally,  this approach has  questioned the sustainability of  honey production.  From the information obtained most of the operations were launched because of the free start up kit. Once the start up kit  stops, it is not clear if the operations will continue and/ or other operations will commence. </w:t>
      </w:r>
    </w:p>
    <w:p w14:paraId="402EF775" w14:textId="77777777" w:rsidR="00195E01" w:rsidRPr="00C7558F" w:rsidRDefault="00195E01">
      <w:pPr>
        <w:spacing w:after="0" w:line="240" w:lineRule="auto"/>
        <w:rPr>
          <w:rFonts w:ascii="Arial Narrow" w:eastAsia="Arial Narrow" w:hAnsi="Arial Narrow" w:cs="Arial Narrow"/>
          <w:i/>
          <w:iCs/>
        </w:rPr>
      </w:pPr>
    </w:p>
    <w:p w14:paraId="64D828E1" w14:textId="77777777" w:rsidR="00195E01" w:rsidRDefault="00195E01">
      <w:pPr>
        <w:spacing w:after="0" w:line="240" w:lineRule="auto"/>
        <w:rPr>
          <w:rFonts w:ascii="Arial Narrow"/>
          <w:i/>
          <w:iCs/>
        </w:rPr>
      </w:pPr>
      <w:r w:rsidRPr="00C7558F">
        <w:rPr>
          <w:rFonts w:ascii="Arial Narrow"/>
          <w:i/>
          <w:iCs/>
        </w:rPr>
        <w:t>Is there sufficient public/stakeholder awareness in support of the project</w:t>
      </w:r>
      <w:r w:rsidRPr="00C7558F">
        <w:rPr>
          <w:i/>
          <w:iCs/>
        </w:rPr>
        <w:t>’</w:t>
      </w:r>
      <w:r w:rsidRPr="00C7558F">
        <w:rPr>
          <w:rFonts w:ascii="Arial Narrow"/>
          <w:i/>
          <w:iCs/>
        </w:rPr>
        <w:t>s long-term objectives?</w:t>
      </w:r>
    </w:p>
    <w:p w14:paraId="04314222" w14:textId="77777777" w:rsidR="00195E01" w:rsidRPr="00C7558F" w:rsidRDefault="00195E01">
      <w:pPr>
        <w:spacing w:after="0" w:line="240" w:lineRule="auto"/>
        <w:rPr>
          <w:rFonts w:ascii="Arial Narrow" w:eastAsia="Arial Narrow" w:hAnsi="Arial Narrow" w:cs="Arial Narrow"/>
        </w:rPr>
      </w:pPr>
      <w:r w:rsidRPr="00C7558F">
        <w:rPr>
          <w:rFonts w:ascii="Arial Narrow"/>
          <w:iCs/>
        </w:rPr>
        <w:t>Based on</w:t>
      </w:r>
      <w:r w:rsidRPr="00C7558F">
        <w:rPr>
          <w:rFonts w:ascii="Arial Narrow"/>
        </w:rPr>
        <w:t xml:space="preserve"> the interviews conducted with farmers, long term objectives are not evident.   Life events experienced by the villagers, such as liberation wars, droughts, HIV pandemic,  makes it difficult for farmers to plan more than one year at a time. </w:t>
      </w:r>
    </w:p>
    <w:p w14:paraId="70C2CD8B" w14:textId="77777777" w:rsidR="00195E01" w:rsidRPr="00C7558F" w:rsidRDefault="00195E01">
      <w:pPr>
        <w:spacing w:after="0" w:line="240" w:lineRule="auto"/>
        <w:rPr>
          <w:rFonts w:ascii="Arial Narrow" w:eastAsia="Arial Narrow" w:hAnsi="Arial Narrow" w:cs="Arial Narrow"/>
        </w:rPr>
      </w:pPr>
    </w:p>
    <w:p w14:paraId="7C543A5D"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Are there ongoing activities that may pose an environmental threat to the sustainability of project outcomes?</w:t>
      </w:r>
    </w:p>
    <w:p w14:paraId="05FBDD93" w14:textId="77777777" w:rsidR="00195E01" w:rsidRPr="00C7558F" w:rsidRDefault="00195E01">
      <w:pPr>
        <w:rPr>
          <w:rFonts w:ascii="Arial Narrow" w:eastAsia="Arial Narrow" w:hAnsi="Arial Narrow" w:cs="Arial Narrow"/>
        </w:rPr>
      </w:pPr>
      <w:r w:rsidRPr="00C7558F">
        <w:rPr>
          <w:rFonts w:ascii="Arial Narrow"/>
        </w:rPr>
        <w:t>The Project's supply of herbicides have raised moderate concerns in regards to the health of honey bee colonies, especially considering the fact that the  Project itself has successfully promoted honey bee production. Recent research</w:t>
      </w:r>
      <w:r w:rsidRPr="00C7558F">
        <w:rPr>
          <w:rFonts w:ascii="Arial Narrow" w:eastAsia="Arial Narrow" w:hAnsi="Arial Narrow" w:cs="Arial Narrow"/>
          <w:vertAlign w:val="superscript"/>
        </w:rPr>
        <w:footnoteReference w:id="87"/>
      </w:r>
      <w:r w:rsidRPr="00C7558F">
        <w:rPr>
          <w:rFonts w:ascii="Arial Narrow"/>
        </w:rPr>
        <w:t xml:space="preserve"> shows that since 2006, managed honey bee colonies in the USA have seen sustained and significant annual winter colony losses at around 30%,  while Europe has seen smaller but substantial losses (15%). Similarly, for  non-managed wild pollinators for which quantitative abundance data is more sparse, numerous studies have documented significant declines in their diversity and range over the past three decades throughout North America, Europe, and Asia, with many species going extinct. Additionally, bird and mammal pollinator species have also experienced increasing scarcity, extinction, and narrowing ranges globally over the past 25 years. </w:t>
      </w:r>
    </w:p>
    <w:p w14:paraId="2A700D8C" w14:textId="77777777" w:rsidR="00195E01" w:rsidRDefault="00195E01">
      <w:pPr>
        <w:rPr>
          <w:rFonts w:ascii="Arial Narrow"/>
        </w:rPr>
      </w:pPr>
      <w:r w:rsidRPr="00C7558F">
        <w:rPr>
          <w:rFonts w:ascii="Arial Narrow"/>
        </w:rPr>
        <w:t>Despite recent investigations, the exact cause of these trends remains poorly understood, although a consensus is forming to attribute decreased insect pollination</w:t>
      </w:r>
      <w:r w:rsidRPr="00C7558F">
        <w:t>—</w:t>
      </w:r>
      <w:r w:rsidRPr="00C7558F">
        <w:rPr>
          <w:rFonts w:ascii="Arial Narrow"/>
        </w:rPr>
        <w:t>the predominant type of animal pollination</w:t>
      </w:r>
      <w:r w:rsidRPr="00C7558F">
        <w:t>—</w:t>
      </w:r>
      <w:r w:rsidRPr="00C7558F">
        <w:rPr>
          <w:rFonts w:ascii="Arial Narrow"/>
        </w:rPr>
        <w:t>to a combination of causes, including pest infestations, disease, increased use of pollinator-harming pesticides, and loss of habitat and forage.</w:t>
      </w:r>
      <w:r>
        <w:rPr>
          <w:rFonts w:ascii="Arial Narrow"/>
        </w:rPr>
        <w:t xml:space="preserve">  To be exact so far the research has not shown that herbicides are another cause.  But it does not release herbicides as potential cause. </w:t>
      </w:r>
      <w:r w:rsidRPr="00C7558F">
        <w:rPr>
          <w:rFonts w:ascii="Arial Narrow"/>
        </w:rPr>
        <w:t xml:space="preserve"> </w:t>
      </w:r>
    </w:p>
    <w:p w14:paraId="27C46FBB" w14:textId="296E79F6" w:rsidR="00195E01" w:rsidRPr="00C7558F" w:rsidRDefault="00195E01">
      <w:pPr>
        <w:rPr>
          <w:rFonts w:ascii="Arial Narrow" w:eastAsia="Arial Narrow" w:hAnsi="Arial Narrow" w:cs="Arial Narrow"/>
        </w:rPr>
      </w:pPr>
      <w:r>
        <w:rPr>
          <w:rFonts w:ascii="Arial Narrow"/>
        </w:rPr>
        <w:t>P</w:t>
      </w:r>
      <w:r w:rsidRPr="00C7558F">
        <w:rPr>
          <w:rFonts w:ascii="Arial Narrow"/>
        </w:rPr>
        <w:t>olicy makers in countries at risk of pollinator declines have addressed  this vulnerability by implementing management strategies.  In the context of Zambian agriculture, it is essential to keep in mind that pollinators contribute to the agricultural yield for an estimated 35% of global food production and are directly responsible for up to 40% of the world</w:t>
      </w:r>
      <w:r w:rsidRPr="00C7558F">
        <w:t>’</w:t>
      </w:r>
      <w:r w:rsidRPr="00C7558F">
        <w:rPr>
          <w:rFonts w:ascii="Arial Narrow"/>
        </w:rPr>
        <w:t>s supply of some micronutrients, such as vitamin A.  Regions where pollinators contribute most heavily to nutrient production are often also those where populations have the largest burdens of micronutrient deficiency diseases. In addition, insufficient intake of the key foods affected by pollinator species</w:t>
      </w:r>
      <w:r w:rsidRPr="00C7558F">
        <w:t>—</w:t>
      </w:r>
      <w:r w:rsidRPr="00C7558F">
        <w:rPr>
          <w:rFonts w:ascii="Arial Narrow"/>
        </w:rPr>
        <w:t>fruits, vegetables, nuts, and seeds</w:t>
      </w:r>
      <w:r w:rsidRPr="00C7558F">
        <w:t>—</w:t>
      </w:r>
      <w:r w:rsidRPr="00C7558F">
        <w:rPr>
          <w:rFonts w:ascii="Arial Narrow"/>
        </w:rPr>
        <w:t>are each risk factors for non-communicable diseases, including cardiovascular diseases, diabetes, oesophageal cancer, and lung cancer.  Micronutrients vital for children and pregnant women</w:t>
      </w:r>
      <w:r w:rsidRPr="00C7558F">
        <w:t>—</w:t>
      </w:r>
      <w:r w:rsidRPr="00C7558F">
        <w:rPr>
          <w:rFonts w:ascii="Arial Narrow"/>
        </w:rPr>
        <w:t>vitamin A and folate</w:t>
      </w:r>
      <w:r w:rsidRPr="00C7558F">
        <w:t>—</w:t>
      </w:r>
      <w:r w:rsidRPr="00C7558F">
        <w:rPr>
          <w:rFonts w:ascii="Arial Narrow"/>
        </w:rPr>
        <w:t xml:space="preserve">are also affected, and inadequate intake can lead to increased mortality from infectious disease and increased incidence of blindness and neural tube defects. Thus, pollinator declines could lead to substantial new disease burdens from both micronutrient deficiencies and chronic diseases. Therefore, Zambia might benefit from increased monitoring and protection of their local pollinators to preserve economic, agricultural, and public health wellbeing and especially honey production, which has the potential of improving the economic wellbeing of small holding farmers. </w:t>
      </w:r>
    </w:p>
    <w:p w14:paraId="426B7F66" w14:textId="5185DC49" w:rsidR="00DC51BB" w:rsidRDefault="00195E01">
      <w:pPr>
        <w:spacing w:after="0" w:line="240" w:lineRule="auto"/>
        <w:rPr>
          <w:rFonts w:ascii="Arial Narrow"/>
          <w:b/>
          <w:bCs/>
          <w:sz w:val="24"/>
          <w:szCs w:val="24"/>
        </w:rPr>
      </w:pPr>
      <w:r w:rsidRPr="00C7558F">
        <w:rPr>
          <w:rFonts w:ascii="Arial Narrow"/>
          <w:b/>
          <w:bCs/>
          <w:sz w:val="24"/>
          <w:szCs w:val="24"/>
        </w:rPr>
        <w:t xml:space="preserve">5.8-Impact </w:t>
      </w:r>
    </w:p>
    <w:tbl>
      <w:tblPr>
        <w:tblStyle w:val="TableGrid"/>
        <w:tblW w:w="0" w:type="auto"/>
        <w:tblInd w:w="3256" w:type="dxa"/>
        <w:tblLook w:val="04A0" w:firstRow="1" w:lastRow="0" w:firstColumn="1" w:lastColumn="0" w:noHBand="0" w:noVBand="1"/>
      </w:tblPr>
      <w:tblGrid>
        <w:gridCol w:w="850"/>
        <w:gridCol w:w="851"/>
        <w:gridCol w:w="2249"/>
      </w:tblGrid>
      <w:tr w:rsidR="00DC51BB" w:rsidRPr="00A0755F" w14:paraId="4FCEF7D0" w14:textId="77777777" w:rsidTr="00FE422E">
        <w:tc>
          <w:tcPr>
            <w:tcW w:w="850" w:type="dxa"/>
          </w:tcPr>
          <w:p w14:paraId="3F8B9D24" w14:textId="77777777" w:rsidR="00DC51BB" w:rsidRPr="00FE422E" w:rsidRDefault="00DC51BB" w:rsidP="00205F52">
            <w:pPr>
              <w:spacing w:after="0" w:line="240" w:lineRule="auto"/>
              <w:rPr>
                <w:rFonts w:ascii="Arial Narrow" w:hAnsi="Arial Narrow"/>
                <w:b/>
                <w:sz w:val="18"/>
                <w:szCs w:val="18"/>
              </w:rPr>
            </w:pPr>
            <w:r w:rsidRPr="00FE422E">
              <w:rPr>
                <w:rFonts w:ascii="Arial Narrow" w:hAnsi="Arial Narrow"/>
                <w:b/>
                <w:sz w:val="18"/>
                <w:szCs w:val="18"/>
              </w:rPr>
              <w:t>Rating</w:t>
            </w:r>
          </w:p>
        </w:tc>
        <w:tc>
          <w:tcPr>
            <w:tcW w:w="3100" w:type="dxa"/>
            <w:gridSpan w:val="2"/>
          </w:tcPr>
          <w:p w14:paraId="6A18346F" w14:textId="77777777" w:rsidR="00DC51BB" w:rsidRPr="00FE422E" w:rsidRDefault="00DC51BB" w:rsidP="00205F52">
            <w:pPr>
              <w:spacing w:after="0" w:line="240" w:lineRule="auto"/>
              <w:rPr>
                <w:rFonts w:ascii="Arial Narrow" w:hAnsi="Arial Narrow"/>
                <w:b/>
                <w:sz w:val="18"/>
                <w:szCs w:val="18"/>
              </w:rPr>
            </w:pPr>
            <w:r w:rsidRPr="00FE422E">
              <w:rPr>
                <w:rFonts w:ascii="Arial Narrow" w:hAnsi="Arial Narrow"/>
                <w:b/>
                <w:sz w:val="18"/>
                <w:szCs w:val="18"/>
              </w:rPr>
              <w:t>Impact Ratings:</w:t>
            </w:r>
          </w:p>
          <w:p w14:paraId="3DA075AB" w14:textId="77777777" w:rsidR="00DC51BB" w:rsidRPr="00FE422E" w:rsidRDefault="00DC51BB" w:rsidP="00205F52">
            <w:pPr>
              <w:spacing w:after="0" w:line="240" w:lineRule="auto"/>
              <w:rPr>
                <w:rFonts w:ascii="Arial Narrow" w:hAnsi="Arial Narrow"/>
                <w:sz w:val="18"/>
                <w:szCs w:val="18"/>
              </w:rPr>
            </w:pPr>
          </w:p>
        </w:tc>
      </w:tr>
      <w:tr w:rsidR="00DC51BB" w:rsidRPr="00A0755F" w14:paraId="68B3F8C0" w14:textId="77777777" w:rsidTr="00DC51BB">
        <w:tc>
          <w:tcPr>
            <w:tcW w:w="850" w:type="dxa"/>
          </w:tcPr>
          <w:p w14:paraId="5205C678" w14:textId="1086D014" w:rsidR="00DC51BB" w:rsidRPr="00FE422E" w:rsidRDefault="000B50EA" w:rsidP="00205F52">
            <w:pPr>
              <w:spacing w:after="0" w:line="240" w:lineRule="auto"/>
              <w:rPr>
                <w:rFonts w:ascii="Arial Narrow" w:hAnsi="Arial Narrow"/>
                <w:sz w:val="18"/>
                <w:szCs w:val="18"/>
              </w:rPr>
            </w:pPr>
            <w:r w:rsidRPr="00FE422E">
              <w:rPr>
                <w:rFonts w:ascii="Arial Narrow" w:hAnsi="Arial Narrow"/>
                <w:b/>
                <w:sz w:val="18"/>
                <w:szCs w:val="18"/>
              </w:rPr>
              <w:t>X</w:t>
            </w:r>
          </w:p>
        </w:tc>
        <w:tc>
          <w:tcPr>
            <w:tcW w:w="851" w:type="dxa"/>
          </w:tcPr>
          <w:p w14:paraId="6F8529E3" w14:textId="17A92233" w:rsidR="00DC51BB" w:rsidRPr="00FE422E" w:rsidRDefault="00DC51BB" w:rsidP="00205F52">
            <w:pPr>
              <w:spacing w:after="0" w:line="240" w:lineRule="auto"/>
              <w:rPr>
                <w:rFonts w:ascii="Arial Narrow" w:hAnsi="Arial Narrow"/>
                <w:sz w:val="18"/>
                <w:szCs w:val="18"/>
              </w:rPr>
            </w:pPr>
            <w:r w:rsidRPr="00FE422E">
              <w:rPr>
                <w:rFonts w:ascii="Arial Narrow" w:hAnsi="Arial Narrow"/>
                <w:sz w:val="18"/>
                <w:szCs w:val="18"/>
              </w:rPr>
              <w:t xml:space="preserve">3. </w:t>
            </w:r>
          </w:p>
        </w:tc>
        <w:tc>
          <w:tcPr>
            <w:tcW w:w="2249" w:type="dxa"/>
          </w:tcPr>
          <w:p w14:paraId="62A4D609" w14:textId="77777777" w:rsidR="00DC51BB" w:rsidRPr="00FE422E" w:rsidRDefault="00DC51BB" w:rsidP="00205F52">
            <w:pPr>
              <w:spacing w:after="0" w:line="240" w:lineRule="auto"/>
              <w:rPr>
                <w:rFonts w:ascii="Arial Narrow" w:hAnsi="Arial Narrow"/>
                <w:sz w:val="18"/>
                <w:szCs w:val="18"/>
              </w:rPr>
            </w:pPr>
            <w:r w:rsidRPr="00FE422E">
              <w:rPr>
                <w:rFonts w:ascii="Arial Narrow" w:hAnsi="Arial Narrow"/>
                <w:sz w:val="18"/>
                <w:szCs w:val="18"/>
              </w:rPr>
              <w:t>Significant (S)</w:t>
            </w:r>
          </w:p>
        </w:tc>
      </w:tr>
      <w:tr w:rsidR="00DC51BB" w:rsidRPr="00A0755F" w14:paraId="46C96462" w14:textId="77777777" w:rsidTr="00FE422E">
        <w:tc>
          <w:tcPr>
            <w:tcW w:w="850" w:type="dxa"/>
          </w:tcPr>
          <w:p w14:paraId="5B5AC3A7" w14:textId="6082AF2A" w:rsidR="00DC51BB" w:rsidRPr="00FE422E" w:rsidRDefault="00DC51BB" w:rsidP="00205F52">
            <w:pPr>
              <w:spacing w:after="0" w:line="240" w:lineRule="auto"/>
              <w:rPr>
                <w:rFonts w:ascii="Arial Narrow" w:hAnsi="Arial Narrow"/>
                <w:b/>
                <w:sz w:val="18"/>
                <w:szCs w:val="18"/>
              </w:rPr>
            </w:pPr>
          </w:p>
        </w:tc>
        <w:tc>
          <w:tcPr>
            <w:tcW w:w="851" w:type="dxa"/>
          </w:tcPr>
          <w:p w14:paraId="508AC5D4" w14:textId="4E91B36D" w:rsidR="00DC51BB" w:rsidRPr="00FE422E" w:rsidRDefault="00DC51BB" w:rsidP="00205F52">
            <w:pPr>
              <w:spacing w:after="0" w:line="240" w:lineRule="auto"/>
              <w:rPr>
                <w:rFonts w:ascii="Arial Narrow" w:hAnsi="Arial Narrow"/>
                <w:sz w:val="18"/>
                <w:szCs w:val="18"/>
              </w:rPr>
            </w:pPr>
            <w:r w:rsidRPr="00FE422E">
              <w:rPr>
                <w:rFonts w:ascii="Arial Narrow" w:hAnsi="Arial Narrow"/>
                <w:sz w:val="18"/>
                <w:szCs w:val="18"/>
              </w:rPr>
              <w:t xml:space="preserve">2. </w:t>
            </w:r>
          </w:p>
        </w:tc>
        <w:tc>
          <w:tcPr>
            <w:tcW w:w="2249" w:type="dxa"/>
          </w:tcPr>
          <w:p w14:paraId="76D43A31" w14:textId="77777777" w:rsidR="00DC51BB" w:rsidRPr="00FE422E" w:rsidRDefault="00DC51BB" w:rsidP="00205F52">
            <w:pPr>
              <w:spacing w:after="0" w:line="240" w:lineRule="auto"/>
              <w:rPr>
                <w:rFonts w:ascii="Arial Narrow" w:hAnsi="Arial Narrow"/>
                <w:sz w:val="18"/>
                <w:szCs w:val="18"/>
              </w:rPr>
            </w:pPr>
            <w:r w:rsidRPr="00FE422E">
              <w:rPr>
                <w:rFonts w:ascii="Arial Narrow" w:hAnsi="Arial Narrow"/>
                <w:sz w:val="18"/>
                <w:szCs w:val="18"/>
              </w:rPr>
              <w:t>Minimal (M)</w:t>
            </w:r>
          </w:p>
        </w:tc>
      </w:tr>
      <w:tr w:rsidR="00DC51BB" w:rsidRPr="00A0755F" w14:paraId="676439F2" w14:textId="77777777" w:rsidTr="00FE422E">
        <w:tc>
          <w:tcPr>
            <w:tcW w:w="850" w:type="dxa"/>
          </w:tcPr>
          <w:p w14:paraId="371CE3BC" w14:textId="77777777" w:rsidR="00DC51BB" w:rsidRPr="00FE422E" w:rsidRDefault="00DC51BB" w:rsidP="00DC51BB">
            <w:pPr>
              <w:spacing w:after="0" w:line="240" w:lineRule="auto"/>
              <w:rPr>
                <w:rFonts w:ascii="Arial Narrow" w:hAnsi="Arial Narrow"/>
                <w:sz w:val="18"/>
                <w:szCs w:val="18"/>
              </w:rPr>
            </w:pPr>
          </w:p>
        </w:tc>
        <w:tc>
          <w:tcPr>
            <w:tcW w:w="851" w:type="dxa"/>
          </w:tcPr>
          <w:p w14:paraId="0664966B" w14:textId="469D3F94" w:rsidR="00DC51BB" w:rsidRPr="00FE422E" w:rsidRDefault="00DC51BB" w:rsidP="00205F52">
            <w:pPr>
              <w:spacing w:after="0" w:line="240" w:lineRule="auto"/>
              <w:rPr>
                <w:rFonts w:ascii="Arial Narrow" w:hAnsi="Arial Narrow"/>
                <w:sz w:val="18"/>
                <w:szCs w:val="18"/>
              </w:rPr>
            </w:pPr>
            <w:r w:rsidRPr="00FE422E">
              <w:rPr>
                <w:rFonts w:ascii="Arial Narrow" w:hAnsi="Arial Narrow"/>
                <w:sz w:val="18"/>
                <w:szCs w:val="18"/>
              </w:rPr>
              <w:t xml:space="preserve">1. </w:t>
            </w:r>
          </w:p>
        </w:tc>
        <w:tc>
          <w:tcPr>
            <w:tcW w:w="2249" w:type="dxa"/>
          </w:tcPr>
          <w:p w14:paraId="5BEB27D7" w14:textId="77777777" w:rsidR="00DC51BB" w:rsidRPr="00FE422E" w:rsidRDefault="00DC51BB" w:rsidP="00DC51BB">
            <w:pPr>
              <w:spacing w:after="0" w:line="240" w:lineRule="auto"/>
              <w:rPr>
                <w:rFonts w:ascii="Arial Narrow" w:hAnsi="Arial Narrow"/>
                <w:sz w:val="18"/>
                <w:szCs w:val="18"/>
              </w:rPr>
            </w:pPr>
            <w:r w:rsidRPr="00FE422E">
              <w:rPr>
                <w:rFonts w:ascii="Arial Narrow" w:hAnsi="Arial Narrow"/>
                <w:sz w:val="18"/>
                <w:szCs w:val="18"/>
              </w:rPr>
              <w:t>Negligible (N)</w:t>
            </w:r>
          </w:p>
        </w:tc>
      </w:tr>
    </w:tbl>
    <w:p w14:paraId="31033809" w14:textId="77777777" w:rsidR="00DC51BB" w:rsidRDefault="00DC51BB" w:rsidP="00DC51BB">
      <w:pPr>
        <w:spacing w:after="0" w:line="240" w:lineRule="auto"/>
        <w:rPr>
          <w:rFonts w:ascii="Arial Narrow"/>
          <w:b/>
          <w:bCs/>
          <w:sz w:val="24"/>
          <w:szCs w:val="24"/>
        </w:rPr>
      </w:pPr>
    </w:p>
    <w:p w14:paraId="295E7F3D"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 xml:space="preserve">Has the project results demonstrated verifiable improvements in the living conditions of small holding farmers including women from farm families? </w:t>
      </w:r>
    </w:p>
    <w:p w14:paraId="29440D25" w14:textId="77777777" w:rsidR="00195E01" w:rsidRPr="00C7558F" w:rsidRDefault="00195E01">
      <w:pPr>
        <w:spacing w:after="0" w:line="240" w:lineRule="auto"/>
        <w:rPr>
          <w:rFonts w:ascii="Arial Narrow" w:eastAsia="Arial Narrow" w:hAnsi="Arial Narrow" w:cs="Arial Narrow"/>
        </w:rPr>
      </w:pPr>
    </w:p>
    <w:p w14:paraId="32B910F2" w14:textId="4C02925B" w:rsidR="00195E01" w:rsidRPr="00C7558F" w:rsidRDefault="00195E01">
      <w:pPr>
        <w:spacing w:after="0" w:line="240" w:lineRule="auto"/>
        <w:rPr>
          <w:rFonts w:ascii="Arial Narrow" w:eastAsia="Arial Narrow" w:hAnsi="Arial Narrow" w:cs="Arial Narrow"/>
        </w:rPr>
      </w:pPr>
      <w:r w:rsidRPr="00C7558F">
        <w:rPr>
          <w:rFonts w:ascii="Arial Narrow"/>
        </w:rPr>
        <w:t xml:space="preserve">From the sample examined by  the </w:t>
      </w:r>
      <w:r w:rsidR="00745436">
        <w:rPr>
          <w:rFonts w:ascii="Arial Narrow"/>
        </w:rPr>
        <w:t xml:space="preserve">TE, </w:t>
      </w:r>
      <w:r w:rsidRPr="00C7558F">
        <w:rPr>
          <w:rFonts w:ascii="Arial Narrow"/>
        </w:rPr>
        <w:t xml:space="preserve"> it is evident that there is an undetermined amount of  small holding farmers that have improved their living conditions, especially women. The results of  the </w:t>
      </w:r>
      <w:r>
        <w:rPr>
          <w:rFonts w:ascii="Arial Narrow"/>
        </w:rPr>
        <w:t xml:space="preserve">Mission </w:t>
      </w:r>
      <w:r w:rsidRPr="00C7558F">
        <w:rPr>
          <w:rFonts w:ascii="Arial Narrow"/>
        </w:rPr>
        <w:t xml:space="preserve">survey either using farm budgets or  MSC techniques indicate that those farmers that have  adopted the new  techniques  proposed and/or are now growing  high- yielding and drought- resistant  crops, have  increased their farm revenues. </w:t>
      </w:r>
      <w:r w:rsidR="000B50EA">
        <w:rPr>
          <w:rFonts w:ascii="Arial Narrow"/>
        </w:rPr>
        <w:t xml:space="preserve"> The unused potential appears considerable. </w:t>
      </w:r>
    </w:p>
    <w:p w14:paraId="00CBD8DA" w14:textId="77777777" w:rsidR="00195E01" w:rsidRPr="00C7558F" w:rsidRDefault="00195E01">
      <w:pPr>
        <w:spacing w:after="0" w:line="240" w:lineRule="auto"/>
        <w:rPr>
          <w:rFonts w:ascii="Arial Narrow" w:eastAsia="Arial Narrow" w:hAnsi="Arial Narrow" w:cs="Arial Narrow"/>
        </w:rPr>
      </w:pPr>
    </w:p>
    <w:p w14:paraId="274ADADE"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 xml:space="preserve">Are there indications that the project has contributed to, or enabled progress toward  reduced environmental stress and/or improved ecological status?   </w:t>
      </w:r>
    </w:p>
    <w:p w14:paraId="7DBB4EE9" w14:textId="77777777" w:rsidR="00195E01" w:rsidRPr="00C7558F" w:rsidRDefault="00195E01">
      <w:pPr>
        <w:spacing w:after="0" w:line="240" w:lineRule="auto"/>
        <w:rPr>
          <w:rFonts w:ascii="Arial Narrow" w:eastAsia="Arial Narrow" w:hAnsi="Arial Narrow" w:cs="Arial Narrow"/>
        </w:rPr>
      </w:pPr>
    </w:p>
    <w:p w14:paraId="15CF4B4D" w14:textId="77777777" w:rsidR="00195E01" w:rsidRPr="00C7558F" w:rsidRDefault="00195E01">
      <w:pPr>
        <w:spacing w:after="0" w:line="240" w:lineRule="auto"/>
        <w:rPr>
          <w:rFonts w:ascii="Arial Narrow" w:eastAsia="Arial Narrow" w:hAnsi="Arial Narrow" w:cs="Arial Narrow"/>
        </w:rPr>
      </w:pPr>
      <w:r w:rsidRPr="00C7558F">
        <w:rPr>
          <w:rFonts w:ascii="Arial Narrow"/>
        </w:rPr>
        <w:t xml:space="preserve">As there were no baseline measurements and ensuing monitoring of the ecological systems  under review, it is not possible to gauge  either contributing or enabling progress to reduce environmental stress. However, there is an incipient trend towards agricultural intensification led by the Project.  As mentioned, the Project has distributed packages of  fertilizers and herbicides.  Although the effect  on the environment </w:t>
      </w:r>
      <w:r>
        <w:rPr>
          <w:rFonts w:ascii="Arial Narrow"/>
        </w:rPr>
        <w:t xml:space="preserve">appears </w:t>
      </w:r>
      <w:r w:rsidRPr="00C7558F">
        <w:rPr>
          <w:rFonts w:ascii="Arial Narrow"/>
        </w:rPr>
        <w:t xml:space="preserve"> either minor or negligible, it would be environmentally  diligent and responsible   to promote IPM and other  environmentally sustainable  techniques for agricultural intensification.  The small units of production can facilitate this process. </w:t>
      </w:r>
    </w:p>
    <w:p w14:paraId="4C889493" w14:textId="77777777" w:rsidR="00195E01" w:rsidRPr="00C7558F" w:rsidRDefault="00195E01">
      <w:pPr>
        <w:spacing w:after="0" w:line="240" w:lineRule="auto"/>
        <w:rPr>
          <w:rFonts w:ascii="Arial Narrow" w:eastAsia="Arial Narrow" w:hAnsi="Arial Narrow" w:cs="Arial Narrow"/>
        </w:rPr>
      </w:pPr>
    </w:p>
    <w:p w14:paraId="7E3D5AF5" w14:textId="77777777" w:rsidR="00195E01" w:rsidRDefault="00195E01">
      <w:pPr>
        <w:spacing w:after="0" w:line="240" w:lineRule="auto"/>
        <w:rPr>
          <w:rFonts w:ascii="Arial Narrow"/>
          <w:i/>
          <w:iCs/>
        </w:rPr>
      </w:pPr>
      <w:r w:rsidRPr="00C7558F">
        <w:rPr>
          <w:rFonts w:ascii="Arial Narrow"/>
          <w:i/>
          <w:iCs/>
        </w:rPr>
        <w:t>What are the manifestations or early indications of long term changes in the living conditions, resilience and environmental considerations of the targeted communities that can be attributed to the project or those outcomes that the project has contributed to?</w:t>
      </w:r>
    </w:p>
    <w:p w14:paraId="12D76324" w14:textId="77777777" w:rsidR="00195E01" w:rsidRPr="00C7558F" w:rsidRDefault="00195E01">
      <w:pPr>
        <w:spacing w:after="0" w:line="240" w:lineRule="auto"/>
        <w:rPr>
          <w:rFonts w:ascii="Arial Narrow" w:eastAsia="Arial Narrow" w:hAnsi="Arial Narrow" w:cs="Arial Narrow"/>
          <w:i/>
          <w:iCs/>
        </w:rPr>
      </w:pPr>
    </w:p>
    <w:p w14:paraId="6C03128C" w14:textId="77777777" w:rsidR="00195E01" w:rsidRPr="00C7558F" w:rsidRDefault="00195E01" w:rsidP="001125D2">
      <w:pPr>
        <w:spacing w:after="0" w:line="240" w:lineRule="auto"/>
        <w:rPr>
          <w:rFonts w:ascii="Arial Narrow" w:hAnsi="Arial Narrow"/>
        </w:rPr>
      </w:pPr>
      <w:r w:rsidRPr="00C7558F">
        <w:rPr>
          <w:rFonts w:ascii="Arial Narrow"/>
        </w:rPr>
        <w:t>From the sample examined, there is a trend towards cropping changes from maize to high-yielding,   drought- resistant crops. Another trend that has been observed is the use of conservation agriculture.  These two trends come from the Project.</w:t>
      </w:r>
      <w:r>
        <w:rPr>
          <w:rFonts w:ascii="Arial Narrow"/>
        </w:rPr>
        <w:t xml:space="preserve"> </w:t>
      </w:r>
      <w:r w:rsidRPr="00C7558F">
        <w:rPr>
          <w:rFonts w:ascii="Arial Narrow" w:hAnsi="Arial Narrow"/>
        </w:rPr>
        <w:t xml:space="preserve">Furthermore,  the data reveals that  non-targeted segments of the rural communities have already begun adapting  climate proofed technologies  promoted by the Project  to their specific  conditions. This signals an early  impact as there is a good fit between the  technologies proposed and the  needs and  conditions of the end-users. </w:t>
      </w:r>
    </w:p>
    <w:p w14:paraId="4CEB8716" w14:textId="77777777" w:rsidR="00195E01" w:rsidRPr="00C7558F" w:rsidRDefault="00195E01">
      <w:pPr>
        <w:spacing w:after="0" w:line="240" w:lineRule="auto"/>
        <w:rPr>
          <w:rFonts w:ascii="Arial Narrow" w:eastAsia="Arial Narrow" w:hAnsi="Arial Narrow" w:cs="Arial Narrow"/>
          <w:i/>
          <w:iCs/>
        </w:rPr>
      </w:pPr>
    </w:p>
    <w:p w14:paraId="02AA2525"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 xml:space="preserve">Has the project results demonstrated verifiable improvements in ecological status? </w:t>
      </w:r>
    </w:p>
    <w:p w14:paraId="545FC13A" w14:textId="77777777" w:rsidR="00195E01" w:rsidRPr="00C7558F" w:rsidRDefault="00195E01">
      <w:pPr>
        <w:spacing w:after="0" w:line="240" w:lineRule="auto"/>
        <w:rPr>
          <w:rFonts w:ascii="Arial Narrow" w:eastAsia="Arial Narrow" w:hAnsi="Arial Narrow" w:cs="Arial Narrow"/>
        </w:rPr>
      </w:pPr>
    </w:p>
    <w:p w14:paraId="78849E2B" w14:textId="77777777" w:rsidR="00195E01" w:rsidRPr="00C7558F" w:rsidRDefault="00195E01">
      <w:pPr>
        <w:rPr>
          <w:rFonts w:ascii="Arial Narrow" w:eastAsia="Arial Narrow" w:hAnsi="Arial Narrow" w:cs="Arial Narrow"/>
        </w:rPr>
      </w:pPr>
      <w:r w:rsidRPr="00C7558F">
        <w:rPr>
          <w:rFonts w:ascii="Arial Narrow"/>
        </w:rPr>
        <w:t xml:space="preserve">There    are no demonstrably verified improvements in ecological status because there was no measurement of the ecological systems involved through baseline studies and the ensuing follow up.  </w:t>
      </w:r>
    </w:p>
    <w:p w14:paraId="12B4CF23" w14:textId="77777777" w:rsidR="00195E01" w:rsidRPr="00C7558F" w:rsidRDefault="00195E01">
      <w:pPr>
        <w:spacing w:after="0" w:line="240" w:lineRule="auto"/>
        <w:rPr>
          <w:rFonts w:ascii="Arial Narrow" w:eastAsia="Arial Narrow" w:hAnsi="Arial Narrow" w:cs="Arial Narrow"/>
          <w:i/>
          <w:iCs/>
        </w:rPr>
      </w:pPr>
      <w:r w:rsidRPr="00C7558F">
        <w:rPr>
          <w:rFonts w:ascii="Arial Narrow"/>
          <w:i/>
          <w:iCs/>
        </w:rPr>
        <w:t>Has the project results demonstrated verifiable reductions in stress on ecological systems?</w:t>
      </w:r>
    </w:p>
    <w:p w14:paraId="3D7B1A67" w14:textId="77777777" w:rsidR="00195E01" w:rsidRPr="00C7558F" w:rsidRDefault="00195E01">
      <w:pPr>
        <w:spacing w:after="0" w:line="240" w:lineRule="auto"/>
        <w:rPr>
          <w:rFonts w:ascii="Arial Narrow" w:eastAsia="Arial Narrow" w:hAnsi="Arial Narrow" w:cs="Arial Narrow"/>
        </w:rPr>
      </w:pPr>
      <w:r w:rsidRPr="00C7558F">
        <w:rPr>
          <w:rFonts w:ascii="Arial Narrow"/>
        </w:rPr>
        <w:t>There are no verifiable reductions in stress on ecological systems. There was no measurement of the ecological systems involved through baseline studies and the ensuing follow up</w:t>
      </w:r>
    </w:p>
    <w:p w14:paraId="36B0AD19" w14:textId="77777777" w:rsidR="00195E01" w:rsidRPr="00C7558F" w:rsidRDefault="00195E01">
      <w:pPr>
        <w:spacing w:after="0" w:line="240" w:lineRule="auto"/>
        <w:rPr>
          <w:rFonts w:ascii="Arial Narrow" w:eastAsia="Arial Narrow" w:hAnsi="Arial Narrow" w:cs="Arial Narrow"/>
        </w:rPr>
      </w:pPr>
    </w:p>
    <w:p w14:paraId="1A0A9C8D" w14:textId="77777777" w:rsidR="00925E44" w:rsidRDefault="00925E44">
      <w:pPr>
        <w:spacing w:after="0" w:line="240" w:lineRule="auto"/>
        <w:rPr>
          <w:rFonts w:ascii="Arial Narrow"/>
          <w:b/>
          <w:sz w:val="24"/>
          <w:szCs w:val="24"/>
        </w:rPr>
      </w:pPr>
    </w:p>
    <w:p w14:paraId="32ED5D18" w14:textId="77777777" w:rsidR="00195E01" w:rsidRPr="00C7558F" w:rsidRDefault="00195E01">
      <w:pPr>
        <w:spacing w:after="0" w:line="240" w:lineRule="auto"/>
        <w:rPr>
          <w:rFonts w:ascii="Arial Narrow" w:eastAsia="Arial Narrow" w:hAnsi="Arial Narrow" w:cs="Arial Narrow"/>
          <w:b/>
          <w:sz w:val="24"/>
          <w:szCs w:val="24"/>
        </w:rPr>
      </w:pPr>
      <w:r w:rsidRPr="00C7558F">
        <w:rPr>
          <w:rFonts w:ascii="Arial Narrow"/>
          <w:b/>
          <w:sz w:val="24"/>
          <w:szCs w:val="24"/>
        </w:rPr>
        <w:t>C    CONCLUSIONS, RECOMMENDATIONS AND LESSONS</w:t>
      </w:r>
    </w:p>
    <w:p w14:paraId="5719205C" w14:textId="77777777" w:rsidR="00195E01" w:rsidRPr="00C7558F" w:rsidRDefault="00195E01">
      <w:pPr>
        <w:spacing w:after="0" w:line="240" w:lineRule="auto"/>
        <w:rPr>
          <w:rFonts w:ascii="Arial Narrow" w:eastAsia="Arial Narrow" w:hAnsi="Arial Narrow" w:cs="Arial Narrow"/>
        </w:rPr>
      </w:pPr>
    </w:p>
    <w:p w14:paraId="79FB3D90" w14:textId="77777777" w:rsidR="00195E01" w:rsidRPr="00C7558F" w:rsidRDefault="00195E01">
      <w:pPr>
        <w:spacing w:after="0" w:line="240" w:lineRule="auto"/>
        <w:rPr>
          <w:rFonts w:ascii="Arial Narrow"/>
          <w:b/>
          <w:sz w:val="24"/>
          <w:szCs w:val="24"/>
        </w:rPr>
      </w:pPr>
      <w:r w:rsidRPr="00C7558F">
        <w:rPr>
          <w:rFonts w:ascii="Arial Narrow"/>
          <w:b/>
          <w:sz w:val="24"/>
          <w:szCs w:val="24"/>
        </w:rPr>
        <w:t>6.1-Corrective Actions for the Design, Implementation, Monitoring and Evaluation of the Project.</w:t>
      </w:r>
    </w:p>
    <w:p w14:paraId="3675BCD7" w14:textId="77777777" w:rsidR="00195E01" w:rsidRPr="00C7558F" w:rsidRDefault="00195E01">
      <w:pPr>
        <w:spacing w:after="0" w:line="240" w:lineRule="auto"/>
        <w:rPr>
          <w:rFonts w:ascii="Arial Narrow"/>
        </w:rPr>
      </w:pPr>
    </w:p>
    <w:p w14:paraId="5DDA63F0" w14:textId="31213804" w:rsidR="00195E01" w:rsidRPr="00C7558F" w:rsidRDefault="00195E01">
      <w:pPr>
        <w:spacing w:after="0" w:line="240" w:lineRule="auto"/>
        <w:rPr>
          <w:rFonts w:ascii="Arial Narrow"/>
          <w:b/>
          <w:i/>
        </w:rPr>
      </w:pPr>
      <w:r w:rsidRPr="00C7558F">
        <w:rPr>
          <w:rFonts w:ascii="Arial Narrow"/>
          <w:b/>
          <w:i/>
        </w:rPr>
        <w:t xml:space="preserve">6.1.1 Transition to a </w:t>
      </w:r>
      <w:r w:rsidR="00C53841">
        <w:rPr>
          <w:rFonts w:ascii="Arial Narrow"/>
          <w:b/>
          <w:i/>
        </w:rPr>
        <w:t xml:space="preserve">Scale </w:t>
      </w:r>
      <w:r w:rsidR="00A345AF">
        <w:rPr>
          <w:rFonts w:ascii="Arial Narrow"/>
          <w:b/>
          <w:i/>
        </w:rPr>
        <w:t>U</w:t>
      </w:r>
      <w:r w:rsidR="00C53841">
        <w:rPr>
          <w:rFonts w:ascii="Arial Narrow"/>
          <w:b/>
          <w:i/>
        </w:rPr>
        <w:t xml:space="preserve">p </w:t>
      </w:r>
      <w:r w:rsidRPr="00C7558F">
        <w:rPr>
          <w:rFonts w:ascii="Arial Narrow"/>
          <w:b/>
          <w:i/>
        </w:rPr>
        <w:t>Mode</w:t>
      </w:r>
      <w:r w:rsidR="00D968FE">
        <w:rPr>
          <w:rStyle w:val="FootnoteReference"/>
          <w:rFonts w:ascii="Arial Narrow"/>
          <w:b/>
          <w:i/>
        </w:rPr>
        <w:footnoteReference w:id="88"/>
      </w:r>
    </w:p>
    <w:p w14:paraId="1E38D43E" w14:textId="7D76DC9E" w:rsidR="00195E01" w:rsidRPr="00C7558F" w:rsidRDefault="00195E01" w:rsidP="001125D2">
      <w:pPr>
        <w:spacing w:after="0" w:line="240" w:lineRule="auto"/>
        <w:rPr>
          <w:rFonts w:ascii="Arial Narrow"/>
        </w:rPr>
      </w:pPr>
      <w:r w:rsidRPr="00C7558F">
        <w:rPr>
          <w:rFonts w:ascii="Arial Narrow"/>
        </w:rPr>
        <w:t xml:space="preserve">There are outstanding actions that should be </w:t>
      </w:r>
      <w:r w:rsidR="00A34C74">
        <w:rPr>
          <w:rFonts w:ascii="Arial Narrow"/>
        </w:rPr>
        <w:t>definitely</w:t>
      </w:r>
      <w:r w:rsidR="00A34C74" w:rsidRPr="00C7558F">
        <w:rPr>
          <w:rFonts w:ascii="Arial Narrow"/>
        </w:rPr>
        <w:t xml:space="preserve"> </w:t>
      </w:r>
      <w:r w:rsidRPr="00C7558F">
        <w:rPr>
          <w:rFonts w:ascii="Arial Narrow"/>
        </w:rPr>
        <w:t xml:space="preserve">executed so that the Project exits implementation mode and enters a </w:t>
      </w:r>
      <w:r w:rsidR="00C53841">
        <w:rPr>
          <w:rFonts w:ascii="Arial Narrow"/>
        </w:rPr>
        <w:t xml:space="preserve">scale up </w:t>
      </w:r>
      <w:r w:rsidRPr="00C7558F">
        <w:rPr>
          <w:rFonts w:ascii="Arial Narrow"/>
        </w:rPr>
        <w:t>mode.</w:t>
      </w:r>
      <w:r w:rsidRPr="00C7558F">
        <w:rPr>
          <w:rFonts w:ascii="Arial Narrow" w:eastAsia="Arial Narrow" w:hAnsi="Arial Narrow" w:cs="Arial Narrow"/>
          <w:vertAlign w:val="superscript"/>
        </w:rPr>
        <w:t xml:space="preserve"> </w:t>
      </w:r>
      <w:r w:rsidRPr="00C7558F">
        <w:rPr>
          <w:rFonts w:ascii="Arial Narrow" w:eastAsia="Arial Narrow" w:hAnsi="Arial Narrow" w:cs="Arial Narrow"/>
          <w:vertAlign w:val="superscript"/>
        </w:rPr>
        <w:footnoteReference w:id="89"/>
      </w:r>
      <w:r w:rsidRPr="00C7558F">
        <w:rPr>
          <w:rFonts w:ascii="Arial Narrow"/>
        </w:rPr>
        <w:t xml:space="preserve"> </w:t>
      </w:r>
      <w:r w:rsidR="00B05568">
        <w:rPr>
          <w:rFonts w:ascii="Arial Narrow"/>
        </w:rPr>
        <w:t xml:space="preserve"> </w:t>
      </w:r>
      <w:r w:rsidRPr="00C7558F">
        <w:rPr>
          <w:rFonts w:ascii="Arial Narrow"/>
        </w:rPr>
        <w:t xml:space="preserve">Within the legal and administrative procedures of the relevant ministries of the GRZ, three prerequisites are essential to conducting the </w:t>
      </w:r>
      <w:r w:rsidR="00A55F1F">
        <w:rPr>
          <w:rFonts w:ascii="Arial Narrow"/>
        </w:rPr>
        <w:t xml:space="preserve">scale up </w:t>
      </w:r>
      <w:r w:rsidRPr="00C7558F">
        <w:rPr>
          <w:rFonts w:ascii="Arial Narrow"/>
        </w:rPr>
        <w:t>approach.</w:t>
      </w:r>
      <w:r w:rsidRPr="00C7558F">
        <w:rPr>
          <w:rFonts w:ascii="Arial Narrow" w:eastAsia="Arial Narrow" w:hAnsi="Arial Narrow" w:cs="Arial Narrow"/>
          <w:vertAlign w:val="superscript"/>
        </w:rPr>
        <w:t xml:space="preserve"> </w:t>
      </w:r>
      <w:r w:rsidRPr="00C7558F">
        <w:rPr>
          <w:rFonts w:ascii="Arial Narrow" w:eastAsia="Arial Narrow" w:hAnsi="Arial Narrow" w:cs="Arial Narrow"/>
          <w:vertAlign w:val="superscript"/>
        </w:rPr>
        <w:footnoteReference w:id="90"/>
      </w:r>
      <w:r w:rsidRPr="00C7558F">
        <w:rPr>
          <w:rFonts w:ascii="Arial Narrow"/>
        </w:rPr>
        <w:t xml:space="preserve">  </w:t>
      </w:r>
    </w:p>
    <w:p w14:paraId="05331123" w14:textId="77777777" w:rsidR="00195E01" w:rsidRPr="00C7558F" w:rsidRDefault="00195E01" w:rsidP="001125D2">
      <w:pPr>
        <w:spacing w:after="0" w:line="240" w:lineRule="auto"/>
        <w:rPr>
          <w:rFonts w:ascii="Arial Narrow" w:eastAsia="Arial Narrow" w:hAnsi="Arial Narrow" w:cs="Arial Narrow"/>
        </w:rPr>
      </w:pPr>
      <w:r w:rsidRPr="00C7558F">
        <w:rPr>
          <w:rFonts w:ascii="Arial Narrow"/>
        </w:rPr>
        <w:t xml:space="preserve">First, there are transitional actions that need to be taken to ensure the sustainability of an exit process. These critical actions include: </w:t>
      </w:r>
    </w:p>
    <w:p w14:paraId="1325318D" w14:textId="77777777" w:rsidR="00195E01" w:rsidRPr="00C7558F" w:rsidRDefault="00195E01" w:rsidP="00020023">
      <w:pPr>
        <w:numPr>
          <w:ilvl w:val="0"/>
          <w:numId w:val="33"/>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developing technical manuals for district staff related to the techniques adapted in the technology transfer process ; </w:t>
      </w:r>
    </w:p>
    <w:p w14:paraId="14EAACCA" w14:textId="77777777" w:rsidR="00195E01" w:rsidRPr="00C7558F" w:rsidRDefault="00195E01" w:rsidP="00020023">
      <w:pPr>
        <w:numPr>
          <w:ilvl w:val="0"/>
          <w:numId w:val="34"/>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guidelines for inputting revolving funds; </w:t>
      </w:r>
    </w:p>
    <w:p w14:paraId="09F38E90" w14:textId="77777777" w:rsidR="00195E01" w:rsidRPr="00C7558F" w:rsidRDefault="00195E01" w:rsidP="00020023">
      <w:pPr>
        <w:numPr>
          <w:ilvl w:val="0"/>
          <w:numId w:val="35"/>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consolidating market linkages for inputs and crops produced in the pilot sites; </w:t>
      </w:r>
    </w:p>
    <w:p w14:paraId="5FB0E13C" w14:textId="77777777" w:rsidR="00195E01" w:rsidRPr="00C7558F" w:rsidRDefault="00195E01" w:rsidP="00020023">
      <w:pPr>
        <w:numPr>
          <w:ilvl w:val="0"/>
          <w:numId w:val="36"/>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registration of cooperatives, associations and business enterprises in the current operation;</w:t>
      </w:r>
    </w:p>
    <w:p w14:paraId="1FBD9A1C" w14:textId="77777777" w:rsidR="00195E01" w:rsidRPr="00C7558F" w:rsidRDefault="00195E01" w:rsidP="00020023">
      <w:pPr>
        <w:numPr>
          <w:ilvl w:val="0"/>
          <w:numId w:val="37"/>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developing business plans, and financial  and business systems for the cooperatives, associations and business enterprises; </w:t>
      </w:r>
    </w:p>
    <w:p w14:paraId="47CDD972" w14:textId="045666FA" w:rsidR="00195E01" w:rsidRPr="00C7558F" w:rsidRDefault="00195E01" w:rsidP="001125D2">
      <w:pPr>
        <w:numPr>
          <w:ilvl w:val="0"/>
          <w:numId w:val="6"/>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establishing </w:t>
      </w:r>
      <w:r w:rsidRPr="00C7558F">
        <w:rPr>
          <w:rFonts w:hAnsi="Arial Unicode MS"/>
        </w:rPr>
        <w:t>“</w:t>
      </w:r>
      <w:r w:rsidRPr="00C7558F">
        <w:rPr>
          <w:rFonts w:ascii="Arial Narrow"/>
        </w:rPr>
        <w:t>Community Trusts</w:t>
      </w:r>
      <w:r w:rsidRPr="00C7558F">
        <w:rPr>
          <w:rFonts w:hAnsi="Arial Unicode MS"/>
        </w:rPr>
        <w:t>”</w:t>
      </w:r>
      <w:r w:rsidRPr="00C7558F">
        <w:rPr>
          <w:rFonts w:hAnsi="Arial Unicode MS"/>
        </w:rPr>
        <w:t xml:space="preserve"> </w:t>
      </w:r>
      <w:r w:rsidRPr="00C7558F">
        <w:rPr>
          <w:rFonts w:ascii="Arial Narrow"/>
        </w:rPr>
        <w:t xml:space="preserve">to manage assets (such as value addition </w:t>
      </w:r>
      <w:r w:rsidR="005E7DCE" w:rsidRPr="00C7558F">
        <w:rPr>
          <w:rFonts w:ascii="Arial Narrow"/>
        </w:rPr>
        <w:t>centers</w:t>
      </w:r>
      <w:r w:rsidRPr="00C7558F">
        <w:rPr>
          <w:rFonts w:ascii="Arial Narrow"/>
        </w:rPr>
        <w:t xml:space="preserve">) to be handed over to the communities by project staff; </w:t>
      </w:r>
    </w:p>
    <w:p w14:paraId="3F1BC9E0" w14:textId="77777777" w:rsidR="00195E01" w:rsidRPr="00C7558F" w:rsidRDefault="00195E01" w:rsidP="00020023">
      <w:pPr>
        <w:numPr>
          <w:ilvl w:val="0"/>
          <w:numId w:val="38"/>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sourcing funds to support the business plans and trusts; and </w:t>
      </w:r>
    </w:p>
    <w:p w14:paraId="281C5996" w14:textId="3758C850" w:rsidR="00195E01" w:rsidRPr="00C7558F" w:rsidRDefault="00195E01" w:rsidP="00020023">
      <w:pPr>
        <w:numPr>
          <w:ilvl w:val="0"/>
          <w:numId w:val="39"/>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u w:val="single"/>
        </w:rPr>
      </w:pPr>
      <w:r w:rsidRPr="00C7558F">
        <w:rPr>
          <w:rFonts w:ascii="Arial Narrow"/>
        </w:rPr>
        <w:t xml:space="preserve">wider use of ICT applied to the conditions of the pilot sites, such as the utilization of iPads, smart phones, etc., to retrieve market information through the use of  solar battery power available at the Resource </w:t>
      </w:r>
      <w:r w:rsidR="005E7DCE" w:rsidRPr="00C7558F">
        <w:rPr>
          <w:rFonts w:ascii="Arial Narrow"/>
        </w:rPr>
        <w:t>Centers</w:t>
      </w:r>
      <w:r w:rsidRPr="00C7558F">
        <w:rPr>
          <w:rFonts w:ascii="Arial Narrow"/>
        </w:rPr>
        <w:t>.</w:t>
      </w:r>
    </w:p>
    <w:p w14:paraId="62A5A6B5" w14:textId="77777777" w:rsidR="00195E01" w:rsidRPr="00C7558F" w:rsidRDefault="00195E01" w:rsidP="001125D2">
      <w:pPr>
        <w:spacing w:after="0" w:line="240" w:lineRule="auto"/>
        <w:rPr>
          <w:rFonts w:ascii="Arial Narrow" w:eastAsia="Arial Narrow" w:hAnsi="Arial Narrow" w:cs="Arial Narrow"/>
        </w:rPr>
      </w:pPr>
      <w:r w:rsidRPr="00C7558F">
        <w:rPr>
          <w:rFonts w:ascii="Arial Narrow"/>
        </w:rPr>
        <w:t xml:space="preserve">Second,  a framework for continuous institution building needs to be established. This  includes:   </w:t>
      </w:r>
    </w:p>
    <w:p w14:paraId="07F95815" w14:textId="77777777" w:rsidR="00195E01" w:rsidRPr="00C7558F" w:rsidRDefault="00195E01" w:rsidP="00020023">
      <w:pPr>
        <w:numPr>
          <w:ilvl w:val="0"/>
          <w:numId w:val="40"/>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arranging district planning of climate change activities; </w:t>
      </w:r>
    </w:p>
    <w:p w14:paraId="03B4C771" w14:textId="77777777" w:rsidR="00195E01" w:rsidRPr="00C7558F" w:rsidRDefault="00195E01" w:rsidP="00020023">
      <w:pPr>
        <w:numPr>
          <w:ilvl w:val="0"/>
          <w:numId w:val="41"/>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arranging district reporting and coordination meetings; </w:t>
      </w:r>
    </w:p>
    <w:p w14:paraId="4953FB2A" w14:textId="77777777" w:rsidR="00195E01" w:rsidRPr="00C7558F" w:rsidRDefault="00195E01" w:rsidP="00020023">
      <w:pPr>
        <w:numPr>
          <w:ilvl w:val="0"/>
          <w:numId w:val="42"/>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beginning the capacity building of district staff; </w:t>
      </w:r>
    </w:p>
    <w:p w14:paraId="35D74E2E" w14:textId="77777777" w:rsidR="00195E01" w:rsidRPr="00C7558F" w:rsidRDefault="00195E01" w:rsidP="00020023">
      <w:pPr>
        <w:numPr>
          <w:ilvl w:val="0"/>
          <w:numId w:val="43"/>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aligning partnerships with district stakeholders; </w:t>
      </w:r>
    </w:p>
    <w:p w14:paraId="1FDEFEF9" w14:textId="77777777" w:rsidR="00195E01" w:rsidRPr="00C7558F" w:rsidRDefault="00195E01" w:rsidP="00020023">
      <w:pPr>
        <w:numPr>
          <w:ilvl w:val="0"/>
          <w:numId w:val="44"/>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organizing on-going training/ monitoring of farmer groups and sub-committees by district staff; </w:t>
      </w:r>
    </w:p>
    <w:p w14:paraId="48E85C24" w14:textId="77777777" w:rsidR="00195E01" w:rsidRPr="00C7558F" w:rsidRDefault="00195E01" w:rsidP="00020023">
      <w:pPr>
        <w:numPr>
          <w:ilvl w:val="0"/>
          <w:numId w:val="45"/>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arranging management procedures for revolving funds by the sub-committee; and</w:t>
      </w:r>
    </w:p>
    <w:p w14:paraId="1523A813" w14:textId="77777777" w:rsidR="00195E01" w:rsidRPr="00C7558F" w:rsidRDefault="00195E01" w:rsidP="00020023">
      <w:pPr>
        <w:numPr>
          <w:ilvl w:val="0"/>
          <w:numId w:val="46"/>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arranging the implementation of business plans by the boards and management of the established cooperatives, associations , business enterprises and trusts. </w:t>
      </w:r>
    </w:p>
    <w:p w14:paraId="13F38FF6" w14:textId="77777777" w:rsidR="00195E01" w:rsidRPr="00C7558F" w:rsidRDefault="00195E01" w:rsidP="001125D2">
      <w:pPr>
        <w:spacing w:after="0" w:line="240" w:lineRule="auto"/>
        <w:rPr>
          <w:rFonts w:ascii="Arial Narrow" w:eastAsia="Arial Narrow" w:hAnsi="Arial Narrow" w:cs="Arial Narrow"/>
        </w:rPr>
      </w:pPr>
      <w:r w:rsidRPr="00C7558F">
        <w:rPr>
          <w:rFonts w:ascii="Arial Narrow"/>
        </w:rPr>
        <w:t>Third, embedding  the Project</w:t>
      </w:r>
      <w:r w:rsidRPr="00C7558F">
        <w:rPr>
          <w:rFonts w:hAnsi="Arial Unicode MS"/>
        </w:rPr>
        <w:t>’</w:t>
      </w:r>
      <w:r w:rsidRPr="00C7558F">
        <w:rPr>
          <w:rFonts w:ascii="Arial Narrow"/>
        </w:rPr>
        <w:t>s  technology transfer process  in the operational plans of ministries for the purpose of mainstreaming. To this end, the following  key  guidelines and manuals produced by the Project  must be published and disseminated :</w:t>
      </w:r>
    </w:p>
    <w:p w14:paraId="01E6868B" w14:textId="77777777" w:rsidR="00195E01" w:rsidRPr="00C7558F" w:rsidRDefault="00195E01" w:rsidP="001125D2">
      <w:pPr>
        <w:numPr>
          <w:ilvl w:val="0"/>
          <w:numId w:val="7"/>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entrepreneurship manual; </w:t>
      </w:r>
    </w:p>
    <w:p w14:paraId="03C4427D" w14:textId="77777777" w:rsidR="00195E01" w:rsidRPr="00C7558F" w:rsidRDefault="00195E01" w:rsidP="00020023">
      <w:pPr>
        <w:numPr>
          <w:ilvl w:val="0"/>
          <w:numId w:val="47"/>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technical production  manuals; </w:t>
      </w:r>
    </w:p>
    <w:p w14:paraId="1B376D89" w14:textId="77777777" w:rsidR="00195E01" w:rsidRPr="00C7558F" w:rsidRDefault="00195E01" w:rsidP="00020023">
      <w:pPr>
        <w:numPr>
          <w:ilvl w:val="0"/>
          <w:numId w:val="48"/>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iPad/ video  on different climate change topics; </w:t>
      </w:r>
    </w:p>
    <w:p w14:paraId="3871ED1D" w14:textId="77777777" w:rsidR="00195E01" w:rsidRPr="00C7558F" w:rsidRDefault="00195E01" w:rsidP="00020023">
      <w:pPr>
        <w:numPr>
          <w:ilvl w:val="0"/>
          <w:numId w:val="49"/>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inputting a revolving fund manual; </w:t>
      </w:r>
    </w:p>
    <w:p w14:paraId="05A23FA7" w14:textId="77777777" w:rsidR="00195E01" w:rsidRPr="00C7558F" w:rsidRDefault="00195E01" w:rsidP="00020023">
      <w:pPr>
        <w:numPr>
          <w:ilvl w:val="0"/>
          <w:numId w:val="50"/>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goat pass-on system manual; </w:t>
      </w:r>
    </w:p>
    <w:p w14:paraId="3C7097D3" w14:textId="77777777" w:rsidR="00195E01" w:rsidRPr="00C7558F" w:rsidRDefault="00195E01" w:rsidP="00020023">
      <w:pPr>
        <w:numPr>
          <w:ilvl w:val="0"/>
          <w:numId w:val="51"/>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community nurseries and seed bank manual; </w:t>
      </w:r>
    </w:p>
    <w:p w14:paraId="467D4F4C" w14:textId="77777777" w:rsidR="00195E01" w:rsidRPr="00C7558F" w:rsidRDefault="00195E01" w:rsidP="00020023">
      <w:pPr>
        <w:numPr>
          <w:ilvl w:val="0"/>
          <w:numId w:val="52"/>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honey and rice marketing reports; </w:t>
      </w:r>
    </w:p>
    <w:p w14:paraId="5057E1B0" w14:textId="77777777" w:rsidR="00195E01" w:rsidRPr="00C7558F" w:rsidRDefault="00195E01" w:rsidP="00020023">
      <w:pPr>
        <w:numPr>
          <w:ilvl w:val="0"/>
          <w:numId w:val="53"/>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business plans </w:t>
      </w:r>
      <w:r w:rsidRPr="00C7558F">
        <w:rPr>
          <w:rFonts w:ascii="Trebuchet MS"/>
        </w:rPr>
        <w:t xml:space="preserve">for </w:t>
      </w:r>
      <w:r w:rsidRPr="00C7558F">
        <w:rPr>
          <w:rFonts w:ascii="Arial Narrow"/>
        </w:rPr>
        <w:t xml:space="preserve">honey, rice, and cooking oil; </w:t>
      </w:r>
    </w:p>
    <w:p w14:paraId="5679F6ED" w14:textId="77777777" w:rsidR="00195E01" w:rsidRPr="00C7558F" w:rsidRDefault="00195E01" w:rsidP="00020023">
      <w:pPr>
        <w:numPr>
          <w:ilvl w:val="0"/>
          <w:numId w:val="54"/>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eight [8] district sustainability plans ; </w:t>
      </w:r>
    </w:p>
    <w:p w14:paraId="2002C1B5" w14:textId="77777777" w:rsidR="00195E01" w:rsidRPr="00C7558F" w:rsidRDefault="00195E01" w:rsidP="00020023">
      <w:pPr>
        <w:numPr>
          <w:ilvl w:val="0"/>
          <w:numId w:val="55"/>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exit strategy report; </w:t>
      </w:r>
    </w:p>
    <w:p w14:paraId="24CE0DE7" w14:textId="77777777" w:rsidR="00195E01" w:rsidRPr="00C7558F" w:rsidRDefault="00195E01" w:rsidP="001125D2">
      <w:pPr>
        <w:numPr>
          <w:ilvl w:val="0"/>
          <w:numId w:val="8"/>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C7558F">
        <w:rPr>
          <w:rFonts w:ascii="Arial Narrow"/>
        </w:rPr>
        <w:t xml:space="preserve">and others as required. </w:t>
      </w:r>
    </w:p>
    <w:p w14:paraId="0FF825E5" w14:textId="77777777" w:rsidR="00195E01" w:rsidRPr="00C7558F" w:rsidRDefault="00195E01" w:rsidP="001125D2">
      <w:pPr>
        <w:spacing w:after="0" w:line="240" w:lineRule="auto"/>
        <w:rPr>
          <w:rFonts w:ascii="Arial Narrow" w:eastAsia="Arial Narrow" w:hAnsi="Arial Narrow" w:cs="Arial Narrow"/>
        </w:rPr>
      </w:pPr>
    </w:p>
    <w:p w14:paraId="3DD286E7" w14:textId="77777777" w:rsidR="00195E01" w:rsidRDefault="00195E01" w:rsidP="001125D2">
      <w:pPr>
        <w:spacing w:after="0" w:line="240" w:lineRule="auto"/>
        <w:rPr>
          <w:rFonts w:ascii="Arial Narrow"/>
        </w:rPr>
      </w:pPr>
      <w:r w:rsidRPr="00C7558F">
        <w:rPr>
          <w:rFonts w:ascii="Arial Narrow"/>
        </w:rPr>
        <w:t>The successful application of these prerequisites would lead the way to a sustainable exit. To this end, line ministries would ensure the allocation of adequate resources to ensure not only sustainability but also replication and expansion. It is understood that many of these specific requisites need further elaboration in the context of national and local legal procedures and customary law.</w:t>
      </w:r>
    </w:p>
    <w:p w14:paraId="70290A00" w14:textId="77777777" w:rsidR="00195E01" w:rsidRPr="00C7558F" w:rsidRDefault="00195E01" w:rsidP="001125D2">
      <w:pPr>
        <w:spacing w:after="0" w:line="240" w:lineRule="auto"/>
        <w:rPr>
          <w:rFonts w:ascii="Arial Narrow" w:eastAsia="Arial Narrow" w:hAnsi="Arial Narrow" w:cs="Arial Narrow"/>
        </w:rPr>
      </w:pPr>
    </w:p>
    <w:p w14:paraId="2C689782" w14:textId="726488E6" w:rsidR="00E27DBC" w:rsidRPr="00C7558F" w:rsidRDefault="00E27DBC" w:rsidP="00E27DBC">
      <w:pPr>
        <w:spacing w:after="0" w:line="240" w:lineRule="auto"/>
        <w:rPr>
          <w:rFonts w:ascii="Arial Narrow"/>
          <w:b/>
          <w:sz w:val="24"/>
          <w:szCs w:val="24"/>
        </w:rPr>
      </w:pPr>
      <w:r w:rsidRPr="00C7558F">
        <w:rPr>
          <w:rFonts w:ascii="Arial Narrow"/>
          <w:b/>
          <w:sz w:val="24"/>
          <w:szCs w:val="24"/>
        </w:rPr>
        <w:t>6.</w:t>
      </w:r>
      <w:r>
        <w:rPr>
          <w:rFonts w:ascii="Arial Narrow"/>
          <w:b/>
          <w:sz w:val="24"/>
          <w:szCs w:val="24"/>
        </w:rPr>
        <w:t>2</w:t>
      </w:r>
      <w:r w:rsidRPr="00C7558F">
        <w:rPr>
          <w:rFonts w:ascii="Arial Narrow"/>
          <w:b/>
          <w:sz w:val="24"/>
          <w:szCs w:val="24"/>
        </w:rPr>
        <w:t>-Actions to Follow up or Reinforce Initial Benefits from  the Project.</w:t>
      </w:r>
    </w:p>
    <w:p w14:paraId="43891DA2" w14:textId="77777777" w:rsidR="00E27DBC" w:rsidRPr="00C7558F" w:rsidRDefault="00E27DBC" w:rsidP="00E27DBC">
      <w:pPr>
        <w:tabs>
          <w:tab w:val="left" w:pos="8614"/>
        </w:tabs>
        <w:spacing w:after="0" w:line="240" w:lineRule="auto"/>
        <w:rPr>
          <w:rFonts w:ascii="Arial Narrow"/>
        </w:rPr>
      </w:pPr>
    </w:p>
    <w:p w14:paraId="7E42ADA9" w14:textId="05D6A4EB" w:rsidR="00E27DBC" w:rsidRPr="00C7558F" w:rsidRDefault="00E27DBC" w:rsidP="00E27DBC">
      <w:pPr>
        <w:tabs>
          <w:tab w:val="left" w:pos="8614"/>
        </w:tabs>
        <w:spacing w:after="0" w:line="240" w:lineRule="auto"/>
        <w:rPr>
          <w:rFonts w:ascii="Arial Narrow"/>
          <w:b/>
          <w:i/>
        </w:rPr>
      </w:pPr>
      <w:r w:rsidRPr="00C7558F">
        <w:rPr>
          <w:rFonts w:ascii="Arial Narrow"/>
          <w:b/>
          <w:i/>
        </w:rPr>
        <w:t>6.</w:t>
      </w:r>
      <w:r>
        <w:rPr>
          <w:rFonts w:ascii="Arial Narrow"/>
          <w:b/>
          <w:i/>
        </w:rPr>
        <w:t>2</w:t>
      </w:r>
      <w:r w:rsidRPr="00C7558F">
        <w:rPr>
          <w:rFonts w:ascii="Arial Narrow"/>
          <w:b/>
          <w:i/>
        </w:rPr>
        <w:t>.1 C</w:t>
      </w:r>
      <w:r>
        <w:rPr>
          <w:rFonts w:ascii="Arial Narrow"/>
          <w:b/>
          <w:i/>
        </w:rPr>
        <w:t xml:space="preserve">onsolidate </w:t>
      </w:r>
      <w:r w:rsidRPr="00C7558F">
        <w:rPr>
          <w:rFonts w:ascii="Arial Narrow"/>
          <w:b/>
          <w:i/>
        </w:rPr>
        <w:t xml:space="preserve">the Technological Transfer to Enable  the Full Economic Exploitation of the Proposed Techniques </w:t>
      </w:r>
    </w:p>
    <w:p w14:paraId="5F0D161E" w14:textId="77777777" w:rsidR="00E27DBC" w:rsidRPr="00C7558F" w:rsidRDefault="00E27DBC" w:rsidP="00E27DBC">
      <w:pPr>
        <w:tabs>
          <w:tab w:val="left" w:pos="8614"/>
        </w:tabs>
        <w:spacing w:after="0" w:line="240" w:lineRule="auto"/>
        <w:rPr>
          <w:rFonts w:ascii="Arial Narrow"/>
        </w:rPr>
      </w:pPr>
    </w:p>
    <w:p w14:paraId="14166221" w14:textId="77777777" w:rsidR="00E27DBC" w:rsidRPr="00C7558F" w:rsidRDefault="00E27DBC" w:rsidP="00E27DBC">
      <w:pPr>
        <w:tabs>
          <w:tab w:val="left" w:pos="8614"/>
        </w:tabs>
        <w:spacing w:after="0" w:line="240" w:lineRule="auto"/>
        <w:rPr>
          <w:rFonts w:ascii="Arial Narrow"/>
        </w:rPr>
      </w:pPr>
      <w:r w:rsidRPr="00C7558F">
        <w:rPr>
          <w:rFonts w:ascii="Arial Narrow"/>
        </w:rPr>
        <w:t>The data shows that  institutional barriers have arisen which can delay and even  send   the process stray.  Both female and male farmers show  apprehension to adopting the proposed technologies.   Interview data from both male and female farmers, especially those living in Siavonga, showed severe  uncertainty concerning the availability of buyers to accommodate  surplus production from high-yield crops. The uncertain  commercialization of  surplus production from high-yield crops appears to  hinder  efforts to exploit the economic potential of the technology introduced.</w:t>
      </w:r>
      <w:r w:rsidRPr="00C7558F">
        <w:rPr>
          <w:rFonts w:ascii="Arial Narrow" w:eastAsia="Arial Narrow" w:hAnsi="Arial Narrow" w:cs="Arial Narrow"/>
          <w:vertAlign w:val="superscript"/>
        </w:rPr>
        <w:footnoteReference w:id="91"/>
      </w:r>
      <w:r w:rsidRPr="00C7558F">
        <w:rPr>
          <w:rFonts w:ascii="Arial Narrow"/>
        </w:rPr>
        <w:t xml:space="preserve">  </w:t>
      </w:r>
    </w:p>
    <w:p w14:paraId="39BF4EAD" w14:textId="77777777" w:rsidR="00E27DBC" w:rsidRPr="00C7558F" w:rsidRDefault="00E27DBC" w:rsidP="00E27DBC">
      <w:pPr>
        <w:tabs>
          <w:tab w:val="left" w:pos="8614"/>
        </w:tabs>
        <w:spacing w:after="0" w:line="240" w:lineRule="auto"/>
        <w:rPr>
          <w:rFonts w:ascii="Arial Narrow"/>
        </w:rPr>
      </w:pPr>
    </w:p>
    <w:p w14:paraId="7B3A0FA5" w14:textId="77777777" w:rsidR="00E27DBC" w:rsidRPr="00C7558F" w:rsidRDefault="00E27DBC" w:rsidP="00E27DBC">
      <w:pPr>
        <w:tabs>
          <w:tab w:val="left" w:pos="8614"/>
        </w:tabs>
        <w:spacing w:after="0" w:line="240" w:lineRule="auto"/>
        <w:rPr>
          <w:rFonts w:ascii="Arial Narrow"/>
        </w:rPr>
      </w:pPr>
      <w:r w:rsidRPr="00C7558F">
        <w:rPr>
          <w:rFonts w:ascii="Arial Narrow"/>
        </w:rPr>
        <w:t>In essence, when the commercialization conditions are unproblematic, as in the Chongwe site, the technology uptake and expected economic results are unfettered. Thus,  the evidence reveals that the economic results of this early uptake of know-how related to climate proofed agriculture is heavily influenced by the commercialization conditions in a given site and time context</w:t>
      </w:r>
      <w:r w:rsidRPr="00C7558F">
        <w:rPr>
          <w:rFonts w:hAnsi="Arial Unicode MS"/>
        </w:rPr>
        <w:t xml:space="preserve">. </w:t>
      </w:r>
      <w:r w:rsidRPr="00C7558F">
        <w:rPr>
          <w:rFonts w:ascii="Arial Narrow"/>
        </w:rPr>
        <w:t xml:space="preserve">To this extent, the level of farm income is also shaped.  The data evinces  that  the full extent of  the economic potential of the proposed technologies is being underutilized.   </w:t>
      </w:r>
    </w:p>
    <w:p w14:paraId="7D77341C" w14:textId="77777777" w:rsidR="00E27DBC" w:rsidRPr="00C7558F" w:rsidRDefault="00E27DBC" w:rsidP="00E27DBC">
      <w:pPr>
        <w:tabs>
          <w:tab w:val="left" w:pos="8614"/>
        </w:tabs>
        <w:spacing w:after="0" w:line="240" w:lineRule="auto"/>
        <w:rPr>
          <w:rFonts w:ascii="Arial Narrow"/>
        </w:rPr>
      </w:pPr>
    </w:p>
    <w:p w14:paraId="61170A16" w14:textId="77777777" w:rsidR="00E27DBC" w:rsidRPr="00C7558F" w:rsidRDefault="00E27DBC" w:rsidP="00E27DBC">
      <w:pPr>
        <w:tabs>
          <w:tab w:val="left" w:pos="8614"/>
        </w:tabs>
        <w:spacing w:after="0" w:line="240" w:lineRule="auto"/>
        <w:rPr>
          <w:rFonts w:ascii="Arial Narrow"/>
        </w:rPr>
      </w:pPr>
      <w:r w:rsidRPr="00C7558F">
        <w:rPr>
          <w:rFonts w:ascii="Arial Narrow"/>
        </w:rPr>
        <w:t xml:space="preserve">Thus, </w:t>
      </w:r>
      <w:r w:rsidRPr="002E0D7C">
        <w:rPr>
          <w:rFonts w:ascii="Arial Narrow" w:hAnsi="Arial Narrow" w:cs="Arial Narrow"/>
        </w:rPr>
        <w:t>introducing</w:t>
      </w:r>
      <w:r w:rsidRPr="0045381C">
        <w:rPr>
          <w:rFonts w:ascii="Arial Narrow" w:hAnsi="Arial Narrow" w:cs="Arial Narrow"/>
          <w:color w:val="FF0000"/>
        </w:rPr>
        <w:t xml:space="preserve">  improved marketing</w:t>
      </w:r>
      <w:r w:rsidRPr="0045381C">
        <w:rPr>
          <w:rFonts w:ascii="Arial Narrow" w:hAnsi="Arial Narrow" w:cs="Arial Narrow"/>
          <w:b/>
          <w:color w:val="FF0000"/>
        </w:rPr>
        <w:t xml:space="preserve"> </w:t>
      </w:r>
      <w:r>
        <w:rPr>
          <w:rFonts w:ascii="Arial Narrow" w:hAnsi="Arial Narrow" w:cs="Arial Narrow"/>
          <w:color w:val="FF0000"/>
        </w:rPr>
        <w:t xml:space="preserve"> arrangements</w:t>
      </w:r>
      <w:r w:rsidRPr="0045381C">
        <w:rPr>
          <w:rFonts w:ascii="Arial Narrow" w:hAnsi="Arial Narrow" w:cs="Arial Narrow"/>
          <w:color w:val="FF0000"/>
        </w:rPr>
        <w:t xml:space="preserve"> </w:t>
      </w:r>
      <w:r>
        <w:rPr>
          <w:rFonts w:ascii="Arial Narrow" w:hAnsi="Arial Narrow" w:cs="Arial Narrow"/>
          <w:color w:val="FF0000"/>
        </w:rPr>
        <w:t>w</w:t>
      </w:r>
      <w:r w:rsidRPr="0045381C">
        <w:rPr>
          <w:rFonts w:ascii="Arial Narrow" w:hAnsi="Arial Narrow" w:cs="Arial Narrow"/>
          <w:color w:val="FF0000"/>
        </w:rPr>
        <w:t>hich  should allow small-holding farmers to take advantage of the market opportunities available either for staple or non-staple crops.is critical. T</w:t>
      </w:r>
      <w:r>
        <w:rPr>
          <w:rFonts w:ascii="Arial Narrow" w:hAnsi="Arial Narrow" w:cs="Arial Narrow"/>
          <w:color w:val="000000"/>
        </w:rPr>
        <w:t xml:space="preserve">his </w:t>
      </w:r>
      <w:r w:rsidRPr="00C7558F">
        <w:rPr>
          <w:rFonts w:ascii="Arial Narrow"/>
        </w:rPr>
        <w:t xml:space="preserve">is the lynchpin to unleashing the full  economic potential of the climate proofed technologies so that communities can effectively cope with the long term effects of climate variability and global warming. Concretely, the initial spurt needs institutional integration to ensure that the technological process takes root among rural communities. </w:t>
      </w:r>
    </w:p>
    <w:p w14:paraId="4BEAC7D5" w14:textId="77777777" w:rsidR="00E27DBC" w:rsidRPr="00C7558F" w:rsidRDefault="00E27DBC" w:rsidP="00E27DBC">
      <w:pPr>
        <w:tabs>
          <w:tab w:val="left" w:pos="8614"/>
        </w:tabs>
        <w:spacing w:after="0" w:line="240" w:lineRule="auto"/>
        <w:rPr>
          <w:rFonts w:ascii="Arial Narrow"/>
        </w:rPr>
      </w:pPr>
    </w:p>
    <w:p w14:paraId="0901080E" w14:textId="77777777" w:rsidR="00E27DBC" w:rsidRDefault="00E27DBC" w:rsidP="00E27DBC">
      <w:pPr>
        <w:spacing w:after="0" w:line="240" w:lineRule="auto"/>
        <w:rPr>
          <w:rFonts w:ascii="Arial Narrow" w:hAnsi="Arial Narrow"/>
          <w:bCs/>
        </w:rPr>
      </w:pPr>
      <w:r w:rsidRPr="00C7558F">
        <w:rPr>
          <w:rFonts w:ascii="Arial Narrow" w:hAnsi="Arial Narrow"/>
          <w:bCs/>
        </w:rPr>
        <w:t xml:space="preserve">To consolidate the achievements of early-adopters  and continue with the learning curve,  farmers now need to upgrade their skills  to fully unleash the potential of the proposed technology. Put differently, farmers need to learn how to attain the optimum crop mixes in terms of their subsistence needs and the market demand of crops, i.e. roots, vegetables, fruits, pulses,  and others in relation to market demand.  Farmers should be able to exploit the full economic potential of the technology by identifying the actual market opportunities of the new crops introduced by the Project  [in terms of their comparative advantages within the country and neighboring countries]. </w:t>
      </w:r>
      <w:r>
        <w:rPr>
          <w:rFonts w:ascii="Arial Narrow" w:hAnsi="Arial Narrow"/>
          <w:bCs/>
        </w:rPr>
        <w:t>To this end, a</w:t>
      </w:r>
      <w:r w:rsidRPr="00C7558F">
        <w:rPr>
          <w:rFonts w:ascii="Arial Narrow" w:hAnsi="Arial Narrow"/>
          <w:bCs/>
        </w:rPr>
        <w:t xml:space="preserve">  complementary two- pronged  approach is proposed. </w:t>
      </w:r>
    </w:p>
    <w:p w14:paraId="079EB41E" w14:textId="77777777" w:rsidR="00E27DBC" w:rsidRDefault="00E27DBC" w:rsidP="00E27DBC">
      <w:pPr>
        <w:pStyle w:val="ListParagraph"/>
        <w:spacing w:after="0" w:line="240" w:lineRule="auto"/>
        <w:ind w:left="0"/>
        <w:rPr>
          <w:rFonts w:ascii="Arial Narrow" w:hAnsi="Arial Narrow"/>
          <w:bCs/>
        </w:rPr>
      </w:pPr>
    </w:p>
    <w:p w14:paraId="6E708AC2" w14:textId="77777777" w:rsidR="00E27DBC" w:rsidRDefault="00E27DBC" w:rsidP="00E27DBC">
      <w:pPr>
        <w:pStyle w:val="ListParagraph"/>
        <w:numPr>
          <w:ilvl w:val="0"/>
          <w:numId w:val="231"/>
        </w:numPr>
        <w:spacing w:after="0" w:line="240" w:lineRule="auto"/>
        <w:rPr>
          <w:rFonts w:ascii="Arial Narrow" w:hAnsi="Arial Narrow"/>
          <w:bCs/>
        </w:rPr>
      </w:pPr>
      <w:r w:rsidRPr="00CF2B09">
        <w:rPr>
          <w:rFonts w:ascii="Arial Narrow" w:hAnsi="Arial Narrow"/>
          <w:bCs/>
        </w:rPr>
        <w:t xml:space="preserve">[1]  To continue building skills for farmers and their families to take full advantage of  climate proofed agriculture,  and </w:t>
      </w:r>
    </w:p>
    <w:p w14:paraId="6E882697" w14:textId="77777777" w:rsidR="00E27DBC" w:rsidRDefault="00E27DBC" w:rsidP="00E27DBC">
      <w:pPr>
        <w:pStyle w:val="ListParagraph"/>
        <w:numPr>
          <w:ilvl w:val="0"/>
          <w:numId w:val="231"/>
        </w:numPr>
        <w:spacing w:after="0" w:line="240" w:lineRule="auto"/>
        <w:rPr>
          <w:rFonts w:ascii="Arial Narrow" w:hAnsi="Arial Narrow"/>
          <w:bCs/>
        </w:rPr>
      </w:pPr>
      <w:r w:rsidRPr="00CF2B09">
        <w:rPr>
          <w:rFonts w:ascii="Arial Narrow" w:hAnsi="Arial Narrow"/>
          <w:bCs/>
        </w:rPr>
        <w:t xml:space="preserve">[2]  address the forces at play that exclude most small holding farmers from becoming active players in the value- chain.  </w:t>
      </w:r>
    </w:p>
    <w:p w14:paraId="783D6145" w14:textId="77777777" w:rsidR="00E27DBC" w:rsidRDefault="00E27DBC" w:rsidP="00E27DBC">
      <w:pPr>
        <w:pStyle w:val="ListParagraph"/>
        <w:spacing w:after="0" w:line="240" w:lineRule="auto"/>
        <w:ind w:left="0"/>
        <w:rPr>
          <w:rFonts w:ascii="Arial Narrow" w:hAnsi="Arial Narrow"/>
          <w:bCs/>
        </w:rPr>
      </w:pPr>
    </w:p>
    <w:p w14:paraId="65C97BFD" w14:textId="77777777" w:rsidR="00E27DBC" w:rsidRPr="00CF2B09" w:rsidRDefault="00E27DBC" w:rsidP="00E27DBC">
      <w:pPr>
        <w:pStyle w:val="ListParagraph"/>
        <w:spacing w:after="0" w:line="240" w:lineRule="auto"/>
        <w:ind w:left="0"/>
        <w:rPr>
          <w:rFonts w:ascii="Arial Narrow" w:hAnsi="Arial Narrow"/>
          <w:bCs/>
        </w:rPr>
      </w:pPr>
      <w:r w:rsidRPr="00CF2B09">
        <w:rPr>
          <w:rFonts w:ascii="Arial Narrow" w:hAnsi="Arial Narrow"/>
          <w:bCs/>
        </w:rPr>
        <w:t xml:space="preserve">Put differently,  each crop has specific production and marketplace dynamics which make it difficult to apply a single solution to enhance the overall performance of markets and marketing. All interested farmers must learn how to address these specific production and  marketplace dynamics so they can take advantage of the process.   </w:t>
      </w:r>
    </w:p>
    <w:p w14:paraId="7DA696B6" w14:textId="77777777" w:rsidR="00E27DBC" w:rsidRDefault="00E27DBC" w:rsidP="00E27DBC">
      <w:pPr>
        <w:spacing w:after="0" w:line="240" w:lineRule="auto"/>
        <w:rPr>
          <w:rFonts w:ascii="Arial Narrow" w:hAnsi="Arial Narrow"/>
          <w:bCs/>
        </w:rPr>
      </w:pPr>
    </w:p>
    <w:p w14:paraId="7AF0C358" w14:textId="77777777" w:rsidR="00E27DBC" w:rsidRDefault="00E27DBC" w:rsidP="00E27DBC">
      <w:pPr>
        <w:spacing w:after="0" w:line="240" w:lineRule="auto"/>
        <w:rPr>
          <w:rFonts w:ascii="Arial Narrow" w:hAnsi="Arial Narrow"/>
          <w:bCs/>
        </w:rPr>
      </w:pPr>
      <w:r w:rsidRPr="00C7558F">
        <w:rPr>
          <w:rFonts w:ascii="Arial Narrow" w:hAnsi="Arial Narrow"/>
          <w:bCs/>
        </w:rPr>
        <w:t xml:space="preserve">The  enhancement of  skills enables farmers and their families to take advantage of  available and potential value chains.  These  skills are within the purview of the farmers interviewed in the sample.  They showed consistent  motivation to learn the things that benefit their family and are consistent with their cultural values. </w:t>
      </w:r>
    </w:p>
    <w:p w14:paraId="0182F14C" w14:textId="77777777" w:rsidR="00E27DBC" w:rsidRPr="00C7558F" w:rsidRDefault="00E27DBC" w:rsidP="00E27DBC">
      <w:pPr>
        <w:spacing w:after="0" w:line="240" w:lineRule="auto"/>
        <w:rPr>
          <w:rFonts w:ascii="Arial Narrow" w:hAnsi="Arial Narrow"/>
          <w:bCs/>
        </w:rPr>
      </w:pPr>
    </w:p>
    <w:p w14:paraId="176F9A7F" w14:textId="644399F9" w:rsidR="00E27DBC" w:rsidRDefault="00E27DBC" w:rsidP="00E27DBC">
      <w:pPr>
        <w:spacing w:after="0" w:line="240" w:lineRule="auto"/>
        <w:rPr>
          <w:rFonts w:ascii="Arial Narrow" w:hAnsi="Arial Narrow"/>
          <w:b/>
          <w:bCs/>
        </w:rPr>
      </w:pPr>
      <w:r w:rsidRPr="00C7558F">
        <w:rPr>
          <w:rFonts w:ascii="Arial Narrow" w:hAnsi="Arial Narrow"/>
          <w:b/>
          <w:bCs/>
        </w:rPr>
        <w:t>6.</w:t>
      </w:r>
      <w:r w:rsidR="00E53B8A">
        <w:rPr>
          <w:rFonts w:ascii="Arial Narrow" w:hAnsi="Arial Narrow"/>
          <w:b/>
          <w:bCs/>
        </w:rPr>
        <w:t>2</w:t>
      </w:r>
      <w:r w:rsidRPr="00C7558F">
        <w:rPr>
          <w:rFonts w:ascii="Arial Narrow" w:hAnsi="Arial Narrow"/>
          <w:b/>
          <w:bCs/>
        </w:rPr>
        <w:t>.</w:t>
      </w:r>
      <w:r>
        <w:rPr>
          <w:rFonts w:ascii="Arial Narrow" w:hAnsi="Arial Narrow"/>
          <w:b/>
          <w:bCs/>
        </w:rPr>
        <w:t>2</w:t>
      </w:r>
      <w:r w:rsidRPr="00C7558F">
        <w:rPr>
          <w:rFonts w:ascii="Arial Narrow" w:hAnsi="Arial Narrow"/>
          <w:b/>
          <w:bCs/>
        </w:rPr>
        <w:t xml:space="preserve"> Building Skills for Farmers and </w:t>
      </w:r>
      <w:r>
        <w:rPr>
          <w:rFonts w:ascii="Arial Narrow" w:hAnsi="Arial Narrow"/>
          <w:b/>
          <w:bCs/>
        </w:rPr>
        <w:t>t</w:t>
      </w:r>
      <w:r w:rsidRPr="00C7558F">
        <w:rPr>
          <w:rFonts w:ascii="Arial Narrow" w:hAnsi="Arial Narrow"/>
          <w:b/>
          <w:bCs/>
        </w:rPr>
        <w:t>heir Families</w:t>
      </w:r>
    </w:p>
    <w:p w14:paraId="2F86C238" w14:textId="77777777" w:rsidR="00E27DBC" w:rsidRPr="00C7558F" w:rsidRDefault="00E27DBC" w:rsidP="00E27DBC">
      <w:pPr>
        <w:spacing w:after="0" w:line="240" w:lineRule="auto"/>
        <w:rPr>
          <w:rFonts w:ascii="Arial Narrow" w:hAnsi="Arial Narrow"/>
          <w:b/>
          <w:bCs/>
        </w:rPr>
      </w:pPr>
    </w:p>
    <w:p w14:paraId="5FD5B9A4" w14:textId="77777777" w:rsidR="00E27DBC" w:rsidRDefault="00E27DBC" w:rsidP="00E27DBC">
      <w:pPr>
        <w:spacing w:after="0" w:line="240" w:lineRule="auto"/>
        <w:rPr>
          <w:rFonts w:ascii="Arial Narrow" w:hAnsi="Arial Narrow"/>
          <w:bCs/>
        </w:rPr>
      </w:pPr>
      <w:r w:rsidRPr="00C7558F">
        <w:rPr>
          <w:rFonts w:ascii="Arial Narrow" w:hAnsi="Arial Narrow"/>
          <w:bCs/>
        </w:rPr>
        <w:t>The response to climate change adaptation has been centered on learning new values.  This type of learning has been referred to as rapid learning, that is, a plan of action geared towards the application of principles to address resilient agricultural productivity.  Rapid learning systems can be considered to be the overarching principles which govern agricultural education for climate adaptation.  They comprise climate proofed knowledge and best practices for every farmers' family including women and children.  To this end, the methods  should include farmer’s field schools,  online learning, apps, and much more.</w:t>
      </w:r>
    </w:p>
    <w:p w14:paraId="253FC23A" w14:textId="77777777" w:rsidR="00E27DBC" w:rsidRPr="00C7558F" w:rsidRDefault="00E27DBC" w:rsidP="00E27DBC">
      <w:pPr>
        <w:spacing w:after="0" w:line="240" w:lineRule="auto"/>
        <w:rPr>
          <w:rFonts w:ascii="Arial Narrow" w:hAnsi="Arial Narrow"/>
          <w:bCs/>
        </w:rPr>
      </w:pPr>
    </w:p>
    <w:p w14:paraId="1A0AED9C" w14:textId="77777777" w:rsidR="00E27DBC" w:rsidRDefault="00E27DBC" w:rsidP="00E27DBC">
      <w:pPr>
        <w:spacing w:after="0" w:line="240" w:lineRule="auto"/>
        <w:rPr>
          <w:rFonts w:ascii="Arial Narrow" w:hAnsi="Arial Narrow"/>
          <w:bCs/>
        </w:rPr>
      </w:pPr>
      <w:r w:rsidRPr="00C7558F">
        <w:rPr>
          <w:rFonts w:ascii="Arial Narrow" w:hAnsi="Arial Narrow"/>
          <w:bCs/>
        </w:rPr>
        <w:t xml:space="preserve">Foremost,  farmers must learn how well they have done in each cropping season through feedback information on economic profit/loss. The profits/losses for each harvest create incentives for every farmer to learn about, and to match or exceed the improvement practices of others. However, field work in the pilot sites has shown that there are cultural norms inhibiting the sharing of information related to economic profit/loss on the homestead. Additional probing has shown, nonetheless, that when it becomes clear that the sharing of information will advance the farmer’s self-interest, the information becomes available.  Therefore, built-in “feedback loops” based on self-interest need to be created.  </w:t>
      </w:r>
    </w:p>
    <w:p w14:paraId="304A388A" w14:textId="77777777" w:rsidR="00E27DBC" w:rsidRPr="00C7558F" w:rsidRDefault="00E27DBC" w:rsidP="00E27DBC">
      <w:pPr>
        <w:spacing w:after="0" w:line="240" w:lineRule="auto"/>
        <w:rPr>
          <w:rFonts w:ascii="Arial Narrow" w:hAnsi="Arial Narrow"/>
          <w:bCs/>
        </w:rPr>
      </w:pPr>
    </w:p>
    <w:p w14:paraId="2A67C8D2" w14:textId="77777777" w:rsidR="00E27DBC" w:rsidRPr="00C7558F" w:rsidRDefault="00E27DBC" w:rsidP="00E27DBC">
      <w:pPr>
        <w:spacing w:after="0" w:line="240" w:lineRule="auto"/>
        <w:rPr>
          <w:rFonts w:ascii="Arial Narrow" w:hAnsi="Arial Narrow"/>
          <w:bCs/>
        </w:rPr>
      </w:pPr>
      <w:r w:rsidRPr="00C7558F">
        <w:rPr>
          <w:rFonts w:ascii="Arial Narrow" w:hAnsi="Arial Narrow"/>
          <w:bCs/>
        </w:rPr>
        <w:t xml:space="preserve">This is an essential part of enabling small holding farmers, both men and women, to fully unleash the potential of resilient productivity.  It must begin with literacy and numeracy, which should lead to financial literacy so that all farmers can keep minimal  farm accounts. The development experience shows that  farmers, both men and women, can  use minimal farm accounting practices when it is in their interest to do so. Mastering the basics of farm management will enable farmers to determine the best crop mix for their situation in terms of  family-subsistence and market demand. Literacy, numeracy and financial literacy will also allow farmers to enter into agreements.  Some resources are already available but need consolidation, as discussed above in section 6.1.1. </w:t>
      </w:r>
    </w:p>
    <w:p w14:paraId="6A8FED17" w14:textId="77777777" w:rsidR="00E27DBC" w:rsidRPr="00C7558F" w:rsidRDefault="00E27DBC" w:rsidP="00E27DBC">
      <w:pPr>
        <w:spacing w:after="0" w:line="240" w:lineRule="auto"/>
        <w:rPr>
          <w:rFonts w:ascii="Arial Narrow" w:hAnsi="Arial Narrow"/>
        </w:rPr>
      </w:pPr>
    </w:p>
    <w:p w14:paraId="2E876C2A" w14:textId="77777777" w:rsidR="00E27DBC" w:rsidRPr="00C7558F" w:rsidRDefault="00E27DBC" w:rsidP="00E27DBC">
      <w:pPr>
        <w:spacing w:after="0" w:line="240" w:lineRule="auto"/>
        <w:rPr>
          <w:rFonts w:ascii="Arial Narrow" w:hAnsi="Arial Narrow"/>
          <w:b/>
          <w:i/>
        </w:rPr>
      </w:pPr>
      <w:r w:rsidRPr="00C7558F">
        <w:rPr>
          <w:rFonts w:ascii="Arial Narrow" w:hAnsi="Arial Narrow"/>
          <w:b/>
          <w:i/>
        </w:rPr>
        <w:t>Farmers’ Resource Centres</w:t>
      </w:r>
    </w:p>
    <w:p w14:paraId="1C4D54D0" w14:textId="77777777" w:rsidR="00E27DBC" w:rsidRPr="00C7558F" w:rsidRDefault="00E27DBC" w:rsidP="00E27DBC">
      <w:pPr>
        <w:spacing w:after="0" w:line="240" w:lineRule="auto"/>
        <w:rPr>
          <w:rFonts w:ascii="Arial Narrow" w:hAnsi="Arial Narrow"/>
          <w:b/>
          <w:i/>
        </w:rPr>
      </w:pPr>
    </w:p>
    <w:p w14:paraId="5DBB62F6" w14:textId="77777777" w:rsidR="00E27DBC" w:rsidRPr="00C7558F" w:rsidRDefault="00E27DBC" w:rsidP="00E27DBC">
      <w:pPr>
        <w:spacing w:after="0" w:line="240" w:lineRule="auto"/>
        <w:rPr>
          <w:rFonts w:ascii="Arial Narrow"/>
        </w:rPr>
      </w:pPr>
      <w:r w:rsidRPr="00C7558F">
        <w:rPr>
          <w:rFonts w:ascii="Arial Narrow"/>
        </w:rPr>
        <w:t>The Resource Centre should be used as a community foci and as a repository of  the community</w:t>
      </w:r>
      <w:r w:rsidRPr="00C7558F">
        <w:rPr>
          <w:rFonts w:hAnsi="Arial Unicode MS"/>
        </w:rPr>
        <w:t>’</w:t>
      </w:r>
      <w:r w:rsidRPr="00C7558F">
        <w:rPr>
          <w:rFonts w:ascii="Arial Narrow"/>
        </w:rPr>
        <w:t xml:space="preserve">s technological information and diffusion on: </w:t>
      </w:r>
    </w:p>
    <w:p w14:paraId="78D0686E" w14:textId="77777777" w:rsidR="00E27DBC" w:rsidRPr="00C7558F" w:rsidRDefault="00E27DBC" w:rsidP="00E27DBC">
      <w:pPr>
        <w:spacing w:after="0" w:line="240" w:lineRule="auto"/>
        <w:rPr>
          <w:rFonts w:ascii="Arial Narrow" w:eastAsia="Arial Narrow" w:hAnsi="Arial Narrow" w:cs="Arial Narrow"/>
        </w:rPr>
      </w:pPr>
      <w:r w:rsidRPr="00C7558F">
        <w:rPr>
          <w:rFonts w:ascii="Arial Narrow"/>
        </w:rPr>
        <w:t>1-</w:t>
      </w:r>
      <w:r>
        <w:rPr>
          <w:rFonts w:ascii="Arial Narrow"/>
        </w:rPr>
        <w:t xml:space="preserve"> </w:t>
      </w:r>
      <w:r w:rsidRPr="00C7558F">
        <w:rPr>
          <w:rFonts w:ascii="Arial Narrow"/>
        </w:rPr>
        <w:t>new crops adapted to the conditions of the pilot site</w:t>
      </w:r>
      <w:r>
        <w:rPr>
          <w:rFonts w:ascii="Arial Narrow"/>
        </w:rPr>
        <w:t>s</w:t>
      </w:r>
      <w:r w:rsidRPr="00C7558F">
        <w:rPr>
          <w:rFonts w:ascii="Arial Narrow"/>
        </w:rPr>
        <w:t xml:space="preserve">;  </w:t>
      </w:r>
    </w:p>
    <w:p w14:paraId="6E4347D5" w14:textId="77777777" w:rsidR="00E27DBC" w:rsidRPr="00C7558F" w:rsidRDefault="00E27DBC" w:rsidP="00E27DBC">
      <w:pPr>
        <w:spacing w:after="0" w:line="240" w:lineRule="auto"/>
        <w:rPr>
          <w:rFonts w:ascii="Arial Narrow"/>
        </w:rPr>
      </w:pPr>
      <w:r w:rsidRPr="00C7558F">
        <w:rPr>
          <w:rFonts w:ascii="Arial Narrow"/>
        </w:rPr>
        <w:t xml:space="preserve">2-  farm management techniques directed to enhancing the productivity of the farm unit;  </w:t>
      </w:r>
      <w:r>
        <w:rPr>
          <w:rFonts w:ascii="Arial Narrow"/>
        </w:rPr>
        <w:t xml:space="preserve">especially </w:t>
      </w:r>
      <w:r w:rsidRPr="00C7558F">
        <w:rPr>
          <w:rFonts w:ascii="Arial Narrow"/>
        </w:rPr>
        <w:t>environmentally</w:t>
      </w:r>
      <w:r>
        <w:rPr>
          <w:rFonts w:ascii="Arial Narrow"/>
        </w:rPr>
        <w:t xml:space="preserve">-friendly techniques </w:t>
      </w:r>
      <w:r w:rsidRPr="00C7558F">
        <w:rPr>
          <w:rFonts w:ascii="Arial Narrow"/>
        </w:rPr>
        <w:t xml:space="preserve">  </w:t>
      </w:r>
      <w:r>
        <w:rPr>
          <w:rFonts w:ascii="Arial Narrow"/>
        </w:rPr>
        <w:t xml:space="preserve">such as the promotion of  </w:t>
      </w:r>
      <w:r w:rsidRPr="00C7558F">
        <w:rPr>
          <w:rFonts w:ascii="Arial Narrow"/>
        </w:rPr>
        <w:t xml:space="preserve">IPM and </w:t>
      </w:r>
      <w:r>
        <w:rPr>
          <w:rFonts w:ascii="Arial Narrow"/>
        </w:rPr>
        <w:t xml:space="preserve">ecological farming, i.e. </w:t>
      </w:r>
      <w:r w:rsidRPr="00C7558F">
        <w:rPr>
          <w:rFonts w:ascii="Arial Narrow"/>
        </w:rPr>
        <w:t>environmentally sustainable  techniques for agricultural intensification</w:t>
      </w:r>
      <w:r>
        <w:rPr>
          <w:rFonts w:ascii="Arial Narrow"/>
        </w:rPr>
        <w:t>;</w:t>
      </w:r>
      <w:r>
        <w:rPr>
          <w:rStyle w:val="FootnoteReference"/>
          <w:rFonts w:ascii="Arial Narrow"/>
        </w:rPr>
        <w:footnoteReference w:id="92"/>
      </w:r>
      <w:r>
        <w:rPr>
          <w:rFonts w:ascii="Arial Narrow"/>
        </w:rPr>
        <w:t xml:space="preserve"> </w:t>
      </w:r>
    </w:p>
    <w:p w14:paraId="2627AA98" w14:textId="77777777" w:rsidR="00E27DBC" w:rsidRPr="00C7558F" w:rsidRDefault="00E27DBC" w:rsidP="00E27DBC">
      <w:pPr>
        <w:spacing w:after="0" w:line="240" w:lineRule="auto"/>
        <w:rPr>
          <w:rFonts w:ascii="Arial Narrow"/>
        </w:rPr>
      </w:pPr>
      <w:r w:rsidRPr="00C7558F">
        <w:rPr>
          <w:rFonts w:ascii="Arial Narrow"/>
        </w:rPr>
        <w:t xml:space="preserve">3- e-Agriculture, as the centre has solar energy and an internet connection, through the use of a smart telephone.  It should be possible, for example,  to gather prices of crops in nearby markets and other consumption </w:t>
      </w:r>
      <w:r w:rsidRPr="00C7558F">
        <w:rPr>
          <w:rFonts w:ascii="Arial Narrow"/>
          <w:lang w:val="en-CA"/>
        </w:rPr>
        <w:t>centres</w:t>
      </w:r>
      <w:r w:rsidRPr="00C7558F">
        <w:rPr>
          <w:rFonts w:ascii="Arial Narrow"/>
        </w:rPr>
        <w:t xml:space="preserve">, including surrounding countries that already trade with pilot sites; </w:t>
      </w:r>
    </w:p>
    <w:p w14:paraId="5AC85891" w14:textId="77777777" w:rsidR="00E27DBC" w:rsidRPr="00C7558F" w:rsidRDefault="00E27DBC" w:rsidP="00E27DBC">
      <w:pPr>
        <w:pStyle w:val="ColorfulList-Accent11"/>
        <w:spacing w:after="0" w:line="240" w:lineRule="auto"/>
        <w:ind w:left="0"/>
        <w:contextualSpacing/>
        <w:rPr>
          <w:rFonts w:ascii="Arial Narrow" w:hAnsi="Arial Narrow"/>
        </w:rPr>
      </w:pPr>
      <w:r w:rsidRPr="00C7558F">
        <w:rPr>
          <w:rFonts w:ascii="Arial Narrow"/>
        </w:rPr>
        <w:t>4-. p</w:t>
      </w:r>
      <w:r w:rsidRPr="00C7558F">
        <w:rPr>
          <w:rFonts w:ascii="Arial Narrow" w:hAnsi="Arial Narrow"/>
        </w:rPr>
        <w:t xml:space="preserve">ost-harvest technology , especially the promotion of  the cottage-industry to process perishable food in order to  elongate the  shelf- life of food crops  either  for the consumption of the family unit or  the market.  The processing of perishable foods is critical for  areas like Siavonga, who have limited market outlets for the sale of agricultural crops. Besides the obvious economic benefit, avoiding losses, this process can also enhance the nutrition of the family unit; and  </w:t>
      </w:r>
    </w:p>
    <w:p w14:paraId="52FA9A3A" w14:textId="77777777" w:rsidR="00E27DBC" w:rsidRPr="00C7558F" w:rsidRDefault="00E27DBC" w:rsidP="00E27DBC">
      <w:pPr>
        <w:spacing w:after="0" w:line="240" w:lineRule="auto"/>
        <w:rPr>
          <w:rFonts w:ascii="Arial Narrow"/>
        </w:rPr>
      </w:pPr>
      <w:r w:rsidRPr="00C7558F">
        <w:rPr>
          <w:rFonts w:ascii="Arial Narrow"/>
        </w:rPr>
        <w:t>5- all technical information on crops that have already been adapted as well as proposed crops, in addition to livelihood techniques,  should be available in the  Community Centres in  the form of posters, or folders in plastic laminated pages. The information should primarily be pictographic, with a small amount of literature available in the local language. It is noteworthy that all of the above activities are gender-neutral, and in fact, female farmers may draw the lion</w:t>
      </w:r>
      <w:r w:rsidRPr="00C7558F">
        <w:rPr>
          <w:rFonts w:ascii="Arial Narrow"/>
        </w:rPr>
        <w:t>’</w:t>
      </w:r>
      <w:r w:rsidRPr="00C7558F">
        <w:rPr>
          <w:rFonts w:ascii="Arial Narrow"/>
        </w:rPr>
        <w:t xml:space="preserve">s share of the benefits, as they are deeply involved in the production and marketing  of food crops. </w:t>
      </w:r>
    </w:p>
    <w:p w14:paraId="72FB7DF5" w14:textId="77777777" w:rsidR="00E27DBC" w:rsidRPr="00C7558F" w:rsidRDefault="00E27DBC" w:rsidP="00E27DBC">
      <w:pPr>
        <w:pStyle w:val="FootnoteText"/>
        <w:spacing w:after="0"/>
        <w:rPr>
          <w:rFonts w:ascii="Arial Narrow"/>
          <w:sz w:val="22"/>
          <w:szCs w:val="22"/>
        </w:rPr>
      </w:pPr>
    </w:p>
    <w:p w14:paraId="351C0682" w14:textId="77777777" w:rsidR="00E27DBC" w:rsidRDefault="00E27DBC" w:rsidP="00E27DBC">
      <w:pPr>
        <w:pStyle w:val="FootnoteText"/>
        <w:spacing w:before="0" w:after="0"/>
        <w:rPr>
          <w:rFonts w:ascii="Arial Narrow"/>
          <w:sz w:val="22"/>
          <w:szCs w:val="22"/>
        </w:rPr>
      </w:pPr>
      <w:r w:rsidRPr="00C7558F">
        <w:rPr>
          <w:rFonts w:ascii="Arial Narrow"/>
          <w:sz w:val="22"/>
          <w:szCs w:val="22"/>
        </w:rPr>
        <w:t xml:space="preserve">The Mission requested the opinion of a few farmers, both male and female, on these ideas. The response was overwhelmingly positive, as trade across borders appeared to be on their minds. They were interested in learning about exchange rates, especially those farmers who trade with surrounding communities in neighboring countries.  The current method of trade seems to be bartering, but farmers wondered if there would be additional benefits using money, hence, their interest in exchange rates. </w:t>
      </w:r>
    </w:p>
    <w:p w14:paraId="0F326F4A" w14:textId="77777777" w:rsidR="00E27DBC" w:rsidRPr="00C7558F" w:rsidRDefault="00E27DBC" w:rsidP="00E27DBC">
      <w:pPr>
        <w:pStyle w:val="FootnoteText"/>
        <w:spacing w:before="0" w:after="0"/>
        <w:rPr>
          <w:rFonts w:ascii="Arial Narrow"/>
          <w:sz w:val="22"/>
          <w:szCs w:val="22"/>
        </w:rPr>
      </w:pPr>
    </w:p>
    <w:p w14:paraId="1CE416FE" w14:textId="77777777" w:rsidR="00E27DBC" w:rsidRDefault="00E27DBC" w:rsidP="00E27DBC">
      <w:pPr>
        <w:spacing w:after="0" w:line="240" w:lineRule="auto"/>
        <w:rPr>
          <w:rFonts w:ascii="Arial Narrow"/>
          <w:b/>
          <w:i/>
        </w:rPr>
      </w:pPr>
      <w:r w:rsidRPr="00C7558F">
        <w:rPr>
          <w:rFonts w:ascii="Arial Narrow"/>
          <w:b/>
          <w:i/>
        </w:rPr>
        <w:t xml:space="preserve">Early Warning Systems  </w:t>
      </w:r>
    </w:p>
    <w:p w14:paraId="7552CF15" w14:textId="77777777" w:rsidR="00E27DBC" w:rsidRPr="00C7558F" w:rsidRDefault="00E27DBC" w:rsidP="00E27DBC">
      <w:pPr>
        <w:spacing w:after="0" w:line="240" w:lineRule="auto"/>
        <w:rPr>
          <w:rFonts w:ascii="Arial Narrow"/>
          <w:b/>
          <w:i/>
        </w:rPr>
      </w:pPr>
    </w:p>
    <w:p w14:paraId="04DF5D68" w14:textId="77777777" w:rsidR="00E27DBC" w:rsidRDefault="00E27DBC" w:rsidP="00E27DBC">
      <w:pPr>
        <w:spacing w:after="0" w:line="240" w:lineRule="auto"/>
        <w:rPr>
          <w:rFonts w:ascii="Arial Narrow"/>
        </w:rPr>
      </w:pPr>
      <w:r w:rsidRPr="00C7558F">
        <w:rPr>
          <w:rFonts w:ascii="Arial Narrow"/>
        </w:rPr>
        <w:t>There is inconclusive evidence on the ground about the benefits of EWS. The systems have been installed in the three sites visited and others. The Mission in the field  requested copies of the information provided to farmers to help them to plan their cropping calendars and other cultural practices. Regrettably,  no information was provided to the Mission. However, from interviews conducted with relevant government officers, it was  indicated  that the probability of the occurrence of the meteorological  information provided to farmers is less than 50%.  In Kazulunga  a farmer-leader  shared his gratefulness for having learned how to cope with frost using water. Additional information was requested from the implementing organizations  on the site, however none came forward.</w:t>
      </w:r>
    </w:p>
    <w:p w14:paraId="080F0D2A" w14:textId="77777777" w:rsidR="00E27DBC" w:rsidRPr="00C7558F" w:rsidRDefault="00E27DBC" w:rsidP="00E27DBC">
      <w:pPr>
        <w:spacing w:after="0" w:line="240" w:lineRule="auto"/>
        <w:rPr>
          <w:rFonts w:ascii="Arial Narrow"/>
        </w:rPr>
      </w:pPr>
    </w:p>
    <w:p w14:paraId="4478C871" w14:textId="77777777" w:rsidR="00E27DBC" w:rsidRDefault="00E27DBC" w:rsidP="00E27DBC">
      <w:pPr>
        <w:spacing w:after="0" w:line="240" w:lineRule="auto"/>
        <w:rPr>
          <w:rFonts w:ascii="Arial Narrow"/>
        </w:rPr>
      </w:pPr>
      <w:r w:rsidRPr="00C7558F">
        <w:rPr>
          <w:rFonts w:ascii="Arial Narrow"/>
        </w:rPr>
        <w:t xml:space="preserve">The bulk of  small holding farmers currently lack numeracy and literacy skills.  From all of the most immediate skills they need to learn in order to cope with climate change, i.e. new land use techniques, new seeds, etc., it seems counter-intuitive to assume that meteorological information [with less than 50% probability of occurrence] could make a difference in their tool kit to cope with climate change. </w:t>
      </w:r>
    </w:p>
    <w:p w14:paraId="68AE7C20" w14:textId="77777777" w:rsidR="00E27DBC" w:rsidRPr="00C7558F" w:rsidRDefault="00E27DBC" w:rsidP="00E27DBC">
      <w:pPr>
        <w:spacing w:after="0" w:line="240" w:lineRule="auto"/>
        <w:rPr>
          <w:rFonts w:ascii="Arial Narrow"/>
        </w:rPr>
      </w:pPr>
    </w:p>
    <w:p w14:paraId="08DCD91B" w14:textId="77777777" w:rsidR="00E27DBC" w:rsidRDefault="00E27DBC" w:rsidP="00E27DBC">
      <w:pPr>
        <w:spacing w:after="0" w:line="240" w:lineRule="auto"/>
        <w:rPr>
          <w:rFonts w:ascii="Arial Narrow"/>
        </w:rPr>
      </w:pPr>
      <w:r w:rsidRPr="00C7558F">
        <w:rPr>
          <w:rFonts w:ascii="Arial Narrow"/>
        </w:rPr>
        <w:t>On the contrary, the meteorological information, such as it is,  it would be useful to extension agents involved in providing assistance in cropping calendars, livestock operations and the like. This is especially true if the meteorological information is accompanied with mitigating measures, like the case of coping with frost.</w:t>
      </w:r>
    </w:p>
    <w:p w14:paraId="1B818F7E" w14:textId="77777777" w:rsidR="00E27DBC" w:rsidRPr="00C7558F" w:rsidRDefault="00E27DBC" w:rsidP="00E27DBC">
      <w:pPr>
        <w:spacing w:after="0" w:line="240" w:lineRule="auto"/>
        <w:rPr>
          <w:rFonts w:ascii="Arial Narrow"/>
        </w:rPr>
      </w:pPr>
    </w:p>
    <w:p w14:paraId="546A8E78" w14:textId="77777777" w:rsidR="00E27DBC" w:rsidRPr="00C7558F" w:rsidRDefault="00E27DBC" w:rsidP="00E27DBC">
      <w:pPr>
        <w:rPr>
          <w:rFonts w:ascii="Arial Narrow"/>
        </w:rPr>
      </w:pPr>
      <w:r w:rsidRPr="00C7558F">
        <w:rPr>
          <w:rFonts w:ascii="Arial Narrow"/>
        </w:rPr>
        <w:t>Secondly, it would be even more useful if the meteorological information generated  is  used jointly in demonstration plots in selected pilots sites, ideally situated nearby the Farmers</w:t>
      </w:r>
      <w:r w:rsidRPr="00C7558F">
        <w:rPr>
          <w:rFonts w:ascii="Arial Narrow"/>
        </w:rPr>
        <w:t>’</w:t>
      </w:r>
      <w:r>
        <w:rPr>
          <w:rFonts w:ascii="Arial Narrow"/>
        </w:rPr>
        <w:t xml:space="preserve"> Resource Center.</w:t>
      </w:r>
      <w:r w:rsidRPr="00C7558F">
        <w:rPr>
          <w:rFonts w:ascii="Arial Narrow"/>
        </w:rPr>
        <w:t xml:space="preserve">  To begin with, measurements of actual precipitation, temperature, and other parameters associated with productivity from the different crops grown in the demonstration plots would go a long way in showing  the potential of certain crops in terms of  drought-resistance. Along this same line, water management techniques could also be shown in pilot sites.  Irrigation is an expensive agricultural input, and until such a time when the economics of crop production under irrigation are viable,  drought resistance crop varieties and the  use of  adequate water management techniques on-farm would be most useful to small holdings  farmers</w:t>
      </w:r>
    </w:p>
    <w:p w14:paraId="16E86631" w14:textId="383C2545" w:rsidR="00E27DBC" w:rsidRPr="00C7558F" w:rsidRDefault="00E27DBC" w:rsidP="00E27DBC">
      <w:pPr>
        <w:rPr>
          <w:rFonts w:ascii="Arial Narrow" w:hAnsi="Arial Narrow"/>
          <w:b/>
          <w:bCs/>
        </w:rPr>
      </w:pPr>
      <w:r w:rsidRPr="00C7558F">
        <w:rPr>
          <w:rFonts w:ascii="Arial Narrow" w:hAnsi="Arial Narrow"/>
          <w:b/>
          <w:bCs/>
        </w:rPr>
        <w:t>6.</w:t>
      </w:r>
      <w:r w:rsidR="00E53B8A">
        <w:rPr>
          <w:rFonts w:ascii="Arial Narrow" w:hAnsi="Arial Narrow"/>
          <w:b/>
          <w:bCs/>
        </w:rPr>
        <w:t>2</w:t>
      </w:r>
      <w:r w:rsidRPr="00C7558F">
        <w:rPr>
          <w:rFonts w:ascii="Arial Narrow" w:hAnsi="Arial Narrow"/>
          <w:b/>
          <w:bCs/>
        </w:rPr>
        <w:t>.</w:t>
      </w:r>
      <w:r>
        <w:rPr>
          <w:rFonts w:ascii="Arial Narrow" w:hAnsi="Arial Narrow"/>
          <w:b/>
          <w:bCs/>
        </w:rPr>
        <w:t>3</w:t>
      </w:r>
      <w:r w:rsidRPr="00C7558F">
        <w:rPr>
          <w:rFonts w:ascii="Arial Narrow" w:hAnsi="Arial Narrow"/>
          <w:b/>
          <w:bCs/>
        </w:rPr>
        <w:t xml:space="preserve"> Value-Chain Analysis to the Service of Small Landholding Farmers</w:t>
      </w:r>
    </w:p>
    <w:p w14:paraId="6CA51C0C" w14:textId="77777777" w:rsidR="00E27DBC" w:rsidRPr="00C7558F" w:rsidRDefault="00E27DBC" w:rsidP="00E27DBC">
      <w:pPr>
        <w:rPr>
          <w:rFonts w:ascii="Arial Narrow" w:hAnsi="Arial Narrow"/>
          <w:bCs/>
        </w:rPr>
      </w:pPr>
      <w:r w:rsidRPr="00C7558F">
        <w:rPr>
          <w:rFonts w:ascii="Arial Narrow" w:hAnsi="Arial Narrow"/>
          <w:bCs/>
        </w:rPr>
        <w:t xml:space="preserve">Zambia, in spite of thousands of farmers producing fresh vegetables, seasonal fruits and other crops, only provides a small percentage of their domestic market’s needs. The remainder is made up of cross-border imports.  Each crop has specific production and marketplace dynamics which make it difficult to apply a single solution to enhance the overall performance of markets and marketing, especially if the goal is to make this solution accessible to small holding farmers.  </w:t>
      </w:r>
    </w:p>
    <w:p w14:paraId="1531E5AF" w14:textId="77777777" w:rsidR="00E27DBC" w:rsidRPr="00C7558F" w:rsidRDefault="00E27DBC" w:rsidP="00E27DBC">
      <w:pPr>
        <w:rPr>
          <w:rFonts w:ascii="Arial Narrow" w:hAnsi="Arial Narrow"/>
          <w:bCs/>
        </w:rPr>
      </w:pPr>
      <w:r w:rsidRPr="00C7558F">
        <w:rPr>
          <w:rFonts w:ascii="Arial Narrow" w:hAnsi="Arial Narrow"/>
          <w:bCs/>
        </w:rPr>
        <w:t xml:space="preserve">Under the conditions pervasive in the pilot sites visited, it is essential to understand that an integrated set of interventions targeting the whole value chain is needed, not just interventions that target the end buyer level (as some donors prefer), or the farmer level (as other donors prefer). This is a vertical approach to project intervention, rather than a horizontal approach. The production processes, however,  will be environmentally-friendly. Production intensification will use IPM and other organically-based processes.  Annex 10 contains a detailed exposition of value-chained analysis. </w:t>
      </w:r>
    </w:p>
    <w:p w14:paraId="36451EA6" w14:textId="77777777" w:rsidR="00E27DBC" w:rsidRPr="00C7558F" w:rsidRDefault="00E27DBC" w:rsidP="00E27DBC">
      <w:pPr>
        <w:rPr>
          <w:rFonts w:ascii="Arial Narrow" w:hAnsi="Arial Narrow"/>
          <w:bCs/>
        </w:rPr>
      </w:pPr>
      <w:r w:rsidRPr="00C7558F">
        <w:rPr>
          <w:rFonts w:ascii="Arial Narrow" w:hAnsi="Arial Narrow"/>
          <w:bCs/>
        </w:rPr>
        <w:t xml:space="preserve">The value-chain approach ordinarily starts with the markets, both global and national, and works back to the producers. It builds on the fact that all actors along the value chain are linked and that problems at one level have repercussions for all levels. The ultimate determinant of a sector’s ability to respond to growth potential is the buy-in of the private sector players. The actors themselves must understand the constraints and opportunities, the business environment, the relative roles of each actor, and the forces that are driving the growth along each crop’s value chain. </w:t>
      </w:r>
    </w:p>
    <w:p w14:paraId="14B5A95D" w14:textId="77777777" w:rsidR="00E27DBC" w:rsidRPr="00C7558F" w:rsidRDefault="00E27DBC" w:rsidP="00E27DBC">
      <w:pPr>
        <w:spacing w:after="0" w:line="240" w:lineRule="auto"/>
        <w:jc w:val="both"/>
        <w:rPr>
          <w:rFonts w:ascii="Arial Narrow" w:eastAsia="Arial Narrow" w:hAnsi="Arial Narrow" w:cs="Arial Narrow"/>
        </w:rPr>
      </w:pPr>
      <w:r w:rsidRPr="00C7558F">
        <w:rPr>
          <w:rFonts w:ascii="Arial Narrow"/>
        </w:rPr>
        <w:t>The most promising development is an intervention that can be tackled from an individual farm and individual value chain perspective. Helping the largest number of poor increase their incomes and livelihoods is the fundamental goal of development. This is carried out by national agencies, parastatals, NGOs and donors.  Based on previous development experience, one must be aware that a working partnership between these stakeholders is vital in order to avoid duplication of activities. A division of labor articulated around specific comparative advantages has proven useful in this context.  Table 10.1 of Annex 10 schematically shows one possible division of labour to promote the development of SMEs through the value-chain approach.</w:t>
      </w:r>
    </w:p>
    <w:p w14:paraId="2FECA49B" w14:textId="77777777" w:rsidR="00E27DBC" w:rsidRDefault="00E27DBC" w:rsidP="00A96452">
      <w:pPr>
        <w:spacing w:after="0" w:line="240" w:lineRule="auto"/>
        <w:rPr>
          <w:rFonts w:ascii="Arial Narrow"/>
          <w:b/>
          <w:sz w:val="24"/>
          <w:szCs w:val="24"/>
        </w:rPr>
      </w:pPr>
    </w:p>
    <w:p w14:paraId="24E1285F" w14:textId="0E6865E5" w:rsidR="00A96452" w:rsidRPr="00E53B8A" w:rsidRDefault="00A96452" w:rsidP="00A96452">
      <w:pPr>
        <w:spacing w:after="0" w:line="240" w:lineRule="auto"/>
        <w:rPr>
          <w:rFonts w:ascii="Arial Narrow"/>
          <w:b/>
          <w:sz w:val="24"/>
          <w:szCs w:val="24"/>
        </w:rPr>
      </w:pPr>
      <w:r w:rsidRPr="00E53B8A">
        <w:rPr>
          <w:rFonts w:ascii="Arial Narrow"/>
          <w:b/>
          <w:sz w:val="24"/>
          <w:szCs w:val="24"/>
        </w:rPr>
        <w:t>6.</w:t>
      </w:r>
      <w:r w:rsidR="00E53B8A" w:rsidRPr="00E53B8A">
        <w:rPr>
          <w:rFonts w:ascii="Arial Narrow"/>
          <w:b/>
          <w:sz w:val="24"/>
          <w:szCs w:val="24"/>
        </w:rPr>
        <w:t>3</w:t>
      </w:r>
      <w:r w:rsidRPr="00E53B8A">
        <w:rPr>
          <w:rFonts w:ascii="Arial Narrow"/>
          <w:b/>
          <w:sz w:val="24"/>
          <w:szCs w:val="24"/>
        </w:rPr>
        <w:t xml:space="preserve"> Proposals for Future Directions Underlining the Main Objectives.</w:t>
      </w:r>
    </w:p>
    <w:p w14:paraId="6CD69A27" w14:textId="77777777" w:rsidR="00A96452" w:rsidRDefault="00A96452" w:rsidP="00A96452">
      <w:pPr>
        <w:spacing w:after="0" w:line="240" w:lineRule="auto"/>
        <w:rPr>
          <w:rFonts w:ascii="Arial Narrow" w:hAnsi="Arial Narrow"/>
          <w:bCs/>
          <w:sz w:val="28"/>
          <w:szCs w:val="28"/>
        </w:rPr>
      </w:pPr>
    </w:p>
    <w:p w14:paraId="7FE4BB9B" w14:textId="3B9DC111" w:rsidR="00A96452" w:rsidRPr="00647FA8" w:rsidRDefault="00E53B8A" w:rsidP="00A96452">
      <w:pPr>
        <w:pStyle w:val="NoSpacing"/>
        <w:rPr>
          <w:rFonts w:ascii="Arial Narrow" w:hAnsi="Arial Narrow"/>
          <w:b/>
          <w:i/>
          <w:color w:val="FF0000"/>
        </w:rPr>
      </w:pPr>
      <w:r>
        <w:rPr>
          <w:rFonts w:ascii="Arial Narrow" w:hAnsi="Arial Narrow"/>
          <w:b/>
          <w:i/>
          <w:color w:val="FF0000"/>
        </w:rPr>
        <w:t>6.3.1</w:t>
      </w:r>
      <w:r w:rsidR="00A96452" w:rsidRPr="00647FA8">
        <w:rPr>
          <w:rFonts w:ascii="Arial Narrow" w:hAnsi="Arial Narrow"/>
          <w:b/>
          <w:i/>
          <w:color w:val="FF0000"/>
        </w:rPr>
        <w:t xml:space="preserve">Preamble to Scale Up the Project </w:t>
      </w:r>
    </w:p>
    <w:p w14:paraId="04FE29D1" w14:textId="4800F96C" w:rsidR="00A96452" w:rsidRPr="00647FA8" w:rsidRDefault="00A96452" w:rsidP="00A96452">
      <w:pPr>
        <w:pStyle w:val="NoSpacing"/>
        <w:rPr>
          <w:rFonts w:ascii="Arial Narrow" w:hAnsi="Arial Narrow"/>
          <w:color w:val="FF0000"/>
        </w:rPr>
      </w:pPr>
      <w:r w:rsidRPr="00647FA8">
        <w:rPr>
          <w:rFonts w:ascii="Arial Narrow" w:hAnsi="Arial Narrow"/>
          <w:color w:val="FF0000"/>
        </w:rPr>
        <w:t>Although the Project is contractually finished, key actions are pending, as  identified in the exit/sustainability strategy [cf. section 6.1</w:t>
      </w:r>
      <w:r w:rsidR="00A34C74">
        <w:rPr>
          <w:rFonts w:ascii="Arial Narrow" w:hAnsi="Arial Narrow"/>
          <w:color w:val="FF0000"/>
        </w:rPr>
        <w:t xml:space="preserve">.1]. </w:t>
      </w:r>
      <w:r w:rsidRPr="00647FA8">
        <w:rPr>
          <w:rFonts w:ascii="Arial Narrow" w:hAnsi="Arial Narrow"/>
          <w:color w:val="FF0000"/>
        </w:rPr>
        <w:t xml:space="preserve"> Without the effective realization of these pending actions, the Project’s  scaling up  would be compromised for the following reasons</w:t>
      </w:r>
      <w:r>
        <w:rPr>
          <w:rFonts w:ascii="Arial Narrow" w:hAnsi="Arial Narrow"/>
          <w:color w:val="FF0000"/>
        </w:rPr>
        <w:t>:</w:t>
      </w:r>
      <w:r w:rsidRPr="00647FA8">
        <w:rPr>
          <w:rFonts w:ascii="Arial Narrow" w:hAnsi="Arial Narrow"/>
          <w:color w:val="FF0000"/>
        </w:rPr>
        <w:t xml:space="preserve"> </w:t>
      </w:r>
    </w:p>
    <w:p w14:paraId="2596D7D2" w14:textId="53F44C51" w:rsidR="00A96452" w:rsidRPr="00647FA8" w:rsidRDefault="00A96452" w:rsidP="00020023">
      <w:pPr>
        <w:pStyle w:val="NoSpacing"/>
        <w:numPr>
          <w:ilvl w:val="0"/>
          <w:numId w:val="226"/>
        </w:numPr>
        <w:rPr>
          <w:rFonts w:ascii="Arial Narrow" w:hAnsi="Arial Narrow"/>
          <w:color w:val="FF0000"/>
        </w:rPr>
      </w:pPr>
      <w:r w:rsidRPr="00647FA8">
        <w:rPr>
          <w:rFonts w:ascii="Arial Narrow" w:hAnsi="Arial Narrow"/>
          <w:color w:val="FF0000"/>
        </w:rPr>
        <w:t>First, there is a</w:t>
      </w:r>
      <w:r w:rsidR="00327FD5">
        <w:rPr>
          <w:rFonts w:ascii="Arial Narrow" w:hAnsi="Arial Narrow"/>
          <w:color w:val="FF0000"/>
        </w:rPr>
        <w:t xml:space="preserve"> potential </w:t>
      </w:r>
      <w:r w:rsidRPr="00647FA8">
        <w:rPr>
          <w:rFonts w:ascii="Arial Narrow" w:hAnsi="Arial Narrow"/>
          <w:color w:val="FF0000"/>
        </w:rPr>
        <w:t xml:space="preserve"> risk arising from the absence of concrete information as to what has been completed, what is currently in process, and what has yet to be done </w:t>
      </w:r>
      <w:r>
        <w:rPr>
          <w:rFonts w:ascii="Arial Narrow" w:hAnsi="Arial Narrow"/>
          <w:color w:val="FF0000"/>
        </w:rPr>
        <w:t>at</w:t>
      </w:r>
      <w:r w:rsidRPr="00647FA8">
        <w:rPr>
          <w:rFonts w:ascii="Arial Narrow" w:hAnsi="Arial Narrow"/>
          <w:color w:val="FF0000"/>
        </w:rPr>
        <w:t xml:space="preserve"> each site. In the absence of this information, the scaling up process   could create duplications of   already-existing outputs, result in already-known</w:t>
      </w:r>
      <w:r>
        <w:rPr>
          <w:rFonts w:ascii="Arial Narrow" w:hAnsi="Arial Narrow"/>
          <w:color w:val="FF0000"/>
        </w:rPr>
        <w:t xml:space="preserve"> and</w:t>
      </w:r>
      <w:r w:rsidRPr="00647FA8">
        <w:rPr>
          <w:rFonts w:ascii="Arial Narrow" w:hAnsi="Arial Narrow"/>
          <w:color w:val="FF0000"/>
        </w:rPr>
        <w:t xml:space="preserve"> unadvised practices,  miss  out on key targets</w:t>
      </w:r>
      <w:r>
        <w:rPr>
          <w:rFonts w:ascii="Arial Narrow" w:hAnsi="Arial Narrow"/>
          <w:color w:val="FF0000"/>
        </w:rPr>
        <w:t>,</w:t>
      </w:r>
      <w:r w:rsidRPr="00647FA8">
        <w:rPr>
          <w:rFonts w:ascii="Arial Narrow" w:hAnsi="Arial Narrow"/>
          <w:color w:val="FF0000"/>
        </w:rPr>
        <w:t xml:space="preserve"> or omit vital unidentified actions. </w:t>
      </w:r>
      <w:r w:rsidR="003D0357">
        <w:rPr>
          <w:rStyle w:val="FootnoteReference"/>
          <w:rFonts w:ascii="Arial Narrow" w:hAnsi="Arial Narrow"/>
          <w:color w:val="FF0000"/>
        </w:rPr>
        <w:footnoteReference w:id="93"/>
      </w:r>
    </w:p>
    <w:p w14:paraId="26E2632A" w14:textId="77777777" w:rsidR="00A96452" w:rsidRPr="00647FA8" w:rsidRDefault="00A96452" w:rsidP="00020023">
      <w:pPr>
        <w:pStyle w:val="NoSpacing"/>
        <w:numPr>
          <w:ilvl w:val="0"/>
          <w:numId w:val="226"/>
        </w:numPr>
        <w:rPr>
          <w:rFonts w:ascii="Arial Narrow" w:hAnsi="Arial Narrow"/>
          <w:color w:val="FF0000"/>
        </w:rPr>
      </w:pPr>
      <w:r w:rsidRPr="00647FA8">
        <w:rPr>
          <w:rFonts w:ascii="Arial Narrow" w:hAnsi="Arial Narrow"/>
          <w:color w:val="FF0000"/>
        </w:rPr>
        <w:t xml:space="preserve">Second,  national authorities would also  run the risk of not knowing with certainty the cost of incorporating initiatives in processes, including the deployment of a subject matter specialist, how these initiatives conjugate with already ongoing operations, and the technical expertise needed to carry out these initiatives. The specifics are clearly delineated in the exit/sustainability strategy, discussed in section 6.1 </w:t>
      </w:r>
    </w:p>
    <w:p w14:paraId="56030DDC" w14:textId="77777777" w:rsidR="00A96452" w:rsidRPr="00647FA8" w:rsidRDefault="00A96452" w:rsidP="00A96452">
      <w:pPr>
        <w:pStyle w:val="NoSpacing"/>
        <w:rPr>
          <w:rFonts w:ascii="Arial Narrow" w:hAnsi="Arial Narrow"/>
          <w:color w:val="FF0000"/>
        </w:rPr>
      </w:pPr>
    </w:p>
    <w:p w14:paraId="4E379553" w14:textId="2E047BE6" w:rsidR="00A96452" w:rsidRPr="00647FA8" w:rsidRDefault="00E53B8A" w:rsidP="00A96452">
      <w:pPr>
        <w:pStyle w:val="NoSpacing"/>
        <w:rPr>
          <w:rFonts w:ascii="Arial Narrow" w:hAnsi="Arial Narrow"/>
          <w:b/>
          <w:i/>
          <w:color w:val="FF0000"/>
        </w:rPr>
      </w:pPr>
      <w:r>
        <w:rPr>
          <w:rFonts w:ascii="Arial Narrow" w:hAnsi="Arial Narrow"/>
          <w:b/>
          <w:i/>
          <w:color w:val="FF0000"/>
        </w:rPr>
        <w:t xml:space="preserve">6.3.2 </w:t>
      </w:r>
      <w:r w:rsidR="00A96452" w:rsidRPr="00647FA8">
        <w:rPr>
          <w:rFonts w:ascii="Arial Narrow" w:hAnsi="Arial Narrow"/>
          <w:b/>
          <w:i/>
          <w:color w:val="FF0000"/>
        </w:rPr>
        <w:t>An Actionable Agenda</w:t>
      </w:r>
    </w:p>
    <w:p w14:paraId="45687A47" w14:textId="77777777" w:rsidR="00A96452" w:rsidRPr="00647FA8" w:rsidRDefault="00A96452" w:rsidP="00A96452">
      <w:pPr>
        <w:pStyle w:val="NoSpacing"/>
        <w:rPr>
          <w:rFonts w:ascii="Arial Narrow" w:hAnsi="Arial Narrow"/>
          <w:color w:val="FF0000"/>
        </w:rPr>
      </w:pPr>
      <w:r w:rsidRPr="00647FA8">
        <w:rPr>
          <w:rFonts w:ascii="Arial Narrow" w:hAnsi="Arial Narrow"/>
          <w:color w:val="FF0000"/>
        </w:rPr>
        <w:t>Given this context, the following actionable agenda</w:t>
      </w:r>
      <w:r>
        <w:rPr>
          <w:rFonts w:ascii="Arial Narrow" w:hAnsi="Arial Narrow"/>
          <w:color w:val="FF0000"/>
        </w:rPr>
        <w:t>,</w:t>
      </w:r>
      <w:r w:rsidRPr="00647FA8">
        <w:rPr>
          <w:rFonts w:ascii="Arial Narrow" w:hAnsi="Arial Narrow"/>
          <w:color w:val="FF0000"/>
        </w:rPr>
        <w:t xml:space="preserve"> composed of four pillars</w:t>
      </w:r>
      <w:r>
        <w:rPr>
          <w:rFonts w:ascii="Arial Narrow" w:hAnsi="Arial Narrow"/>
          <w:color w:val="FF0000"/>
        </w:rPr>
        <w:t>,</w:t>
      </w:r>
      <w:r w:rsidRPr="00647FA8">
        <w:rPr>
          <w:rFonts w:ascii="Arial Narrow" w:hAnsi="Arial Narrow"/>
          <w:color w:val="FF0000"/>
        </w:rPr>
        <w:t xml:space="preserve"> should be considered </w:t>
      </w:r>
      <w:r>
        <w:rPr>
          <w:rFonts w:ascii="Arial Narrow" w:hAnsi="Arial Narrow"/>
          <w:color w:val="FF0000"/>
        </w:rPr>
        <w:t xml:space="preserve">as a way to help </w:t>
      </w:r>
      <w:r w:rsidRPr="00647FA8">
        <w:rPr>
          <w:rFonts w:ascii="Arial Narrow" w:hAnsi="Arial Narrow"/>
          <w:color w:val="FF0000"/>
        </w:rPr>
        <w:t xml:space="preserve"> scale up the Project</w:t>
      </w:r>
      <w:r>
        <w:rPr>
          <w:rFonts w:ascii="Arial Narrow" w:hAnsi="Arial Narrow"/>
          <w:color w:val="FF0000"/>
        </w:rPr>
        <w:t>:</w:t>
      </w:r>
      <w:r w:rsidRPr="00647FA8">
        <w:rPr>
          <w:rFonts w:ascii="Arial Narrow" w:hAnsi="Arial Narrow"/>
          <w:color w:val="FF0000"/>
        </w:rPr>
        <w:t xml:space="preserve"> </w:t>
      </w:r>
    </w:p>
    <w:p w14:paraId="5427C990" w14:textId="77777777" w:rsidR="00A96452" w:rsidRPr="00647FA8" w:rsidRDefault="00A96452" w:rsidP="00020023">
      <w:pPr>
        <w:pStyle w:val="NoSpacing"/>
        <w:numPr>
          <w:ilvl w:val="0"/>
          <w:numId w:val="225"/>
        </w:numPr>
        <w:rPr>
          <w:rFonts w:ascii="Arial Narrow" w:hAnsi="Arial Narrow"/>
          <w:color w:val="FF0000"/>
        </w:rPr>
      </w:pPr>
      <w:r w:rsidRPr="00647FA8">
        <w:rPr>
          <w:rFonts w:ascii="Arial Narrow" w:hAnsi="Arial Narrow"/>
          <w:color w:val="FF0000"/>
        </w:rPr>
        <w:t>Consolidating the agronomic and livelihood operations undertaken during the Project</w:t>
      </w:r>
      <w:r>
        <w:rPr>
          <w:rFonts w:ascii="Arial Narrow" w:hAnsi="Arial Narrow"/>
          <w:color w:val="FF0000"/>
        </w:rPr>
        <w:t>;</w:t>
      </w:r>
    </w:p>
    <w:p w14:paraId="156C7600" w14:textId="77777777" w:rsidR="00A96452" w:rsidRPr="00647FA8" w:rsidRDefault="00A96452" w:rsidP="00020023">
      <w:pPr>
        <w:pStyle w:val="NoSpacing"/>
        <w:numPr>
          <w:ilvl w:val="0"/>
          <w:numId w:val="225"/>
        </w:numPr>
        <w:rPr>
          <w:rFonts w:ascii="Arial Narrow" w:hAnsi="Arial Narrow"/>
          <w:color w:val="FF0000"/>
        </w:rPr>
      </w:pPr>
      <w:r w:rsidRPr="00647FA8">
        <w:rPr>
          <w:rFonts w:ascii="Arial Narrow" w:hAnsi="Arial Narrow"/>
          <w:color w:val="FF0000"/>
        </w:rPr>
        <w:t>Enhancing the commercialization process through value-chain  analysis</w:t>
      </w:r>
      <w:r>
        <w:rPr>
          <w:rFonts w:ascii="Arial Narrow" w:hAnsi="Arial Narrow"/>
          <w:color w:val="FF0000"/>
        </w:rPr>
        <w:t>;</w:t>
      </w:r>
      <w:r w:rsidRPr="00647FA8">
        <w:rPr>
          <w:rFonts w:ascii="Arial Narrow" w:hAnsi="Arial Narrow"/>
          <w:color w:val="FF0000"/>
        </w:rPr>
        <w:t xml:space="preserve">  </w:t>
      </w:r>
    </w:p>
    <w:p w14:paraId="7CF7ABEC" w14:textId="77777777" w:rsidR="00A96452" w:rsidRPr="00647FA8" w:rsidRDefault="00A96452" w:rsidP="00020023">
      <w:pPr>
        <w:pStyle w:val="NoSpacing"/>
        <w:numPr>
          <w:ilvl w:val="0"/>
          <w:numId w:val="225"/>
        </w:numPr>
        <w:rPr>
          <w:rFonts w:ascii="Arial Narrow" w:hAnsi="Arial Narrow"/>
          <w:color w:val="FF0000"/>
        </w:rPr>
      </w:pPr>
      <w:r w:rsidRPr="00647FA8">
        <w:rPr>
          <w:rFonts w:ascii="Arial Narrow" w:hAnsi="Arial Narrow"/>
          <w:color w:val="FF0000"/>
        </w:rPr>
        <w:t>Introducing nutrition planning as an intermediary strategy</w:t>
      </w:r>
      <w:r>
        <w:rPr>
          <w:rFonts w:ascii="Arial Narrow" w:hAnsi="Arial Narrow"/>
          <w:color w:val="FF0000"/>
        </w:rPr>
        <w:t>,</w:t>
      </w:r>
      <w:r w:rsidRPr="00647FA8">
        <w:rPr>
          <w:rFonts w:ascii="Arial Narrow" w:hAnsi="Arial Narrow"/>
          <w:color w:val="FF0000"/>
        </w:rPr>
        <w:t xml:space="preserve"> given the fact that reforms and/or improvements in  the commercialization  process  are time consuming, and, finally;</w:t>
      </w:r>
    </w:p>
    <w:p w14:paraId="448B7957" w14:textId="77777777" w:rsidR="00A96452" w:rsidRPr="00647FA8" w:rsidRDefault="00A96452" w:rsidP="00020023">
      <w:pPr>
        <w:pStyle w:val="NoSpacing"/>
        <w:numPr>
          <w:ilvl w:val="0"/>
          <w:numId w:val="225"/>
        </w:numPr>
        <w:rPr>
          <w:rFonts w:ascii="Arial Narrow" w:hAnsi="Arial Narrow"/>
          <w:color w:val="FF0000"/>
        </w:rPr>
      </w:pPr>
      <w:r w:rsidRPr="00647FA8">
        <w:rPr>
          <w:rFonts w:ascii="Arial Narrow" w:hAnsi="Arial Narrow"/>
          <w:color w:val="FF0000"/>
        </w:rPr>
        <w:t xml:space="preserve">Re-introducing water resources development and management to address water scarcity. </w:t>
      </w:r>
    </w:p>
    <w:p w14:paraId="35BADB25" w14:textId="77777777" w:rsidR="00A96452" w:rsidRPr="00647FA8" w:rsidRDefault="00A96452" w:rsidP="00A96452">
      <w:pPr>
        <w:pStyle w:val="NoSpacing"/>
        <w:ind w:left="360"/>
        <w:rPr>
          <w:rFonts w:ascii="Arial Narrow" w:hAnsi="Arial Narrow"/>
          <w:color w:val="FF0000"/>
        </w:rPr>
      </w:pPr>
    </w:p>
    <w:p w14:paraId="5C75DA6E" w14:textId="77777777" w:rsidR="00A96452" w:rsidRPr="00647FA8" w:rsidRDefault="00A96452" w:rsidP="00A96452">
      <w:pPr>
        <w:pStyle w:val="NoSpacing"/>
        <w:rPr>
          <w:rFonts w:ascii="Arial Narrow" w:hAnsi="Arial Narrow"/>
          <w:color w:val="FF0000"/>
        </w:rPr>
      </w:pPr>
      <w:r w:rsidRPr="00647FA8">
        <w:rPr>
          <w:rFonts w:ascii="Arial Narrow" w:hAnsi="Arial Narrow"/>
          <w:color w:val="FF0000"/>
        </w:rPr>
        <w:t>It is understood that the agenda is composed of directives, as no field work was conducted in regards to the preparation of  project profiles</w:t>
      </w:r>
      <w:r>
        <w:rPr>
          <w:rFonts w:ascii="Arial Narrow" w:hAnsi="Arial Narrow"/>
          <w:color w:val="FF0000"/>
        </w:rPr>
        <w:t>,</w:t>
      </w:r>
      <w:r w:rsidRPr="00647FA8">
        <w:rPr>
          <w:rFonts w:ascii="Arial Narrow" w:hAnsi="Arial Narrow"/>
          <w:color w:val="FF0000"/>
        </w:rPr>
        <w:t xml:space="preserve"> enabling  activity identification. Likewise, capacity building actions identified to strengthen the embryonic trend in technology transfer</w:t>
      </w:r>
      <w:r>
        <w:rPr>
          <w:rFonts w:ascii="Arial Narrow" w:hAnsi="Arial Narrow"/>
          <w:color w:val="FF0000"/>
        </w:rPr>
        <w:t>,</w:t>
      </w:r>
      <w:r w:rsidRPr="00647FA8">
        <w:rPr>
          <w:rFonts w:ascii="Arial Narrow" w:hAnsi="Arial Narrow"/>
          <w:color w:val="FF0000"/>
        </w:rPr>
        <w:t xml:space="preserve"> </w:t>
      </w:r>
      <w:r>
        <w:rPr>
          <w:rFonts w:ascii="Arial Narrow" w:hAnsi="Arial Narrow"/>
          <w:color w:val="FF0000"/>
        </w:rPr>
        <w:t>discussed</w:t>
      </w:r>
      <w:r w:rsidRPr="00647FA8">
        <w:rPr>
          <w:rFonts w:ascii="Arial Narrow" w:hAnsi="Arial Narrow"/>
          <w:color w:val="FF0000"/>
        </w:rPr>
        <w:t xml:space="preserve"> in detail in section 6.3.1</w:t>
      </w:r>
      <w:r>
        <w:rPr>
          <w:rFonts w:ascii="Arial Narrow" w:hAnsi="Arial Narrow"/>
          <w:color w:val="FF0000"/>
        </w:rPr>
        <w:t>,</w:t>
      </w:r>
      <w:r w:rsidRPr="00647FA8">
        <w:rPr>
          <w:rFonts w:ascii="Arial Narrow" w:hAnsi="Arial Narrow"/>
          <w:color w:val="FF0000"/>
        </w:rPr>
        <w:t xml:space="preserve"> are essential to scaling up the Project, i.e. continuous strengthening of skills for farmers and their families, the development of the each site’s Farmers’ Centre as </w:t>
      </w:r>
      <w:r>
        <w:rPr>
          <w:rFonts w:ascii="Arial Narrow" w:hAnsi="Arial Narrow"/>
          <w:color w:val="FF0000"/>
        </w:rPr>
        <w:t xml:space="preserve">a </w:t>
      </w:r>
      <w:r w:rsidRPr="00647FA8">
        <w:rPr>
          <w:rFonts w:ascii="Arial Narrow" w:hAnsi="Arial Narrow"/>
          <w:color w:val="FF0000"/>
        </w:rPr>
        <w:t>depository of the community’s technological information</w:t>
      </w:r>
      <w:r>
        <w:rPr>
          <w:rFonts w:ascii="Arial Narrow" w:hAnsi="Arial Narrow"/>
          <w:color w:val="FF0000"/>
        </w:rPr>
        <w:t>,</w:t>
      </w:r>
      <w:r w:rsidRPr="00647FA8">
        <w:rPr>
          <w:rFonts w:ascii="Arial Narrow" w:hAnsi="Arial Narrow"/>
          <w:color w:val="FF0000"/>
        </w:rPr>
        <w:t xml:space="preserve"> and diffusion, among other</w:t>
      </w:r>
      <w:r>
        <w:rPr>
          <w:rFonts w:ascii="Arial Narrow" w:hAnsi="Arial Narrow"/>
          <w:color w:val="FF0000"/>
        </w:rPr>
        <w:t xml:space="preserve"> actions</w:t>
      </w:r>
      <w:r w:rsidRPr="00647FA8">
        <w:rPr>
          <w:rFonts w:ascii="Arial Narrow" w:hAnsi="Arial Narrow"/>
          <w:color w:val="FF0000"/>
        </w:rPr>
        <w:t>. Last but not least, yearly and aggregate agricultural planning must be schedule</w:t>
      </w:r>
      <w:r>
        <w:rPr>
          <w:rFonts w:ascii="Arial Narrow" w:hAnsi="Arial Narrow"/>
          <w:color w:val="FF0000"/>
        </w:rPr>
        <w:t>d</w:t>
      </w:r>
      <w:r w:rsidRPr="00647FA8">
        <w:rPr>
          <w:rFonts w:ascii="Arial Narrow" w:hAnsi="Arial Narrow"/>
          <w:color w:val="FF0000"/>
        </w:rPr>
        <w:t xml:space="preserve"> </w:t>
      </w:r>
      <w:r>
        <w:rPr>
          <w:rFonts w:ascii="Arial Narrow" w:hAnsi="Arial Narrow"/>
          <w:color w:val="FF0000"/>
        </w:rPr>
        <w:t xml:space="preserve">within a timeline </w:t>
      </w:r>
      <w:r w:rsidRPr="00647FA8">
        <w:rPr>
          <w:rFonts w:ascii="Arial Narrow" w:hAnsi="Arial Narrow"/>
          <w:color w:val="FF0000"/>
        </w:rPr>
        <w:t xml:space="preserve">such that outputs lead to outcomes. The simple distribution of inputs must be avoided. </w:t>
      </w:r>
    </w:p>
    <w:p w14:paraId="30498C72" w14:textId="77777777" w:rsidR="00A96452" w:rsidRPr="00647FA8" w:rsidRDefault="00A96452" w:rsidP="00A96452">
      <w:pPr>
        <w:spacing w:after="0" w:line="240" w:lineRule="auto"/>
        <w:rPr>
          <w:rFonts w:ascii="Arial Narrow" w:hAnsi="Arial Narrow"/>
          <w:bCs/>
          <w:color w:val="FF0000"/>
          <w:lang w:val="en-CA"/>
        </w:rPr>
      </w:pPr>
    </w:p>
    <w:p w14:paraId="109DCD21" w14:textId="77777777" w:rsidR="00A96452" w:rsidRPr="00647FA8" w:rsidRDefault="00A96452" w:rsidP="00A96452">
      <w:pPr>
        <w:pStyle w:val="NoSpacing"/>
        <w:rPr>
          <w:rFonts w:ascii="Arial Narrow" w:hAnsi="Arial Narrow"/>
          <w:b/>
          <w:color w:val="FF0000"/>
        </w:rPr>
      </w:pPr>
      <w:r w:rsidRPr="00647FA8">
        <w:rPr>
          <w:rFonts w:ascii="Arial Narrow" w:hAnsi="Arial Narrow"/>
          <w:b/>
          <w:color w:val="FF0000"/>
        </w:rPr>
        <w:t xml:space="preserve">Pillar 1: Consolidating Phase of the Agronomic and Livelihood Operations </w:t>
      </w:r>
    </w:p>
    <w:p w14:paraId="10D32B0E" w14:textId="77777777" w:rsidR="00A96452" w:rsidRPr="00647FA8" w:rsidRDefault="00A96452" w:rsidP="00A96452">
      <w:pPr>
        <w:pStyle w:val="NoSpacing"/>
        <w:rPr>
          <w:rFonts w:ascii="Arial Narrow" w:hAnsi="Arial Narrow"/>
          <w:b/>
          <w:color w:val="FF0000"/>
        </w:rPr>
      </w:pPr>
    </w:p>
    <w:p w14:paraId="1027772E" w14:textId="77777777" w:rsidR="00A96452" w:rsidRPr="00647FA8" w:rsidRDefault="00A96452" w:rsidP="00A96452">
      <w:pPr>
        <w:pStyle w:val="NoSpacing"/>
        <w:rPr>
          <w:rFonts w:ascii="Arial Narrow" w:hAnsi="Arial Narrow"/>
          <w:color w:val="FF0000"/>
        </w:rPr>
      </w:pPr>
      <w:r w:rsidRPr="00647FA8">
        <w:rPr>
          <w:rFonts w:ascii="Arial Narrow" w:hAnsi="Arial Narrow"/>
          <w:color w:val="FF0000"/>
        </w:rPr>
        <w:t xml:space="preserve">This phase’s  purpose is to lay the foundations for the scaling up. The foundations constitute the achieved outcomes during the  process and Project </w:t>
      </w:r>
      <w:r>
        <w:rPr>
          <w:rFonts w:ascii="Arial Narrow" w:hAnsi="Arial Narrow"/>
          <w:color w:val="FF0000"/>
        </w:rPr>
        <w:t xml:space="preserve">outputs that occur </w:t>
      </w:r>
      <w:r w:rsidRPr="00647FA8">
        <w:rPr>
          <w:rFonts w:ascii="Arial Narrow" w:hAnsi="Arial Narrow"/>
          <w:color w:val="FF0000"/>
        </w:rPr>
        <w:t>once it is contractually finished.  Within the framework of the exit/sustainability strategy for each of the eight sites, one key element is to conduct a stocktaking of what has been achieved in terms of:</w:t>
      </w:r>
    </w:p>
    <w:p w14:paraId="5513D0F0" w14:textId="77777777" w:rsidR="00A96452" w:rsidRPr="00647FA8" w:rsidRDefault="00A96452" w:rsidP="00020023">
      <w:pPr>
        <w:pStyle w:val="NoSpacing"/>
        <w:numPr>
          <w:ilvl w:val="0"/>
          <w:numId w:val="224"/>
        </w:numPr>
        <w:rPr>
          <w:rFonts w:ascii="Arial Narrow" w:hAnsi="Arial Narrow"/>
          <w:color w:val="FF0000"/>
        </w:rPr>
      </w:pPr>
      <w:r w:rsidRPr="00647FA8">
        <w:rPr>
          <w:rFonts w:ascii="Arial Narrow" w:hAnsi="Arial Narrow"/>
          <w:color w:val="FF0000"/>
        </w:rPr>
        <w:t>amount of ha incorporated by the Project, separated by gender;</w:t>
      </w:r>
    </w:p>
    <w:p w14:paraId="74436DFC" w14:textId="77777777" w:rsidR="00A96452" w:rsidRPr="00647FA8" w:rsidRDefault="00A96452" w:rsidP="00020023">
      <w:pPr>
        <w:pStyle w:val="NoSpacing"/>
        <w:numPr>
          <w:ilvl w:val="0"/>
          <w:numId w:val="224"/>
        </w:numPr>
        <w:rPr>
          <w:rFonts w:ascii="Arial Narrow" w:hAnsi="Arial Narrow"/>
          <w:color w:val="FF0000"/>
        </w:rPr>
      </w:pPr>
      <w:r w:rsidRPr="00647FA8">
        <w:rPr>
          <w:rFonts w:ascii="Arial Narrow" w:hAnsi="Arial Narrow"/>
          <w:color w:val="FF0000"/>
        </w:rPr>
        <w:t>composition of cropping patterns with special reference to yields achieved with the Project; and</w:t>
      </w:r>
    </w:p>
    <w:p w14:paraId="59DF64D7" w14:textId="77777777" w:rsidR="00A96452" w:rsidRPr="00647FA8" w:rsidRDefault="00A96452" w:rsidP="00020023">
      <w:pPr>
        <w:pStyle w:val="NoSpacing"/>
        <w:numPr>
          <w:ilvl w:val="0"/>
          <w:numId w:val="224"/>
        </w:numPr>
        <w:rPr>
          <w:rFonts w:ascii="Arial Narrow" w:hAnsi="Arial Narrow"/>
          <w:color w:val="FF0000"/>
        </w:rPr>
      </w:pPr>
      <w:r w:rsidRPr="00647FA8">
        <w:rPr>
          <w:rFonts w:ascii="Arial Narrow" w:hAnsi="Arial Narrow"/>
          <w:color w:val="FF0000"/>
        </w:rPr>
        <w:t xml:space="preserve">number of participants in livelihood operations proposed by the Project, including performance rates, i.e. number of animals received,  sales, home consumption, total number etc.. </w:t>
      </w:r>
    </w:p>
    <w:p w14:paraId="6A2C7587" w14:textId="77777777" w:rsidR="00A96452" w:rsidRPr="00647FA8" w:rsidRDefault="00A96452" w:rsidP="00A96452">
      <w:pPr>
        <w:pStyle w:val="NoSpacing"/>
        <w:rPr>
          <w:rFonts w:ascii="Arial Narrow" w:hAnsi="Arial Narrow"/>
          <w:color w:val="FF0000"/>
        </w:rPr>
      </w:pPr>
    </w:p>
    <w:p w14:paraId="46A5ABB0" w14:textId="77777777" w:rsidR="00A96452" w:rsidRPr="00647FA8" w:rsidRDefault="00A96452" w:rsidP="00A96452">
      <w:pPr>
        <w:pStyle w:val="NoSpacing"/>
        <w:rPr>
          <w:rFonts w:ascii="Arial Narrow" w:hAnsi="Arial Narrow"/>
          <w:color w:val="FF0000"/>
        </w:rPr>
      </w:pPr>
      <w:r w:rsidRPr="00647FA8">
        <w:rPr>
          <w:rFonts w:ascii="Arial Narrow" w:hAnsi="Arial Narrow"/>
          <w:color w:val="FF0000"/>
        </w:rPr>
        <w:t>An agreement should be reached between local traditional leaders, project authorities and beneficiaries on the repayment rate of the agricultural inputs and animals distributed during the early phase.</w:t>
      </w:r>
      <w:r w:rsidRPr="00647FA8">
        <w:rPr>
          <w:rStyle w:val="FootnoteReference"/>
          <w:rFonts w:ascii="Arial Narrow" w:hAnsi="Arial Narrow"/>
          <w:color w:val="FF0000"/>
        </w:rPr>
        <w:footnoteReference w:id="94"/>
      </w:r>
      <w:r w:rsidRPr="00647FA8">
        <w:rPr>
          <w:rFonts w:ascii="Arial Narrow" w:hAnsi="Arial Narrow"/>
          <w:color w:val="FF0000"/>
        </w:rPr>
        <w:t xml:space="preserve"> Those </w:t>
      </w:r>
      <w:r>
        <w:rPr>
          <w:rFonts w:ascii="Arial Narrow" w:hAnsi="Arial Narrow"/>
          <w:color w:val="FF0000"/>
        </w:rPr>
        <w:t xml:space="preserve">individuals from each of the eight site </w:t>
      </w:r>
      <w:r w:rsidRPr="00647FA8">
        <w:rPr>
          <w:rFonts w:ascii="Arial Narrow" w:hAnsi="Arial Narrow"/>
          <w:color w:val="FF0000"/>
        </w:rPr>
        <w:t xml:space="preserve">who agree to the repayment terms, </w:t>
      </w:r>
      <w:r>
        <w:rPr>
          <w:rFonts w:ascii="Arial Narrow" w:hAnsi="Arial Narrow"/>
          <w:color w:val="FF0000"/>
        </w:rPr>
        <w:t xml:space="preserve">and reveal their preference to continue </w:t>
      </w:r>
      <w:r w:rsidRPr="00647FA8">
        <w:rPr>
          <w:rFonts w:ascii="Arial Narrow" w:hAnsi="Arial Narrow"/>
          <w:color w:val="FF0000"/>
        </w:rPr>
        <w:t>with the learning curve with the Project’s  agronomic interventions and/or livelihoods already in operation on a repayment basis [pass-on system].</w:t>
      </w:r>
      <w:r>
        <w:rPr>
          <w:rFonts w:ascii="Arial Narrow" w:hAnsi="Arial Narrow"/>
          <w:color w:val="FF0000"/>
        </w:rPr>
        <w:t xml:space="preserve">will </w:t>
      </w:r>
      <w:r w:rsidRPr="00647FA8">
        <w:rPr>
          <w:rFonts w:ascii="Arial Narrow" w:hAnsi="Arial Narrow"/>
          <w:color w:val="FF0000"/>
        </w:rPr>
        <w:t>provide the indicative number of potential participants</w:t>
      </w:r>
      <w:r>
        <w:rPr>
          <w:rFonts w:ascii="Arial Narrow" w:hAnsi="Arial Narrow"/>
          <w:color w:val="FF0000"/>
        </w:rPr>
        <w:t>.</w:t>
      </w:r>
    </w:p>
    <w:p w14:paraId="5CB84B23" w14:textId="77777777" w:rsidR="00A96452" w:rsidRPr="00647FA8" w:rsidRDefault="00A96452" w:rsidP="00A96452">
      <w:pPr>
        <w:pStyle w:val="NoSpacing"/>
        <w:rPr>
          <w:rFonts w:ascii="Arial Narrow" w:hAnsi="Arial Narrow"/>
          <w:color w:val="FF0000"/>
        </w:rPr>
      </w:pPr>
      <w:r w:rsidRPr="00647FA8">
        <w:rPr>
          <w:rFonts w:ascii="Arial Narrow" w:hAnsi="Arial Narrow"/>
          <w:color w:val="FF0000"/>
        </w:rPr>
        <w:t xml:space="preserve"> </w:t>
      </w:r>
    </w:p>
    <w:p w14:paraId="25277381" w14:textId="77777777" w:rsidR="00A96452" w:rsidRPr="00647FA8" w:rsidRDefault="00A96452" w:rsidP="00A96452">
      <w:pPr>
        <w:rPr>
          <w:rFonts w:ascii="Arial Narrow" w:hAnsi="Arial Narrow"/>
          <w:b/>
          <w:bCs/>
          <w:color w:val="FF0000"/>
        </w:rPr>
      </w:pPr>
      <w:r w:rsidRPr="00647FA8">
        <w:rPr>
          <w:rFonts w:ascii="Arial Narrow" w:hAnsi="Arial Narrow"/>
          <w:b/>
          <w:bCs/>
          <w:color w:val="FF0000"/>
        </w:rPr>
        <w:t>Pillar 2: Value-Chain Analysis to the Service of Small Landholding Farmers</w:t>
      </w:r>
    </w:p>
    <w:p w14:paraId="7586E404" w14:textId="77777777" w:rsidR="00A96452" w:rsidRPr="00647FA8" w:rsidRDefault="00A96452" w:rsidP="00A96452">
      <w:pPr>
        <w:rPr>
          <w:rFonts w:ascii="Arial Narrow" w:hAnsi="Arial Narrow"/>
          <w:bCs/>
          <w:color w:val="FF0000"/>
        </w:rPr>
      </w:pPr>
      <w:r w:rsidRPr="00647FA8">
        <w:rPr>
          <w:rFonts w:ascii="Arial Narrow" w:hAnsi="Arial Narrow"/>
          <w:bCs/>
          <w:color w:val="FF0000"/>
        </w:rPr>
        <w:t xml:space="preserve"> The goal is to make solutions to commercialization accessible to small holding farmers. Each crop has specific production and marketplace dynamics which must be understood and managed to enhance the overall performance of markets and marketing to the service of small landholding farmers.</w:t>
      </w:r>
    </w:p>
    <w:p w14:paraId="52E66A95" w14:textId="6CFD0E3B" w:rsidR="00A96452" w:rsidRPr="00647FA8" w:rsidRDefault="00A96452" w:rsidP="00A96452">
      <w:pPr>
        <w:rPr>
          <w:rFonts w:ascii="Arial Narrow" w:eastAsia="Arial Narrow" w:hAnsi="Arial Narrow" w:cs="Arial Narrow"/>
          <w:color w:val="FF0000"/>
        </w:rPr>
      </w:pPr>
      <w:r w:rsidRPr="00647FA8">
        <w:rPr>
          <w:rFonts w:ascii="Arial Narrow" w:hAnsi="Arial Narrow"/>
          <w:bCs/>
          <w:color w:val="FF0000"/>
        </w:rPr>
        <w:t>Under the conditions pervasive in the pilot sites visited, it is essential to understand that an integrated set of interventions targeting the whole value chain is needed, as opposed to  just using interventions that target the end buyer level (as some donors prefer), or the farmer level (as other donors prefer). This is a vertical rather than a horizontal approach to project intervention. Annex 10 contains a detailed exposition of value-chained analysis.</w:t>
      </w:r>
      <w:r w:rsidRPr="00647FA8">
        <w:rPr>
          <w:rFonts w:ascii="Arial Narrow"/>
          <w:color w:val="FF0000"/>
        </w:rPr>
        <w:t xml:space="preserve">Value-chain analysis is carried out by national agencies, parastatals, NGOs and donors. Based on previous experience, a working partnership between these stakeholders is vital in order to avoid duplication of activities. One division of labor articulated around specific comparative advantages is schematically outlined </w:t>
      </w:r>
      <w:r w:rsidR="00CD1393" w:rsidRPr="00647FA8">
        <w:rPr>
          <w:rFonts w:ascii="Arial Narrow"/>
          <w:color w:val="FF0000"/>
        </w:rPr>
        <w:t>in Table</w:t>
      </w:r>
      <w:r w:rsidRPr="00647FA8">
        <w:rPr>
          <w:rFonts w:ascii="Arial Narrow"/>
          <w:color w:val="FF0000"/>
        </w:rPr>
        <w:t xml:space="preserve"> 10.1 of Annex 10.  </w:t>
      </w:r>
    </w:p>
    <w:p w14:paraId="7ACC7800" w14:textId="77777777" w:rsidR="00A96452" w:rsidRPr="00647FA8" w:rsidRDefault="00A96452" w:rsidP="00A96452">
      <w:pPr>
        <w:pStyle w:val="NoSpacing"/>
        <w:rPr>
          <w:rFonts w:ascii="Arial Narrow" w:hAnsi="Arial Narrow"/>
          <w:bCs/>
          <w:color w:val="FF0000"/>
        </w:rPr>
      </w:pPr>
      <w:r w:rsidRPr="00647FA8">
        <w:rPr>
          <w:rFonts w:ascii="Arial Narrow" w:hAnsi="Arial Narrow"/>
          <w:bCs/>
          <w:color w:val="FF0000"/>
        </w:rPr>
        <w:t xml:space="preserve">It is anticipated that the  production and marketing  processes  will be environmentally-friendly. Production intensification will use IPM and ecological agriculture so that the use of agro-chemicals will be minimized in the marketing process. </w:t>
      </w:r>
    </w:p>
    <w:p w14:paraId="11249B81" w14:textId="77777777" w:rsidR="00A96452" w:rsidRPr="00647FA8" w:rsidRDefault="00A96452" w:rsidP="00A96452">
      <w:pPr>
        <w:pStyle w:val="NoSpacing"/>
        <w:rPr>
          <w:rFonts w:ascii="Arial Narrow" w:hAnsi="Arial Narrow"/>
          <w:bCs/>
          <w:color w:val="FF0000"/>
        </w:rPr>
      </w:pPr>
    </w:p>
    <w:p w14:paraId="446E4EF2" w14:textId="77777777" w:rsidR="00A96452" w:rsidRPr="00647FA8" w:rsidRDefault="00A96452" w:rsidP="00A96452">
      <w:pPr>
        <w:pStyle w:val="NoSpacing"/>
        <w:rPr>
          <w:rFonts w:ascii="Arial Narrow" w:hAnsi="Arial Narrow"/>
          <w:b/>
          <w:color w:val="FF0000"/>
        </w:rPr>
      </w:pPr>
      <w:r w:rsidRPr="00647FA8">
        <w:rPr>
          <w:rFonts w:ascii="Arial Narrow" w:hAnsi="Arial Narrow"/>
          <w:b/>
          <w:color w:val="FF0000"/>
        </w:rPr>
        <w:t xml:space="preserve">Pillar 3: Nutrition Planning as </w:t>
      </w:r>
      <w:r>
        <w:rPr>
          <w:rFonts w:ascii="Arial Narrow" w:hAnsi="Arial Narrow"/>
          <w:b/>
          <w:color w:val="FF0000"/>
        </w:rPr>
        <w:t xml:space="preserve">an </w:t>
      </w:r>
      <w:r w:rsidRPr="00647FA8">
        <w:rPr>
          <w:rFonts w:ascii="Arial Narrow" w:hAnsi="Arial Narrow"/>
          <w:b/>
          <w:color w:val="FF0000"/>
        </w:rPr>
        <w:t>Intermediate Strategy</w:t>
      </w:r>
    </w:p>
    <w:p w14:paraId="56D784C3" w14:textId="77777777" w:rsidR="00A96452" w:rsidRPr="00647FA8" w:rsidRDefault="00A96452" w:rsidP="00A96452">
      <w:pPr>
        <w:pStyle w:val="NoSpacing"/>
        <w:rPr>
          <w:rFonts w:ascii="Arial Narrow" w:hAnsi="Arial Narrow"/>
          <w:color w:val="FF0000"/>
        </w:rPr>
      </w:pPr>
    </w:p>
    <w:p w14:paraId="250D076E" w14:textId="44479CE0" w:rsidR="00A96452" w:rsidRPr="00647FA8" w:rsidRDefault="00A96452" w:rsidP="00A96452">
      <w:pPr>
        <w:widowControl w:val="0"/>
        <w:shd w:val="clear" w:color="auto" w:fill="FFFFFF"/>
        <w:autoSpaceDE w:val="0"/>
        <w:autoSpaceDN w:val="0"/>
        <w:adjustRightInd w:val="0"/>
        <w:spacing w:after="0" w:line="240" w:lineRule="auto"/>
        <w:rPr>
          <w:rFonts w:ascii="Arial Narrow" w:hAnsi="Arial Narrow" w:cs="Arial Narrow"/>
          <w:color w:val="FF0000"/>
        </w:rPr>
      </w:pPr>
      <w:r w:rsidRPr="00647FA8">
        <w:rPr>
          <w:rFonts w:ascii="Arial Narrow" w:hAnsi="Arial Narrow" w:cs="Arial Narrow"/>
          <w:color w:val="FF0000"/>
        </w:rPr>
        <w:t xml:space="preserve"> As time consuming commercialization arrangements need to be sorted out so that small-holding farmers can benefit from market opportunities, an intermediate strategy should be considered to enhance the nutrition level of the family unit.  Growing nutritious crops can provide additional business opportunities in addition to improving the nutrition levels of family units.</w:t>
      </w:r>
      <w:r w:rsidRPr="00647FA8">
        <w:rPr>
          <w:rStyle w:val="FootnoteReference"/>
          <w:rFonts w:ascii="Arial Narrow" w:hAnsi="Arial Narrow" w:cs="Arial Narrow"/>
          <w:color w:val="FF0000"/>
        </w:rPr>
        <w:footnoteReference w:id="95"/>
      </w:r>
      <w:r w:rsidR="00341BA9">
        <w:rPr>
          <w:rFonts w:ascii="Arial Narrow" w:hAnsi="Arial Narrow" w:cs="Arial Narrow"/>
          <w:color w:val="FF0000"/>
        </w:rPr>
        <w:t xml:space="preserve"> Annex 11 </w:t>
      </w:r>
      <w:r w:rsidR="00D71A14">
        <w:rPr>
          <w:rFonts w:ascii="Arial Narrow" w:hAnsi="Arial Narrow" w:cs="Arial Narrow"/>
          <w:color w:val="FF0000"/>
        </w:rPr>
        <w:t>outlines the directives of nutrition policies in the context of the Project conditions.</w:t>
      </w:r>
    </w:p>
    <w:p w14:paraId="7FE2D196" w14:textId="77777777" w:rsidR="00A96452" w:rsidRPr="00647FA8" w:rsidRDefault="00A96452" w:rsidP="00A96452">
      <w:pPr>
        <w:spacing w:after="0" w:line="240" w:lineRule="auto"/>
        <w:rPr>
          <w:rFonts w:ascii="Arial Narrow" w:hAnsi="Arial Narrow"/>
          <w:color w:val="FF0000"/>
        </w:rPr>
      </w:pPr>
    </w:p>
    <w:p w14:paraId="3B8F6466" w14:textId="77777777" w:rsidR="00A96452" w:rsidRPr="00647FA8" w:rsidRDefault="00A96452" w:rsidP="00A96452">
      <w:pPr>
        <w:spacing w:after="0" w:line="240" w:lineRule="auto"/>
        <w:rPr>
          <w:rFonts w:ascii="Arial Narrow" w:hAnsi="Arial Narrow"/>
          <w:color w:val="FF0000"/>
        </w:rPr>
      </w:pPr>
      <w:r w:rsidRPr="00647FA8">
        <w:rPr>
          <w:rFonts w:ascii="Arial Narrow" w:hAnsi="Arial Narrow"/>
          <w:color w:val="FF0000"/>
        </w:rPr>
        <w:t>Nutrition security is now recognized as an evolved definition of food security. It is  thus important to assess dietary diversity within food insecure populations as a means of measuring food security. Dietary diversity is defined as the number of different foods or food groups consumed over a given time period.</w:t>
      </w:r>
      <w:r w:rsidRPr="00647FA8">
        <w:rPr>
          <w:rStyle w:val="FootnoteReference"/>
          <w:rFonts w:ascii="Arial Narrow" w:hAnsi="Arial Narrow"/>
          <w:color w:val="FF0000"/>
        </w:rPr>
        <w:footnoteReference w:id="96"/>
      </w:r>
      <w:r w:rsidRPr="00647FA8">
        <w:rPr>
          <w:rFonts w:ascii="Arial Narrow" w:hAnsi="Arial Narrow"/>
          <w:color w:val="FF0000"/>
        </w:rPr>
        <w:t xml:space="preserve"> The nutrients required by a human body must be obtained through the consumption of a variety of foods, which is why a healthy and balanced diet tend</w:t>
      </w:r>
      <w:r>
        <w:rPr>
          <w:rFonts w:ascii="Arial Narrow" w:hAnsi="Arial Narrow"/>
          <w:color w:val="FF0000"/>
        </w:rPr>
        <w:t>s</w:t>
      </w:r>
      <w:r w:rsidRPr="00647FA8">
        <w:rPr>
          <w:rFonts w:ascii="Arial Narrow" w:hAnsi="Arial Narrow"/>
          <w:color w:val="FF0000"/>
        </w:rPr>
        <w:t xml:space="preserve"> to be the most diverse.</w:t>
      </w:r>
      <w:r w:rsidRPr="00647FA8">
        <w:rPr>
          <w:rStyle w:val="FootnoteReference"/>
          <w:rFonts w:ascii="Arial Narrow" w:hAnsi="Arial Narrow"/>
          <w:color w:val="FF0000"/>
        </w:rPr>
        <w:footnoteReference w:id="97"/>
      </w:r>
      <w:r w:rsidRPr="00647FA8">
        <w:rPr>
          <w:rFonts w:ascii="Arial Narrow" w:hAnsi="Arial Narrow"/>
          <w:color w:val="FF0000"/>
        </w:rPr>
        <w:t xml:space="preserve">  Nutrition experts recommend a diet </w:t>
      </w:r>
      <w:r>
        <w:rPr>
          <w:rFonts w:ascii="Arial Narrow" w:hAnsi="Arial Narrow"/>
          <w:color w:val="FF0000"/>
        </w:rPr>
        <w:t xml:space="preserve">that </w:t>
      </w:r>
      <w:r w:rsidRPr="00647FA8">
        <w:rPr>
          <w:rFonts w:ascii="Arial Narrow" w:hAnsi="Arial Narrow"/>
          <w:color w:val="FF0000"/>
        </w:rPr>
        <w:t>includ</w:t>
      </w:r>
      <w:r>
        <w:rPr>
          <w:rFonts w:ascii="Arial Narrow" w:hAnsi="Arial Narrow"/>
          <w:color w:val="FF0000"/>
        </w:rPr>
        <w:t>es</w:t>
      </w:r>
      <w:r w:rsidRPr="00647FA8">
        <w:rPr>
          <w:rFonts w:ascii="Arial Narrow" w:hAnsi="Arial Narrow"/>
          <w:color w:val="FF0000"/>
        </w:rPr>
        <w:t xml:space="preserve"> animal and plant based foods to ensure all essential macro and micro nutrients are consumed.</w:t>
      </w:r>
      <w:r w:rsidRPr="00647FA8">
        <w:rPr>
          <w:rStyle w:val="FootnoteReference"/>
          <w:rFonts w:ascii="Arial Narrow" w:hAnsi="Arial Narrow"/>
          <w:color w:val="FF0000"/>
        </w:rPr>
        <w:footnoteReference w:id="98"/>
      </w:r>
      <w:r w:rsidRPr="00647FA8">
        <w:rPr>
          <w:rFonts w:ascii="Arial Narrow" w:hAnsi="Arial Narrow"/>
          <w:color w:val="FF0000"/>
        </w:rPr>
        <w:t xml:space="preserve">  </w:t>
      </w:r>
    </w:p>
    <w:p w14:paraId="070B6F1B" w14:textId="77777777" w:rsidR="00A96452" w:rsidRPr="00647FA8" w:rsidRDefault="00A96452" w:rsidP="00A96452">
      <w:pPr>
        <w:spacing w:after="0" w:line="240" w:lineRule="auto"/>
        <w:rPr>
          <w:rFonts w:ascii="Arial Narrow" w:hAnsi="Arial Narrow"/>
          <w:color w:val="FF0000"/>
        </w:rPr>
      </w:pPr>
    </w:p>
    <w:p w14:paraId="5CB20E50" w14:textId="77777777" w:rsidR="00A96452" w:rsidRPr="00647FA8" w:rsidRDefault="00A96452" w:rsidP="00A96452">
      <w:pPr>
        <w:rPr>
          <w:rFonts w:ascii="Arial Narrow" w:hAnsi="Arial Narrow"/>
          <w:color w:val="FF0000"/>
        </w:rPr>
      </w:pPr>
      <w:r w:rsidRPr="00647FA8">
        <w:rPr>
          <w:rFonts w:ascii="Arial Narrow" w:hAnsi="Arial Narrow"/>
          <w:color w:val="FF0000"/>
          <w:spacing w:val="-1"/>
        </w:rPr>
        <w:t>The concept of a national nutritional policy (NNP)</w:t>
      </w:r>
      <w:r w:rsidRPr="00647FA8">
        <w:rPr>
          <w:rFonts w:ascii="Arial Narrow" w:hAnsi="Arial Narrow"/>
          <w:color w:val="FF0000"/>
        </w:rPr>
        <w:t xml:space="preserve"> may </w:t>
      </w:r>
      <w:r w:rsidRPr="00647FA8">
        <w:rPr>
          <w:rFonts w:ascii="Arial Narrow" w:hAnsi="Arial Narrow"/>
          <w:color w:val="FF0000"/>
          <w:spacing w:val="-1"/>
        </w:rPr>
        <w:t>open up a window of opportunity for the Project</w:t>
      </w:r>
      <w:r>
        <w:rPr>
          <w:rFonts w:ascii="Arial Narrow" w:hAnsi="Arial Narrow"/>
          <w:color w:val="FF0000"/>
          <w:spacing w:val="-1"/>
        </w:rPr>
        <w:t>,</w:t>
      </w:r>
      <w:r w:rsidRPr="00647FA8">
        <w:rPr>
          <w:rFonts w:ascii="Arial Narrow" w:hAnsi="Arial Narrow"/>
          <w:color w:val="FF0000"/>
          <w:spacing w:val="-1"/>
        </w:rPr>
        <w:t xml:space="preserve"> </w:t>
      </w:r>
      <w:r>
        <w:rPr>
          <w:rFonts w:ascii="Arial Narrow" w:hAnsi="Arial Narrow"/>
          <w:color w:val="FF0000"/>
          <w:spacing w:val="-1"/>
        </w:rPr>
        <w:t>a</w:t>
      </w:r>
      <w:r w:rsidRPr="00647FA8">
        <w:rPr>
          <w:rFonts w:ascii="Arial Narrow" w:hAnsi="Arial Narrow"/>
          <w:color w:val="FF0000"/>
          <w:spacing w:val="-1"/>
        </w:rPr>
        <w:t>s the bulk of the rural population</w:t>
      </w:r>
      <w:r w:rsidRPr="00647FA8">
        <w:rPr>
          <w:rFonts w:ascii="Arial Narrow" w:hAnsi="Arial Narrow"/>
          <w:b/>
          <w:color w:val="FF0000"/>
          <w:spacing w:val="-1"/>
        </w:rPr>
        <w:t>,</w:t>
      </w:r>
      <w:r w:rsidRPr="00647FA8">
        <w:rPr>
          <w:rFonts w:ascii="Arial Narrow" w:hAnsi="Arial Narrow"/>
          <w:color w:val="FF0000"/>
          <w:spacing w:val="-1"/>
        </w:rPr>
        <w:t xml:space="preserve"> especially in the pilot sites, </w:t>
      </w:r>
      <w:r>
        <w:rPr>
          <w:rFonts w:ascii="Arial Narrow" w:hAnsi="Arial Narrow"/>
          <w:color w:val="FF0000"/>
          <w:spacing w:val="-1"/>
        </w:rPr>
        <w:t>is</w:t>
      </w:r>
      <w:r w:rsidRPr="00647FA8">
        <w:rPr>
          <w:rFonts w:ascii="Arial Narrow" w:hAnsi="Arial Narrow"/>
          <w:color w:val="FF0000"/>
          <w:spacing w:val="-1"/>
        </w:rPr>
        <w:t xml:space="preserve"> now producing crops strictly for the family unit’s consumption. The farm family unit’s consumption preference should be a starting point for enhancing nutrition.  The  strategic entry point is to incorporate nutritious crops in</w:t>
      </w:r>
      <w:r>
        <w:rPr>
          <w:rFonts w:ascii="Arial Narrow" w:hAnsi="Arial Narrow"/>
          <w:color w:val="FF0000"/>
          <w:spacing w:val="-1"/>
        </w:rPr>
        <w:t>to</w:t>
      </w:r>
      <w:r w:rsidRPr="00647FA8">
        <w:rPr>
          <w:rFonts w:ascii="Arial Narrow" w:hAnsi="Arial Narrow"/>
          <w:color w:val="FF0000"/>
          <w:spacing w:val="-1"/>
        </w:rPr>
        <w:t xml:space="preserve"> current cropping patterns. </w:t>
      </w:r>
    </w:p>
    <w:p w14:paraId="35DBF30C" w14:textId="77777777" w:rsidR="00A96452" w:rsidRPr="00647FA8" w:rsidRDefault="00A96452" w:rsidP="00A96452">
      <w:pPr>
        <w:pStyle w:val="ListParagraph"/>
        <w:widowControl w:val="0"/>
        <w:shd w:val="clear" w:color="auto" w:fill="FFFFFF"/>
        <w:ind w:left="0"/>
        <w:rPr>
          <w:rFonts w:ascii="Arial Narrow" w:hAnsi="Arial Narrow"/>
          <w:color w:val="FF0000"/>
        </w:rPr>
      </w:pPr>
      <w:r w:rsidRPr="00647FA8">
        <w:rPr>
          <w:rFonts w:ascii="Arial Narrow" w:eastAsia="ヒラギノ角ゴ Pro W3" w:hAnsi="Arial Narrow"/>
          <w:color w:val="FF0000"/>
        </w:rPr>
        <w:t>More importantly, a NPP enables the programming of community-based initiatives designed to promote the production of a variety of vegetables and fruits for home consumption. The majority of Zambian farmers consume their own produce, and buy very little from local markets. These families should have incentives to enhance their quality of living conditions by learning about new varieties of vegetable crops.</w:t>
      </w:r>
      <w:r w:rsidRPr="00647FA8">
        <w:rPr>
          <w:rFonts w:ascii="Arial Narrow" w:eastAsia="ヒラギノ角ゴ Pro W3" w:hAnsi="Arial Narrow"/>
          <w:color w:val="FF0000"/>
          <w:vertAlign w:val="superscript"/>
        </w:rPr>
        <w:footnoteReference w:id="99"/>
      </w:r>
      <w:r w:rsidRPr="00647FA8">
        <w:rPr>
          <w:rFonts w:ascii="Arial Narrow" w:eastAsia="ヒラギノ角ゴ Pro W3" w:hAnsi="Arial Narrow"/>
          <w:color w:val="FF0000"/>
        </w:rPr>
        <w:t xml:space="preserve"> </w:t>
      </w:r>
      <w:r w:rsidRPr="00647FA8">
        <w:rPr>
          <w:rFonts w:ascii="Arial Narrow" w:hAnsi="Arial Narrow"/>
          <w:color w:val="FF0000"/>
        </w:rPr>
        <w:t>Development evidence suggests that vegetable production is neutral in terms of equity and gender issues because it is knowledge-based and extension-oriented. Thus, all farmers, irrespective of their assets and gender, can improve their living standards if they have access to the know-how of vegetable production and supporting services.</w:t>
      </w:r>
    </w:p>
    <w:p w14:paraId="5207E0FC" w14:textId="77777777" w:rsidR="00A96452" w:rsidRPr="00647FA8" w:rsidRDefault="00A96452" w:rsidP="00A96452">
      <w:pPr>
        <w:shd w:val="clear" w:color="auto" w:fill="FFFFFF"/>
        <w:rPr>
          <w:rFonts w:ascii="Arial Narrow" w:hAnsi="Arial Narrow"/>
          <w:color w:val="FF0000"/>
        </w:rPr>
      </w:pPr>
      <w:r w:rsidRPr="00647FA8">
        <w:rPr>
          <w:rFonts w:ascii="Arial Narrow" w:eastAsia="ヒラギノ角ゴ Pro W3" w:hAnsi="Arial Narrow"/>
          <w:color w:val="FF0000"/>
        </w:rPr>
        <w:t>Moreover, a</w:t>
      </w:r>
      <w:r w:rsidRPr="00647FA8">
        <w:rPr>
          <w:rFonts w:ascii="Arial Narrow" w:hAnsi="Arial Narrow"/>
          <w:color w:val="FF0000"/>
        </w:rPr>
        <w:t xml:space="preserve">  NPP can provide livelihood opportunities for women or men interested in opening up restaurants for urban dwellers and tourists, while following national guidelines for cooking simple healthy meals. These restaurants can link up with more innovative farms who could provide the necessary fresh staple foods such as vegetables, fruits, and root crops, as well as small livestock such as chicken, pork and fish.  </w:t>
      </w:r>
    </w:p>
    <w:p w14:paraId="134F0448" w14:textId="77777777" w:rsidR="00A96452" w:rsidRPr="00647FA8" w:rsidRDefault="00A96452" w:rsidP="00A96452">
      <w:pPr>
        <w:shd w:val="clear" w:color="auto" w:fill="FFFFFF"/>
        <w:rPr>
          <w:rFonts w:ascii="Arial Narrow" w:hAnsi="Arial Narrow"/>
          <w:color w:val="FF0000"/>
        </w:rPr>
      </w:pPr>
      <w:r w:rsidRPr="00647FA8">
        <w:rPr>
          <w:rFonts w:ascii="Arial Narrow" w:hAnsi="Arial Narrow"/>
          <w:color w:val="FF0000"/>
        </w:rPr>
        <w:t>There can be several potential outcomes from a well-thought-out NPP.</w:t>
      </w:r>
      <w:r w:rsidRPr="00647FA8">
        <w:rPr>
          <w:rFonts w:ascii="Arial Narrow" w:hAnsi="Arial Narrow"/>
          <w:b/>
          <w:color w:val="FF0000"/>
        </w:rPr>
        <w:t xml:space="preserve"> </w:t>
      </w:r>
      <w:r w:rsidRPr="00647FA8">
        <w:rPr>
          <w:rFonts w:ascii="Arial Narrow" w:hAnsi="Arial Narrow"/>
          <w:color w:val="FF0000"/>
        </w:rPr>
        <w:t>To begin with, it would induce a demand-pull  of staple crops, vegetables, and fruits across all smallholding farmers. This would be generated by [1] virtue of farm families improving their own diets with different varieties of vegetables and fruits, and [2] farm families getting involved in livelihood opportunities as</w:t>
      </w:r>
      <w:r w:rsidRPr="00647FA8">
        <w:rPr>
          <w:rFonts w:ascii="Arial Narrow" w:hAnsi="Arial Narrow"/>
          <w:b/>
          <w:color w:val="FF0000"/>
        </w:rPr>
        <w:t xml:space="preserve"> </w:t>
      </w:r>
      <w:r w:rsidRPr="00647FA8">
        <w:rPr>
          <w:rFonts w:ascii="Arial Narrow" w:hAnsi="Arial Narrow"/>
          <w:color w:val="FF0000"/>
        </w:rPr>
        <w:t xml:space="preserve">restaurant owners and/or suppliers to restaurants. </w:t>
      </w:r>
    </w:p>
    <w:p w14:paraId="596404BD" w14:textId="77777777" w:rsidR="00A96452" w:rsidRPr="00647FA8" w:rsidRDefault="00A96452" w:rsidP="00A96452">
      <w:pPr>
        <w:pStyle w:val="ListParagraph"/>
        <w:widowControl w:val="0"/>
        <w:shd w:val="clear" w:color="auto" w:fill="FFFFFF"/>
        <w:ind w:left="0"/>
        <w:rPr>
          <w:rFonts w:ascii="Arial Narrow" w:hAnsi="Arial Narrow"/>
          <w:color w:val="FF0000"/>
        </w:rPr>
      </w:pPr>
      <w:r w:rsidRPr="00647FA8">
        <w:rPr>
          <w:rFonts w:ascii="Arial Narrow" w:hAnsi="Arial Narrow"/>
          <w:color w:val="FF0000"/>
        </w:rPr>
        <w:t>Additionally, a NPP w</w:t>
      </w:r>
      <w:r>
        <w:rPr>
          <w:rFonts w:ascii="Arial Narrow" w:hAnsi="Arial Narrow"/>
          <w:color w:val="FF0000"/>
        </w:rPr>
        <w:t>ould</w:t>
      </w:r>
      <w:r w:rsidRPr="00647FA8">
        <w:rPr>
          <w:rFonts w:ascii="Arial Narrow" w:hAnsi="Arial Narrow"/>
          <w:color w:val="FF0000"/>
        </w:rPr>
        <w:t xml:space="preserve"> bring about opportunities </w:t>
      </w:r>
      <w:r>
        <w:rPr>
          <w:rFonts w:ascii="Arial Narrow" w:hAnsi="Arial Narrow"/>
          <w:color w:val="FF0000"/>
        </w:rPr>
        <w:t>for</w:t>
      </w:r>
      <w:r w:rsidRPr="00647FA8">
        <w:rPr>
          <w:rFonts w:ascii="Arial Narrow" w:hAnsi="Arial Narrow"/>
          <w:color w:val="FF0000"/>
        </w:rPr>
        <w:t xml:space="preserve"> youth and women </w:t>
      </w:r>
      <w:r>
        <w:rPr>
          <w:rFonts w:ascii="Arial Narrow" w:hAnsi="Arial Narrow"/>
          <w:color w:val="FF0000"/>
        </w:rPr>
        <w:t>from</w:t>
      </w:r>
      <w:r w:rsidRPr="00647FA8">
        <w:rPr>
          <w:rFonts w:ascii="Arial Narrow" w:hAnsi="Arial Narrow"/>
          <w:color w:val="FF0000"/>
        </w:rPr>
        <w:t xml:space="preserve"> smallholding farms in terms of leadership roles in the production and marketing of vegetables. In this manner, a NPP has the potential to mobilize rural Zambia. This will be facilitated by the fact that there is normally no need for considerable investments in physical infrastructure such as heavy equipment, dams, and the like. The  “soft” investments depend almost exclusively on capacity development at the national, sub-national and farm levels</w:t>
      </w:r>
      <w:r>
        <w:rPr>
          <w:rFonts w:ascii="Arial Narrow" w:hAnsi="Arial Narrow"/>
          <w:color w:val="FF0000"/>
        </w:rPr>
        <w:t>, meaning</w:t>
      </w:r>
      <w:r w:rsidRPr="00647FA8">
        <w:rPr>
          <w:rFonts w:ascii="Arial Narrow" w:hAnsi="Arial Narrow"/>
          <w:color w:val="FF0000"/>
        </w:rPr>
        <w:t xml:space="preserve"> an NPP  can be a viable mechanism for poverty alleviation </w:t>
      </w:r>
      <w:r>
        <w:rPr>
          <w:rFonts w:ascii="Arial Narrow" w:hAnsi="Arial Narrow"/>
          <w:color w:val="FF0000"/>
        </w:rPr>
        <w:t>through the</w:t>
      </w:r>
      <w:r w:rsidRPr="00647FA8">
        <w:rPr>
          <w:rFonts w:ascii="Arial Narrow" w:hAnsi="Arial Narrow"/>
          <w:color w:val="FF0000"/>
        </w:rPr>
        <w:t xml:space="preserve"> enhanc</w:t>
      </w:r>
      <w:r>
        <w:rPr>
          <w:rFonts w:ascii="Arial Narrow" w:hAnsi="Arial Narrow"/>
          <w:color w:val="FF0000"/>
        </w:rPr>
        <w:t xml:space="preserve">ement of </w:t>
      </w:r>
      <w:r w:rsidRPr="00647FA8">
        <w:rPr>
          <w:rFonts w:ascii="Arial Narrow" w:hAnsi="Arial Narrow"/>
          <w:color w:val="FF0000"/>
        </w:rPr>
        <w:t xml:space="preserve"> the wellbeing of the family unit.</w:t>
      </w:r>
    </w:p>
    <w:p w14:paraId="6D16A48B" w14:textId="77777777" w:rsidR="00A96452" w:rsidRPr="00647FA8" w:rsidRDefault="00A96452" w:rsidP="00A96452">
      <w:pPr>
        <w:pStyle w:val="NoSpacing"/>
        <w:rPr>
          <w:rFonts w:ascii="Arial Narrow" w:hAnsi="Arial Narrow"/>
          <w:b/>
          <w:color w:val="FF0000"/>
        </w:rPr>
      </w:pPr>
      <w:r w:rsidRPr="00647FA8">
        <w:rPr>
          <w:rFonts w:ascii="Arial Narrow" w:hAnsi="Arial Narrow"/>
          <w:b/>
          <w:color w:val="FF0000"/>
        </w:rPr>
        <w:t xml:space="preserve"> Pillar 4: Water Resources Development and Management </w:t>
      </w:r>
    </w:p>
    <w:p w14:paraId="18B35931" w14:textId="77777777" w:rsidR="00A96452" w:rsidRPr="00647FA8" w:rsidRDefault="00A96452" w:rsidP="00A96452">
      <w:pPr>
        <w:pStyle w:val="NoSpacing"/>
        <w:rPr>
          <w:rFonts w:ascii="Arial Narrow" w:hAnsi="Arial Narrow"/>
          <w:b/>
          <w:color w:val="FF0000"/>
        </w:rPr>
      </w:pPr>
    </w:p>
    <w:p w14:paraId="33716779" w14:textId="77777777" w:rsidR="00A96452" w:rsidRPr="00647FA8" w:rsidRDefault="00A96452" w:rsidP="00A96452">
      <w:pPr>
        <w:pStyle w:val="NoSpacing"/>
        <w:rPr>
          <w:rFonts w:ascii="Arial Narrow" w:hAnsi="Arial Narrow"/>
          <w:color w:val="FF0000"/>
        </w:rPr>
      </w:pPr>
      <w:r w:rsidRPr="00647FA8">
        <w:rPr>
          <w:rFonts w:ascii="Arial Narrow" w:hAnsi="Arial Narrow"/>
          <w:color w:val="FF0000"/>
        </w:rPr>
        <w:t>The goal is to address water scarcity in a least-cost approach supported by sustainable environmental management and acceptable socio-economic modality. To this end, the following complex issues must be  tackled :  [1] the dataset needs  identification with respect to  the irrigation potential in the sites under consideration, and [2] the organizational requirements for implementing irrigation projects among subsistence farmers should be determined. These are discussed in detail in Annex 8.</w:t>
      </w:r>
    </w:p>
    <w:p w14:paraId="209B490D" w14:textId="77777777" w:rsidR="00A96452" w:rsidRPr="00647FA8" w:rsidRDefault="00A96452" w:rsidP="00A96452">
      <w:pPr>
        <w:pStyle w:val="NoSpacing"/>
        <w:rPr>
          <w:rFonts w:ascii="Arial Narrow" w:hAnsi="Arial Narrow"/>
          <w:color w:val="FF0000"/>
        </w:rPr>
      </w:pPr>
    </w:p>
    <w:p w14:paraId="004E4521" w14:textId="77777777" w:rsidR="00A96452" w:rsidRPr="00647FA8" w:rsidRDefault="00A96452" w:rsidP="00A96452">
      <w:pPr>
        <w:widowControl w:val="0"/>
        <w:shd w:val="clear" w:color="auto" w:fill="FFFFFF"/>
        <w:autoSpaceDE w:val="0"/>
        <w:autoSpaceDN w:val="0"/>
        <w:adjustRightInd w:val="0"/>
        <w:spacing w:after="0" w:line="240" w:lineRule="auto"/>
        <w:rPr>
          <w:rFonts w:ascii="Arial Narrow" w:hAnsi="Arial Narrow"/>
          <w:color w:val="FF0000"/>
        </w:rPr>
      </w:pPr>
      <w:r w:rsidRPr="00647FA8">
        <w:rPr>
          <w:rFonts w:ascii="Arial Narrow" w:hAnsi="Arial Narrow" w:cs="Arial Narrow"/>
          <w:color w:val="FF0000"/>
        </w:rPr>
        <w:t xml:space="preserve">The dataset needed for the </w:t>
      </w:r>
      <w:r w:rsidRPr="00647FA8">
        <w:rPr>
          <w:rFonts w:ascii="Arial Narrow" w:hAnsi="Arial Narrow"/>
          <w:color w:val="FF0000"/>
        </w:rPr>
        <w:t xml:space="preserve">design of an irrigation system includes climate data, water resources, water drainage, soil conditions and topography, as well as adaptation methods to deal with climate change. Ordinarily,  this dataset is gathered and analyzed within the watershed[s] where the sites are situated. </w:t>
      </w:r>
    </w:p>
    <w:p w14:paraId="55BEA874" w14:textId="77777777" w:rsidR="00A96452" w:rsidRPr="00647FA8" w:rsidRDefault="00A96452" w:rsidP="00A96452">
      <w:pPr>
        <w:pStyle w:val="NoSpacing"/>
        <w:rPr>
          <w:rFonts w:ascii="Arial Narrow" w:hAnsi="Arial Narrow"/>
          <w:color w:val="FF0000"/>
        </w:rPr>
      </w:pPr>
    </w:p>
    <w:p w14:paraId="0E513D17" w14:textId="77777777" w:rsidR="00A96452" w:rsidRPr="00647FA8" w:rsidRDefault="00A96452" w:rsidP="00A96452">
      <w:pPr>
        <w:pStyle w:val="NoSpacing"/>
        <w:rPr>
          <w:rFonts w:ascii="Arial Narrow" w:hAnsi="Arial Narrow"/>
          <w:color w:val="FF0000"/>
        </w:rPr>
      </w:pPr>
      <w:r w:rsidRPr="00647FA8">
        <w:rPr>
          <w:rFonts w:ascii="Arial Narrow" w:hAnsi="Arial Narrow"/>
          <w:color w:val="FF0000"/>
        </w:rPr>
        <w:t xml:space="preserve">The next step consists of establishing the technical/socio-economic/environmental feasibility of the Project within the context of the small-holders’ management level currently operating in a given site.  </w:t>
      </w:r>
    </w:p>
    <w:p w14:paraId="5DA16023" w14:textId="77777777" w:rsidR="00A96452" w:rsidRPr="00647FA8" w:rsidRDefault="00A96452" w:rsidP="00020023">
      <w:pPr>
        <w:pStyle w:val="ListParagraph"/>
        <w:numPr>
          <w:ilvl w:val="0"/>
          <w:numId w:val="223"/>
        </w:numPr>
        <w:spacing w:after="160" w:line="259" w:lineRule="auto"/>
        <w:rPr>
          <w:rFonts w:ascii="Arial Narrow" w:hAnsi="Arial Narrow"/>
          <w:color w:val="FF0000"/>
        </w:rPr>
      </w:pPr>
      <w:r w:rsidRPr="00647FA8">
        <w:rPr>
          <w:rFonts w:ascii="Arial Narrow" w:hAnsi="Arial Narrow"/>
          <w:color w:val="FF0000"/>
        </w:rPr>
        <w:t xml:space="preserve">This process should be focused on solving water scarcity in a way that is socio-economically acceptable and environmentally sustainable. To this end, and from the standpoint of the sustainable management of natural resources,  the use of geological structures for water bodies such as the regeneration of </w:t>
      </w:r>
      <w:r w:rsidRPr="00647FA8">
        <w:rPr>
          <w:rFonts w:ascii="Arial Narrow" w:hAnsi="Arial Narrow"/>
          <w:i/>
          <w:color w:val="FF0000"/>
        </w:rPr>
        <w:t>dambos</w:t>
      </w:r>
      <w:r w:rsidRPr="00647FA8">
        <w:rPr>
          <w:rFonts w:ascii="Arial Narrow" w:hAnsi="Arial Narrow"/>
          <w:color w:val="FF0000"/>
        </w:rPr>
        <w:t xml:space="preserve"> must be emphasized </w:t>
      </w:r>
      <w:r>
        <w:rPr>
          <w:rFonts w:ascii="Arial Narrow" w:hAnsi="Arial Narrow"/>
          <w:color w:val="FF0000"/>
        </w:rPr>
        <w:t>during</w:t>
      </w:r>
      <w:r w:rsidRPr="00647FA8">
        <w:rPr>
          <w:rFonts w:ascii="Arial Narrow" w:hAnsi="Arial Narrow"/>
          <w:color w:val="FF0000"/>
        </w:rPr>
        <w:t xml:space="preserve"> this process.  </w:t>
      </w:r>
    </w:p>
    <w:p w14:paraId="12F2152E" w14:textId="77777777" w:rsidR="00A96452" w:rsidRPr="00647FA8" w:rsidRDefault="00A96452" w:rsidP="00A96452">
      <w:pPr>
        <w:rPr>
          <w:rFonts w:ascii="Arial Narrow" w:hAnsi="Arial Narrow"/>
          <w:color w:val="FF0000"/>
        </w:rPr>
      </w:pPr>
      <w:r w:rsidRPr="00647FA8">
        <w:rPr>
          <w:rFonts w:ascii="Arial Narrow" w:hAnsi="Arial Narrow" w:cs="Arial Narrow"/>
          <w:color w:val="FF0000"/>
        </w:rPr>
        <w:t xml:space="preserve">Subsequently, the planning process must focus on [1] how the farmers enhance their skills to adapt to the Project, and [2] how the servicing institutions reduce the risks involved in the process to enable the small farmers to successfully uptake the technology. The services should enable irrigated agriculture to be economically worthwhile for the producer, the consumers, and </w:t>
      </w:r>
      <w:r>
        <w:rPr>
          <w:rFonts w:ascii="Arial Narrow" w:hAnsi="Arial Narrow" w:cs="Arial Narrow"/>
          <w:color w:val="FF0000"/>
        </w:rPr>
        <w:t xml:space="preserve">for </w:t>
      </w:r>
      <w:r w:rsidRPr="00647FA8">
        <w:rPr>
          <w:rFonts w:ascii="Arial Narrow" w:hAnsi="Arial Narrow" w:cs="Arial Narrow"/>
          <w:color w:val="FF0000"/>
        </w:rPr>
        <w:t>the overall process to be sustainable. The produce must be marketed to</w:t>
      </w:r>
      <w:r w:rsidRPr="00647FA8">
        <w:rPr>
          <w:rFonts w:ascii="Arial Narrow" w:hAnsi="Arial Narrow"/>
          <w:color w:val="FF0000"/>
        </w:rPr>
        <w:t xml:space="preserve"> ensure the economic return necessary to cover operation and maintenance costs so that the irrigation scheme is financially sustainable. One planning process is schematically illustrated in Graph 8.2 of Annex 8.</w:t>
      </w:r>
    </w:p>
    <w:p w14:paraId="6C233FDA" w14:textId="77777777" w:rsidR="00A96452" w:rsidRPr="00647FA8" w:rsidRDefault="00A96452" w:rsidP="00A96452">
      <w:pPr>
        <w:spacing w:after="0" w:line="240" w:lineRule="auto"/>
        <w:rPr>
          <w:rFonts w:ascii="Arial Narrow" w:hAnsi="Arial Narrow"/>
          <w:color w:val="FF0000"/>
        </w:rPr>
      </w:pPr>
      <w:r w:rsidRPr="00647FA8">
        <w:rPr>
          <w:rFonts w:ascii="Arial Narrow" w:hAnsi="Arial Narrow"/>
          <w:color w:val="FF0000"/>
        </w:rPr>
        <w:t>Ultimately, the relevant questions are: What are the consequences of a dam construction [or a weir] on the users of the water resources?  Whose land will be used to build the reservoir?  Furthermore, women should not be left out of this process due to land tenure considerations and/or water rights. Adequate gender-neutral land tenure and water rights must be arranged by the traditional authorities in close coordination with local and central authorities before the implementation of the irrigation system.</w:t>
      </w:r>
    </w:p>
    <w:p w14:paraId="1F558C9A" w14:textId="77777777" w:rsidR="00A96452" w:rsidRPr="00647FA8" w:rsidRDefault="00A96452" w:rsidP="00A96452">
      <w:pPr>
        <w:spacing w:after="0" w:line="240" w:lineRule="auto"/>
        <w:rPr>
          <w:rFonts w:ascii="Arial Narrow" w:hAnsi="Arial Narrow"/>
          <w:color w:val="FF0000"/>
        </w:rPr>
      </w:pPr>
    </w:p>
    <w:p w14:paraId="6919EA37" w14:textId="2FFFB3E8" w:rsidR="00A96452" w:rsidRDefault="00A96452" w:rsidP="00A96452">
      <w:pPr>
        <w:spacing w:after="0" w:line="240" w:lineRule="auto"/>
        <w:rPr>
          <w:rFonts w:ascii="Arial Narrow"/>
          <w:b/>
          <w:sz w:val="24"/>
          <w:szCs w:val="24"/>
        </w:rPr>
      </w:pPr>
      <w:r w:rsidRPr="00647FA8">
        <w:rPr>
          <w:rFonts w:ascii="Arial Narrow" w:hAnsi="Arial Narrow"/>
          <w:color w:val="FF0000"/>
        </w:rPr>
        <w:t xml:space="preserve">To sum up, if the feasibility studies suggest economic potential to justify the investments on irrigated agriculture and issues concerning  land tenure and water rights have been reasonably established for </w:t>
      </w:r>
      <w:r>
        <w:rPr>
          <w:rFonts w:ascii="Arial Narrow" w:hAnsi="Arial Narrow"/>
          <w:color w:val="FF0000"/>
        </w:rPr>
        <w:t xml:space="preserve">a </w:t>
      </w:r>
      <w:r w:rsidRPr="00647FA8">
        <w:rPr>
          <w:rFonts w:ascii="Arial Narrow" w:hAnsi="Arial Narrow"/>
          <w:color w:val="FF0000"/>
        </w:rPr>
        <w:t>gender- free and egalitarian operation, then the community can be approached for their participation.</w:t>
      </w:r>
    </w:p>
    <w:p w14:paraId="5650BA4A" w14:textId="77777777" w:rsidR="00A96452" w:rsidRDefault="00A96452">
      <w:pPr>
        <w:spacing w:after="0" w:line="240" w:lineRule="auto"/>
        <w:rPr>
          <w:rFonts w:ascii="Arial Narrow"/>
          <w:b/>
          <w:sz w:val="24"/>
          <w:szCs w:val="24"/>
        </w:rPr>
      </w:pPr>
    </w:p>
    <w:p w14:paraId="5C8C94F0" w14:textId="77777777" w:rsidR="00195E01" w:rsidRPr="00C7558F" w:rsidRDefault="00195E01">
      <w:pPr>
        <w:spacing w:after="0" w:line="240" w:lineRule="auto"/>
        <w:rPr>
          <w:rFonts w:ascii="Arial Narrow"/>
        </w:rPr>
      </w:pPr>
    </w:p>
    <w:p w14:paraId="1D371F67" w14:textId="51CF3503" w:rsidR="00195E01" w:rsidRPr="00C7558F" w:rsidRDefault="00195E01">
      <w:pPr>
        <w:spacing w:after="0" w:line="240" w:lineRule="auto"/>
        <w:rPr>
          <w:rFonts w:ascii="Arial Narrow"/>
        </w:rPr>
      </w:pPr>
      <w:r w:rsidRPr="00C7558F">
        <w:rPr>
          <w:rFonts w:ascii="Arial Narrow"/>
          <w:b/>
          <w:sz w:val="24"/>
          <w:szCs w:val="24"/>
        </w:rPr>
        <w:t>6.4-</w:t>
      </w:r>
      <w:r w:rsidR="0024643F" w:rsidRPr="00C7558F">
        <w:rPr>
          <w:rFonts w:ascii="Arial Narrow"/>
          <w:b/>
          <w:sz w:val="24"/>
          <w:szCs w:val="24"/>
        </w:rPr>
        <w:t>Best and</w:t>
      </w:r>
      <w:r w:rsidRPr="00C7558F">
        <w:rPr>
          <w:rFonts w:ascii="Arial Narrow"/>
          <w:b/>
          <w:sz w:val="24"/>
          <w:szCs w:val="24"/>
        </w:rPr>
        <w:t xml:space="preserve"> Worst Practices in Addressing Issues Relating to Relevance, Performance and Success</w:t>
      </w:r>
    </w:p>
    <w:p w14:paraId="66BC7B79" w14:textId="77777777" w:rsidR="00195E01" w:rsidRPr="00C7558F" w:rsidRDefault="00195E01">
      <w:pPr>
        <w:spacing w:after="0" w:line="240" w:lineRule="auto"/>
        <w:rPr>
          <w:rFonts w:ascii="Arial Narrow"/>
        </w:rPr>
      </w:pPr>
    </w:p>
    <w:p w14:paraId="67D9AE9E" w14:textId="3D70B062" w:rsidR="00195E01" w:rsidRPr="00C7558F" w:rsidRDefault="00195E01">
      <w:pPr>
        <w:spacing w:after="0" w:line="240" w:lineRule="auto"/>
        <w:rPr>
          <w:rFonts w:ascii="Arial Narrow"/>
          <w:b/>
          <w:i/>
        </w:rPr>
      </w:pPr>
      <w:r>
        <w:rPr>
          <w:rFonts w:ascii="Arial Narrow"/>
          <w:b/>
          <w:i/>
        </w:rPr>
        <w:t xml:space="preserve">6.4.1 </w:t>
      </w:r>
      <w:r w:rsidRPr="00C7558F">
        <w:rPr>
          <w:rFonts w:ascii="Arial Narrow"/>
          <w:b/>
          <w:i/>
        </w:rPr>
        <w:t>Unadvised</w:t>
      </w:r>
      <w:r>
        <w:rPr>
          <w:rFonts w:ascii="Arial Narrow"/>
          <w:b/>
          <w:i/>
        </w:rPr>
        <w:t xml:space="preserve"> Planning-</w:t>
      </w:r>
      <w:r w:rsidR="009B0620">
        <w:rPr>
          <w:rFonts w:ascii="Arial Narrow"/>
          <w:b/>
          <w:i/>
        </w:rPr>
        <w:t>Implementing Process</w:t>
      </w:r>
      <w:r w:rsidRPr="00C7558F">
        <w:rPr>
          <w:rFonts w:ascii="Arial Narrow"/>
          <w:b/>
          <w:i/>
        </w:rPr>
        <w:t xml:space="preserve"> </w:t>
      </w:r>
    </w:p>
    <w:p w14:paraId="250CBF30" w14:textId="77777777" w:rsidR="00195E01" w:rsidRPr="00C7558F" w:rsidRDefault="00195E01" w:rsidP="001125D2">
      <w:pPr>
        <w:spacing w:after="0" w:line="240" w:lineRule="auto"/>
        <w:rPr>
          <w:rFonts w:ascii="Arial Narrow"/>
        </w:rPr>
      </w:pPr>
      <w:r w:rsidRPr="00C7558F">
        <w:rPr>
          <w:rFonts w:ascii="Arial Narrow"/>
        </w:rPr>
        <w:t xml:space="preserve"> </w:t>
      </w:r>
    </w:p>
    <w:p w14:paraId="750F5B77" w14:textId="77777777" w:rsidR="00195E01" w:rsidRPr="00C7558F" w:rsidRDefault="00195E01" w:rsidP="001125D2">
      <w:pPr>
        <w:spacing w:after="0" w:line="240" w:lineRule="auto"/>
        <w:rPr>
          <w:rFonts w:ascii="Arial Narrow" w:eastAsia="Arial Narrow" w:hAnsi="Arial Narrow" w:cs="Arial Narrow"/>
        </w:rPr>
      </w:pPr>
      <w:r w:rsidRPr="00C7558F">
        <w:rPr>
          <w:rFonts w:ascii="Arial Narrow"/>
        </w:rPr>
        <w:t>The Project</w:t>
      </w:r>
      <w:r w:rsidRPr="00C7558F">
        <w:rPr>
          <w:rFonts w:ascii="Arial Narrow"/>
        </w:rPr>
        <w:t>’</w:t>
      </w:r>
      <w:r w:rsidRPr="00C7558F">
        <w:rPr>
          <w:rFonts w:ascii="Arial Narrow"/>
        </w:rPr>
        <w:t>s   implementing modality [simultaneous execution of  planning and implementation procedures]  was defective for the adaptation/mitigation to climate change of the agricultural sector of Zambia, with special reference to small landholders. It was not possible  to sequence information feedback to enable learning to take place, adaptation without sequencing learning into a moot question. Consequently,  the key findings  arising from  examining  this modality in light of the results on the ground, as portrayed in Annex 7, are:</w:t>
      </w:r>
    </w:p>
    <w:p w14:paraId="6934EBEC" w14:textId="77777777" w:rsidR="00195E01" w:rsidRPr="00C7558F" w:rsidRDefault="00195E01" w:rsidP="001125D2">
      <w:pPr>
        <w:spacing w:after="0" w:line="240" w:lineRule="auto"/>
        <w:rPr>
          <w:rFonts w:ascii="Arial Narrow"/>
        </w:rPr>
      </w:pPr>
    </w:p>
    <w:p w14:paraId="2E4BBB24" w14:textId="77777777" w:rsidR="00195E01" w:rsidRPr="00C7558F" w:rsidRDefault="00195E01" w:rsidP="001125D2">
      <w:pPr>
        <w:spacing w:after="0" w:line="240" w:lineRule="auto"/>
        <w:rPr>
          <w:rFonts w:ascii="Arial Narrow" w:eastAsia="Arial Narrow" w:hAnsi="Arial Narrow" w:cs="Arial Narrow"/>
        </w:rPr>
      </w:pPr>
      <w:r w:rsidRPr="00C7558F">
        <w:rPr>
          <w:rFonts w:ascii="Arial Narrow"/>
        </w:rPr>
        <w:t xml:space="preserve">The evidence indicates  that this modality was ineffective for activity implementation and, in particular, for complex activities requiring the completion of one activity  before the second activity  could occur and be completed.  Specifically, in the context of outcome- two,  the most  significant shortfall was  the  ineffective planning and preparation for the execution of  complex water infrastructure works.  </w:t>
      </w:r>
    </w:p>
    <w:p w14:paraId="2A5717F7" w14:textId="77777777" w:rsidR="00195E01" w:rsidRPr="00C7558F" w:rsidRDefault="00195E01" w:rsidP="001125D2">
      <w:pPr>
        <w:spacing w:after="0" w:line="240" w:lineRule="auto"/>
      </w:pPr>
    </w:p>
    <w:p w14:paraId="6A3F27EF" w14:textId="77777777" w:rsidR="00195E01" w:rsidRPr="00C7558F" w:rsidRDefault="00195E01" w:rsidP="001125D2">
      <w:pPr>
        <w:tabs>
          <w:tab w:val="left" w:pos="720"/>
        </w:tabs>
        <w:spacing w:after="0" w:line="240" w:lineRule="auto"/>
        <w:rPr>
          <w:rFonts w:ascii="Arial Narrow" w:eastAsia="Arial Narrow" w:hAnsi="Arial Narrow" w:cs="Arial Narrow"/>
        </w:rPr>
      </w:pPr>
      <w:r w:rsidRPr="00C7558F">
        <w:rPr>
          <w:rFonts w:ascii="Arial Narrow"/>
        </w:rPr>
        <w:t>Another consequence of this faulty modality was that the Project</w:t>
      </w:r>
      <w:r w:rsidRPr="00C7558F">
        <w:rPr>
          <w:rFonts w:hAnsi="Arial Unicode MS"/>
        </w:rPr>
        <w:t>’</w:t>
      </w:r>
      <w:r w:rsidRPr="00C7558F">
        <w:rPr>
          <w:rFonts w:ascii="Arial Narrow"/>
        </w:rPr>
        <w:t>s  farmers were deprived of  the anticipated improvement of  access to the market, either to sell their produce or to purchase inputs.   As the evidence  shows  [sec 5, Annex 7],  the  adoption of  high-yielding and drought resistant crops introduced by the Project, which have a greater return than maize,  is  hindered by uncertain commercialization. The market and marketing studies and associated arrangements had to be sequenced at the very beginning so that the results could be incorporated by farmers as they began considering the adoption of  crops and techniques proposed by the Project.  To this extent, the intended benefits to be accrued by small farmers was  compromised.</w:t>
      </w:r>
      <w:r w:rsidRPr="00C7558F">
        <w:rPr>
          <w:rFonts w:ascii="Arial Narrow" w:eastAsia="Arial Narrow" w:hAnsi="Arial Narrow" w:cs="Arial Narrow"/>
          <w:vertAlign w:val="superscript"/>
        </w:rPr>
        <w:footnoteReference w:id="100"/>
      </w:r>
      <w:r w:rsidRPr="00C7558F">
        <w:rPr>
          <w:rFonts w:ascii="Arial Narrow"/>
        </w:rPr>
        <w:t xml:space="preserve"> </w:t>
      </w:r>
    </w:p>
    <w:p w14:paraId="13EBE76D" w14:textId="77777777" w:rsidR="00195E01" w:rsidRPr="00C7558F" w:rsidRDefault="00195E01" w:rsidP="001125D2">
      <w:pPr>
        <w:spacing w:after="0" w:line="240" w:lineRule="auto"/>
        <w:rPr>
          <w:rFonts w:ascii="Arial Narrow"/>
        </w:rPr>
      </w:pPr>
    </w:p>
    <w:p w14:paraId="5C19EDC7" w14:textId="77777777" w:rsidR="00195E01" w:rsidRPr="00C7558F" w:rsidRDefault="00195E01" w:rsidP="001125D2">
      <w:pPr>
        <w:spacing w:after="0" w:line="240" w:lineRule="auto"/>
        <w:rPr>
          <w:rFonts w:ascii="Arial Narrow"/>
        </w:rPr>
      </w:pPr>
      <w:r w:rsidRPr="00C7558F">
        <w:rPr>
          <w:rFonts w:ascii="Arial Narrow"/>
        </w:rPr>
        <w:t xml:space="preserve">In hindsight, what was needed was a standard  implementation schedule that considered sequencing so  that the implementation of  sub-outputs within  outputs would induce the synergy needed in agriculture outcomes. If the resulting synergy was sufficient, outputs could generate outcomes. This  type of real-world planning  might have highlighted at the start the actual  number of  years needed to execute the Project. In addition, the monitoring process would have identified procedures and techniques needed to track down agricultural results, in addition to the administrative monitoring of the UNDP. It is clear that the economic logic of adaptations/integration was not understood, as discussed in section 6.1.2.   Lastly,  there was the need  for  contingency planning  to redirect implementation, if required, during  the mid term review.  </w:t>
      </w:r>
    </w:p>
    <w:p w14:paraId="69C3D96F" w14:textId="77777777" w:rsidR="00195E01" w:rsidRPr="00C7558F" w:rsidRDefault="00195E01" w:rsidP="001125D2">
      <w:pPr>
        <w:spacing w:after="0" w:line="240" w:lineRule="auto"/>
        <w:rPr>
          <w:rFonts w:ascii="Arial Narrow"/>
        </w:rPr>
      </w:pPr>
    </w:p>
    <w:p w14:paraId="197977FB" w14:textId="11FCBDD8" w:rsidR="00195E01" w:rsidRPr="00C7558F" w:rsidRDefault="00195E01">
      <w:pPr>
        <w:spacing w:after="0" w:line="240" w:lineRule="auto"/>
        <w:rPr>
          <w:rFonts w:ascii="Arial Narrow"/>
          <w:b/>
          <w:sz w:val="24"/>
          <w:szCs w:val="24"/>
        </w:rPr>
      </w:pPr>
      <w:r>
        <w:rPr>
          <w:rFonts w:ascii="Arial Narrow"/>
          <w:b/>
          <w:sz w:val="24"/>
          <w:szCs w:val="24"/>
        </w:rPr>
        <w:t>6.</w:t>
      </w:r>
      <w:r w:rsidR="00D62217">
        <w:rPr>
          <w:rFonts w:ascii="Arial Narrow"/>
          <w:b/>
          <w:sz w:val="24"/>
          <w:szCs w:val="24"/>
        </w:rPr>
        <w:t xml:space="preserve">4.2 </w:t>
      </w:r>
      <w:r>
        <w:rPr>
          <w:rFonts w:ascii="Arial Narrow"/>
          <w:b/>
          <w:sz w:val="24"/>
          <w:szCs w:val="24"/>
        </w:rPr>
        <w:t xml:space="preserve"> </w:t>
      </w:r>
      <w:r w:rsidRPr="00C7558F">
        <w:rPr>
          <w:rFonts w:ascii="Arial Narrow"/>
          <w:b/>
          <w:sz w:val="24"/>
          <w:szCs w:val="24"/>
        </w:rPr>
        <w:t xml:space="preserve">Best-Fit Practices in </w:t>
      </w:r>
      <w:r w:rsidR="00D62217">
        <w:rPr>
          <w:rFonts w:ascii="Arial Narrow"/>
          <w:b/>
          <w:sz w:val="24"/>
          <w:szCs w:val="24"/>
        </w:rPr>
        <w:t xml:space="preserve">the </w:t>
      </w:r>
      <w:r w:rsidRPr="00C7558F">
        <w:rPr>
          <w:rFonts w:ascii="Arial Narrow"/>
          <w:b/>
          <w:sz w:val="24"/>
          <w:szCs w:val="24"/>
        </w:rPr>
        <w:t>Planning and Design of  Agricultural Development  Projects</w:t>
      </w:r>
    </w:p>
    <w:p w14:paraId="63FC86F0" w14:textId="77777777" w:rsidR="00195E01" w:rsidRPr="00C7558F" w:rsidRDefault="00195E01">
      <w:pPr>
        <w:spacing w:after="0" w:line="240" w:lineRule="auto"/>
        <w:rPr>
          <w:rFonts w:ascii="Arial Narrow"/>
          <w:b/>
          <w:sz w:val="24"/>
          <w:szCs w:val="24"/>
        </w:rPr>
      </w:pPr>
    </w:p>
    <w:p w14:paraId="69D18C36" w14:textId="2971E8CD" w:rsidR="00195E01" w:rsidRPr="00C7558F" w:rsidRDefault="00195E01" w:rsidP="001125D2">
      <w:pPr>
        <w:rPr>
          <w:rFonts w:ascii="Arial Narrow" w:hAnsi="Arial Narrow"/>
          <w:b/>
          <w:i/>
        </w:rPr>
      </w:pPr>
      <w:r w:rsidRPr="00C7558F">
        <w:rPr>
          <w:rFonts w:ascii="Arial Narrow" w:hAnsi="Arial Narrow"/>
          <w:b/>
          <w:i/>
        </w:rPr>
        <w:t xml:space="preserve">Appraisal  </w:t>
      </w:r>
      <w:r>
        <w:rPr>
          <w:rFonts w:ascii="Arial Narrow" w:hAnsi="Arial Narrow"/>
          <w:b/>
          <w:i/>
        </w:rPr>
        <w:t xml:space="preserve">Review </w:t>
      </w:r>
    </w:p>
    <w:p w14:paraId="26FCEA75" w14:textId="77777777" w:rsidR="00195E01" w:rsidRPr="00C7558F" w:rsidRDefault="00195E01" w:rsidP="001125D2">
      <w:r w:rsidRPr="00C7558F">
        <w:rPr>
          <w:rFonts w:ascii="Arial Narrow"/>
        </w:rPr>
        <w:t xml:space="preserve">Often one useful and standard   procedure for complex projects, especially agricultural projects where irrigation development is a component,  has been to have an independent organization appraise the  total project design. . The appraisal process  seeks to  ensure that all technological, economic, environmental, marketing, and other relevant  issues are properly addressed to warrant successful implementation. </w:t>
      </w:r>
    </w:p>
    <w:p w14:paraId="4FBB4120" w14:textId="43632B91" w:rsidR="00195E01" w:rsidRPr="00C7558F" w:rsidRDefault="00195E01" w:rsidP="001125D2">
      <w:pPr>
        <w:spacing w:after="0" w:line="240" w:lineRule="auto"/>
        <w:rPr>
          <w:rFonts w:ascii="Arial Narrow" w:eastAsia="Arial Narrow" w:hAnsi="Arial Narrow" w:cs="Arial Narrow"/>
        </w:rPr>
      </w:pPr>
      <w:r w:rsidRPr="00C7558F">
        <w:rPr>
          <w:rFonts w:ascii="Arial Narrow"/>
        </w:rPr>
        <w:t>Using the benefit of hindsight, the Project could have used an appraisal</w:t>
      </w:r>
      <w:r w:rsidR="00905DD7">
        <w:rPr>
          <w:rFonts w:ascii="Arial Narrow"/>
        </w:rPr>
        <w:t xml:space="preserve"> </w:t>
      </w:r>
      <w:r w:rsidRPr="00C7558F">
        <w:rPr>
          <w:rFonts w:ascii="Arial Narrow"/>
        </w:rPr>
        <w:t>review conducted by an independent team composed of an agro-economist, an agronomist and an irrigation engineer.  The overall purpose would be to establish the feasibility of the project design at the technical, economic, social and environmental levels. To this end,  one way would have been for  the team to jointly conduct:</w:t>
      </w:r>
    </w:p>
    <w:p w14:paraId="5DBE526C" w14:textId="77777777" w:rsidR="00195E01" w:rsidRPr="00C7558F" w:rsidRDefault="00195E01" w:rsidP="001125D2">
      <w:pPr>
        <w:numPr>
          <w:ilvl w:val="0"/>
          <w:numId w:val="9"/>
        </w:numPr>
        <w:pBdr>
          <w:top w:val="nil"/>
          <w:left w:val="nil"/>
          <w:bottom w:val="nil"/>
          <w:right w:val="nil"/>
          <w:between w:val="nil"/>
          <w:bar w:val="nil"/>
        </w:pBdr>
        <w:spacing w:after="0" w:line="240" w:lineRule="auto"/>
        <w:ind w:left="360" w:hanging="360"/>
        <w:rPr>
          <w:rFonts w:ascii="Arial Narrow" w:eastAsia="Arial Narrow" w:hAnsi="Arial Narrow" w:cs="Arial Narrow"/>
        </w:rPr>
      </w:pPr>
      <w:r w:rsidRPr="00C7558F">
        <w:rPr>
          <w:rFonts w:ascii="Arial Narrow"/>
        </w:rPr>
        <w:t>a reconnaissance study of the proposed sites for water resource development, with the purpose of establishing a  pre-feasibility report [with a maximum of 20 % of error] to determine if these proposed sites were adequate for water development works based on the information available;</w:t>
      </w:r>
    </w:p>
    <w:p w14:paraId="696CE55B" w14:textId="77777777" w:rsidR="00195E01" w:rsidRPr="00C7558F" w:rsidRDefault="00195E01" w:rsidP="001125D2">
      <w:pPr>
        <w:numPr>
          <w:ilvl w:val="0"/>
          <w:numId w:val="10"/>
        </w:numPr>
        <w:pBdr>
          <w:top w:val="nil"/>
          <w:left w:val="nil"/>
          <w:bottom w:val="nil"/>
          <w:right w:val="nil"/>
          <w:between w:val="nil"/>
          <w:bar w:val="nil"/>
        </w:pBdr>
        <w:spacing w:after="0" w:line="240" w:lineRule="auto"/>
        <w:ind w:left="360" w:hanging="360"/>
        <w:rPr>
          <w:rFonts w:ascii="Arial Narrow" w:eastAsia="Arial Narrow" w:hAnsi="Arial Narrow" w:cs="Arial Narrow"/>
        </w:rPr>
      </w:pPr>
      <w:r w:rsidRPr="00C7558F">
        <w:rPr>
          <w:rFonts w:ascii="Arial Narrow"/>
        </w:rPr>
        <w:t xml:space="preserve">an assessment to determine the conditions required to ensure a fair economic return of the crop  and livelihood options  proposed, with special reference to markets and marketing arrangements; </w:t>
      </w:r>
    </w:p>
    <w:p w14:paraId="11A7B206" w14:textId="77777777" w:rsidR="00195E01" w:rsidRPr="00C7558F" w:rsidRDefault="00195E01" w:rsidP="001125D2">
      <w:pPr>
        <w:numPr>
          <w:ilvl w:val="0"/>
          <w:numId w:val="11"/>
        </w:numPr>
        <w:pBdr>
          <w:top w:val="nil"/>
          <w:left w:val="nil"/>
          <w:bottom w:val="nil"/>
          <w:right w:val="nil"/>
          <w:between w:val="nil"/>
          <w:bar w:val="nil"/>
        </w:pBdr>
        <w:spacing w:after="0" w:line="240" w:lineRule="auto"/>
        <w:ind w:left="360" w:hanging="360"/>
        <w:rPr>
          <w:rFonts w:ascii="Arial Narrow" w:eastAsia="Arial Narrow" w:hAnsi="Arial Narrow" w:cs="Arial Narrow"/>
        </w:rPr>
      </w:pPr>
      <w:r w:rsidRPr="00C7558F">
        <w:rPr>
          <w:rFonts w:ascii="Arial Narrow"/>
        </w:rPr>
        <w:t xml:space="preserve">a review of the proposed crops and techniques, including livelihood options, to ensure technical viability; and </w:t>
      </w:r>
    </w:p>
    <w:p w14:paraId="69653B1D" w14:textId="77777777" w:rsidR="00195E01" w:rsidRPr="00C7558F" w:rsidRDefault="00195E01" w:rsidP="001125D2">
      <w:pPr>
        <w:numPr>
          <w:ilvl w:val="0"/>
          <w:numId w:val="11"/>
        </w:numPr>
        <w:pBdr>
          <w:top w:val="nil"/>
          <w:left w:val="nil"/>
          <w:bottom w:val="nil"/>
          <w:right w:val="nil"/>
          <w:between w:val="nil"/>
          <w:bar w:val="nil"/>
        </w:pBdr>
        <w:spacing w:after="0" w:line="240" w:lineRule="auto"/>
        <w:ind w:left="360" w:hanging="360"/>
        <w:rPr>
          <w:rFonts w:ascii="Arial Narrow" w:eastAsia="Arial Narrow" w:hAnsi="Arial Narrow" w:cs="Arial Narrow"/>
        </w:rPr>
      </w:pPr>
      <w:r w:rsidRPr="00C7558F">
        <w:rPr>
          <w:rFonts w:ascii="Arial Narrow"/>
        </w:rPr>
        <w:t>an overall environmental assessment to prevent/mitigate adverse effects from the production processes proposed and any infrastructure development.</w:t>
      </w:r>
    </w:p>
    <w:p w14:paraId="6B99A472" w14:textId="77777777" w:rsidR="00195E01" w:rsidRPr="00C7558F" w:rsidRDefault="00195E01" w:rsidP="001125D2">
      <w:pPr>
        <w:spacing w:after="0" w:line="240" w:lineRule="auto"/>
        <w:rPr>
          <w:rFonts w:ascii="Arial Narrow" w:eastAsia="Arial Narrow" w:hAnsi="Arial Narrow" w:cs="Arial Narrow"/>
        </w:rPr>
      </w:pPr>
    </w:p>
    <w:p w14:paraId="00468C40" w14:textId="77777777" w:rsidR="00195E01" w:rsidRPr="00C7558F" w:rsidRDefault="00195E01" w:rsidP="001125D2">
      <w:pPr>
        <w:spacing w:after="0" w:line="240" w:lineRule="auto"/>
        <w:rPr>
          <w:rFonts w:ascii="Arial Narrow" w:eastAsia="Arial Narrow" w:hAnsi="Arial Narrow" w:cs="Arial Narrow"/>
        </w:rPr>
      </w:pPr>
      <w:r w:rsidRPr="00C7558F">
        <w:rPr>
          <w:rFonts w:ascii="Arial Narrow"/>
        </w:rPr>
        <w:t xml:space="preserve">The recommendations would focus on an implementation schedule based on  sequencing the agricultural innovations </w:t>
      </w:r>
      <w:r w:rsidRPr="00C7558F">
        <w:rPr>
          <w:rFonts w:ascii="Arial Narrow" w:hAnsi="Arial Narrow"/>
        </w:rPr>
        <w:t>to build up the absorption capacity of the farmers who are  targeted to participate.</w:t>
      </w:r>
    </w:p>
    <w:p w14:paraId="2D7F16D8" w14:textId="77777777" w:rsidR="00195E01" w:rsidRPr="00C7558F" w:rsidRDefault="00195E01" w:rsidP="001125D2">
      <w:pPr>
        <w:spacing w:after="0" w:line="240" w:lineRule="auto"/>
        <w:rPr>
          <w:rFonts w:ascii="Arial Narrow" w:hAnsi="Arial Narrow"/>
        </w:rPr>
      </w:pPr>
      <w:r w:rsidRPr="00C7558F">
        <w:rPr>
          <w:rFonts w:ascii="Arial Narrow" w:hAnsi="Arial Narrow"/>
        </w:rPr>
        <w:t>Secondly, the implementation of the water works would be ranked, by identifying which of the water works could be implemented after minor additional works, which would  require detailed   technical analysis and which are not feasible either for technical, environmental, economic or other reasons.</w:t>
      </w:r>
    </w:p>
    <w:p w14:paraId="7F9C1AA8" w14:textId="77777777" w:rsidR="00195E01" w:rsidRPr="00C7558F" w:rsidRDefault="00195E01" w:rsidP="001125D2">
      <w:pPr>
        <w:spacing w:after="0" w:line="240" w:lineRule="auto"/>
        <w:rPr>
          <w:rFonts w:ascii="Arial Narrow" w:eastAsia="Arial Narrow" w:hAnsi="Arial Narrow" w:cs="Arial Narrow"/>
        </w:rPr>
      </w:pPr>
      <w:r w:rsidRPr="00C7558F">
        <w:rPr>
          <w:rFonts w:ascii="Arial Narrow" w:hAnsi="Arial Narrow"/>
        </w:rPr>
        <w:t xml:space="preserve">It noteworthy that an appraisal exercise costs no more than approximately 3 to 5% of a project’s total cost. The potential losses that occur when projects run into implementation difficulties are costlier. </w:t>
      </w:r>
    </w:p>
    <w:p w14:paraId="4997B333" w14:textId="77777777" w:rsidR="00195E01" w:rsidRPr="00C7558F" w:rsidRDefault="00195E01" w:rsidP="001125D2">
      <w:pPr>
        <w:spacing w:after="0" w:line="240" w:lineRule="auto"/>
        <w:rPr>
          <w:rFonts w:ascii="Arial Narrow" w:hAnsi="Arial Narrow"/>
        </w:rPr>
      </w:pPr>
    </w:p>
    <w:p w14:paraId="5BC28FDB" w14:textId="280BB1E1" w:rsidR="00195E01" w:rsidRPr="00521D4F" w:rsidRDefault="00195E01" w:rsidP="001125D2">
      <w:pPr>
        <w:spacing w:after="0" w:line="240" w:lineRule="auto"/>
        <w:rPr>
          <w:rFonts w:ascii="Arial Narrow" w:hAnsi="Arial Narrow"/>
          <w:b/>
        </w:rPr>
      </w:pPr>
      <w:r>
        <w:rPr>
          <w:rFonts w:ascii="Arial Narrow" w:hAnsi="Arial Narrow"/>
          <w:b/>
          <w:i/>
        </w:rPr>
        <w:t xml:space="preserve">Consider </w:t>
      </w:r>
      <w:r w:rsidRPr="00521D4F">
        <w:rPr>
          <w:rFonts w:ascii="Arial Narrow" w:hAnsi="Arial Narrow"/>
          <w:b/>
          <w:i/>
        </w:rPr>
        <w:t>an In-Depth  Mid Term Review</w:t>
      </w:r>
      <w:r w:rsidRPr="00521D4F">
        <w:rPr>
          <w:rFonts w:ascii="Arial Narrow" w:hAnsi="Arial Narrow"/>
          <w:b/>
        </w:rPr>
        <w:t xml:space="preserve">   </w:t>
      </w:r>
    </w:p>
    <w:p w14:paraId="5215A6B7" w14:textId="77777777" w:rsidR="00195E01" w:rsidRPr="00521D4F" w:rsidRDefault="00195E01" w:rsidP="001125D2">
      <w:pPr>
        <w:spacing w:after="0" w:line="240" w:lineRule="auto"/>
        <w:rPr>
          <w:rFonts w:ascii="Arial Narrow" w:hAnsi="Arial Narrow"/>
          <w:b/>
        </w:rPr>
      </w:pPr>
    </w:p>
    <w:p w14:paraId="23A99260" w14:textId="77777777" w:rsidR="00195E01" w:rsidRPr="00C7558F" w:rsidRDefault="00195E01" w:rsidP="001125D2">
      <w:pPr>
        <w:spacing w:after="0" w:line="240" w:lineRule="auto"/>
        <w:rPr>
          <w:rFonts w:ascii="Arial Narrow" w:hAnsi="Arial Narrow"/>
        </w:rPr>
      </w:pPr>
      <w:r w:rsidRPr="00C7558F">
        <w:rPr>
          <w:rFonts w:ascii="Arial Narrow" w:hAnsi="Arial Narrow"/>
        </w:rPr>
        <w:t xml:space="preserve">When agricultural/livestock production is partially or entirely an ingredient of a climate change outcome, an in-depth MTR can be  productive, especially in reference to baseline information and indicators. The key purpose of the MTR would be to identify corrective actions either at the level of final targets or baseline measurements. The upshot from this Project is that, unsurprisingly, it is not possible to measure any change without a baseline. And a the goal of a climate change project is nearly confounded without adequate measures with and without the project conditions. </w:t>
      </w:r>
    </w:p>
    <w:p w14:paraId="3B6122D3" w14:textId="77777777" w:rsidR="00195E01" w:rsidRPr="00C7558F" w:rsidRDefault="00195E01" w:rsidP="001125D2">
      <w:pPr>
        <w:spacing w:after="0" w:line="240" w:lineRule="auto"/>
        <w:rPr>
          <w:rFonts w:ascii="Arial Narrow" w:hAnsi="Arial Narrow"/>
        </w:rPr>
      </w:pPr>
    </w:p>
    <w:p w14:paraId="1881CA1A" w14:textId="77777777" w:rsidR="00195E01" w:rsidRPr="00C7558F" w:rsidRDefault="00195E01" w:rsidP="001125D2">
      <w:pPr>
        <w:spacing w:after="0" w:line="240" w:lineRule="auto"/>
        <w:rPr>
          <w:rFonts w:ascii="Arial Narrow" w:hAnsi="Arial Narrow"/>
        </w:rPr>
      </w:pPr>
      <w:r w:rsidRPr="00C7558F">
        <w:rPr>
          <w:rFonts w:ascii="Arial Narrow" w:hAnsi="Arial Narrow"/>
        </w:rPr>
        <w:t>More concretely, the fundamental reason for an MTR is that the countries involved do not yet have agricultural statistical services that generate information to measure outcomes. It is essential to keep in mind that the GEF/UNDP do not generate M&amp;E data. As is the case with many others donors, they are second-tier users of national, sub national and local information systems. If the above process of measuring agricultural outcomes has not begun, the MTR is the best time to address these matters.</w:t>
      </w:r>
    </w:p>
    <w:p w14:paraId="46330BEE" w14:textId="77777777" w:rsidR="00195E01" w:rsidRPr="00C7558F" w:rsidRDefault="00195E01" w:rsidP="001125D2">
      <w:pPr>
        <w:spacing w:after="0" w:line="240" w:lineRule="auto"/>
        <w:rPr>
          <w:rFonts w:ascii="Arial Narrow" w:hAnsi="Arial Narrow"/>
        </w:rPr>
      </w:pPr>
    </w:p>
    <w:p w14:paraId="33D0E361" w14:textId="77777777" w:rsidR="00421C48" w:rsidRPr="00C7558F" w:rsidRDefault="00421C48" w:rsidP="00421C48">
      <w:pPr>
        <w:spacing w:after="0" w:line="240" w:lineRule="auto"/>
        <w:rPr>
          <w:rFonts w:ascii="Arial Narrow" w:hAnsi="Arial Narrow"/>
          <w:b/>
        </w:rPr>
      </w:pPr>
      <w:r>
        <w:rPr>
          <w:rFonts w:ascii="Arial Narrow" w:hAnsi="Arial Narrow"/>
          <w:b/>
        </w:rPr>
        <w:t xml:space="preserve">6.4.3  </w:t>
      </w:r>
      <w:r w:rsidRPr="00C7558F">
        <w:rPr>
          <w:rFonts w:ascii="Arial Narrow" w:hAnsi="Arial Narrow"/>
          <w:b/>
        </w:rPr>
        <w:t>Best-Fit Practices for</w:t>
      </w:r>
      <w:r>
        <w:rPr>
          <w:rFonts w:ascii="Arial Narrow" w:hAnsi="Arial Narrow"/>
          <w:b/>
        </w:rPr>
        <w:t xml:space="preserve"> </w:t>
      </w:r>
      <w:r w:rsidRPr="00C7558F">
        <w:rPr>
          <w:rFonts w:ascii="Arial Narrow" w:hAnsi="Arial Narrow"/>
          <w:b/>
        </w:rPr>
        <w:t xml:space="preserve"> </w:t>
      </w:r>
      <w:r>
        <w:rPr>
          <w:rFonts w:ascii="Arial Narrow" w:hAnsi="Arial Narrow"/>
          <w:b/>
        </w:rPr>
        <w:t xml:space="preserve">Agriculture </w:t>
      </w:r>
      <w:r w:rsidRPr="00C7558F">
        <w:rPr>
          <w:rFonts w:ascii="Arial Narrow" w:hAnsi="Arial Narrow"/>
          <w:b/>
        </w:rPr>
        <w:t>M&amp;E Information in Less-than-Ideal Conditions</w:t>
      </w:r>
    </w:p>
    <w:p w14:paraId="4ECBA940" w14:textId="77777777" w:rsidR="00195E01" w:rsidRDefault="00195E01" w:rsidP="001125D2">
      <w:pPr>
        <w:spacing w:after="0" w:line="240" w:lineRule="auto"/>
        <w:rPr>
          <w:rFonts w:ascii="Arial Narrow" w:hAnsi="Arial Narrow"/>
          <w:b/>
          <w:i/>
          <w:color w:val="C00000"/>
        </w:rPr>
      </w:pPr>
    </w:p>
    <w:p w14:paraId="7628CBF9" w14:textId="07F78219" w:rsidR="00195E01" w:rsidRPr="00571A4C" w:rsidRDefault="00195E01" w:rsidP="001125D2">
      <w:pPr>
        <w:spacing w:after="0" w:line="240" w:lineRule="auto"/>
        <w:rPr>
          <w:rFonts w:ascii="Arial Narrow" w:hAnsi="Arial Narrow"/>
          <w:b/>
          <w:i/>
        </w:rPr>
      </w:pPr>
      <w:r w:rsidRPr="00571A4C">
        <w:rPr>
          <w:rFonts w:ascii="Arial Narrow" w:hAnsi="Arial Narrow"/>
          <w:b/>
          <w:i/>
        </w:rPr>
        <w:t xml:space="preserve">M&amp;E Framework </w:t>
      </w:r>
      <w:r w:rsidR="0076379A">
        <w:rPr>
          <w:rFonts w:ascii="Arial Narrow" w:hAnsi="Arial Narrow"/>
          <w:b/>
          <w:i/>
        </w:rPr>
        <w:t xml:space="preserve">Specifically </w:t>
      </w:r>
      <w:r w:rsidRPr="00571A4C">
        <w:rPr>
          <w:rFonts w:ascii="Arial Narrow" w:hAnsi="Arial Narrow"/>
          <w:b/>
          <w:i/>
        </w:rPr>
        <w:t>for Agricultural Outcomes Based on Existing Procedures</w:t>
      </w:r>
    </w:p>
    <w:p w14:paraId="16260A7E" w14:textId="77777777" w:rsidR="00195E01" w:rsidRPr="00571A4C" w:rsidRDefault="00195E01" w:rsidP="001125D2">
      <w:pPr>
        <w:spacing w:after="0" w:line="240" w:lineRule="auto"/>
        <w:rPr>
          <w:rFonts w:ascii="Arial Narrow"/>
        </w:rPr>
      </w:pPr>
    </w:p>
    <w:p w14:paraId="4C6D4124" w14:textId="77777777" w:rsidR="00195E01" w:rsidRPr="00571A4C" w:rsidRDefault="00195E01" w:rsidP="001125D2">
      <w:pPr>
        <w:spacing w:after="0" w:line="240" w:lineRule="auto"/>
        <w:rPr>
          <w:rFonts w:ascii="Arial Narrow"/>
        </w:rPr>
      </w:pPr>
      <w:r w:rsidRPr="00571A4C">
        <w:rPr>
          <w:rFonts w:ascii="Arial Narrow"/>
        </w:rPr>
        <w:t xml:space="preserve">The basic principle is that climate change is global and adaptation is local, especially in regards to agriculture,  and consequently there is no </w:t>
      </w:r>
      <w:r w:rsidRPr="00571A4C">
        <w:t>“</w:t>
      </w:r>
      <w:r w:rsidRPr="00571A4C">
        <w:rPr>
          <w:rFonts w:ascii="Arial Narrow"/>
        </w:rPr>
        <w:t>one-size-fits-all</w:t>
      </w:r>
      <w:r w:rsidRPr="00571A4C">
        <w:t xml:space="preserve">” </w:t>
      </w:r>
      <w:r w:rsidRPr="00571A4C">
        <w:rPr>
          <w:rFonts w:ascii="Arial Narrow"/>
        </w:rPr>
        <w:t xml:space="preserve">approach. Therefore, the  M&amp;E plan and implementation has to reflect the realities on the ground. </w:t>
      </w:r>
    </w:p>
    <w:p w14:paraId="1668D2DB" w14:textId="77777777" w:rsidR="00195E01" w:rsidRPr="00571A4C" w:rsidRDefault="00195E01" w:rsidP="001125D2">
      <w:pPr>
        <w:spacing w:after="0" w:line="240" w:lineRule="auto"/>
        <w:rPr>
          <w:rFonts w:ascii="Arial Narrow"/>
        </w:rPr>
      </w:pPr>
    </w:p>
    <w:p w14:paraId="4E6DC7B1" w14:textId="77777777" w:rsidR="00195E01" w:rsidRPr="00571A4C" w:rsidRDefault="00195E01" w:rsidP="001125D2">
      <w:pPr>
        <w:spacing w:after="0" w:line="240" w:lineRule="auto"/>
        <w:rPr>
          <w:rFonts w:ascii="Arial Narrow"/>
        </w:rPr>
      </w:pPr>
      <w:r w:rsidRPr="00571A4C">
        <w:rPr>
          <w:rFonts w:ascii="Arial Narrow"/>
        </w:rPr>
        <w:t xml:space="preserve">The standard  approach within the framework of UNDP </w:t>
      </w:r>
      <w:r>
        <w:rPr>
          <w:rFonts w:ascii="Arial Narrow"/>
        </w:rPr>
        <w:t>/</w:t>
      </w:r>
      <w:r w:rsidRPr="00571A4C">
        <w:rPr>
          <w:rFonts w:ascii="Arial Narrow"/>
        </w:rPr>
        <w:t xml:space="preserve"> M&amp;E  procedures, in addition to dealing adequately with administrative issues, focuses on capacity development for institutional transformation. Although agricultural development does require institutional reform and alignment,  the technical elements of output production [crops, trees, and animals including fish] are paramount in the agricultural transformation process. Effective technological transfer requires institutional leadership and support and adequate technology that is economically and socially  viable as well as environmentally sustainable. </w:t>
      </w:r>
    </w:p>
    <w:p w14:paraId="6492AA9D" w14:textId="77777777" w:rsidR="00195E01" w:rsidRPr="00571A4C" w:rsidRDefault="00195E01" w:rsidP="001125D2">
      <w:pPr>
        <w:spacing w:after="0" w:line="240" w:lineRule="auto"/>
        <w:rPr>
          <w:rFonts w:ascii="Arial Narrow"/>
        </w:rPr>
      </w:pPr>
    </w:p>
    <w:p w14:paraId="69A836A7" w14:textId="77777777" w:rsidR="00195E01" w:rsidRPr="00571A4C" w:rsidRDefault="00195E01" w:rsidP="001125D2">
      <w:pPr>
        <w:spacing w:after="0" w:line="240" w:lineRule="auto"/>
        <w:rPr>
          <w:rFonts w:ascii="Arial Narrow"/>
        </w:rPr>
      </w:pPr>
      <w:r w:rsidRPr="00571A4C">
        <w:rPr>
          <w:rFonts w:ascii="Arial Narrow"/>
        </w:rPr>
        <w:t xml:space="preserve">Along  these lines, Annex 9  examines  the type of information that is normally required during the monitoring and evaluation of agricultural projects, in the context of the present project. Essentially, it traces the steps conducted by the Mission in the present exercise to gather a minimum core of information from  the field through surveys and interviews, under less-than-ideal conditions. Clearly, the intent was not to propose M&amp;E procedures  for agricultural-based  projects  dealing with climate change adaptation, but to identify three types of datasets needed as narrated in section 3 of Annex 9. </w:t>
      </w:r>
    </w:p>
    <w:p w14:paraId="75459AE7" w14:textId="77777777" w:rsidR="00195E01" w:rsidRPr="00571A4C" w:rsidRDefault="00195E01" w:rsidP="001125D2">
      <w:pPr>
        <w:spacing w:after="0" w:line="240" w:lineRule="auto"/>
        <w:rPr>
          <w:rFonts w:ascii="Arial Narrow"/>
        </w:rPr>
      </w:pPr>
      <w:r w:rsidRPr="00571A4C">
        <w:rPr>
          <w:rFonts w:ascii="Arial Narrow"/>
        </w:rPr>
        <w:t xml:space="preserve">  </w:t>
      </w:r>
    </w:p>
    <w:p w14:paraId="0A5481E3" w14:textId="77777777" w:rsidR="00195E01" w:rsidRDefault="00195E01" w:rsidP="001125D2">
      <w:pPr>
        <w:spacing w:after="0" w:line="240" w:lineRule="auto"/>
        <w:rPr>
          <w:rFonts w:ascii="Arial Narrow" w:hAnsi="Arial Narrow"/>
        </w:rPr>
      </w:pPr>
      <w:r w:rsidRPr="00571A4C">
        <w:rPr>
          <w:rFonts w:ascii="Arial Narrow"/>
        </w:rPr>
        <w:t>There are ongoing efforts  led by many donors  to cast M&amp;E procedures for climate change.  This report has used some  procedures proposed by the OECD,</w:t>
      </w:r>
      <w:r w:rsidRPr="00571A4C">
        <w:rPr>
          <w:rStyle w:val="FootnoteReference"/>
          <w:rFonts w:ascii="Arial Narrow"/>
        </w:rPr>
        <w:footnoteReference w:id="101"/>
      </w:r>
      <w:r w:rsidRPr="00571A4C">
        <w:rPr>
          <w:rFonts w:ascii="Arial Narrow"/>
        </w:rPr>
        <w:t xml:space="preserve">  especially to configure baseline information. All major regional banks and donors are doing work.  The GEF is sponsoring the Climate Change Evaluation Community of Practice at the GEF Evaluation Office in Washington D.C. In the meantime, there are several works on M&amp;E for agriculture projects designed between 1980-2000  when investment in agricultural development by all donors was of consequence.</w:t>
      </w:r>
      <w:r w:rsidRPr="00571A4C">
        <w:rPr>
          <w:rStyle w:val="FootnoteReference"/>
          <w:rFonts w:ascii="Arial Narrow"/>
        </w:rPr>
        <w:footnoteReference w:id="102"/>
      </w:r>
      <w:r w:rsidRPr="00571A4C">
        <w:rPr>
          <w:rFonts w:ascii="Arial Narrow"/>
        </w:rPr>
        <w:t xml:space="preserve">   </w:t>
      </w:r>
      <w:r w:rsidRPr="00571A4C">
        <w:rPr>
          <w:rFonts w:ascii="Arial Narrow" w:hAnsi="Arial Narrow"/>
        </w:rPr>
        <w:t xml:space="preserve">The initiative led by the General Global Donor Platform Rural Development [GDPRD], FAO and the World  Bank </w:t>
      </w:r>
      <w:r>
        <w:rPr>
          <w:rFonts w:ascii="Arial Narrow" w:hAnsi="Arial Narrow"/>
        </w:rPr>
        <w:t xml:space="preserve">related to </w:t>
      </w:r>
      <w:r w:rsidRPr="00571A4C">
        <w:rPr>
          <w:rFonts w:ascii="Arial Narrow" w:hAnsi="Arial Narrow"/>
        </w:rPr>
        <w:t>tracking results in agriculture and rural development in less-than-ideal conditions among developing countries where agriculture is the core sector  is vital.</w:t>
      </w:r>
      <w:r w:rsidRPr="00571A4C">
        <w:rPr>
          <w:rStyle w:val="FootnoteReference"/>
          <w:rFonts w:ascii="Arial Narrow" w:hAnsi="Arial Narrow"/>
        </w:rPr>
        <w:footnoteReference w:id="103"/>
      </w:r>
      <w:r w:rsidRPr="00571A4C">
        <w:rPr>
          <w:rFonts w:ascii="Arial Narrow" w:hAnsi="Arial Narrow"/>
        </w:rPr>
        <w:t xml:space="preserve">  </w:t>
      </w:r>
    </w:p>
    <w:p w14:paraId="607F3342" w14:textId="77777777" w:rsidR="000B2D87" w:rsidRDefault="000B2D87" w:rsidP="001125D2">
      <w:pPr>
        <w:spacing w:after="0" w:line="240" w:lineRule="auto"/>
        <w:rPr>
          <w:rFonts w:ascii="Arial Narrow" w:hAnsi="Arial Narrow"/>
        </w:rPr>
      </w:pPr>
    </w:p>
    <w:p w14:paraId="460694BB" w14:textId="77777777" w:rsidR="00421C48" w:rsidRPr="00521D4F" w:rsidRDefault="00421C48" w:rsidP="00421C48">
      <w:pPr>
        <w:spacing w:after="0" w:line="240" w:lineRule="auto"/>
        <w:rPr>
          <w:rFonts w:ascii="Arial Narrow" w:hAnsi="Arial Narrow"/>
          <w:b/>
          <w:i/>
        </w:rPr>
      </w:pPr>
      <w:r w:rsidRPr="00521D4F">
        <w:rPr>
          <w:rFonts w:ascii="Arial Narrow" w:hAnsi="Arial Narrow"/>
          <w:b/>
          <w:i/>
        </w:rPr>
        <w:t>Shar</w:t>
      </w:r>
      <w:r>
        <w:rPr>
          <w:rFonts w:ascii="Arial Narrow" w:hAnsi="Arial Narrow"/>
          <w:b/>
          <w:i/>
        </w:rPr>
        <w:t xml:space="preserve">ing </w:t>
      </w:r>
      <w:r w:rsidRPr="00521D4F">
        <w:rPr>
          <w:rFonts w:ascii="Arial Narrow" w:hAnsi="Arial Narrow"/>
          <w:b/>
          <w:i/>
        </w:rPr>
        <w:t xml:space="preserve">  Climate Change  Data Across Ministries, Donor Agencies and NGOs</w:t>
      </w:r>
    </w:p>
    <w:p w14:paraId="0584A9FF" w14:textId="77777777" w:rsidR="00421C48" w:rsidRPr="00521D4F" w:rsidRDefault="00421C48" w:rsidP="00421C48">
      <w:pPr>
        <w:spacing w:after="0" w:line="240" w:lineRule="auto"/>
        <w:rPr>
          <w:rFonts w:ascii="Arial Narrow" w:hAnsi="Arial Narrow"/>
          <w:b/>
          <w:u w:val="single"/>
        </w:rPr>
      </w:pPr>
    </w:p>
    <w:p w14:paraId="4D7A49DE" w14:textId="77777777" w:rsidR="00421C48" w:rsidRPr="00C7558F" w:rsidRDefault="00421C48" w:rsidP="00421C48">
      <w:pPr>
        <w:spacing w:after="0" w:line="240" w:lineRule="auto"/>
        <w:rPr>
          <w:rFonts w:ascii="Arial Narrow" w:hAnsi="Arial Narrow"/>
        </w:rPr>
      </w:pPr>
      <w:r w:rsidRPr="00C7558F">
        <w:rPr>
          <w:rFonts w:ascii="Arial Narrow" w:hAnsi="Arial Narrow"/>
        </w:rPr>
        <w:t xml:space="preserve">Climate-related data can be collected  through primary methods, however this is a resource-intensive effort. It could also duplicate ongoing  efforts, as many donors and agencies  often work in the same regions, sometimes simultaneously.  One option is for all stakeholders concerned  to jointly gather baseline information and monitoring data. </w:t>
      </w:r>
    </w:p>
    <w:p w14:paraId="6770A642" w14:textId="77777777" w:rsidR="00421C48" w:rsidRPr="00C7558F" w:rsidRDefault="00421C48" w:rsidP="00421C48">
      <w:pPr>
        <w:spacing w:after="0" w:line="240" w:lineRule="auto"/>
        <w:rPr>
          <w:rFonts w:ascii="Arial Narrow" w:hAnsi="Arial Narrow"/>
        </w:rPr>
      </w:pPr>
    </w:p>
    <w:p w14:paraId="67A71F4B" w14:textId="77777777" w:rsidR="00421C48" w:rsidRPr="00C7558F" w:rsidRDefault="00421C48" w:rsidP="00421C48">
      <w:pPr>
        <w:rPr>
          <w:rFonts w:ascii="Arial Narrow" w:hAnsi="Arial Narrow"/>
        </w:rPr>
      </w:pPr>
      <w:r w:rsidRPr="00C7558F">
        <w:rPr>
          <w:rFonts w:ascii="Arial Narrow" w:hAnsi="Arial Narrow"/>
        </w:rPr>
        <w:t>This initiative would be similar to the one being led by the General Global Donor Platform Rural Development [GDPRD], FAO and the World  Bank concerning   tracking results in agriculture and rural development in less-than-ideal conditions .</w:t>
      </w:r>
      <w:r w:rsidRPr="00C7558F">
        <w:rPr>
          <w:rStyle w:val="FootnoteReference"/>
          <w:rFonts w:ascii="Arial Narrow" w:hAnsi="Arial Narrow"/>
        </w:rPr>
        <w:footnoteReference w:id="104"/>
      </w:r>
      <w:r w:rsidRPr="00C7558F">
        <w:rPr>
          <w:rFonts w:ascii="Arial Narrow" w:hAnsi="Arial Narrow"/>
        </w:rPr>
        <w:t xml:space="preserve">  The idea is to select  a core set of standard climate change indicators, with the recommendation that they should be regularly compiled by all agencies, both national and international,  in Zambia.. These “priority indicators” should be the same as in  all  climate change programs to allow for comparisons, and to facilitate the monitoring of climate change programs and goals at the national level. </w:t>
      </w:r>
    </w:p>
    <w:p w14:paraId="116880FA" w14:textId="77777777" w:rsidR="00421C48" w:rsidRPr="00C7558F" w:rsidRDefault="00421C48" w:rsidP="00421C48">
      <w:pPr>
        <w:spacing w:after="0" w:line="240" w:lineRule="auto"/>
        <w:rPr>
          <w:rFonts w:ascii="Arial Narrow" w:hAnsi="Arial Narrow"/>
        </w:rPr>
      </w:pPr>
      <w:r w:rsidRPr="00C7558F">
        <w:rPr>
          <w:rFonts w:ascii="Arial Narrow" w:hAnsi="Arial Narrow"/>
        </w:rPr>
        <w:t>Some of the starting  steps  would be:</w:t>
      </w:r>
    </w:p>
    <w:p w14:paraId="7128AC8B" w14:textId="77777777" w:rsidR="00421C48" w:rsidRPr="00C7558F" w:rsidRDefault="00421C48" w:rsidP="00421C48">
      <w:pPr>
        <w:numPr>
          <w:ilvl w:val="0"/>
          <w:numId w:val="12"/>
        </w:numPr>
        <w:pBdr>
          <w:top w:val="nil"/>
          <w:left w:val="nil"/>
          <w:bottom w:val="nil"/>
          <w:right w:val="nil"/>
          <w:between w:val="nil"/>
          <w:bar w:val="nil"/>
        </w:pBdr>
        <w:spacing w:after="0" w:line="240" w:lineRule="auto"/>
        <w:ind w:left="360"/>
        <w:rPr>
          <w:rFonts w:ascii="Arial Narrow" w:hAnsi="Arial Narrow"/>
        </w:rPr>
      </w:pPr>
      <w:r w:rsidRPr="00C7558F">
        <w:rPr>
          <w:rFonts w:ascii="Arial Narrow" w:hAnsi="Arial Narrow"/>
        </w:rPr>
        <w:t xml:space="preserve"> gather all previous  information available on climate change nationally and regionally </w:t>
      </w:r>
    </w:p>
    <w:p w14:paraId="40703367" w14:textId="77777777" w:rsidR="00421C48" w:rsidRPr="00C7558F" w:rsidRDefault="00421C48" w:rsidP="00421C48">
      <w:pPr>
        <w:numPr>
          <w:ilvl w:val="0"/>
          <w:numId w:val="12"/>
        </w:numPr>
        <w:pBdr>
          <w:top w:val="nil"/>
          <w:left w:val="nil"/>
          <w:bottom w:val="nil"/>
          <w:right w:val="nil"/>
          <w:between w:val="nil"/>
          <w:bar w:val="nil"/>
        </w:pBdr>
        <w:spacing w:after="0" w:line="240" w:lineRule="auto"/>
        <w:ind w:left="360"/>
        <w:rPr>
          <w:rFonts w:ascii="Arial Narrow" w:hAnsi="Arial Narrow"/>
        </w:rPr>
      </w:pPr>
      <w:r w:rsidRPr="00C7558F">
        <w:rPr>
          <w:rFonts w:ascii="Arial Narrow" w:hAnsi="Arial Narrow"/>
        </w:rPr>
        <w:t>gather information on national and neighbouring ecosystems related to water, soils, vegetation and the like;</w:t>
      </w:r>
    </w:p>
    <w:p w14:paraId="2B70C744" w14:textId="77777777" w:rsidR="00421C48" w:rsidRPr="00C7558F" w:rsidRDefault="00421C48" w:rsidP="00421C48">
      <w:pPr>
        <w:numPr>
          <w:ilvl w:val="0"/>
          <w:numId w:val="12"/>
        </w:numPr>
        <w:pBdr>
          <w:top w:val="nil"/>
          <w:left w:val="nil"/>
          <w:bottom w:val="nil"/>
          <w:right w:val="nil"/>
          <w:between w:val="nil"/>
          <w:bar w:val="nil"/>
        </w:pBdr>
        <w:spacing w:after="0" w:line="240" w:lineRule="auto"/>
        <w:ind w:left="360"/>
        <w:rPr>
          <w:rFonts w:ascii="Arial Narrow" w:hAnsi="Arial Narrow"/>
        </w:rPr>
      </w:pPr>
      <w:r w:rsidRPr="00C7558F">
        <w:rPr>
          <w:rFonts w:ascii="Arial Narrow" w:hAnsi="Arial Narrow"/>
        </w:rPr>
        <w:t xml:space="preserve">supplement information related to agriculture, with special reference to small land holders related to commercialization; and </w:t>
      </w:r>
    </w:p>
    <w:p w14:paraId="2099552B" w14:textId="77777777" w:rsidR="00421C48" w:rsidRPr="00C7558F" w:rsidRDefault="00421C48" w:rsidP="00421C48">
      <w:pPr>
        <w:numPr>
          <w:ilvl w:val="0"/>
          <w:numId w:val="12"/>
        </w:numPr>
        <w:pBdr>
          <w:top w:val="nil"/>
          <w:left w:val="nil"/>
          <w:bottom w:val="nil"/>
          <w:right w:val="nil"/>
          <w:between w:val="nil"/>
          <w:bar w:val="nil"/>
        </w:pBdr>
        <w:spacing w:after="0" w:line="240" w:lineRule="auto"/>
        <w:ind w:left="360"/>
        <w:rPr>
          <w:rFonts w:ascii="Arial Narrow" w:hAnsi="Arial Narrow"/>
        </w:rPr>
      </w:pPr>
      <w:r w:rsidRPr="00C7558F">
        <w:rPr>
          <w:rFonts w:ascii="Arial Narrow" w:hAnsi="Arial Narrow"/>
        </w:rPr>
        <w:t xml:space="preserve">consider gathering  information related to the value chain, particularly those value chains of greater importance to small landholders in the process of applying techniques  to cope with climate variability and global warming </w:t>
      </w:r>
    </w:p>
    <w:p w14:paraId="0ADE5AC6" w14:textId="77777777" w:rsidR="000B2D87" w:rsidRDefault="000B2D87" w:rsidP="001125D2">
      <w:pPr>
        <w:spacing w:after="0" w:line="240" w:lineRule="auto"/>
        <w:rPr>
          <w:rFonts w:ascii="Arial Narrow" w:hAnsi="Arial Narrow"/>
        </w:rPr>
      </w:pPr>
    </w:p>
    <w:p w14:paraId="0F4D11B5" w14:textId="1AAD13F0" w:rsidR="000B2D87" w:rsidRDefault="000B2D87">
      <w:pPr>
        <w:spacing w:after="0" w:line="240" w:lineRule="auto"/>
        <w:rPr>
          <w:rFonts w:ascii="Arial Narrow" w:hAnsi="Arial Narrow"/>
        </w:rPr>
      </w:pPr>
      <w:r>
        <w:rPr>
          <w:rFonts w:ascii="Arial Narrow" w:hAnsi="Arial Narrow"/>
        </w:rPr>
        <w:br w:type="page"/>
      </w:r>
    </w:p>
    <w:p w14:paraId="40A0A922" w14:textId="77777777" w:rsidR="000B2D87" w:rsidRPr="00165896" w:rsidRDefault="000B2D87" w:rsidP="00EB1DAD">
      <w:pPr>
        <w:pStyle w:val="Heading1"/>
        <w:spacing w:before="0" w:after="0"/>
        <w:rPr>
          <w:rFonts w:ascii="Arial Narrow" w:hAnsi="Arial Narrow"/>
          <w:b/>
          <w:color w:val="auto"/>
          <w:sz w:val="28"/>
          <w:szCs w:val="28"/>
        </w:rPr>
      </w:pPr>
      <w:r w:rsidRPr="00165896">
        <w:rPr>
          <w:rFonts w:ascii="Arial Narrow" w:hAnsi="Arial Narrow"/>
          <w:b/>
          <w:color w:val="auto"/>
          <w:sz w:val="28"/>
          <w:szCs w:val="28"/>
        </w:rPr>
        <w:t>ANNEX 1</w:t>
      </w:r>
    </w:p>
    <w:p w14:paraId="6E855F81" w14:textId="77777777" w:rsidR="000B2D87" w:rsidRDefault="000B2D87" w:rsidP="00EB1DAD">
      <w:pPr>
        <w:pStyle w:val="Heading1"/>
        <w:spacing w:before="0" w:after="0"/>
        <w:rPr>
          <w:rFonts w:ascii="Arial Narrow" w:eastAsia="Times New Roman" w:hAnsi="Arial Narrow"/>
          <w:b/>
          <w:caps/>
          <w:color w:val="auto"/>
          <w:spacing w:val="15"/>
          <w:sz w:val="28"/>
          <w:szCs w:val="28"/>
        </w:rPr>
      </w:pPr>
      <w:r w:rsidRPr="00165896">
        <w:rPr>
          <w:rFonts w:ascii="Arial Narrow" w:eastAsia="Times New Roman" w:hAnsi="Arial Narrow"/>
          <w:b/>
          <w:caps/>
          <w:color w:val="auto"/>
          <w:spacing w:val="15"/>
          <w:sz w:val="28"/>
          <w:szCs w:val="28"/>
        </w:rPr>
        <w:t>Terminal Evaluation Terms of Reference</w:t>
      </w:r>
    </w:p>
    <w:p w14:paraId="0DADD61F" w14:textId="77777777" w:rsidR="000B2D87" w:rsidRPr="007E3E25" w:rsidRDefault="000B2D87" w:rsidP="00EB1DAD">
      <w:pPr>
        <w:pStyle w:val="Heading51"/>
        <w:spacing w:before="0" w:line="240" w:lineRule="auto"/>
        <w:rPr>
          <w:rFonts w:ascii="Arial Narrow" w:hAnsi="Arial Narrow"/>
        </w:rPr>
      </w:pPr>
      <w:r w:rsidRPr="007E3E25">
        <w:rPr>
          <w:rFonts w:ascii="Arial Narrow" w:hAnsi="Arial Narrow"/>
        </w:rPr>
        <w:t>INTRODUCTION</w:t>
      </w:r>
    </w:p>
    <w:p w14:paraId="60FC1949"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t xml:space="preserve">In accordance with UNDP and GEF M&amp;E policies and procedures, all full and medium-sized UNDP support GEF financed projects are required to undergo a terminal evaluation upon completion of implementation. </w:t>
      </w:r>
      <w:r w:rsidRPr="007E3E25">
        <w:rPr>
          <w:rFonts w:ascii="Arial Narrow" w:eastAsia="Times New Roman" w:hAnsi="Arial Narrow"/>
          <w:lang w:val="en-GB"/>
        </w:rPr>
        <w:t xml:space="preserve">These terms </w:t>
      </w:r>
      <w:r w:rsidRPr="007E3E25">
        <w:rPr>
          <w:rFonts w:ascii="Arial Narrow" w:eastAsia="Times New Roman" w:hAnsi="Arial Narrow"/>
        </w:rPr>
        <w:t xml:space="preserve">of </w:t>
      </w:r>
      <w:r w:rsidRPr="007E3E25">
        <w:rPr>
          <w:rFonts w:ascii="Arial Narrow" w:eastAsia="Times New Roman" w:hAnsi="Arial Narrow"/>
          <w:lang w:val="en-GB"/>
        </w:rPr>
        <w:t>reference</w:t>
      </w:r>
      <w:r w:rsidRPr="007E3E25">
        <w:rPr>
          <w:rFonts w:ascii="Arial Narrow" w:eastAsia="Times New Roman" w:hAnsi="Arial Narrow"/>
        </w:rPr>
        <w:t xml:space="preserve"> (TOR) sets </w:t>
      </w:r>
      <w:r w:rsidRPr="007E3E25">
        <w:rPr>
          <w:rFonts w:ascii="Arial Narrow" w:eastAsia="Times New Roman" w:hAnsi="Arial Narrow"/>
          <w:lang w:val="en-GB"/>
        </w:rPr>
        <w:t xml:space="preserve">out the </w:t>
      </w:r>
      <w:r w:rsidRPr="007E3E25">
        <w:rPr>
          <w:rFonts w:ascii="Arial Narrow" w:eastAsia="Times New Roman" w:hAnsi="Arial Narrow"/>
        </w:rPr>
        <w:t>expectations for a Terminal Evaluation (TE) of the</w:t>
      </w:r>
      <w:r w:rsidRPr="007E3E25">
        <w:rPr>
          <w:rFonts w:ascii="Arial Narrow" w:eastAsia="Times New Roman" w:hAnsi="Arial Narrow"/>
          <w:i/>
        </w:rPr>
        <w:t xml:space="preserve"> </w:t>
      </w:r>
      <w:r w:rsidRPr="007E3E25">
        <w:rPr>
          <w:rStyle w:val="CharAttribute4"/>
          <w:rFonts w:ascii="Arial Narrow" w:hAnsi="Arial Narrow"/>
          <w:b/>
          <w:i/>
        </w:rPr>
        <w:t>Adaptation to Climate Variability and Change in Agro Ecological Regions I and II</w:t>
      </w:r>
      <w:r w:rsidRPr="007E3E25">
        <w:rPr>
          <w:rFonts w:ascii="Arial Narrow" w:eastAsia="Times New Roman" w:hAnsi="Arial Narrow"/>
        </w:rPr>
        <w:t xml:space="preserve"> (PIMS #</w:t>
      </w:r>
      <w:r w:rsidRPr="007E3E25">
        <w:rPr>
          <w:rFonts w:ascii="Arial Narrow" w:hAnsi="Arial Narrow"/>
        </w:rPr>
        <w:t xml:space="preserve"> </w:t>
      </w:r>
      <w:r w:rsidRPr="007E3E25">
        <w:rPr>
          <w:rFonts w:ascii="Arial Narrow" w:hAnsi="Arial Narrow"/>
          <w:b/>
        </w:rPr>
        <w:t>3942</w:t>
      </w:r>
      <w:r w:rsidRPr="007E3E25">
        <w:rPr>
          <w:rFonts w:ascii="Arial Narrow" w:eastAsia="Times New Roman" w:hAnsi="Arial Narrow"/>
        </w:rPr>
        <w:t>)</w:t>
      </w:r>
    </w:p>
    <w:p w14:paraId="4262DDEF"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t xml:space="preserve">The essentials of the project to be evaluated are as follows: </w:t>
      </w:r>
    </w:p>
    <w:p w14:paraId="65E9008D" w14:textId="77777777" w:rsidR="000B2D87" w:rsidRPr="007E3E25" w:rsidRDefault="000B2D87" w:rsidP="00EB1DAD">
      <w:pPr>
        <w:pStyle w:val="Heading51"/>
        <w:spacing w:before="0" w:line="240" w:lineRule="auto"/>
        <w:ind w:firstLine="720"/>
        <w:rPr>
          <w:rFonts w:ascii="Arial Narrow" w:hAnsi="Arial Narrow"/>
        </w:rPr>
      </w:pPr>
      <w:r w:rsidRPr="007E3E25">
        <w:rPr>
          <w:rFonts w:ascii="Arial Narrow" w:hAnsi="Arial Narrow"/>
        </w:rPr>
        <w:t>Project Summary Table</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59"/>
        <w:gridCol w:w="651"/>
        <w:gridCol w:w="1708"/>
        <w:gridCol w:w="2351"/>
        <w:gridCol w:w="363"/>
        <w:gridCol w:w="1670"/>
        <w:gridCol w:w="1853"/>
      </w:tblGrid>
      <w:tr w:rsidR="000B2D87" w:rsidRPr="007E3E25" w14:paraId="567AB0CC" w14:textId="77777777" w:rsidTr="00EB1DAD">
        <w:trPr>
          <w:trHeight w:val="359"/>
        </w:trPr>
        <w:tc>
          <w:tcPr>
            <w:tcW w:w="455" w:type="pct"/>
            <w:shd w:val="clear" w:color="auto" w:fill="7F7F7F"/>
            <w:vAlign w:val="center"/>
          </w:tcPr>
          <w:p w14:paraId="36C6FC30" w14:textId="77777777" w:rsidR="000B2D87" w:rsidRPr="00DC3B23" w:rsidRDefault="000B2D87" w:rsidP="00EB1DAD">
            <w:pPr>
              <w:spacing w:after="0" w:line="240" w:lineRule="auto"/>
              <w:ind w:firstLine="720"/>
              <w:contextualSpacing/>
              <w:rPr>
                <w:rFonts w:ascii="Arial Narrow" w:eastAsia="Times New Roman" w:hAnsi="Arial Narrow" w:cs="Calibri"/>
                <w:bCs/>
                <w:color w:val="FFFFFF"/>
                <w:sz w:val="18"/>
                <w:szCs w:val="18"/>
              </w:rPr>
            </w:pPr>
            <w:r w:rsidRPr="00DC3B23">
              <w:rPr>
                <w:rFonts w:ascii="Arial Narrow" w:eastAsia="Times New Roman" w:hAnsi="Arial Narrow" w:cs="Calibri"/>
                <w:bCs/>
                <w:color w:val="FFFFFF"/>
                <w:sz w:val="18"/>
                <w:szCs w:val="18"/>
              </w:rPr>
              <w:t>r</w:t>
            </w:r>
            <w:r>
              <w:rPr>
                <w:rFonts w:ascii="Arial Narrow" w:eastAsia="Times New Roman" w:hAnsi="Arial Narrow" w:cs="Calibri"/>
                <w:bCs/>
                <w:color w:val="FFFFFF"/>
                <w:sz w:val="18"/>
                <w:szCs w:val="18"/>
              </w:rPr>
              <w:t>Pr</w:t>
            </w:r>
            <w:r w:rsidRPr="00DC3B23">
              <w:rPr>
                <w:rFonts w:ascii="Arial Narrow" w:eastAsia="Times New Roman" w:hAnsi="Arial Narrow" w:cs="Calibri"/>
                <w:bCs/>
                <w:color w:val="FFFFFF"/>
                <w:sz w:val="18"/>
                <w:szCs w:val="18"/>
              </w:rPr>
              <w:t>oject Title:</w:t>
            </w:r>
          </w:p>
        </w:tc>
        <w:tc>
          <w:tcPr>
            <w:tcW w:w="4545" w:type="pct"/>
            <w:gridSpan w:val="6"/>
            <w:shd w:val="clear" w:color="auto" w:fill="FFFFFF"/>
            <w:vAlign w:val="center"/>
          </w:tcPr>
          <w:p w14:paraId="0AC5848C" w14:textId="77777777" w:rsidR="000B2D87" w:rsidRPr="00DC3B23" w:rsidRDefault="000B2D87" w:rsidP="00EB1DAD">
            <w:pPr>
              <w:spacing w:after="0" w:line="240" w:lineRule="auto"/>
              <w:ind w:firstLine="720"/>
              <w:contextualSpacing/>
              <w:jc w:val="center"/>
              <w:rPr>
                <w:rFonts w:ascii="Arial Narrow" w:eastAsia="Times New Roman" w:hAnsi="Arial Narrow" w:cs="Calibri"/>
                <w:bCs/>
                <w:sz w:val="18"/>
                <w:szCs w:val="18"/>
              </w:rPr>
            </w:pPr>
            <w:r w:rsidRPr="00DC3B23">
              <w:rPr>
                <w:rFonts w:ascii="Arial Narrow" w:eastAsia="Times New Roman" w:hAnsi="Arial Narrow" w:cs="Calibri"/>
                <w:bCs/>
                <w:sz w:val="18"/>
                <w:szCs w:val="18"/>
              </w:rPr>
              <w:t>Adaptation to Climate Variability and Change in Agro Ecological Regions I and II</w:t>
            </w:r>
          </w:p>
        </w:tc>
      </w:tr>
      <w:tr w:rsidR="000B2D87" w:rsidRPr="007E3E25" w14:paraId="6B05A074" w14:textId="77777777" w:rsidTr="00EB1DAD">
        <w:tblPrEx>
          <w:shd w:val="clear" w:color="auto" w:fill="auto"/>
        </w:tblPrEx>
        <w:trPr>
          <w:trHeight w:val="553"/>
        </w:trPr>
        <w:tc>
          <w:tcPr>
            <w:tcW w:w="799" w:type="pct"/>
            <w:gridSpan w:val="2"/>
          </w:tcPr>
          <w:p w14:paraId="3BDD55F4" w14:textId="77777777" w:rsidR="000B2D87" w:rsidRPr="00DC3B23" w:rsidRDefault="000B2D87" w:rsidP="00EB1DAD">
            <w:pPr>
              <w:spacing w:after="0" w:line="240" w:lineRule="auto"/>
              <w:rPr>
                <w:rFonts w:ascii="Arial Narrow" w:eastAsia="Arial Unicode MS" w:hAnsi="Arial Narrow"/>
                <w:color w:val="000000"/>
                <w:sz w:val="18"/>
                <w:szCs w:val="18"/>
              </w:rPr>
            </w:pPr>
            <w:r w:rsidRPr="00DC3B23">
              <w:rPr>
                <w:rFonts w:ascii="Arial Narrow" w:eastAsia="Times New Roman" w:hAnsi="Arial Narrow"/>
                <w:color w:val="000000"/>
                <w:sz w:val="18"/>
                <w:szCs w:val="18"/>
              </w:rPr>
              <w:t>GEF Project ID:</w:t>
            </w:r>
          </w:p>
        </w:tc>
        <w:tc>
          <w:tcPr>
            <w:tcW w:w="903" w:type="pct"/>
            <w:vAlign w:val="center"/>
          </w:tcPr>
          <w:p w14:paraId="3537554C" w14:textId="77777777" w:rsidR="000B2D87" w:rsidRPr="00DC3B23" w:rsidRDefault="000B2D87" w:rsidP="00EB1DAD">
            <w:pPr>
              <w:tabs>
                <w:tab w:val="right" w:pos="0"/>
              </w:tabs>
              <w:spacing w:after="0" w:line="240" w:lineRule="auto"/>
              <w:rPr>
                <w:rFonts w:ascii="Arial Narrow" w:eastAsia="Times New Roman" w:hAnsi="Arial Narrow"/>
                <w:sz w:val="18"/>
                <w:szCs w:val="18"/>
              </w:rPr>
            </w:pPr>
            <w:r w:rsidRPr="00DC3B23">
              <w:rPr>
                <w:rFonts w:ascii="Arial Narrow" w:eastAsia="Times New Roman" w:hAnsi="Arial Narrow"/>
                <w:sz w:val="18"/>
                <w:szCs w:val="18"/>
              </w:rPr>
              <w:t>PIMS #</w:t>
            </w:r>
            <w:r w:rsidRPr="00DC3B23">
              <w:rPr>
                <w:rFonts w:ascii="Arial Narrow" w:hAnsi="Arial Narrow"/>
                <w:sz w:val="18"/>
                <w:szCs w:val="18"/>
              </w:rPr>
              <w:t xml:space="preserve"> </w:t>
            </w:r>
            <w:r w:rsidRPr="00DC3B23">
              <w:rPr>
                <w:rFonts w:ascii="Arial Narrow" w:hAnsi="Arial Narrow"/>
                <w:b/>
                <w:sz w:val="18"/>
                <w:szCs w:val="18"/>
              </w:rPr>
              <w:t>3942</w:t>
            </w:r>
          </w:p>
        </w:tc>
        <w:tc>
          <w:tcPr>
            <w:tcW w:w="1243" w:type="pct"/>
          </w:tcPr>
          <w:p w14:paraId="26D00E6A" w14:textId="77777777" w:rsidR="000B2D87" w:rsidRPr="00DC3B23" w:rsidRDefault="000B2D87" w:rsidP="00EB1DAD">
            <w:pPr>
              <w:spacing w:after="0" w:line="240" w:lineRule="auto"/>
              <w:ind w:firstLine="720"/>
              <w:jc w:val="center"/>
              <w:rPr>
                <w:rFonts w:ascii="Arial Narrow" w:eastAsia="Arial Unicode MS" w:hAnsi="Arial Narrow"/>
                <w:sz w:val="18"/>
                <w:szCs w:val="18"/>
              </w:rPr>
            </w:pPr>
          </w:p>
        </w:tc>
        <w:tc>
          <w:tcPr>
            <w:tcW w:w="1074" w:type="pct"/>
            <w:gridSpan w:val="2"/>
          </w:tcPr>
          <w:p w14:paraId="16C5CF21" w14:textId="77777777" w:rsidR="000B2D87" w:rsidRPr="00DC3B23" w:rsidRDefault="000B2D87" w:rsidP="00EB1DAD">
            <w:pPr>
              <w:spacing w:after="0" w:line="240" w:lineRule="auto"/>
              <w:rPr>
                <w:rFonts w:ascii="Arial Narrow" w:eastAsia="Arial Unicode MS" w:hAnsi="Arial Narrow"/>
                <w:i/>
                <w:color w:val="000000"/>
                <w:sz w:val="18"/>
                <w:szCs w:val="18"/>
                <w:u w:val="single"/>
              </w:rPr>
            </w:pPr>
            <w:r w:rsidRPr="00DC3B23">
              <w:rPr>
                <w:rFonts w:ascii="Arial Narrow" w:eastAsia="Times New Roman" w:hAnsi="Arial Narrow"/>
                <w:i/>
                <w:color w:val="000000"/>
                <w:sz w:val="18"/>
                <w:szCs w:val="18"/>
                <w:u w:val="single"/>
              </w:rPr>
              <w:t>at endorsement (Million US$)</w:t>
            </w:r>
          </w:p>
        </w:tc>
        <w:tc>
          <w:tcPr>
            <w:tcW w:w="981" w:type="pct"/>
          </w:tcPr>
          <w:p w14:paraId="3DA7D791" w14:textId="77777777" w:rsidR="000B2D87" w:rsidRPr="00DC3B23" w:rsidRDefault="000B2D87" w:rsidP="00EB1DAD">
            <w:pPr>
              <w:spacing w:after="0" w:line="240" w:lineRule="auto"/>
              <w:rPr>
                <w:rFonts w:ascii="Arial Narrow" w:eastAsia="Arial Unicode MS" w:hAnsi="Arial Narrow"/>
                <w:i/>
                <w:color w:val="000000"/>
                <w:sz w:val="18"/>
                <w:szCs w:val="18"/>
                <w:u w:val="single"/>
              </w:rPr>
            </w:pPr>
            <w:r w:rsidRPr="00DC3B23">
              <w:rPr>
                <w:rFonts w:ascii="Arial Narrow" w:eastAsia="Times New Roman" w:hAnsi="Arial Narrow"/>
                <w:i/>
                <w:color w:val="000000"/>
                <w:sz w:val="18"/>
                <w:szCs w:val="18"/>
                <w:u w:val="single"/>
              </w:rPr>
              <w:t>at completion (Million US$)</w:t>
            </w:r>
          </w:p>
        </w:tc>
      </w:tr>
      <w:tr w:rsidR="000B2D87" w:rsidRPr="007E3E25" w14:paraId="0458DCC3" w14:textId="77777777" w:rsidTr="00EB1DAD">
        <w:tblPrEx>
          <w:shd w:val="clear" w:color="auto" w:fill="auto"/>
        </w:tblPrEx>
        <w:trPr>
          <w:trHeight w:val="278"/>
        </w:trPr>
        <w:tc>
          <w:tcPr>
            <w:tcW w:w="799" w:type="pct"/>
            <w:gridSpan w:val="2"/>
          </w:tcPr>
          <w:p w14:paraId="51E9669E" w14:textId="77777777" w:rsidR="000B2D87" w:rsidRPr="00DC3B23" w:rsidRDefault="000B2D87" w:rsidP="00EB1DAD">
            <w:pPr>
              <w:spacing w:after="0" w:line="240" w:lineRule="auto"/>
              <w:rPr>
                <w:rFonts w:ascii="Arial Narrow" w:eastAsia="Arial Unicode MS" w:hAnsi="Arial Narrow"/>
                <w:color w:val="000000"/>
                <w:sz w:val="18"/>
                <w:szCs w:val="18"/>
              </w:rPr>
            </w:pPr>
            <w:r w:rsidRPr="00DC3B23">
              <w:rPr>
                <w:rFonts w:ascii="Arial Narrow" w:eastAsia="Times New Roman" w:hAnsi="Arial Narrow"/>
                <w:color w:val="000000"/>
                <w:sz w:val="18"/>
                <w:szCs w:val="18"/>
              </w:rPr>
              <w:t>UNDP Project ID:</w:t>
            </w:r>
          </w:p>
        </w:tc>
        <w:tc>
          <w:tcPr>
            <w:tcW w:w="903" w:type="pct"/>
            <w:vAlign w:val="center"/>
          </w:tcPr>
          <w:p w14:paraId="0212AB92" w14:textId="77777777" w:rsidR="000B2D87" w:rsidRPr="00DC3B23" w:rsidRDefault="000B2D87" w:rsidP="00EB1DAD">
            <w:pPr>
              <w:tabs>
                <w:tab w:val="right" w:pos="0"/>
              </w:tabs>
              <w:spacing w:after="0" w:line="240" w:lineRule="auto"/>
              <w:rPr>
                <w:rFonts w:ascii="Arial Narrow" w:eastAsia="Times New Roman" w:hAnsi="Arial Narrow"/>
                <w:bCs/>
                <w:color w:val="000000"/>
                <w:sz w:val="18"/>
                <w:szCs w:val="18"/>
              </w:rPr>
            </w:pPr>
            <w:r w:rsidRPr="00DC3B23">
              <w:rPr>
                <w:rFonts w:ascii="Arial Narrow" w:eastAsia="Times New Roman" w:hAnsi="Arial Narrow"/>
                <w:sz w:val="18"/>
                <w:szCs w:val="18"/>
              </w:rPr>
              <w:t>ZMB10/00072197</w:t>
            </w:r>
          </w:p>
        </w:tc>
        <w:tc>
          <w:tcPr>
            <w:tcW w:w="1243" w:type="pct"/>
          </w:tcPr>
          <w:p w14:paraId="214CB04C" w14:textId="77777777" w:rsidR="000B2D87" w:rsidRPr="00DC3B23" w:rsidRDefault="000B2D87" w:rsidP="00EB1DAD">
            <w:pPr>
              <w:spacing w:after="0" w:line="240" w:lineRule="auto"/>
              <w:ind w:firstLine="720"/>
              <w:jc w:val="center"/>
              <w:rPr>
                <w:rFonts w:ascii="Arial Narrow" w:eastAsia="Arial Unicode MS" w:hAnsi="Arial Narrow"/>
                <w:color w:val="000000"/>
                <w:sz w:val="18"/>
                <w:szCs w:val="18"/>
              </w:rPr>
            </w:pPr>
            <w:r w:rsidRPr="00DC3B23">
              <w:rPr>
                <w:rFonts w:ascii="Arial Narrow" w:eastAsia="Times New Roman" w:hAnsi="Arial Narrow"/>
                <w:color w:val="000000"/>
                <w:sz w:val="18"/>
                <w:szCs w:val="18"/>
              </w:rPr>
              <w:t>GEF financing:</w:t>
            </w:r>
          </w:p>
        </w:tc>
        <w:tc>
          <w:tcPr>
            <w:tcW w:w="1074" w:type="pct"/>
            <w:gridSpan w:val="2"/>
            <w:vAlign w:val="center"/>
          </w:tcPr>
          <w:p w14:paraId="16140631" w14:textId="77777777" w:rsidR="000B2D87" w:rsidRPr="00DC3B23" w:rsidRDefault="000B2D87" w:rsidP="00EB1DAD">
            <w:pPr>
              <w:spacing w:after="0" w:line="240" w:lineRule="auto"/>
              <w:ind w:firstLine="720"/>
              <w:jc w:val="center"/>
              <w:rPr>
                <w:rFonts w:ascii="Arial Narrow" w:eastAsia="Arial Unicode MS" w:hAnsi="Arial Narrow"/>
                <w:sz w:val="18"/>
                <w:szCs w:val="18"/>
              </w:rPr>
            </w:pPr>
            <w:r w:rsidRPr="00DC3B23">
              <w:rPr>
                <w:rFonts w:ascii="Arial Narrow" w:eastAsia="Times New Roman" w:hAnsi="Arial Narrow"/>
                <w:sz w:val="18"/>
                <w:szCs w:val="18"/>
              </w:rPr>
              <w:t>3,795,000</w:t>
            </w:r>
          </w:p>
        </w:tc>
        <w:tc>
          <w:tcPr>
            <w:tcW w:w="981" w:type="pct"/>
          </w:tcPr>
          <w:p w14:paraId="193E4139" w14:textId="77777777" w:rsidR="000B2D87" w:rsidRPr="00DC3B23" w:rsidRDefault="000B2D87" w:rsidP="00EB1DAD">
            <w:pPr>
              <w:spacing w:after="0" w:line="240" w:lineRule="auto"/>
              <w:ind w:firstLine="720"/>
              <w:jc w:val="center"/>
              <w:rPr>
                <w:rFonts w:ascii="Arial Narrow" w:eastAsia="Arial Unicode MS" w:hAnsi="Arial Narrow"/>
                <w:sz w:val="18"/>
                <w:szCs w:val="18"/>
              </w:rPr>
            </w:pPr>
            <w:r w:rsidRPr="00DC3B23">
              <w:rPr>
                <w:rFonts w:ascii="Arial Narrow" w:eastAsia="Times New Roman" w:hAnsi="Arial Narrow"/>
                <w:sz w:val="18"/>
                <w:szCs w:val="18"/>
              </w:rPr>
              <w:t>3,795,000</w:t>
            </w:r>
          </w:p>
        </w:tc>
      </w:tr>
      <w:tr w:rsidR="000B2D87" w:rsidRPr="007E3E25" w14:paraId="36B56314" w14:textId="77777777" w:rsidTr="00EB1DAD">
        <w:tblPrEx>
          <w:shd w:val="clear" w:color="auto" w:fill="auto"/>
        </w:tblPrEx>
        <w:trPr>
          <w:trHeight w:val="269"/>
        </w:trPr>
        <w:tc>
          <w:tcPr>
            <w:tcW w:w="799" w:type="pct"/>
            <w:gridSpan w:val="2"/>
          </w:tcPr>
          <w:p w14:paraId="6019C907" w14:textId="77777777" w:rsidR="000B2D87" w:rsidRPr="00DC3B23" w:rsidRDefault="000B2D87" w:rsidP="00EB1DAD">
            <w:pPr>
              <w:spacing w:after="0" w:line="240" w:lineRule="auto"/>
              <w:rPr>
                <w:rFonts w:ascii="Arial Narrow" w:eastAsia="Times New Roman" w:hAnsi="Arial Narrow"/>
                <w:color w:val="000000"/>
                <w:sz w:val="18"/>
                <w:szCs w:val="18"/>
              </w:rPr>
            </w:pPr>
            <w:r w:rsidRPr="00DC3B23">
              <w:rPr>
                <w:rFonts w:ascii="Arial Narrow" w:eastAsia="Times New Roman" w:hAnsi="Arial Narrow"/>
                <w:color w:val="000000"/>
                <w:sz w:val="18"/>
                <w:szCs w:val="18"/>
              </w:rPr>
              <w:t>Country:</w:t>
            </w:r>
          </w:p>
        </w:tc>
        <w:tc>
          <w:tcPr>
            <w:tcW w:w="903" w:type="pct"/>
            <w:vAlign w:val="center"/>
          </w:tcPr>
          <w:p w14:paraId="5842077B" w14:textId="77777777" w:rsidR="000B2D87" w:rsidRPr="00DC3B23" w:rsidRDefault="000B2D87" w:rsidP="00EB1DAD">
            <w:pPr>
              <w:tabs>
                <w:tab w:val="right" w:pos="0"/>
              </w:tabs>
              <w:spacing w:after="0" w:line="240" w:lineRule="auto"/>
              <w:ind w:firstLine="720"/>
              <w:jc w:val="center"/>
              <w:rPr>
                <w:rFonts w:ascii="Arial Narrow" w:eastAsia="Times New Roman" w:hAnsi="Arial Narrow"/>
                <w:color w:val="000000"/>
                <w:sz w:val="18"/>
                <w:szCs w:val="18"/>
              </w:rPr>
            </w:pPr>
            <w:r w:rsidRPr="00DC3B23">
              <w:rPr>
                <w:rFonts w:ascii="Arial Narrow" w:eastAsia="Times New Roman" w:hAnsi="Arial Narrow"/>
                <w:sz w:val="18"/>
                <w:szCs w:val="18"/>
              </w:rPr>
              <w:t>Zambia</w:t>
            </w:r>
          </w:p>
        </w:tc>
        <w:tc>
          <w:tcPr>
            <w:tcW w:w="1243" w:type="pct"/>
          </w:tcPr>
          <w:p w14:paraId="7825CFC6" w14:textId="77777777" w:rsidR="000B2D87" w:rsidRPr="00DC3B23" w:rsidRDefault="000B2D87" w:rsidP="00EB1DAD">
            <w:pPr>
              <w:spacing w:after="0" w:line="240" w:lineRule="auto"/>
              <w:ind w:firstLine="720"/>
              <w:jc w:val="center"/>
              <w:rPr>
                <w:rFonts w:ascii="Arial Narrow" w:eastAsia="Times New Roman" w:hAnsi="Arial Narrow"/>
                <w:color w:val="000000"/>
                <w:sz w:val="18"/>
                <w:szCs w:val="18"/>
              </w:rPr>
            </w:pPr>
            <w:r w:rsidRPr="00DC3B23">
              <w:rPr>
                <w:rFonts w:ascii="Arial Narrow" w:eastAsia="Times New Roman" w:hAnsi="Arial Narrow"/>
                <w:bCs/>
                <w:sz w:val="18"/>
                <w:szCs w:val="18"/>
              </w:rPr>
              <w:t>IA/EA own:</w:t>
            </w:r>
          </w:p>
        </w:tc>
        <w:tc>
          <w:tcPr>
            <w:tcW w:w="1074" w:type="pct"/>
            <w:gridSpan w:val="2"/>
            <w:vAlign w:val="center"/>
          </w:tcPr>
          <w:p w14:paraId="5DA0D3D1" w14:textId="77777777" w:rsidR="000B2D87" w:rsidRPr="00DC3B23" w:rsidRDefault="000B2D87" w:rsidP="00EB1DAD">
            <w:pPr>
              <w:spacing w:after="0" w:line="240" w:lineRule="auto"/>
              <w:ind w:firstLine="720"/>
              <w:jc w:val="center"/>
              <w:rPr>
                <w:rFonts w:ascii="Arial Narrow" w:eastAsia="Arial Unicode MS" w:hAnsi="Arial Narrow"/>
                <w:sz w:val="18"/>
                <w:szCs w:val="18"/>
              </w:rPr>
            </w:pPr>
            <w:r w:rsidRPr="00DC3B23">
              <w:rPr>
                <w:rFonts w:ascii="Arial Narrow" w:eastAsia="Times New Roman" w:hAnsi="Arial Narrow"/>
                <w:sz w:val="18"/>
                <w:szCs w:val="18"/>
              </w:rPr>
              <w:fldChar w:fldCharType="begin">
                <w:ffData>
                  <w:name w:val="Text1"/>
                  <w:enabled/>
                  <w:calcOnExit w:val="0"/>
                  <w:textInput/>
                </w:ffData>
              </w:fldChar>
            </w:r>
            <w:r w:rsidRPr="00DC3B23">
              <w:rPr>
                <w:rFonts w:ascii="Arial Narrow" w:eastAsia="Times New Roman" w:hAnsi="Arial Narrow"/>
                <w:sz w:val="18"/>
                <w:szCs w:val="18"/>
              </w:rPr>
              <w:instrText xml:space="preserve"> FORMTEXT </w:instrText>
            </w:r>
            <w:r w:rsidRPr="00DC3B23">
              <w:rPr>
                <w:rFonts w:ascii="Arial Narrow" w:eastAsia="Times New Roman" w:hAnsi="Arial Narrow"/>
                <w:sz w:val="18"/>
                <w:szCs w:val="18"/>
              </w:rPr>
            </w:r>
            <w:r w:rsidRPr="00DC3B23">
              <w:rPr>
                <w:rFonts w:ascii="Arial Narrow" w:eastAsia="Times New Roman" w:hAnsi="Arial Narrow"/>
                <w:sz w:val="18"/>
                <w:szCs w:val="18"/>
              </w:rPr>
              <w:fldChar w:fldCharType="separate"/>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sz w:val="18"/>
                <w:szCs w:val="18"/>
              </w:rPr>
              <w:fldChar w:fldCharType="end"/>
            </w:r>
          </w:p>
        </w:tc>
        <w:tc>
          <w:tcPr>
            <w:tcW w:w="981" w:type="pct"/>
          </w:tcPr>
          <w:p w14:paraId="7DEAE08C" w14:textId="77777777" w:rsidR="000B2D87" w:rsidRPr="00DC3B23" w:rsidRDefault="000B2D87" w:rsidP="00EB1DAD">
            <w:pPr>
              <w:spacing w:after="0" w:line="240" w:lineRule="auto"/>
              <w:ind w:firstLine="720"/>
              <w:jc w:val="center"/>
              <w:rPr>
                <w:rFonts w:ascii="Arial Narrow" w:eastAsia="Arial Unicode MS" w:hAnsi="Arial Narrow"/>
                <w:sz w:val="18"/>
                <w:szCs w:val="18"/>
              </w:rPr>
            </w:pPr>
            <w:r w:rsidRPr="00DC3B23">
              <w:rPr>
                <w:rFonts w:ascii="Arial Narrow" w:eastAsia="Times New Roman" w:hAnsi="Arial Narrow"/>
                <w:sz w:val="18"/>
                <w:szCs w:val="18"/>
              </w:rPr>
              <w:fldChar w:fldCharType="begin">
                <w:ffData>
                  <w:name w:val="Text1"/>
                  <w:enabled/>
                  <w:calcOnExit w:val="0"/>
                  <w:textInput/>
                </w:ffData>
              </w:fldChar>
            </w:r>
            <w:r w:rsidRPr="00DC3B23">
              <w:rPr>
                <w:rFonts w:ascii="Arial Narrow" w:eastAsia="Times New Roman" w:hAnsi="Arial Narrow"/>
                <w:sz w:val="18"/>
                <w:szCs w:val="18"/>
              </w:rPr>
              <w:instrText xml:space="preserve"> FORMTEXT </w:instrText>
            </w:r>
            <w:r w:rsidRPr="00DC3B23">
              <w:rPr>
                <w:rFonts w:ascii="Arial Narrow" w:eastAsia="Times New Roman" w:hAnsi="Arial Narrow"/>
                <w:sz w:val="18"/>
                <w:szCs w:val="18"/>
              </w:rPr>
            </w:r>
            <w:r w:rsidRPr="00DC3B23">
              <w:rPr>
                <w:rFonts w:ascii="Arial Narrow" w:eastAsia="Times New Roman" w:hAnsi="Arial Narrow"/>
                <w:sz w:val="18"/>
                <w:szCs w:val="18"/>
              </w:rPr>
              <w:fldChar w:fldCharType="separate"/>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sz w:val="18"/>
                <w:szCs w:val="18"/>
              </w:rPr>
              <w:fldChar w:fldCharType="end"/>
            </w:r>
          </w:p>
        </w:tc>
      </w:tr>
      <w:tr w:rsidR="000B2D87" w:rsidRPr="007E3E25" w14:paraId="6F4EC338" w14:textId="77777777" w:rsidTr="00EB1DAD">
        <w:tblPrEx>
          <w:shd w:val="clear" w:color="auto" w:fill="auto"/>
        </w:tblPrEx>
        <w:trPr>
          <w:trHeight w:val="296"/>
        </w:trPr>
        <w:tc>
          <w:tcPr>
            <w:tcW w:w="799" w:type="pct"/>
            <w:gridSpan w:val="2"/>
          </w:tcPr>
          <w:p w14:paraId="67A6D8CB" w14:textId="77777777" w:rsidR="000B2D87" w:rsidRPr="00DC3B23" w:rsidRDefault="000B2D87" w:rsidP="00EB1DAD">
            <w:pPr>
              <w:spacing w:after="0" w:line="240" w:lineRule="auto"/>
              <w:rPr>
                <w:rFonts w:ascii="Arial Narrow" w:eastAsia="Times New Roman" w:hAnsi="Arial Narrow"/>
                <w:color w:val="000000"/>
                <w:sz w:val="18"/>
                <w:szCs w:val="18"/>
              </w:rPr>
            </w:pPr>
            <w:r w:rsidRPr="00DC3B23">
              <w:rPr>
                <w:rFonts w:ascii="Arial Narrow" w:eastAsia="Times New Roman" w:hAnsi="Arial Narrow"/>
                <w:color w:val="000000"/>
                <w:sz w:val="18"/>
                <w:szCs w:val="18"/>
              </w:rPr>
              <w:t>Region:</w:t>
            </w:r>
          </w:p>
        </w:tc>
        <w:tc>
          <w:tcPr>
            <w:tcW w:w="903" w:type="pct"/>
            <w:vAlign w:val="center"/>
          </w:tcPr>
          <w:p w14:paraId="06D7DE7C" w14:textId="77777777" w:rsidR="000B2D87" w:rsidRPr="00DC3B23" w:rsidRDefault="000B2D87" w:rsidP="00EB1DAD">
            <w:pPr>
              <w:tabs>
                <w:tab w:val="right" w:pos="0"/>
              </w:tabs>
              <w:spacing w:after="0" w:line="240" w:lineRule="auto"/>
              <w:ind w:firstLine="720"/>
              <w:jc w:val="center"/>
              <w:rPr>
                <w:rFonts w:ascii="Arial Narrow" w:eastAsia="Times New Roman" w:hAnsi="Arial Narrow"/>
                <w:sz w:val="18"/>
                <w:szCs w:val="18"/>
                <w:lang w:val="es-ES_tradnl"/>
              </w:rPr>
            </w:pPr>
            <w:r w:rsidRPr="00DC3B23">
              <w:rPr>
                <w:rFonts w:ascii="Arial Narrow" w:eastAsia="Times New Roman" w:hAnsi="Arial Narrow"/>
                <w:sz w:val="18"/>
                <w:szCs w:val="18"/>
              </w:rPr>
              <w:t>Africa</w:t>
            </w:r>
          </w:p>
        </w:tc>
        <w:tc>
          <w:tcPr>
            <w:tcW w:w="1243" w:type="pct"/>
          </w:tcPr>
          <w:p w14:paraId="227EDC64" w14:textId="77777777" w:rsidR="000B2D87" w:rsidRPr="00DC3B23" w:rsidRDefault="000B2D87" w:rsidP="00EB1DAD">
            <w:pPr>
              <w:spacing w:after="0" w:line="240" w:lineRule="auto"/>
              <w:ind w:firstLine="720"/>
              <w:jc w:val="center"/>
              <w:rPr>
                <w:rFonts w:ascii="Arial Narrow" w:eastAsia="Times New Roman" w:hAnsi="Arial Narrow"/>
                <w:color w:val="000000"/>
                <w:sz w:val="18"/>
                <w:szCs w:val="18"/>
              </w:rPr>
            </w:pPr>
            <w:r w:rsidRPr="00DC3B23">
              <w:rPr>
                <w:rFonts w:ascii="Arial Narrow" w:eastAsia="Times New Roman" w:hAnsi="Arial Narrow"/>
                <w:bCs/>
                <w:sz w:val="18"/>
                <w:szCs w:val="18"/>
              </w:rPr>
              <w:t>Government:</w:t>
            </w:r>
          </w:p>
        </w:tc>
        <w:tc>
          <w:tcPr>
            <w:tcW w:w="1074" w:type="pct"/>
            <w:gridSpan w:val="2"/>
            <w:vAlign w:val="center"/>
          </w:tcPr>
          <w:p w14:paraId="77D9BBA5" w14:textId="77777777" w:rsidR="000B2D87" w:rsidRPr="00DC3B23" w:rsidRDefault="000B2D87" w:rsidP="00EB1DAD">
            <w:pPr>
              <w:spacing w:after="0" w:line="240" w:lineRule="auto"/>
              <w:ind w:firstLine="720"/>
              <w:jc w:val="center"/>
              <w:rPr>
                <w:rFonts w:ascii="Arial Narrow" w:eastAsia="Arial Unicode MS" w:hAnsi="Arial Narrow"/>
                <w:sz w:val="18"/>
                <w:szCs w:val="18"/>
              </w:rPr>
            </w:pPr>
            <w:r w:rsidRPr="00DC3B23">
              <w:rPr>
                <w:rFonts w:ascii="Arial Narrow" w:eastAsia="Times New Roman" w:hAnsi="Arial Narrow"/>
                <w:sz w:val="18"/>
                <w:szCs w:val="18"/>
              </w:rPr>
              <w:fldChar w:fldCharType="begin">
                <w:ffData>
                  <w:name w:val="Text1"/>
                  <w:enabled/>
                  <w:calcOnExit w:val="0"/>
                  <w:textInput/>
                </w:ffData>
              </w:fldChar>
            </w:r>
            <w:r w:rsidRPr="00DC3B23">
              <w:rPr>
                <w:rFonts w:ascii="Arial Narrow" w:eastAsia="Times New Roman" w:hAnsi="Arial Narrow"/>
                <w:sz w:val="18"/>
                <w:szCs w:val="18"/>
              </w:rPr>
              <w:instrText xml:space="preserve"> FORMTEXT </w:instrText>
            </w:r>
            <w:r w:rsidRPr="00DC3B23">
              <w:rPr>
                <w:rFonts w:ascii="Arial Narrow" w:eastAsia="Times New Roman" w:hAnsi="Arial Narrow"/>
                <w:sz w:val="18"/>
                <w:szCs w:val="18"/>
              </w:rPr>
            </w:r>
            <w:r w:rsidRPr="00DC3B23">
              <w:rPr>
                <w:rFonts w:ascii="Arial Narrow" w:eastAsia="Times New Roman" w:hAnsi="Arial Narrow"/>
                <w:sz w:val="18"/>
                <w:szCs w:val="18"/>
              </w:rPr>
              <w:fldChar w:fldCharType="separate"/>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sz w:val="18"/>
                <w:szCs w:val="18"/>
              </w:rPr>
              <w:fldChar w:fldCharType="end"/>
            </w:r>
          </w:p>
        </w:tc>
        <w:tc>
          <w:tcPr>
            <w:tcW w:w="981" w:type="pct"/>
          </w:tcPr>
          <w:p w14:paraId="7700A88B" w14:textId="77777777" w:rsidR="000B2D87" w:rsidRPr="00DC3B23" w:rsidRDefault="000B2D87" w:rsidP="00EB1DAD">
            <w:pPr>
              <w:spacing w:after="0" w:line="240" w:lineRule="auto"/>
              <w:ind w:firstLine="720"/>
              <w:jc w:val="center"/>
              <w:rPr>
                <w:rFonts w:ascii="Arial Narrow" w:eastAsia="Times New Roman" w:hAnsi="Arial Narrow"/>
                <w:sz w:val="18"/>
                <w:szCs w:val="18"/>
              </w:rPr>
            </w:pPr>
            <w:r w:rsidRPr="00DC3B23">
              <w:rPr>
                <w:rFonts w:ascii="Arial Narrow" w:eastAsia="Times New Roman" w:hAnsi="Arial Narrow"/>
                <w:sz w:val="18"/>
                <w:szCs w:val="18"/>
              </w:rPr>
              <w:fldChar w:fldCharType="begin">
                <w:ffData>
                  <w:name w:val="Text1"/>
                  <w:enabled/>
                  <w:calcOnExit w:val="0"/>
                  <w:textInput/>
                </w:ffData>
              </w:fldChar>
            </w:r>
            <w:r w:rsidRPr="00DC3B23">
              <w:rPr>
                <w:rFonts w:ascii="Arial Narrow" w:eastAsia="Times New Roman" w:hAnsi="Arial Narrow"/>
                <w:sz w:val="18"/>
                <w:szCs w:val="18"/>
              </w:rPr>
              <w:instrText xml:space="preserve"> FORMTEXT </w:instrText>
            </w:r>
            <w:r w:rsidRPr="00DC3B23">
              <w:rPr>
                <w:rFonts w:ascii="Arial Narrow" w:eastAsia="Times New Roman" w:hAnsi="Arial Narrow"/>
                <w:sz w:val="18"/>
                <w:szCs w:val="18"/>
              </w:rPr>
            </w:r>
            <w:r w:rsidRPr="00DC3B23">
              <w:rPr>
                <w:rFonts w:ascii="Arial Narrow" w:eastAsia="Times New Roman" w:hAnsi="Arial Narrow"/>
                <w:sz w:val="18"/>
                <w:szCs w:val="18"/>
              </w:rPr>
              <w:fldChar w:fldCharType="separate"/>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sz w:val="18"/>
                <w:szCs w:val="18"/>
              </w:rPr>
              <w:fldChar w:fldCharType="end"/>
            </w:r>
          </w:p>
        </w:tc>
      </w:tr>
      <w:tr w:rsidR="000B2D87" w:rsidRPr="007E3E25" w14:paraId="4251CB5B" w14:textId="77777777" w:rsidTr="00EB1DAD">
        <w:tblPrEx>
          <w:shd w:val="clear" w:color="auto" w:fill="auto"/>
        </w:tblPrEx>
        <w:trPr>
          <w:trHeight w:val="314"/>
        </w:trPr>
        <w:tc>
          <w:tcPr>
            <w:tcW w:w="799" w:type="pct"/>
            <w:gridSpan w:val="2"/>
          </w:tcPr>
          <w:p w14:paraId="3BA43CBF" w14:textId="77777777" w:rsidR="000B2D87" w:rsidRPr="00DC3B23" w:rsidRDefault="000B2D87" w:rsidP="00EB1DAD">
            <w:pPr>
              <w:spacing w:after="0" w:line="240" w:lineRule="auto"/>
              <w:rPr>
                <w:rFonts w:ascii="Arial Narrow" w:eastAsia="Times New Roman" w:hAnsi="Arial Narrow"/>
                <w:color w:val="000000"/>
                <w:sz w:val="18"/>
                <w:szCs w:val="18"/>
              </w:rPr>
            </w:pPr>
            <w:r w:rsidRPr="00DC3B23">
              <w:rPr>
                <w:rFonts w:ascii="Arial Narrow" w:eastAsia="Times New Roman" w:hAnsi="Arial Narrow"/>
                <w:color w:val="000000"/>
                <w:sz w:val="18"/>
                <w:szCs w:val="18"/>
              </w:rPr>
              <w:t>Focal Area:</w:t>
            </w:r>
          </w:p>
        </w:tc>
        <w:tc>
          <w:tcPr>
            <w:tcW w:w="903" w:type="pct"/>
            <w:vAlign w:val="center"/>
          </w:tcPr>
          <w:p w14:paraId="26BB398A" w14:textId="77777777" w:rsidR="000B2D87" w:rsidRPr="00DC3B23" w:rsidRDefault="000B2D87" w:rsidP="00EB1DAD">
            <w:pPr>
              <w:tabs>
                <w:tab w:val="right" w:pos="0"/>
              </w:tabs>
              <w:spacing w:after="0" w:line="240" w:lineRule="auto"/>
              <w:rPr>
                <w:rFonts w:ascii="Arial Narrow" w:eastAsia="Times New Roman" w:hAnsi="Arial Narrow"/>
                <w:sz w:val="18"/>
                <w:szCs w:val="18"/>
              </w:rPr>
            </w:pPr>
            <w:r w:rsidRPr="00DC3B23">
              <w:rPr>
                <w:rFonts w:ascii="Arial Narrow" w:eastAsia="Times New Roman" w:hAnsi="Arial Narrow"/>
                <w:sz w:val="18"/>
                <w:szCs w:val="18"/>
              </w:rPr>
              <w:t>Environment &amp; Sustainable Development</w:t>
            </w:r>
          </w:p>
        </w:tc>
        <w:tc>
          <w:tcPr>
            <w:tcW w:w="1243" w:type="pct"/>
          </w:tcPr>
          <w:p w14:paraId="779B27EA" w14:textId="77777777" w:rsidR="000B2D87" w:rsidRPr="00DC3B23" w:rsidRDefault="000B2D87" w:rsidP="00EB1DAD">
            <w:pPr>
              <w:spacing w:after="0" w:line="240" w:lineRule="auto"/>
              <w:ind w:firstLine="720"/>
              <w:jc w:val="center"/>
              <w:rPr>
                <w:rFonts w:ascii="Arial Narrow" w:eastAsia="Times New Roman" w:hAnsi="Arial Narrow"/>
                <w:color w:val="000000"/>
                <w:sz w:val="18"/>
                <w:szCs w:val="18"/>
              </w:rPr>
            </w:pPr>
            <w:r w:rsidRPr="00DC3B23">
              <w:rPr>
                <w:rFonts w:ascii="Arial Narrow" w:eastAsia="Times New Roman" w:hAnsi="Arial Narrow"/>
                <w:bCs/>
                <w:sz w:val="18"/>
                <w:szCs w:val="18"/>
              </w:rPr>
              <w:t>Other:</w:t>
            </w:r>
          </w:p>
        </w:tc>
        <w:tc>
          <w:tcPr>
            <w:tcW w:w="1074" w:type="pct"/>
            <w:gridSpan w:val="2"/>
            <w:vAlign w:val="center"/>
          </w:tcPr>
          <w:p w14:paraId="16573279" w14:textId="77777777" w:rsidR="000B2D87" w:rsidRPr="00DC3B23" w:rsidRDefault="000B2D87" w:rsidP="00EB1DAD">
            <w:pPr>
              <w:spacing w:after="0" w:line="240" w:lineRule="auto"/>
              <w:ind w:firstLine="720"/>
              <w:jc w:val="center"/>
              <w:rPr>
                <w:rFonts w:ascii="Arial Narrow" w:eastAsia="Times New Roman" w:hAnsi="Arial Narrow"/>
                <w:sz w:val="18"/>
                <w:szCs w:val="18"/>
              </w:rPr>
            </w:pPr>
            <w:r w:rsidRPr="00DC3B23">
              <w:rPr>
                <w:rFonts w:ascii="Arial Narrow" w:eastAsia="Times New Roman" w:hAnsi="Arial Narrow"/>
                <w:sz w:val="18"/>
                <w:szCs w:val="18"/>
              </w:rPr>
              <w:fldChar w:fldCharType="begin">
                <w:ffData>
                  <w:name w:val=""/>
                  <w:enabled/>
                  <w:calcOnExit w:val="0"/>
                  <w:textInput/>
                </w:ffData>
              </w:fldChar>
            </w:r>
            <w:r w:rsidRPr="00DC3B23">
              <w:rPr>
                <w:rFonts w:ascii="Arial Narrow" w:eastAsia="Times New Roman" w:hAnsi="Arial Narrow"/>
                <w:sz w:val="18"/>
                <w:szCs w:val="18"/>
              </w:rPr>
              <w:instrText xml:space="preserve"> FORMTEXT </w:instrText>
            </w:r>
            <w:r w:rsidRPr="00DC3B23">
              <w:rPr>
                <w:rFonts w:ascii="Arial Narrow" w:eastAsia="Times New Roman" w:hAnsi="Arial Narrow"/>
                <w:sz w:val="18"/>
                <w:szCs w:val="18"/>
              </w:rPr>
            </w:r>
            <w:r w:rsidRPr="00DC3B23">
              <w:rPr>
                <w:rFonts w:ascii="Arial Narrow" w:eastAsia="Times New Roman" w:hAnsi="Arial Narrow"/>
                <w:sz w:val="18"/>
                <w:szCs w:val="18"/>
              </w:rPr>
              <w:fldChar w:fldCharType="separate"/>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sz w:val="18"/>
                <w:szCs w:val="18"/>
              </w:rPr>
              <w:fldChar w:fldCharType="end"/>
            </w:r>
          </w:p>
        </w:tc>
        <w:tc>
          <w:tcPr>
            <w:tcW w:w="981" w:type="pct"/>
          </w:tcPr>
          <w:p w14:paraId="2A38062E" w14:textId="77777777" w:rsidR="000B2D87" w:rsidRPr="00DC3B23" w:rsidRDefault="000B2D87" w:rsidP="00EB1DAD">
            <w:pPr>
              <w:spacing w:after="0" w:line="240" w:lineRule="auto"/>
              <w:ind w:firstLine="720"/>
              <w:jc w:val="center"/>
              <w:rPr>
                <w:rFonts w:ascii="Arial Narrow" w:eastAsia="Times New Roman" w:hAnsi="Arial Narrow"/>
                <w:sz w:val="18"/>
                <w:szCs w:val="18"/>
              </w:rPr>
            </w:pPr>
            <w:r w:rsidRPr="00DC3B23">
              <w:rPr>
                <w:rFonts w:ascii="Arial Narrow" w:eastAsia="Times New Roman" w:hAnsi="Arial Narrow"/>
                <w:sz w:val="18"/>
                <w:szCs w:val="18"/>
              </w:rPr>
              <w:fldChar w:fldCharType="begin">
                <w:ffData>
                  <w:name w:val="Text1"/>
                  <w:enabled/>
                  <w:calcOnExit w:val="0"/>
                  <w:textInput/>
                </w:ffData>
              </w:fldChar>
            </w:r>
            <w:r w:rsidRPr="00DC3B23">
              <w:rPr>
                <w:rFonts w:ascii="Arial Narrow" w:eastAsia="Times New Roman" w:hAnsi="Arial Narrow"/>
                <w:sz w:val="18"/>
                <w:szCs w:val="18"/>
              </w:rPr>
              <w:instrText xml:space="preserve"> FORMTEXT </w:instrText>
            </w:r>
            <w:r w:rsidRPr="00DC3B23">
              <w:rPr>
                <w:rFonts w:ascii="Arial Narrow" w:eastAsia="Times New Roman" w:hAnsi="Arial Narrow"/>
                <w:sz w:val="18"/>
                <w:szCs w:val="18"/>
              </w:rPr>
            </w:r>
            <w:r w:rsidRPr="00DC3B23">
              <w:rPr>
                <w:rFonts w:ascii="Arial Narrow" w:eastAsia="Times New Roman" w:hAnsi="Arial Narrow"/>
                <w:sz w:val="18"/>
                <w:szCs w:val="18"/>
              </w:rPr>
              <w:fldChar w:fldCharType="separate"/>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sz w:val="18"/>
                <w:szCs w:val="18"/>
              </w:rPr>
              <w:fldChar w:fldCharType="end"/>
            </w:r>
          </w:p>
        </w:tc>
      </w:tr>
      <w:tr w:rsidR="000B2D87" w:rsidRPr="007E3E25" w14:paraId="7A5E4497" w14:textId="77777777" w:rsidTr="00EB1DAD">
        <w:tblPrEx>
          <w:shd w:val="clear" w:color="auto" w:fill="auto"/>
        </w:tblPrEx>
        <w:trPr>
          <w:trHeight w:val="553"/>
        </w:trPr>
        <w:tc>
          <w:tcPr>
            <w:tcW w:w="799" w:type="pct"/>
            <w:gridSpan w:val="2"/>
          </w:tcPr>
          <w:p w14:paraId="56F3482F" w14:textId="77777777" w:rsidR="000B2D87" w:rsidRPr="00DC3B23" w:rsidRDefault="000B2D87" w:rsidP="00EB1DAD">
            <w:pPr>
              <w:spacing w:after="0" w:line="240" w:lineRule="auto"/>
              <w:rPr>
                <w:rFonts w:ascii="Arial Narrow" w:eastAsia="Arial Unicode MS" w:hAnsi="Arial Narrow"/>
                <w:color w:val="000000"/>
                <w:sz w:val="18"/>
                <w:szCs w:val="18"/>
              </w:rPr>
            </w:pPr>
            <w:r w:rsidRPr="00DC3B23">
              <w:rPr>
                <w:rFonts w:ascii="Arial Narrow" w:eastAsia="Times New Roman" w:hAnsi="Arial Narrow"/>
                <w:color w:val="000000"/>
                <w:sz w:val="18"/>
                <w:szCs w:val="18"/>
              </w:rPr>
              <w:t>FA Objectives, (OP/SP):</w:t>
            </w:r>
          </w:p>
        </w:tc>
        <w:tc>
          <w:tcPr>
            <w:tcW w:w="903" w:type="pct"/>
            <w:vAlign w:val="center"/>
          </w:tcPr>
          <w:p w14:paraId="4E252304" w14:textId="77777777" w:rsidR="000B2D87" w:rsidRPr="00DC3B23" w:rsidRDefault="000B2D87" w:rsidP="00EB1DAD">
            <w:pPr>
              <w:tabs>
                <w:tab w:val="right" w:pos="0"/>
              </w:tabs>
              <w:spacing w:after="0" w:line="240" w:lineRule="auto"/>
              <w:rPr>
                <w:rFonts w:ascii="Arial Narrow" w:eastAsia="Times New Roman" w:hAnsi="Arial Narrow"/>
                <w:sz w:val="18"/>
                <w:szCs w:val="18"/>
              </w:rPr>
            </w:pPr>
            <w:r w:rsidRPr="00DC3B23">
              <w:rPr>
                <w:rFonts w:ascii="Arial Narrow" w:eastAsia="Times New Roman" w:hAnsi="Arial Narrow"/>
                <w:sz w:val="18"/>
                <w:szCs w:val="18"/>
              </w:rPr>
              <w:t>Environment &amp; Sustainable Development</w:t>
            </w:r>
          </w:p>
        </w:tc>
        <w:tc>
          <w:tcPr>
            <w:tcW w:w="1243" w:type="pct"/>
          </w:tcPr>
          <w:p w14:paraId="01BD3888" w14:textId="77777777" w:rsidR="000B2D87" w:rsidRPr="00DC3B23" w:rsidRDefault="000B2D87" w:rsidP="00EB1DAD">
            <w:pPr>
              <w:spacing w:after="0" w:line="240" w:lineRule="auto"/>
              <w:ind w:firstLine="720"/>
              <w:jc w:val="center"/>
              <w:rPr>
                <w:rFonts w:ascii="Arial Narrow" w:eastAsia="Times New Roman" w:hAnsi="Arial Narrow"/>
                <w:color w:val="000000"/>
                <w:sz w:val="18"/>
                <w:szCs w:val="18"/>
              </w:rPr>
            </w:pPr>
            <w:r w:rsidRPr="00DC3B23">
              <w:rPr>
                <w:rFonts w:ascii="Arial Narrow" w:eastAsia="Times New Roman" w:hAnsi="Arial Narrow"/>
                <w:color w:val="000000"/>
                <w:sz w:val="18"/>
                <w:szCs w:val="18"/>
              </w:rPr>
              <w:t>Total co-financing:</w:t>
            </w:r>
          </w:p>
        </w:tc>
        <w:tc>
          <w:tcPr>
            <w:tcW w:w="1074" w:type="pct"/>
            <w:gridSpan w:val="2"/>
            <w:vAlign w:val="center"/>
          </w:tcPr>
          <w:p w14:paraId="532E7858" w14:textId="77777777" w:rsidR="000B2D87" w:rsidRPr="00DC3B23" w:rsidRDefault="000B2D87" w:rsidP="00EB1DAD">
            <w:pPr>
              <w:spacing w:after="0" w:line="240" w:lineRule="auto"/>
              <w:ind w:firstLine="720"/>
              <w:jc w:val="center"/>
              <w:rPr>
                <w:rFonts w:ascii="Arial Narrow" w:eastAsia="Arial Unicode MS" w:hAnsi="Arial Narrow"/>
                <w:sz w:val="18"/>
                <w:szCs w:val="18"/>
              </w:rPr>
            </w:pPr>
            <w:r w:rsidRPr="00DC3B23">
              <w:rPr>
                <w:rFonts w:ascii="Arial Narrow" w:eastAsia="Times New Roman" w:hAnsi="Arial Narrow"/>
                <w:sz w:val="18"/>
                <w:szCs w:val="18"/>
              </w:rPr>
              <w:fldChar w:fldCharType="begin">
                <w:ffData>
                  <w:name w:val="Text1"/>
                  <w:enabled/>
                  <w:calcOnExit w:val="0"/>
                  <w:textInput/>
                </w:ffData>
              </w:fldChar>
            </w:r>
            <w:r w:rsidRPr="00DC3B23">
              <w:rPr>
                <w:rFonts w:ascii="Arial Narrow" w:eastAsia="Times New Roman" w:hAnsi="Arial Narrow"/>
                <w:sz w:val="18"/>
                <w:szCs w:val="18"/>
              </w:rPr>
              <w:instrText xml:space="preserve"> FORMTEXT </w:instrText>
            </w:r>
            <w:r w:rsidRPr="00DC3B23">
              <w:rPr>
                <w:rFonts w:ascii="Arial Narrow" w:eastAsia="Times New Roman" w:hAnsi="Arial Narrow"/>
                <w:sz w:val="18"/>
                <w:szCs w:val="18"/>
              </w:rPr>
            </w:r>
            <w:r w:rsidRPr="00DC3B23">
              <w:rPr>
                <w:rFonts w:ascii="Arial Narrow" w:eastAsia="Times New Roman" w:hAnsi="Arial Narrow"/>
                <w:sz w:val="18"/>
                <w:szCs w:val="18"/>
              </w:rPr>
              <w:fldChar w:fldCharType="separate"/>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sz w:val="18"/>
                <w:szCs w:val="18"/>
              </w:rPr>
              <w:fldChar w:fldCharType="end"/>
            </w:r>
          </w:p>
        </w:tc>
        <w:tc>
          <w:tcPr>
            <w:tcW w:w="981" w:type="pct"/>
          </w:tcPr>
          <w:p w14:paraId="38CBB7FD" w14:textId="77777777" w:rsidR="000B2D87" w:rsidRPr="00DC3B23" w:rsidRDefault="000B2D87" w:rsidP="00EB1DAD">
            <w:pPr>
              <w:spacing w:after="0" w:line="240" w:lineRule="auto"/>
              <w:ind w:firstLine="720"/>
              <w:jc w:val="center"/>
              <w:rPr>
                <w:rFonts w:ascii="Arial Narrow" w:eastAsia="Times New Roman" w:hAnsi="Arial Narrow"/>
                <w:sz w:val="18"/>
                <w:szCs w:val="18"/>
              </w:rPr>
            </w:pPr>
            <w:r w:rsidRPr="00DC3B23">
              <w:rPr>
                <w:rFonts w:ascii="Arial Narrow" w:eastAsia="Times New Roman" w:hAnsi="Arial Narrow"/>
                <w:sz w:val="18"/>
                <w:szCs w:val="18"/>
              </w:rPr>
              <w:fldChar w:fldCharType="begin">
                <w:ffData>
                  <w:name w:val="Text1"/>
                  <w:enabled/>
                  <w:calcOnExit w:val="0"/>
                  <w:textInput/>
                </w:ffData>
              </w:fldChar>
            </w:r>
            <w:r w:rsidRPr="00DC3B23">
              <w:rPr>
                <w:rFonts w:ascii="Arial Narrow" w:eastAsia="Times New Roman" w:hAnsi="Arial Narrow"/>
                <w:sz w:val="18"/>
                <w:szCs w:val="18"/>
              </w:rPr>
              <w:instrText xml:space="preserve"> FORMTEXT </w:instrText>
            </w:r>
            <w:r w:rsidRPr="00DC3B23">
              <w:rPr>
                <w:rFonts w:ascii="Arial Narrow" w:eastAsia="Times New Roman" w:hAnsi="Arial Narrow"/>
                <w:sz w:val="18"/>
                <w:szCs w:val="18"/>
              </w:rPr>
            </w:r>
            <w:r w:rsidRPr="00DC3B23">
              <w:rPr>
                <w:rFonts w:ascii="Arial Narrow" w:eastAsia="Times New Roman" w:hAnsi="Arial Narrow"/>
                <w:sz w:val="18"/>
                <w:szCs w:val="18"/>
              </w:rPr>
              <w:fldChar w:fldCharType="separate"/>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sz w:val="18"/>
                <w:szCs w:val="18"/>
              </w:rPr>
              <w:fldChar w:fldCharType="end"/>
            </w:r>
          </w:p>
        </w:tc>
      </w:tr>
      <w:tr w:rsidR="000B2D87" w:rsidRPr="007E3E25" w14:paraId="4C15B50B" w14:textId="77777777" w:rsidTr="00EB1DAD">
        <w:tblPrEx>
          <w:shd w:val="clear" w:color="auto" w:fill="auto"/>
        </w:tblPrEx>
        <w:trPr>
          <w:trHeight w:val="341"/>
        </w:trPr>
        <w:tc>
          <w:tcPr>
            <w:tcW w:w="799" w:type="pct"/>
            <w:gridSpan w:val="2"/>
          </w:tcPr>
          <w:p w14:paraId="0D7A5356" w14:textId="77777777" w:rsidR="000B2D87" w:rsidRPr="00DC3B23" w:rsidRDefault="000B2D87" w:rsidP="00EB1DAD">
            <w:pPr>
              <w:spacing w:after="0" w:line="240" w:lineRule="auto"/>
              <w:rPr>
                <w:rFonts w:ascii="Arial Narrow" w:eastAsia="Arial Unicode MS" w:hAnsi="Arial Narrow"/>
                <w:color w:val="000000"/>
                <w:sz w:val="18"/>
                <w:szCs w:val="18"/>
              </w:rPr>
            </w:pPr>
            <w:r w:rsidRPr="00DC3B23">
              <w:rPr>
                <w:rFonts w:ascii="Arial Narrow" w:eastAsia="Times New Roman" w:hAnsi="Arial Narrow"/>
                <w:color w:val="000000"/>
                <w:sz w:val="18"/>
                <w:szCs w:val="18"/>
              </w:rPr>
              <w:t>Executing Agency:</w:t>
            </w:r>
          </w:p>
        </w:tc>
        <w:tc>
          <w:tcPr>
            <w:tcW w:w="903" w:type="pct"/>
            <w:vAlign w:val="center"/>
          </w:tcPr>
          <w:p w14:paraId="28DBD519" w14:textId="77777777" w:rsidR="000B2D87" w:rsidRPr="00DC3B23" w:rsidRDefault="000B2D87" w:rsidP="00EB1DAD">
            <w:pPr>
              <w:tabs>
                <w:tab w:val="right" w:pos="0"/>
              </w:tabs>
              <w:spacing w:after="0" w:line="240" w:lineRule="auto"/>
              <w:rPr>
                <w:rFonts w:ascii="Arial Narrow" w:eastAsia="Times New Roman" w:hAnsi="Arial Narrow"/>
                <w:sz w:val="18"/>
                <w:szCs w:val="18"/>
              </w:rPr>
            </w:pPr>
            <w:r w:rsidRPr="00DC3B23">
              <w:rPr>
                <w:rFonts w:ascii="Arial Narrow" w:eastAsia="Times New Roman" w:hAnsi="Arial Narrow"/>
                <w:sz w:val="18"/>
                <w:szCs w:val="18"/>
              </w:rPr>
              <w:t>Ministry of Agriculture &amp; Livestock</w:t>
            </w:r>
          </w:p>
        </w:tc>
        <w:tc>
          <w:tcPr>
            <w:tcW w:w="1243" w:type="pct"/>
          </w:tcPr>
          <w:p w14:paraId="148AE52B" w14:textId="77777777" w:rsidR="000B2D87" w:rsidRPr="00DC3B23" w:rsidRDefault="000B2D87" w:rsidP="00EB1DAD">
            <w:pPr>
              <w:spacing w:after="0" w:line="240" w:lineRule="auto"/>
              <w:ind w:firstLine="720"/>
              <w:jc w:val="center"/>
              <w:rPr>
                <w:rFonts w:ascii="Arial Narrow" w:eastAsia="Arial Unicode MS" w:hAnsi="Arial Narrow"/>
                <w:color w:val="000000"/>
                <w:sz w:val="18"/>
                <w:szCs w:val="18"/>
              </w:rPr>
            </w:pPr>
            <w:r w:rsidRPr="00DC3B23">
              <w:rPr>
                <w:rFonts w:ascii="Arial Narrow" w:eastAsia="Times New Roman" w:hAnsi="Arial Narrow"/>
                <w:color w:val="000000"/>
                <w:sz w:val="18"/>
                <w:szCs w:val="18"/>
              </w:rPr>
              <w:t>Total Project Cost:</w:t>
            </w:r>
          </w:p>
        </w:tc>
        <w:tc>
          <w:tcPr>
            <w:tcW w:w="1074" w:type="pct"/>
            <w:gridSpan w:val="2"/>
            <w:vAlign w:val="center"/>
          </w:tcPr>
          <w:p w14:paraId="2F86683B" w14:textId="77777777" w:rsidR="000B2D87" w:rsidRPr="00DC3B23" w:rsidRDefault="000B2D87" w:rsidP="00EB1DAD">
            <w:pPr>
              <w:spacing w:after="0" w:line="240" w:lineRule="auto"/>
              <w:ind w:firstLine="720"/>
              <w:jc w:val="center"/>
              <w:rPr>
                <w:rFonts w:ascii="Arial Narrow" w:eastAsia="Arial Unicode MS" w:hAnsi="Arial Narrow"/>
                <w:sz w:val="18"/>
                <w:szCs w:val="18"/>
              </w:rPr>
            </w:pPr>
            <w:r w:rsidRPr="00DC3B23">
              <w:rPr>
                <w:rFonts w:ascii="Arial Narrow" w:eastAsia="Times New Roman" w:hAnsi="Arial Narrow"/>
                <w:sz w:val="18"/>
                <w:szCs w:val="18"/>
              </w:rPr>
              <w:fldChar w:fldCharType="begin">
                <w:ffData>
                  <w:name w:val="Text1"/>
                  <w:enabled/>
                  <w:calcOnExit w:val="0"/>
                  <w:textInput/>
                </w:ffData>
              </w:fldChar>
            </w:r>
            <w:r w:rsidRPr="00DC3B23">
              <w:rPr>
                <w:rFonts w:ascii="Arial Narrow" w:eastAsia="Times New Roman" w:hAnsi="Arial Narrow"/>
                <w:sz w:val="18"/>
                <w:szCs w:val="18"/>
              </w:rPr>
              <w:instrText xml:space="preserve"> FORMTEXT </w:instrText>
            </w:r>
            <w:r w:rsidRPr="00DC3B23">
              <w:rPr>
                <w:rFonts w:ascii="Arial Narrow" w:eastAsia="Times New Roman" w:hAnsi="Arial Narrow"/>
                <w:sz w:val="18"/>
                <w:szCs w:val="18"/>
              </w:rPr>
            </w:r>
            <w:r w:rsidRPr="00DC3B23">
              <w:rPr>
                <w:rFonts w:ascii="Arial Narrow" w:eastAsia="Times New Roman" w:hAnsi="Arial Narrow"/>
                <w:sz w:val="18"/>
                <w:szCs w:val="18"/>
              </w:rPr>
              <w:fldChar w:fldCharType="separate"/>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sz w:val="18"/>
                <w:szCs w:val="18"/>
              </w:rPr>
              <w:fldChar w:fldCharType="end"/>
            </w:r>
          </w:p>
        </w:tc>
        <w:tc>
          <w:tcPr>
            <w:tcW w:w="981" w:type="pct"/>
          </w:tcPr>
          <w:p w14:paraId="52596F75" w14:textId="77777777" w:rsidR="000B2D87" w:rsidRPr="00DC3B23" w:rsidRDefault="000B2D87" w:rsidP="00EB1DAD">
            <w:pPr>
              <w:spacing w:after="0" w:line="240" w:lineRule="auto"/>
              <w:ind w:firstLine="720"/>
              <w:jc w:val="center"/>
              <w:rPr>
                <w:rFonts w:ascii="Arial Narrow" w:eastAsia="Arial Unicode MS" w:hAnsi="Arial Narrow"/>
                <w:sz w:val="18"/>
                <w:szCs w:val="18"/>
              </w:rPr>
            </w:pPr>
            <w:r w:rsidRPr="00DC3B23">
              <w:rPr>
                <w:rFonts w:ascii="Arial Narrow" w:eastAsia="Times New Roman" w:hAnsi="Arial Narrow"/>
                <w:sz w:val="18"/>
                <w:szCs w:val="18"/>
              </w:rPr>
              <w:fldChar w:fldCharType="begin">
                <w:ffData>
                  <w:name w:val="Text2"/>
                  <w:enabled/>
                  <w:calcOnExit w:val="0"/>
                  <w:textInput/>
                </w:ffData>
              </w:fldChar>
            </w:r>
            <w:r w:rsidRPr="00DC3B23">
              <w:rPr>
                <w:rFonts w:ascii="Arial Narrow" w:eastAsia="Times New Roman" w:hAnsi="Arial Narrow"/>
                <w:sz w:val="18"/>
                <w:szCs w:val="18"/>
              </w:rPr>
              <w:instrText xml:space="preserve"> FORMTEXT </w:instrText>
            </w:r>
            <w:r w:rsidRPr="00DC3B23">
              <w:rPr>
                <w:rFonts w:ascii="Arial Narrow" w:eastAsia="Times New Roman" w:hAnsi="Arial Narrow"/>
                <w:sz w:val="18"/>
                <w:szCs w:val="18"/>
              </w:rPr>
            </w:r>
            <w:r w:rsidRPr="00DC3B23">
              <w:rPr>
                <w:rFonts w:ascii="Arial Narrow" w:eastAsia="Times New Roman" w:hAnsi="Arial Narrow"/>
                <w:sz w:val="18"/>
                <w:szCs w:val="18"/>
              </w:rPr>
              <w:fldChar w:fldCharType="separate"/>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sz w:val="18"/>
                <w:szCs w:val="18"/>
              </w:rPr>
              <w:fldChar w:fldCharType="end"/>
            </w:r>
          </w:p>
        </w:tc>
      </w:tr>
      <w:tr w:rsidR="000B2D87" w:rsidRPr="007E3E25" w14:paraId="251ED5BE" w14:textId="77777777" w:rsidTr="00EB1DAD">
        <w:tblPrEx>
          <w:shd w:val="clear" w:color="auto" w:fill="auto"/>
        </w:tblPrEx>
        <w:trPr>
          <w:trHeight w:val="368"/>
        </w:trPr>
        <w:tc>
          <w:tcPr>
            <w:tcW w:w="799" w:type="pct"/>
            <w:gridSpan w:val="2"/>
            <w:vMerge w:val="restart"/>
          </w:tcPr>
          <w:p w14:paraId="77CF4328" w14:textId="77777777" w:rsidR="000B2D87" w:rsidRPr="00DC3B23" w:rsidRDefault="000B2D87" w:rsidP="00EB1DAD">
            <w:pPr>
              <w:spacing w:after="0" w:line="240" w:lineRule="auto"/>
              <w:rPr>
                <w:rFonts w:ascii="Arial Narrow" w:eastAsia="Arial Unicode MS" w:hAnsi="Arial Narrow"/>
                <w:sz w:val="18"/>
                <w:szCs w:val="18"/>
              </w:rPr>
            </w:pPr>
            <w:r w:rsidRPr="00DC3B23">
              <w:rPr>
                <w:rFonts w:ascii="Arial Narrow" w:eastAsia="Times New Roman" w:hAnsi="Arial Narrow"/>
                <w:sz w:val="18"/>
                <w:szCs w:val="18"/>
              </w:rPr>
              <w:t>Other Partners involved:</w:t>
            </w:r>
          </w:p>
        </w:tc>
        <w:tc>
          <w:tcPr>
            <w:tcW w:w="903" w:type="pct"/>
            <w:vMerge w:val="restart"/>
            <w:vAlign w:val="center"/>
          </w:tcPr>
          <w:p w14:paraId="65503F67" w14:textId="77777777" w:rsidR="000B2D87" w:rsidRPr="00DC3B23" w:rsidRDefault="000B2D87" w:rsidP="00EB1DAD">
            <w:pPr>
              <w:tabs>
                <w:tab w:val="right" w:pos="0"/>
              </w:tabs>
              <w:spacing w:after="0" w:line="240" w:lineRule="auto"/>
              <w:rPr>
                <w:rFonts w:ascii="Arial Narrow" w:eastAsia="Times New Roman" w:hAnsi="Arial Narrow"/>
                <w:color w:val="000000"/>
                <w:sz w:val="18"/>
                <w:szCs w:val="18"/>
              </w:rPr>
            </w:pPr>
            <w:r w:rsidRPr="00DC3B23">
              <w:rPr>
                <w:rFonts w:ascii="Arial Narrow" w:eastAsia="Times New Roman" w:hAnsi="Arial Narrow"/>
                <w:sz w:val="18"/>
                <w:szCs w:val="18"/>
              </w:rPr>
              <w:t>Forestry Department</w:t>
            </w:r>
          </w:p>
        </w:tc>
        <w:tc>
          <w:tcPr>
            <w:tcW w:w="2318" w:type="pct"/>
            <w:gridSpan w:val="3"/>
          </w:tcPr>
          <w:p w14:paraId="529D4595" w14:textId="77777777" w:rsidR="000B2D87" w:rsidRPr="00DC3B23" w:rsidRDefault="000B2D87" w:rsidP="00EB1DAD">
            <w:pPr>
              <w:tabs>
                <w:tab w:val="right" w:pos="0"/>
              </w:tabs>
              <w:spacing w:after="0" w:line="240" w:lineRule="auto"/>
              <w:ind w:firstLine="720"/>
              <w:jc w:val="center"/>
              <w:rPr>
                <w:rFonts w:ascii="Arial Narrow" w:eastAsia="Times New Roman" w:hAnsi="Arial Narrow"/>
                <w:sz w:val="18"/>
                <w:szCs w:val="18"/>
              </w:rPr>
            </w:pPr>
            <w:r w:rsidRPr="00DC3B23">
              <w:rPr>
                <w:rFonts w:ascii="Arial Narrow" w:eastAsia="Times New Roman" w:hAnsi="Arial Narrow"/>
                <w:color w:val="000000"/>
                <w:sz w:val="18"/>
                <w:szCs w:val="18"/>
              </w:rPr>
              <w:t>ProDoc Signature (date project began):</w:t>
            </w:r>
          </w:p>
        </w:tc>
        <w:tc>
          <w:tcPr>
            <w:tcW w:w="981" w:type="pct"/>
            <w:vAlign w:val="center"/>
          </w:tcPr>
          <w:p w14:paraId="768345EF" w14:textId="77777777" w:rsidR="000B2D87" w:rsidRPr="00DC3B23" w:rsidRDefault="000B2D87" w:rsidP="00EB1DAD">
            <w:pPr>
              <w:tabs>
                <w:tab w:val="right" w:pos="0"/>
              </w:tabs>
              <w:spacing w:after="0" w:line="240" w:lineRule="auto"/>
              <w:ind w:firstLine="720"/>
              <w:jc w:val="center"/>
              <w:rPr>
                <w:rFonts w:ascii="Arial Narrow" w:eastAsia="Times New Roman" w:hAnsi="Arial Narrow"/>
                <w:sz w:val="18"/>
                <w:szCs w:val="18"/>
              </w:rPr>
            </w:pPr>
            <w:r w:rsidRPr="00DC3B23">
              <w:rPr>
                <w:rFonts w:ascii="Arial Narrow" w:eastAsia="Times New Roman" w:hAnsi="Arial Narrow"/>
                <w:sz w:val="18"/>
                <w:szCs w:val="18"/>
              </w:rPr>
              <w:t>21</w:t>
            </w:r>
            <w:r w:rsidRPr="00DC3B23">
              <w:rPr>
                <w:rFonts w:ascii="Arial Narrow" w:eastAsia="Times New Roman" w:hAnsi="Arial Narrow"/>
                <w:sz w:val="18"/>
                <w:szCs w:val="18"/>
                <w:vertAlign w:val="superscript"/>
              </w:rPr>
              <w:t>st</w:t>
            </w:r>
            <w:r w:rsidRPr="00DC3B23">
              <w:rPr>
                <w:rFonts w:ascii="Arial Narrow" w:eastAsia="Times New Roman" w:hAnsi="Arial Narrow"/>
                <w:sz w:val="18"/>
                <w:szCs w:val="18"/>
              </w:rPr>
              <w:t xml:space="preserve"> January 2010</w:t>
            </w:r>
          </w:p>
        </w:tc>
      </w:tr>
      <w:tr w:rsidR="000B2D87" w:rsidRPr="007E3E25" w14:paraId="722E08A5" w14:textId="77777777" w:rsidTr="00EB1DAD">
        <w:tblPrEx>
          <w:shd w:val="clear" w:color="auto" w:fill="auto"/>
        </w:tblPrEx>
        <w:trPr>
          <w:trHeight w:val="144"/>
        </w:trPr>
        <w:tc>
          <w:tcPr>
            <w:tcW w:w="799" w:type="pct"/>
            <w:gridSpan w:val="2"/>
            <w:vMerge/>
            <w:vAlign w:val="center"/>
          </w:tcPr>
          <w:p w14:paraId="2AFA8D80" w14:textId="77777777" w:rsidR="000B2D87" w:rsidRPr="00DC3B23" w:rsidRDefault="000B2D87" w:rsidP="00EB1DAD">
            <w:pPr>
              <w:spacing w:after="0" w:line="240" w:lineRule="auto"/>
              <w:ind w:firstLine="720"/>
              <w:jc w:val="center"/>
              <w:rPr>
                <w:rFonts w:ascii="Arial Narrow" w:eastAsia="Arial Unicode MS" w:hAnsi="Arial Narrow"/>
                <w:sz w:val="18"/>
                <w:szCs w:val="18"/>
              </w:rPr>
            </w:pPr>
          </w:p>
        </w:tc>
        <w:tc>
          <w:tcPr>
            <w:tcW w:w="903" w:type="pct"/>
            <w:vMerge/>
          </w:tcPr>
          <w:p w14:paraId="6913392B" w14:textId="77777777" w:rsidR="000B2D87" w:rsidRPr="00DC3B23" w:rsidRDefault="000B2D87" w:rsidP="00EB1DAD">
            <w:pPr>
              <w:tabs>
                <w:tab w:val="right" w:pos="0"/>
              </w:tabs>
              <w:spacing w:after="0" w:line="240" w:lineRule="auto"/>
              <w:ind w:firstLine="720"/>
              <w:jc w:val="center"/>
              <w:rPr>
                <w:rFonts w:ascii="Arial Narrow" w:eastAsia="Times New Roman" w:hAnsi="Arial Narrow"/>
                <w:sz w:val="18"/>
                <w:szCs w:val="18"/>
              </w:rPr>
            </w:pPr>
          </w:p>
        </w:tc>
        <w:tc>
          <w:tcPr>
            <w:tcW w:w="1435" w:type="pct"/>
            <w:gridSpan w:val="2"/>
          </w:tcPr>
          <w:p w14:paraId="21852660" w14:textId="77777777" w:rsidR="000B2D87" w:rsidRPr="00DC3B23" w:rsidRDefault="000B2D87" w:rsidP="00EB1DAD">
            <w:pPr>
              <w:spacing w:after="0" w:line="240" w:lineRule="auto"/>
              <w:ind w:firstLine="720"/>
              <w:jc w:val="center"/>
              <w:rPr>
                <w:rFonts w:ascii="Arial Narrow" w:eastAsia="Arial Unicode MS" w:hAnsi="Arial Narrow"/>
                <w:color w:val="000000"/>
                <w:sz w:val="18"/>
                <w:szCs w:val="18"/>
              </w:rPr>
            </w:pPr>
            <w:r w:rsidRPr="00DC3B23">
              <w:rPr>
                <w:rFonts w:ascii="Arial Narrow" w:eastAsia="Times New Roman" w:hAnsi="Arial Narrow"/>
                <w:color w:val="000000"/>
                <w:sz w:val="18"/>
                <w:szCs w:val="18"/>
              </w:rPr>
              <w:t>(Operational) Closing Date:</w:t>
            </w:r>
          </w:p>
        </w:tc>
        <w:tc>
          <w:tcPr>
            <w:tcW w:w="883" w:type="pct"/>
          </w:tcPr>
          <w:p w14:paraId="0C1DFF1B" w14:textId="77777777" w:rsidR="000B2D87" w:rsidRPr="00DC3B23" w:rsidRDefault="000B2D87" w:rsidP="00EB1DAD">
            <w:pPr>
              <w:tabs>
                <w:tab w:val="right" w:pos="0"/>
              </w:tabs>
              <w:spacing w:after="0" w:line="240" w:lineRule="auto"/>
              <w:rPr>
                <w:rFonts w:ascii="Arial Narrow" w:eastAsia="Times New Roman" w:hAnsi="Arial Narrow"/>
                <w:color w:val="000000"/>
                <w:sz w:val="18"/>
                <w:szCs w:val="18"/>
              </w:rPr>
            </w:pPr>
            <w:r w:rsidRPr="00DC3B23">
              <w:rPr>
                <w:rFonts w:ascii="Arial Narrow" w:eastAsia="Times New Roman" w:hAnsi="Arial Narrow"/>
                <w:color w:val="000000"/>
                <w:sz w:val="18"/>
                <w:szCs w:val="18"/>
              </w:rPr>
              <w:t>Proposed:</w:t>
            </w:r>
          </w:p>
          <w:p w14:paraId="75D05432" w14:textId="77777777" w:rsidR="000B2D87" w:rsidRPr="00DC3B23" w:rsidRDefault="000B2D87" w:rsidP="00EB1DAD">
            <w:pPr>
              <w:tabs>
                <w:tab w:val="right" w:pos="0"/>
              </w:tabs>
              <w:spacing w:after="0" w:line="240" w:lineRule="auto"/>
              <w:ind w:firstLine="720"/>
              <w:jc w:val="center"/>
              <w:rPr>
                <w:rFonts w:ascii="Arial Narrow" w:eastAsia="Times New Roman" w:hAnsi="Arial Narrow"/>
                <w:color w:val="000000"/>
                <w:sz w:val="18"/>
                <w:szCs w:val="18"/>
              </w:rPr>
            </w:pPr>
            <w:r w:rsidRPr="00DC3B23">
              <w:rPr>
                <w:rFonts w:ascii="Arial Narrow" w:eastAsia="Times New Roman" w:hAnsi="Arial Narrow"/>
                <w:sz w:val="18"/>
                <w:szCs w:val="18"/>
              </w:rPr>
              <w:t>30</w:t>
            </w:r>
            <w:r w:rsidRPr="00DC3B23">
              <w:rPr>
                <w:rFonts w:ascii="Arial Narrow" w:eastAsia="Times New Roman" w:hAnsi="Arial Narrow"/>
                <w:sz w:val="18"/>
                <w:szCs w:val="18"/>
                <w:vertAlign w:val="superscript"/>
              </w:rPr>
              <w:t>th</w:t>
            </w:r>
            <w:r w:rsidRPr="00DC3B23">
              <w:rPr>
                <w:rFonts w:ascii="Arial Narrow" w:eastAsia="Times New Roman" w:hAnsi="Arial Narrow"/>
                <w:sz w:val="18"/>
                <w:szCs w:val="18"/>
              </w:rPr>
              <w:t xml:space="preserve"> June 2015</w:t>
            </w:r>
          </w:p>
        </w:tc>
        <w:tc>
          <w:tcPr>
            <w:tcW w:w="981" w:type="pct"/>
          </w:tcPr>
          <w:p w14:paraId="543AF481" w14:textId="77777777" w:rsidR="000B2D87" w:rsidRPr="00DC3B23" w:rsidRDefault="000B2D87" w:rsidP="00EB1DAD">
            <w:pPr>
              <w:tabs>
                <w:tab w:val="right" w:pos="0"/>
              </w:tabs>
              <w:spacing w:after="0" w:line="240" w:lineRule="auto"/>
              <w:ind w:firstLine="720"/>
              <w:jc w:val="center"/>
              <w:rPr>
                <w:rFonts w:ascii="Arial Narrow" w:eastAsia="Times New Roman" w:hAnsi="Arial Narrow"/>
                <w:sz w:val="18"/>
                <w:szCs w:val="18"/>
              </w:rPr>
            </w:pPr>
            <w:r w:rsidRPr="00DC3B23">
              <w:rPr>
                <w:rFonts w:ascii="Arial Narrow" w:eastAsia="Times New Roman" w:hAnsi="Arial Narrow"/>
                <w:color w:val="000000"/>
                <w:sz w:val="18"/>
                <w:szCs w:val="18"/>
              </w:rPr>
              <w:t>Actual:</w:t>
            </w:r>
          </w:p>
          <w:p w14:paraId="74C2D9E4" w14:textId="77777777" w:rsidR="000B2D87" w:rsidRPr="00DC3B23" w:rsidRDefault="000B2D87" w:rsidP="00EB1DAD">
            <w:pPr>
              <w:tabs>
                <w:tab w:val="right" w:pos="0"/>
              </w:tabs>
              <w:spacing w:after="0" w:line="240" w:lineRule="auto"/>
              <w:ind w:firstLine="720"/>
              <w:jc w:val="center"/>
              <w:rPr>
                <w:rFonts w:ascii="Arial Narrow" w:eastAsia="Times New Roman" w:hAnsi="Arial Narrow"/>
                <w:color w:val="000000"/>
                <w:sz w:val="18"/>
                <w:szCs w:val="18"/>
              </w:rPr>
            </w:pPr>
            <w:r w:rsidRPr="00DC3B23">
              <w:rPr>
                <w:rFonts w:ascii="Arial Narrow" w:eastAsia="Times New Roman" w:hAnsi="Arial Narrow"/>
                <w:sz w:val="18"/>
                <w:szCs w:val="18"/>
              </w:rPr>
              <w:fldChar w:fldCharType="begin">
                <w:ffData>
                  <w:name w:val="Text1"/>
                  <w:enabled/>
                  <w:calcOnExit w:val="0"/>
                  <w:textInput/>
                </w:ffData>
              </w:fldChar>
            </w:r>
            <w:r w:rsidRPr="00DC3B23">
              <w:rPr>
                <w:rFonts w:ascii="Arial Narrow" w:eastAsia="Times New Roman" w:hAnsi="Arial Narrow"/>
                <w:sz w:val="18"/>
                <w:szCs w:val="18"/>
              </w:rPr>
              <w:instrText xml:space="preserve"> FORMTEXT </w:instrText>
            </w:r>
            <w:r w:rsidRPr="00DC3B23">
              <w:rPr>
                <w:rFonts w:ascii="Arial Narrow" w:eastAsia="Times New Roman" w:hAnsi="Arial Narrow"/>
                <w:sz w:val="18"/>
                <w:szCs w:val="18"/>
              </w:rPr>
            </w:r>
            <w:r w:rsidRPr="00DC3B23">
              <w:rPr>
                <w:rFonts w:ascii="Arial Narrow" w:eastAsia="Times New Roman" w:hAnsi="Arial Narrow"/>
                <w:sz w:val="18"/>
                <w:szCs w:val="18"/>
              </w:rPr>
              <w:fldChar w:fldCharType="separate"/>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noProof/>
                <w:sz w:val="18"/>
                <w:szCs w:val="18"/>
              </w:rPr>
              <w:t> </w:t>
            </w:r>
            <w:r w:rsidRPr="00DC3B23">
              <w:rPr>
                <w:rFonts w:ascii="Arial Narrow" w:eastAsia="Times New Roman" w:hAnsi="Arial Narrow"/>
                <w:sz w:val="18"/>
                <w:szCs w:val="18"/>
              </w:rPr>
              <w:fldChar w:fldCharType="end"/>
            </w:r>
          </w:p>
        </w:tc>
      </w:tr>
    </w:tbl>
    <w:p w14:paraId="6B0E95DA" w14:textId="77777777" w:rsidR="000B2D87" w:rsidRPr="007E3E25" w:rsidRDefault="000B2D87" w:rsidP="00EB1DAD">
      <w:pPr>
        <w:pStyle w:val="Heading51"/>
        <w:spacing w:before="0" w:line="240" w:lineRule="auto"/>
        <w:ind w:firstLine="720"/>
        <w:rPr>
          <w:rFonts w:ascii="Arial Narrow" w:hAnsi="Arial Narrow"/>
        </w:rPr>
      </w:pPr>
      <w:r w:rsidRPr="007E3E25">
        <w:rPr>
          <w:rFonts w:ascii="Arial Narrow" w:hAnsi="Arial Narrow"/>
        </w:rPr>
        <w:t>Objective and Scope</w:t>
      </w:r>
    </w:p>
    <w:p w14:paraId="2997CC66" w14:textId="77777777" w:rsidR="000B2D87" w:rsidRPr="007E3E25" w:rsidRDefault="000B2D87" w:rsidP="00EB1DAD">
      <w:pPr>
        <w:spacing w:after="0" w:line="240" w:lineRule="auto"/>
        <w:ind w:firstLine="720"/>
        <w:rPr>
          <w:rFonts w:ascii="Arial Narrow" w:hAnsi="Arial Narrow"/>
          <w:iCs/>
          <w:color w:val="000000"/>
        </w:rPr>
      </w:pPr>
      <w:r w:rsidRPr="007E3E25">
        <w:rPr>
          <w:rFonts w:ascii="Arial Narrow" w:eastAsia="Times New Roman" w:hAnsi="Arial Narrow"/>
        </w:rPr>
        <w:t xml:space="preserve">The project was designed to: </w:t>
      </w:r>
      <w:r w:rsidRPr="007E3E25">
        <w:rPr>
          <w:rStyle w:val="CharAttribute4"/>
          <w:rFonts w:ascii="Arial Narrow" w:hAnsi="Arial Narrow"/>
        </w:rPr>
        <w:t xml:space="preserve">The Government of the Republic of Zambia through the Ministry of Agriculture and Livestock (MAL) </w:t>
      </w:r>
      <w:r w:rsidRPr="007E3E25">
        <w:rPr>
          <w:rFonts w:ascii="Arial Narrow" w:hAnsi="Arial Narrow"/>
          <w:iCs/>
          <w:color w:val="000000"/>
        </w:rPr>
        <w:t xml:space="preserve">has been implementing a project titled </w:t>
      </w:r>
      <w:r w:rsidRPr="007E3E25">
        <w:rPr>
          <w:rStyle w:val="CharAttribute4"/>
          <w:rFonts w:ascii="Arial Narrow" w:hAnsi="Arial Narrow"/>
        </w:rPr>
        <w:t xml:space="preserve">“Adaptation to Climate Variability and Change in Agro Ecological Regions I and II” to adapt to the negative effects of climate   change </w:t>
      </w:r>
      <w:r w:rsidRPr="007E3E25">
        <w:rPr>
          <w:rFonts w:ascii="Arial Narrow" w:hAnsi="Arial Narrow"/>
          <w:iCs/>
          <w:color w:val="000000"/>
        </w:rPr>
        <w:t xml:space="preserve">with financial and technical assistance from the Global Environmental Facility (GEF) and the United Nations Development Programme (UNDP). This four year programme whose implementation commenced in 2010 is within the framework of priorities of Zambia and has a total budget of USD 3,795,000. </w:t>
      </w:r>
    </w:p>
    <w:p w14:paraId="3F8936CD" w14:textId="77777777" w:rsidR="000B2D87" w:rsidRPr="007E3E25" w:rsidRDefault="000B2D87" w:rsidP="00EB1DAD">
      <w:pPr>
        <w:pStyle w:val="ParaAttribute4"/>
        <w:wordWrap/>
        <w:spacing w:after="0"/>
        <w:ind w:firstLine="720"/>
        <w:jc w:val="left"/>
        <w:rPr>
          <w:rFonts w:ascii="Arial Narrow" w:eastAsia="Arial" w:hAnsi="Arial Narrow"/>
          <w:sz w:val="22"/>
          <w:szCs w:val="22"/>
        </w:rPr>
      </w:pPr>
      <w:r w:rsidRPr="007E3E25">
        <w:rPr>
          <w:rStyle w:val="CharAttribute4"/>
          <w:rFonts w:ascii="Arial Narrow" w:hAnsi="Arial Narrow"/>
          <w:szCs w:val="22"/>
        </w:rPr>
        <w:t xml:space="preserve">Most communities in Zambia are vulnerable to the adverse effects of climate change ranging from floods, droughts, and prolonged dry spells. The result of these Impacts is crop failure, food and water insecurity and unsustainable livelihoods. The project goal is </w:t>
      </w:r>
      <w:r w:rsidRPr="007E3E25">
        <w:rPr>
          <w:rFonts w:ascii="Arial Narrow" w:eastAsia="Arial" w:hAnsi="Arial Narrow"/>
          <w:sz w:val="22"/>
          <w:szCs w:val="22"/>
          <w:lang w:val="en-ZA"/>
        </w:rPr>
        <w:t xml:space="preserve">to improve food security through enhanced adaptive capacity to respond to the risks posed by the effects of climate change (including variability) in AER I and II of Zambia while its objective is to develop adaptive capacity of the Small Scale Farmers and Rural Communities to withstand climate change in Zambia. </w:t>
      </w:r>
      <w:r w:rsidRPr="007E3E25">
        <w:rPr>
          <w:rStyle w:val="CharAttribute4"/>
          <w:rFonts w:ascii="Arial Narrow" w:hAnsi="Arial Narrow"/>
          <w:szCs w:val="22"/>
        </w:rPr>
        <w:t>This involves integration of adaptation considerations into agricultural planning at national, district and community levels in order to protect and improve agricultural incomes from the adverse effects of climate change. Specifically, the project will contribute to the achievement of the following outcomes:</w:t>
      </w:r>
    </w:p>
    <w:p w14:paraId="0E0836D5" w14:textId="77777777" w:rsidR="000B2D87" w:rsidRPr="007E3E25" w:rsidRDefault="000B2D87" w:rsidP="00020023">
      <w:pPr>
        <w:pStyle w:val="ListParagraph"/>
        <w:widowControl w:val="0"/>
        <w:numPr>
          <w:ilvl w:val="0"/>
          <w:numId w:val="144"/>
        </w:numPr>
        <w:autoSpaceDE w:val="0"/>
        <w:autoSpaceDN w:val="0"/>
        <w:spacing w:after="0" w:line="240" w:lineRule="auto"/>
        <w:ind w:left="0" w:firstLine="720"/>
        <w:contextualSpacing w:val="0"/>
        <w:rPr>
          <w:rFonts w:ascii="Arial Narrow" w:hAnsi="Arial Narrow"/>
        </w:rPr>
      </w:pPr>
      <w:r w:rsidRPr="007E3E25">
        <w:rPr>
          <w:rStyle w:val="CharAttribute4"/>
          <w:rFonts w:ascii="Arial Narrow" w:hAnsi="Arial Narrow"/>
        </w:rPr>
        <w:t>Climate change risks integrated into critical decision making processes for agricultural management at the local, sub-national and national levels.</w:t>
      </w:r>
    </w:p>
    <w:p w14:paraId="6C2C537B" w14:textId="77777777" w:rsidR="000B2D87" w:rsidRPr="007E3E25" w:rsidRDefault="000B2D87" w:rsidP="00020023">
      <w:pPr>
        <w:pStyle w:val="ListParagraph"/>
        <w:widowControl w:val="0"/>
        <w:numPr>
          <w:ilvl w:val="0"/>
          <w:numId w:val="144"/>
        </w:numPr>
        <w:autoSpaceDE w:val="0"/>
        <w:autoSpaceDN w:val="0"/>
        <w:spacing w:after="0" w:line="240" w:lineRule="auto"/>
        <w:ind w:left="0" w:firstLine="720"/>
        <w:contextualSpacing w:val="0"/>
        <w:rPr>
          <w:rFonts w:ascii="Arial Narrow" w:hAnsi="Arial Narrow"/>
        </w:rPr>
      </w:pPr>
      <w:r w:rsidRPr="007E3E25">
        <w:rPr>
          <w:rStyle w:val="CharAttribute4"/>
          <w:rFonts w:ascii="Arial Narrow" w:hAnsi="Arial Narrow"/>
        </w:rPr>
        <w:t>Agricultural productivity in the pilot sites made resilient to the anticipated impacts of climate change.</w:t>
      </w:r>
    </w:p>
    <w:p w14:paraId="7B8B882C" w14:textId="77777777" w:rsidR="000B2D87" w:rsidRPr="007E3E25" w:rsidRDefault="000B2D87" w:rsidP="00020023">
      <w:pPr>
        <w:pStyle w:val="ListParagraph"/>
        <w:widowControl w:val="0"/>
        <w:numPr>
          <w:ilvl w:val="0"/>
          <w:numId w:val="144"/>
        </w:numPr>
        <w:autoSpaceDE w:val="0"/>
        <w:autoSpaceDN w:val="0"/>
        <w:spacing w:after="0" w:line="240" w:lineRule="auto"/>
        <w:ind w:left="0" w:firstLine="720"/>
        <w:contextualSpacing w:val="0"/>
        <w:rPr>
          <w:rFonts w:ascii="Arial Narrow" w:hAnsi="Arial Narrow"/>
        </w:rPr>
      </w:pPr>
      <w:r w:rsidRPr="007E3E25">
        <w:rPr>
          <w:rStyle w:val="CharAttribute4"/>
          <w:rFonts w:ascii="Arial Narrow" w:hAnsi="Arial Narrow"/>
        </w:rPr>
        <w:t>National fiscal, regulatory and development policy revised to promote adaptation responses in the agricultural sector.</w:t>
      </w:r>
    </w:p>
    <w:p w14:paraId="32F3EECE" w14:textId="77777777" w:rsidR="000B2D87" w:rsidRPr="007E3E25" w:rsidRDefault="000B2D87" w:rsidP="00020023">
      <w:pPr>
        <w:pStyle w:val="ListParagraph"/>
        <w:widowControl w:val="0"/>
        <w:numPr>
          <w:ilvl w:val="0"/>
          <w:numId w:val="144"/>
        </w:numPr>
        <w:autoSpaceDE w:val="0"/>
        <w:autoSpaceDN w:val="0"/>
        <w:spacing w:after="0" w:line="240" w:lineRule="auto"/>
        <w:ind w:left="0" w:firstLine="720"/>
        <w:contextualSpacing w:val="0"/>
        <w:rPr>
          <w:rStyle w:val="CharAttribute4"/>
          <w:rFonts w:ascii="Arial Narrow" w:eastAsia="Batang" w:hAnsi="Arial Narrow"/>
        </w:rPr>
      </w:pPr>
      <w:r w:rsidRPr="007E3E25">
        <w:rPr>
          <w:rStyle w:val="CharAttribute4"/>
          <w:rFonts w:ascii="Arial Narrow" w:hAnsi="Arial Narrow"/>
        </w:rPr>
        <w:t>Knowledge and lessons learned to support implementation of adaptation measures compiled and disseminated.</w:t>
      </w:r>
    </w:p>
    <w:p w14:paraId="531D2130" w14:textId="77777777" w:rsidR="000B2D87" w:rsidRPr="007E3E25" w:rsidRDefault="000B2D87" w:rsidP="00EB1DAD">
      <w:pPr>
        <w:spacing w:after="0" w:line="240" w:lineRule="auto"/>
        <w:ind w:firstLine="720"/>
        <w:rPr>
          <w:rFonts w:ascii="Arial Narrow" w:hAnsi="Arial Narrow"/>
          <w:iCs/>
        </w:rPr>
      </w:pPr>
    </w:p>
    <w:p w14:paraId="1F8F0BCD" w14:textId="77777777" w:rsidR="000B2D87" w:rsidRPr="007E3E25" w:rsidRDefault="000B2D87" w:rsidP="00EB1DAD">
      <w:pPr>
        <w:spacing w:after="0" w:line="240" w:lineRule="auto"/>
        <w:ind w:firstLine="720"/>
        <w:rPr>
          <w:rFonts w:ascii="Arial Narrow" w:hAnsi="Arial Narrow"/>
          <w:iCs/>
        </w:rPr>
      </w:pPr>
      <w:r w:rsidRPr="007E3E25">
        <w:rPr>
          <w:rFonts w:ascii="Arial Narrow" w:hAnsi="Arial Narrow"/>
          <w:iCs/>
        </w:rPr>
        <w:t>This programme has been implemented by the Department of Agriculture under the Ministry of Agriculture &amp; Livestock (MAL). The programme has been implemented by a dedicated Programme Management Unit (PMU) that comprises staff recruited by UNDP on behalf of the government and a Government representative as National Project Coordinator.</w:t>
      </w:r>
    </w:p>
    <w:p w14:paraId="4DC47763" w14:textId="77777777" w:rsidR="000B2D87" w:rsidRPr="007E3E25" w:rsidRDefault="000B2D87" w:rsidP="00EB1DAD">
      <w:pPr>
        <w:spacing w:after="0" w:line="240" w:lineRule="auto"/>
        <w:ind w:firstLine="720"/>
        <w:rPr>
          <w:rFonts w:ascii="Arial Narrow" w:eastAsia="Times New Roman" w:hAnsi="Arial Narrow"/>
          <w:i/>
        </w:rPr>
      </w:pPr>
      <w:r w:rsidRPr="007E3E25">
        <w:rPr>
          <w:rFonts w:ascii="Arial Narrow" w:eastAsia="Times New Roman" w:hAnsi="Arial Narrow"/>
        </w:rPr>
        <w:t xml:space="preserve">The TE will be conducted according to the guidance, rules and procedures established by UNDP and GEF as reflected in the </w:t>
      </w:r>
      <w:hyperlink r:id="rId13" w:history="1">
        <w:r w:rsidRPr="007E3E25">
          <w:rPr>
            <w:rStyle w:val="Hyperlink"/>
            <w:rFonts w:ascii="Arial Narrow" w:hAnsi="Arial Narrow"/>
          </w:rPr>
          <w:t>UNDP Guidance for Conducting Terminal Evaluations of UNDP-supported GEF-financed Projects</w:t>
        </w:r>
      </w:hyperlink>
      <w:r w:rsidRPr="007E3E25">
        <w:rPr>
          <w:rFonts w:ascii="Arial Narrow" w:eastAsia="Times New Roman" w:hAnsi="Arial Narrow"/>
        </w:rPr>
        <w:t xml:space="preserve">.  </w:t>
      </w:r>
    </w:p>
    <w:p w14:paraId="0524E87C"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t>The objectives of the evaluation are to assess the achievement of the project goal, objectives and results, and to draw lessons that can both improve the sustainability of benefits from this project, and aid in the overall enhancement of UNDP programming.  The evaluation will also assess the strategies used, including partnerships established to achieve the project’s goal, objectives and results</w:t>
      </w:r>
    </w:p>
    <w:p w14:paraId="73F79684" w14:textId="77777777" w:rsidR="000B2D87" w:rsidRPr="007E3E25" w:rsidRDefault="000B2D87" w:rsidP="00EB1DAD">
      <w:pPr>
        <w:pStyle w:val="Heading51"/>
        <w:spacing w:before="0" w:line="240" w:lineRule="auto"/>
        <w:ind w:firstLine="720"/>
        <w:rPr>
          <w:rFonts w:ascii="Arial Narrow" w:hAnsi="Arial Narrow"/>
        </w:rPr>
      </w:pPr>
      <w:r w:rsidRPr="007E3E25">
        <w:rPr>
          <w:rFonts w:ascii="Arial Narrow" w:hAnsi="Arial Narrow"/>
        </w:rPr>
        <w:t>Evaluation approach and method</w:t>
      </w:r>
    </w:p>
    <w:p w14:paraId="7C562C01"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t>An overall approach and method</w:t>
      </w:r>
      <w:r w:rsidRPr="007E3E25">
        <w:rPr>
          <w:rFonts w:ascii="Arial Narrow" w:eastAsia="Times New Roman" w:hAnsi="Arial Narrow"/>
          <w:vertAlign w:val="superscript"/>
        </w:rPr>
        <w:footnoteReference w:id="105"/>
      </w:r>
      <w:r w:rsidRPr="007E3E25">
        <w:rPr>
          <w:rFonts w:ascii="Arial Narrow" w:eastAsia="Times New Roman" w:hAnsi="Arial Narrow"/>
        </w:rPr>
        <w:t xml:space="preserve"> for conducting project terminal evaluations of UNDP supported GEF financed projects has developed over time. The evaluator is expected to frame the evaluation effort using the criteria of </w:t>
      </w:r>
      <w:r w:rsidRPr="007E3E25">
        <w:rPr>
          <w:rFonts w:ascii="Arial Narrow" w:eastAsia="Times New Roman" w:hAnsi="Arial Narrow"/>
          <w:b/>
        </w:rPr>
        <w:t xml:space="preserve">relevance, effectiveness, efficiency, sustainability, and impact, </w:t>
      </w:r>
      <w:r w:rsidRPr="007E3E25">
        <w:rPr>
          <w:rFonts w:ascii="Arial Narrow" w:eastAsia="Times New Roman" w:hAnsi="Arial Narrow"/>
        </w:rPr>
        <w:t xml:space="preserve">as defined and explained in the </w:t>
      </w:r>
      <w:hyperlink r:id="rId14" w:history="1">
        <w:r w:rsidRPr="007E3E25">
          <w:rPr>
            <w:rStyle w:val="Hyperlink"/>
            <w:rFonts w:ascii="Arial Narrow" w:eastAsia="Times New Roman" w:hAnsi="Arial Narrow"/>
          </w:rPr>
          <w:t xml:space="preserve">UNDP Guidance for Conducting Terminal Evaluations of UNDP-supported, GEF-financed Projects.   </w:t>
        </w:r>
      </w:hyperlink>
      <w:r w:rsidRPr="007E3E25">
        <w:rPr>
          <w:rFonts w:ascii="Arial Narrow" w:eastAsia="Times New Roman" w:hAnsi="Arial Narrow"/>
        </w:rPr>
        <w:t xml:space="preserve"> A  set of questions covering each of these criteria have been drafted and are included with this TOR </w:t>
      </w:r>
      <w:r w:rsidRPr="007E3E25">
        <w:rPr>
          <w:rFonts w:ascii="Arial Narrow" w:eastAsia="Times New Roman" w:hAnsi="Arial Narrow"/>
          <w:shd w:val="clear" w:color="auto" w:fill="BFBFBF"/>
        </w:rPr>
        <w:t>(</w:t>
      </w:r>
      <w:r w:rsidRPr="007E3E25">
        <w:rPr>
          <w:rFonts w:ascii="Arial Narrow" w:eastAsia="Times New Roman" w:hAnsi="Arial Narrow"/>
          <w:i/>
          <w:shd w:val="clear" w:color="auto" w:fill="BFBFBF"/>
        </w:rPr>
        <w:t xml:space="preserve">see </w:t>
      </w:r>
      <w:hyperlink w:anchor="_TOR_Annex_C:" w:history="1">
        <w:r w:rsidRPr="007E3E25">
          <w:rPr>
            <w:rFonts w:ascii="Arial Narrow" w:eastAsia="Times New Roman" w:hAnsi="Arial Narrow"/>
            <w:i/>
            <w:color w:val="0000FF"/>
            <w:u w:val="single"/>
            <w:shd w:val="clear" w:color="auto" w:fill="BFBFBF"/>
          </w:rPr>
          <w:t>Annex C</w:t>
        </w:r>
      </w:hyperlink>
      <w:r w:rsidRPr="007E3E25">
        <w:rPr>
          <w:rFonts w:ascii="Arial Narrow" w:eastAsia="Times New Roman" w:hAnsi="Arial Narrow"/>
          <w:shd w:val="clear" w:color="auto" w:fill="D9D9D9"/>
        </w:rPr>
        <w:t>)</w:t>
      </w:r>
      <w:r w:rsidRPr="007E3E25">
        <w:rPr>
          <w:rFonts w:ascii="Arial Narrow" w:eastAsia="Times New Roman" w:hAnsi="Arial Narrow"/>
        </w:rPr>
        <w:t xml:space="preserve"> The evaluator is expected to amend, complete and submit this matrix as part of  an evaluation inception report, and shall include it as an annex to the final report.  </w:t>
      </w:r>
    </w:p>
    <w:p w14:paraId="10E30B7E"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t>The evaluation must provide evidence</w:t>
      </w:r>
      <w:r w:rsidRPr="007E3E25">
        <w:rPr>
          <w:rFonts w:ascii="Cambria Math" w:eastAsia="Times New Roman" w:hAnsi="Cambria Math" w:cs="Cambria Math"/>
        </w:rPr>
        <w:t>‐</w:t>
      </w:r>
      <w:r w:rsidRPr="007E3E25">
        <w:rPr>
          <w:rFonts w:ascii="Arial Narrow" w:eastAsia="Times New Roman" w:hAnsi="Arial Narrow"/>
        </w:rPr>
        <w:t xml:space="preserve">based information that is credible, reliable and useful. The evaluator is expected to follow a participatory and consultative approach ensuring close engagement with government counterparts, in particular the GEF operational focal point, UNDP Country Office, project team, UNDP GEF Technical Adviser based in the region and key stakeholders. The evaluator is expected to conduct a field mission to Lusaka- Zambia, including the following project </w:t>
      </w:r>
      <w:r w:rsidRPr="007E3E25">
        <w:rPr>
          <w:rFonts w:ascii="Arial Narrow" w:eastAsia="Times New Roman" w:hAnsi="Arial Narrow"/>
          <w:shd w:val="clear" w:color="auto" w:fill="FFFFFF"/>
        </w:rPr>
        <w:t xml:space="preserve">sites </w:t>
      </w:r>
      <w:r w:rsidRPr="007E3E25">
        <w:rPr>
          <w:rFonts w:ascii="Arial Narrow" w:eastAsia="Times New Roman" w:hAnsi="Arial Narrow"/>
          <w:i/>
        </w:rPr>
        <w:t>(Chongwe, Luangwa, Mambwe, Chama, Siavonga, Kazungula, Sioma and Senanga).</w:t>
      </w:r>
      <w:r w:rsidRPr="007E3E25">
        <w:rPr>
          <w:rFonts w:ascii="Arial Narrow" w:eastAsia="Times New Roman" w:hAnsi="Arial Narrow"/>
        </w:rPr>
        <w:t xml:space="preserve"> Interviews will be held with the following organizations and individuals at a minimum: Ministry of Agriculture and Livestock, Forestry Department, members of the District Development Coordinating Committee, Beneficiaries, District Commissioners, village headmen and other stakeholders.</w:t>
      </w:r>
    </w:p>
    <w:p w14:paraId="713C8E41"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t xml:space="preserve">The evaluator will review all relevant sources of information, such as the project document, project reports – including Annual APR/PIR, project budget revisions, midterm review, progress reports, and GEF focal area tracking tools, project files, national strategic and legal documents, and any other materials that the evaluator considers useful for this evidence-based assessment. A list of documents that the project team will provide to the evaluator for review is included in </w:t>
      </w:r>
      <w:hyperlink w:anchor="_TOR_Annex_B:" w:history="1">
        <w:r w:rsidRPr="007E3E25">
          <w:rPr>
            <w:rFonts w:ascii="Arial Narrow" w:eastAsia="Times New Roman" w:hAnsi="Arial Narrow"/>
            <w:color w:val="0000FF"/>
            <w:u w:val="single"/>
            <w:shd w:val="clear" w:color="auto" w:fill="FFFFFF"/>
          </w:rPr>
          <w:t>Annex B</w:t>
        </w:r>
      </w:hyperlink>
      <w:r w:rsidRPr="007E3E25">
        <w:rPr>
          <w:rFonts w:ascii="Arial Narrow" w:eastAsia="Times New Roman" w:hAnsi="Arial Narrow"/>
          <w:color w:val="0000FF"/>
          <w:u w:val="single"/>
          <w:shd w:val="clear" w:color="auto" w:fill="FFFFFF"/>
        </w:rPr>
        <w:t xml:space="preserve"> </w:t>
      </w:r>
      <w:r w:rsidRPr="007E3E25">
        <w:rPr>
          <w:rFonts w:ascii="Arial Narrow" w:eastAsia="Times New Roman" w:hAnsi="Arial Narrow"/>
        </w:rPr>
        <w:t>of this Terms of Reference.</w:t>
      </w:r>
    </w:p>
    <w:p w14:paraId="3B2A3745"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t>Other methods to be used by the evaluator provided they are agreed with the Project Team and the Quality Assurance team could include In-depth Interviews and Focused Groups Discussions with beneficiaries and key informants, as well as beneficiary surveys and case studies.</w:t>
      </w:r>
    </w:p>
    <w:p w14:paraId="5D971C05" w14:textId="77777777" w:rsidR="000B2D87" w:rsidRPr="007E3E25" w:rsidRDefault="000B2D87" w:rsidP="00EB1DAD">
      <w:pPr>
        <w:spacing w:after="0" w:line="240" w:lineRule="auto"/>
        <w:ind w:firstLine="720"/>
        <w:rPr>
          <w:rFonts w:ascii="Arial Narrow" w:eastAsia="Times New Roman" w:hAnsi="Arial Narrow"/>
        </w:rPr>
      </w:pPr>
    </w:p>
    <w:p w14:paraId="091AD060" w14:textId="77777777" w:rsidR="000B2D87" w:rsidRPr="007E3E25" w:rsidRDefault="000B2D87" w:rsidP="00EB1DAD">
      <w:pPr>
        <w:pStyle w:val="Heading51"/>
        <w:spacing w:before="0" w:line="240" w:lineRule="auto"/>
        <w:ind w:firstLine="720"/>
        <w:rPr>
          <w:rFonts w:ascii="Arial Narrow" w:hAnsi="Arial Narrow"/>
        </w:rPr>
      </w:pPr>
      <w:r w:rsidRPr="007E3E25">
        <w:rPr>
          <w:rFonts w:ascii="Arial Narrow" w:hAnsi="Arial Narrow"/>
        </w:rPr>
        <w:t>Evaluation Criteria &amp; Ratings</w:t>
      </w:r>
    </w:p>
    <w:p w14:paraId="64B89D35" w14:textId="77777777" w:rsidR="000B2D87" w:rsidRPr="007E3E25" w:rsidRDefault="000B2D87" w:rsidP="00EB1DAD">
      <w:pPr>
        <w:autoSpaceDE w:val="0"/>
        <w:autoSpaceDN w:val="0"/>
        <w:adjustRightInd w:val="0"/>
        <w:spacing w:after="0" w:line="240" w:lineRule="auto"/>
        <w:ind w:firstLine="720"/>
        <w:rPr>
          <w:rFonts w:ascii="Arial Narrow" w:eastAsia="Times New Roman" w:hAnsi="Arial Narrow"/>
        </w:rPr>
      </w:pPr>
      <w:r w:rsidRPr="007E3E25">
        <w:rPr>
          <w:rFonts w:ascii="Arial Narrow" w:eastAsia="Times New Roman" w:hAnsi="Arial Narrow"/>
        </w:rPr>
        <w:t xml:space="preserve">An assessment of project performance will be carried out, based against expectations set out in the Project Logical Framework/Results Framework </w:t>
      </w:r>
      <w:r w:rsidRPr="007E3E25">
        <w:rPr>
          <w:rFonts w:ascii="Arial Narrow" w:eastAsia="Times New Roman" w:hAnsi="Arial Narrow"/>
          <w:highlight w:val="lightGray"/>
        </w:rPr>
        <w:t xml:space="preserve">(see </w:t>
      </w:r>
      <w:hyperlink w:anchor="_TOR_Annex_A:" w:history="1">
        <w:r w:rsidRPr="007E3E25">
          <w:rPr>
            <w:rFonts w:ascii="Arial Narrow" w:eastAsia="Times New Roman" w:hAnsi="Arial Narrow"/>
            <w:color w:val="0000FF"/>
            <w:u w:val="single"/>
          </w:rPr>
          <w:t xml:space="preserve"> Annex A</w:t>
        </w:r>
      </w:hyperlink>
      <w:r w:rsidRPr="007E3E25">
        <w:rPr>
          <w:rFonts w:ascii="Arial Narrow" w:eastAsia="Times New Roman" w:hAnsi="Arial Narrow"/>
          <w:highlight w:val="lightGray"/>
        </w:rPr>
        <w:t>)</w:t>
      </w:r>
      <w:r w:rsidRPr="007E3E25">
        <w:rPr>
          <w:rFonts w:ascii="Arial Narrow" w:eastAsia="Times New Roman" w:hAnsi="Arial Narrow"/>
        </w:rPr>
        <w:t xml:space="preserve">, which provides performance and impact indicators for project implementation along with their corresponding means of verification. The evaluation will at a minimum cover the criteria of: </w:t>
      </w:r>
      <w:r w:rsidRPr="007E3E25">
        <w:rPr>
          <w:rFonts w:ascii="Arial Narrow" w:eastAsia="Times New Roman" w:hAnsi="Arial Narrow"/>
          <w:b/>
        </w:rPr>
        <w:t xml:space="preserve">relevance, effectiveness, efficiency, sustainability and impact. </w:t>
      </w:r>
      <w:r w:rsidRPr="007E3E25">
        <w:rPr>
          <w:rFonts w:ascii="Arial Narrow" w:eastAsia="Times New Roman" w:hAnsi="Arial Narrow"/>
        </w:rPr>
        <w:t xml:space="preserve">Ratings must be provided on the following performance criteria. The completed table must be included in the evaluation executive summary.   The obligatory rating scales are included in </w:t>
      </w:r>
      <w:hyperlink w:anchor="_TOR_Annex_D:" w:history="1">
        <w:r w:rsidRPr="007E3E25">
          <w:rPr>
            <w:rFonts w:ascii="Arial Narrow" w:eastAsia="Times New Roman" w:hAnsi="Arial Narrow"/>
            <w:color w:val="0000FF"/>
            <w:u w:val="single"/>
          </w:rPr>
          <w:t xml:space="preserve"> Annex D</w:t>
        </w:r>
      </w:hyperlink>
      <w:r w:rsidRPr="007E3E25">
        <w:rPr>
          <w:rFonts w:ascii="Arial Narrow" w:eastAsia="Times New Roman" w:hAnsi="Arial Narrow"/>
        </w:rPr>
        <w:t>.</w:t>
      </w:r>
    </w:p>
    <w:p w14:paraId="1973EC26" w14:textId="77777777" w:rsidR="000B2D87" w:rsidRPr="007E3E25" w:rsidRDefault="000B2D87" w:rsidP="00EB1DAD">
      <w:pPr>
        <w:autoSpaceDE w:val="0"/>
        <w:autoSpaceDN w:val="0"/>
        <w:adjustRightInd w:val="0"/>
        <w:spacing w:after="0" w:line="240" w:lineRule="auto"/>
        <w:ind w:firstLine="720"/>
        <w:rPr>
          <w:rFonts w:ascii="Arial Narrow" w:eastAsia="Times New Roman" w:hAnsi="Arial Narrow"/>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701"/>
        <w:gridCol w:w="4882"/>
        <w:gridCol w:w="718"/>
      </w:tblGrid>
      <w:tr w:rsidR="000B2D87" w:rsidRPr="007E3E25" w14:paraId="518E929F" w14:textId="77777777" w:rsidTr="00EB1DAD">
        <w:trPr>
          <w:trHeight w:val="206"/>
        </w:trPr>
        <w:tc>
          <w:tcPr>
            <w:tcW w:w="5000" w:type="pct"/>
            <w:gridSpan w:val="4"/>
            <w:vAlign w:val="center"/>
          </w:tcPr>
          <w:p w14:paraId="0F3724E1" w14:textId="77777777" w:rsidR="000B2D87" w:rsidRPr="007E3E25" w:rsidRDefault="000B2D87" w:rsidP="00EB1DAD">
            <w:pPr>
              <w:tabs>
                <w:tab w:val="right" w:pos="0"/>
              </w:tabs>
              <w:spacing w:after="0" w:line="240" w:lineRule="auto"/>
              <w:ind w:firstLine="720"/>
              <w:jc w:val="center"/>
              <w:rPr>
                <w:rFonts w:ascii="Arial Narrow" w:eastAsia="Times New Roman" w:hAnsi="Arial Narrow"/>
                <w:b/>
                <w:color w:val="000000"/>
                <w:sz w:val="20"/>
                <w:szCs w:val="20"/>
              </w:rPr>
            </w:pPr>
            <w:r w:rsidRPr="007E3E25">
              <w:rPr>
                <w:rFonts w:ascii="Arial Narrow" w:eastAsia="Times New Roman" w:hAnsi="Arial Narrow"/>
                <w:b/>
                <w:color w:val="000000"/>
                <w:sz w:val="20"/>
                <w:szCs w:val="20"/>
              </w:rPr>
              <w:t>Evaluation Ratings:</w:t>
            </w:r>
          </w:p>
        </w:tc>
      </w:tr>
      <w:tr w:rsidR="000B2D87" w:rsidRPr="007E3E25" w14:paraId="318BCFB1" w14:textId="77777777" w:rsidTr="00EB1DAD">
        <w:tblPrEx>
          <w:shd w:val="clear" w:color="auto" w:fill="4F81BD"/>
        </w:tblPrEx>
        <w:tc>
          <w:tcPr>
            <w:tcW w:w="1652" w:type="pct"/>
            <w:shd w:val="clear" w:color="auto" w:fill="7F7F7F"/>
          </w:tcPr>
          <w:p w14:paraId="659BB128" w14:textId="77777777" w:rsidR="000B2D87" w:rsidRPr="007E3E25" w:rsidRDefault="000B2D87" w:rsidP="00EB1DAD">
            <w:pPr>
              <w:spacing w:after="0" w:line="240" w:lineRule="auto"/>
              <w:ind w:firstLine="720"/>
              <w:jc w:val="center"/>
              <w:rPr>
                <w:rFonts w:ascii="Arial Narrow" w:eastAsia="Times New Roman" w:hAnsi="Arial Narrow"/>
                <w:b/>
                <w:bCs/>
                <w:color w:val="FFFFFF"/>
                <w:sz w:val="20"/>
                <w:szCs w:val="20"/>
              </w:rPr>
            </w:pPr>
            <w:r w:rsidRPr="007E3E25">
              <w:rPr>
                <w:rFonts w:ascii="Arial Narrow" w:eastAsia="Times New Roman" w:hAnsi="Arial Narrow"/>
                <w:b/>
                <w:color w:val="FFFFFF"/>
                <w:sz w:val="20"/>
                <w:szCs w:val="20"/>
              </w:rPr>
              <w:t>1. Monitoring and Evaluation</w:t>
            </w:r>
          </w:p>
        </w:tc>
        <w:tc>
          <w:tcPr>
            <w:tcW w:w="375" w:type="pct"/>
            <w:shd w:val="clear" w:color="auto" w:fill="7F7F7F"/>
          </w:tcPr>
          <w:p w14:paraId="20E82BBE" w14:textId="77777777" w:rsidR="000B2D87" w:rsidRPr="007E3E25" w:rsidRDefault="000B2D87" w:rsidP="00EB1DAD">
            <w:pPr>
              <w:spacing w:after="0" w:line="240" w:lineRule="auto"/>
              <w:ind w:firstLine="720"/>
              <w:jc w:val="center"/>
              <w:rPr>
                <w:rFonts w:ascii="Arial Narrow" w:eastAsia="Times New Roman" w:hAnsi="Arial Narrow"/>
                <w:b/>
                <w:bCs/>
                <w:color w:val="FFFFFF"/>
                <w:sz w:val="20"/>
                <w:szCs w:val="20"/>
              </w:rPr>
            </w:pPr>
            <w:r w:rsidRPr="007E3E25">
              <w:rPr>
                <w:rFonts w:ascii="Arial Narrow" w:eastAsia="Times New Roman" w:hAnsi="Arial Narrow"/>
                <w:b/>
                <w:i/>
                <w:color w:val="FFFFFF"/>
                <w:sz w:val="20"/>
                <w:szCs w:val="20"/>
              </w:rPr>
              <w:t>rating</w:t>
            </w:r>
          </w:p>
        </w:tc>
        <w:tc>
          <w:tcPr>
            <w:tcW w:w="2598" w:type="pct"/>
            <w:shd w:val="clear" w:color="auto" w:fill="7F7F7F"/>
          </w:tcPr>
          <w:p w14:paraId="05E2D432" w14:textId="77777777" w:rsidR="000B2D87" w:rsidRPr="007E3E25" w:rsidRDefault="000B2D87" w:rsidP="00EB1DAD">
            <w:pPr>
              <w:spacing w:after="0" w:line="240" w:lineRule="auto"/>
              <w:ind w:firstLine="720"/>
              <w:jc w:val="center"/>
              <w:rPr>
                <w:rFonts w:ascii="Arial Narrow" w:eastAsia="Times New Roman" w:hAnsi="Arial Narrow"/>
                <w:b/>
                <w:i/>
                <w:color w:val="FFFFFF"/>
                <w:sz w:val="20"/>
                <w:szCs w:val="20"/>
              </w:rPr>
            </w:pPr>
            <w:r w:rsidRPr="007E3E25">
              <w:rPr>
                <w:rFonts w:ascii="Arial Narrow" w:eastAsia="Times New Roman" w:hAnsi="Arial Narrow"/>
                <w:b/>
                <w:color w:val="FFFFFF"/>
                <w:sz w:val="20"/>
                <w:szCs w:val="20"/>
              </w:rPr>
              <w:t>2. IA &amp; EA Execution</w:t>
            </w:r>
          </w:p>
        </w:tc>
        <w:tc>
          <w:tcPr>
            <w:tcW w:w="375" w:type="pct"/>
            <w:shd w:val="clear" w:color="auto" w:fill="7F7F7F"/>
          </w:tcPr>
          <w:p w14:paraId="69F3302B" w14:textId="77777777" w:rsidR="000B2D87" w:rsidRPr="007E3E25" w:rsidRDefault="000B2D87" w:rsidP="00EB1DAD">
            <w:pPr>
              <w:spacing w:after="0" w:line="240" w:lineRule="auto"/>
              <w:ind w:firstLine="720"/>
              <w:rPr>
                <w:rFonts w:ascii="Arial Narrow" w:eastAsia="Times New Roman" w:hAnsi="Arial Narrow"/>
                <w:b/>
                <w:i/>
                <w:color w:val="FFFFFF"/>
              </w:rPr>
            </w:pPr>
            <w:r w:rsidRPr="007E3E25">
              <w:rPr>
                <w:rFonts w:ascii="Arial Narrow" w:eastAsia="Times New Roman" w:hAnsi="Arial Narrow"/>
                <w:b/>
                <w:i/>
                <w:color w:val="FFFFFF"/>
              </w:rPr>
              <w:t>rating</w:t>
            </w:r>
          </w:p>
        </w:tc>
      </w:tr>
      <w:tr w:rsidR="000B2D87" w:rsidRPr="007E3E25" w14:paraId="1571BA10" w14:textId="77777777" w:rsidTr="00EB1D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5BAB8C9F"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t>M&amp;E design at entry</w:t>
            </w:r>
          </w:p>
        </w:tc>
        <w:tc>
          <w:tcPr>
            <w:tcW w:w="375" w:type="pct"/>
            <w:tcBorders>
              <w:bottom w:val="single" w:sz="4" w:space="0" w:color="auto"/>
            </w:tcBorders>
          </w:tcPr>
          <w:p w14:paraId="5F3E8900"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fldChar w:fldCharType="begin">
                <w:ffData>
                  <w:name w:val="Text1"/>
                  <w:enabled/>
                  <w:calcOnExit w:val="0"/>
                  <w:textInput/>
                </w:ffData>
              </w:fldChar>
            </w:r>
            <w:r w:rsidRPr="007E3E25">
              <w:rPr>
                <w:rFonts w:ascii="Arial Narrow" w:eastAsia="Times New Roman" w:hAnsi="Arial Narrow"/>
                <w:sz w:val="20"/>
                <w:szCs w:val="20"/>
              </w:rPr>
              <w:instrText xml:space="preserve"> FORMTEXT </w:instrText>
            </w:r>
            <w:r w:rsidRPr="007E3E25">
              <w:rPr>
                <w:rFonts w:ascii="Arial Narrow" w:eastAsia="Times New Roman" w:hAnsi="Arial Narrow"/>
                <w:sz w:val="20"/>
                <w:szCs w:val="20"/>
              </w:rPr>
            </w:r>
            <w:r w:rsidRPr="007E3E25">
              <w:rPr>
                <w:rFonts w:ascii="Arial Narrow" w:eastAsia="Times New Roman" w:hAnsi="Arial Narrow"/>
                <w:sz w:val="20"/>
                <w:szCs w:val="20"/>
              </w:rPr>
              <w:fldChar w:fldCharType="separate"/>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sz w:val="20"/>
                <w:szCs w:val="20"/>
              </w:rPr>
              <w:fldChar w:fldCharType="end"/>
            </w:r>
          </w:p>
        </w:tc>
        <w:tc>
          <w:tcPr>
            <w:tcW w:w="2598" w:type="pct"/>
            <w:tcBorders>
              <w:bottom w:val="single" w:sz="4" w:space="0" w:color="auto"/>
            </w:tcBorders>
          </w:tcPr>
          <w:p w14:paraId="7D1AABA6"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t>Quality of UNDP Implementation – Implementing Agency (IA)</w:t>
            </w:r>
          </w:p>
        </w:tc>
        <w:tc>
          <w:tcPr>
            <w:tcW w:w="375" w:type="pct"/>
            <w:tcBorders>
              <w:bottom w:val="single" w:sz="4" w:space="0" w:color="auto"/>
            </w:tcBorders>
          </w:tcPr>
          <w:p w14:paraId="0337F9AB"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fldChar w:fldCharType="begin">
                <w:ffData>
                  <w:name w:val="Text1"/>
                  <w:enabled/>
                  <w:calcOnExit w:val="0"/>
                  <w:textInput/>
                </w:ffData>
              </w:fldChar>
            </w:r>
            <w:r w:rsidRPr="007E3E25">
              <w:rPr>
                <w:rFonts w:ascii="Arial Narrow" w:eastAsia="Times New Roman" w:hAnsi="Arial Narrow"/>
              </w:rPr>
              <w:instrText xml:space="preserve"> FORMTEXT </w:instrText>
            </w:r>
            <w:r w:rsidRPr="007E3E25">
              <w:rPr>
                <w:rFonts w:ascii="Arial Narrow" w:eastAsia="Times New Roman" w:hAnsi="Arial Narrow"/>
              </w:rPr>
            </w:r>
            <w:r w:rsidRPr="007E3E25">
              <w:rPr>
                <w:rFonts w:ascii="Arial Narrow" w:eastAsia="Times New Roman" w:hAnsi="Arial Narrow"/>
              </w:rPr>
              <w:fldChar w:fldCharType="separate"/>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rPr>
              <w:fldChar w:fldCharType="end"/>
            </w:r>
          </w:p>
        </w:tc>
      </w:tr>
      <w:tr w:rsidR="000B2D87" w:rsidRPr="007E3E25" w14:paraId="0F06810D" w14:textId="77777777" w:rsidTr="00EB1D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46FBC058"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t>M&amp;E Plan Implementation</w:t>
            </w:r>
          </w:p>
        </w:tc>
        <w:tc>
          <w:tcPr>
            <w:tcW w:w="375" w:type="pct"/>
            <w:tcBorders>
              <w:bottom w:val="single" w:sz="4" w:space="0" w:color="auto"/>
            </w:tcBorders>
          </w:tcPr>
          <w:p w14:paraId="430EDA38"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fldChar w:fldCharType="begin">
                <w:ffData>
                  <w:name w:val="Text1"/>
                  <w:enabled/>
                  <w:calcOnExit w:val="0"/>
                  <w:textInput/>
                </w:ffData>
              </w:fldChar>
            </w:r>
            <w:r w:rsidRPr="007E3E25">
              <w:rPr>
                <w:rFonts w:ascii="Arial Narrow" w:eastAsia="Times New Roman" w:hAnsi="Arial Narrow"/>
                <w:sz w:val="20"/>
                <w:szCs w:val="20"/>
              </w:rPr>
              <w:instrText xml:space="preserve"> FORMTEXT </w:instrText>
            </w:r>
            <w:r w:rsidRPr="007E3E25">
              <w:rPr>
                <w:rFonts w:ascii="Arial Narrow" w:eastAsia="Times New Roman" w:hAnsi="Arial Narrow"/>
                <w:sz w:val="20"/>
                <w:szCs w:val="20"/>
              </w:rPr>
            </w:r>
            <w:r w:rsidRPr="007E3E25">
              <w:rPr>
                <w:rFonts w:ascii="Arial Narrow" w:eastAsia="Times New Roman" w:hAnsi="Arial Narrow"/>
                <w:sz w:val="20"/>
                <w:szCs w:val="20"/>
              </w:rPr>
              <w:fldChar w:fldCharType="separate"/>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sz w:val="20"/>
                <w:szCs w:val="20"/>
              </w:rPr>
              <w:fldChar w:fldCharType="end"/>
            </w:r>
          </w:p>
        </w:tc>
        <w:tc>
          <w:tcPr>
            <w:tcW w:w="2598" w:type="pct"/>
            <w:tcBorders>
              <w:bottom w:val="single" w:sz="4" w:space="0" w:color="auto"/>
            </w:tcBorders>
          </w:tcPr>
          <w:p w14:paraId="2BD65F8D"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t>Quality of Execution - Executing Agency (EA)</w:t>
            </w:r>
          </w:p>
        </w:tc>
        <w:tc>
          <w:tcPr>
            <w:tcW w:w="375" w:type="pct"/>
            <w:tcBorders>
              <w:bottom w:val="single" w:sz="4" w:space="0" w:color="auto"/>
            </w:tcBorders>
          </w:tcPr>
          <w:p w14:paraId="5A1C6975"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fldChar w:fldCharType="begin">
                <w:ffData>
                  <w:name w:val="Text1"/>
                  <w:enabled/>
                  <w:calcOnExit w:val="0"/>
                  <w:textInput/>
                </w:ffData>
              </w:fldChar>
            </w:r>
            <w:r w:rsidRPr="007E3E25">
              <w:rPr>
                <w:rFonts w:ascii="Arial Narrow" w:eastAsia="Times New Roman" w:hAnsi="Arial Narrow"/>
              </w:rPr>
              <w:instrText xml:space="preserve"> FORMTEXT </w:instrText>
            </w:r>
            <w:r w:rsidRPr="007E3E25">
              <w:rPr>
                <w:rFonts w:ascii="Arial Narrow" w:eastAsia="Times New Roman" w:hAnsi="Arial Narrow"/>
              </w:rPr>
            </w:r>
            <w:r w:rsidRPr="007E3E25">
              <w:rPr>
                <w:rFonts w:ascii="Arial Narrow" w:eastAsia="Times New Roman" w:hAnsi="Arial Narrow"/>
              </w:rPr>
              <w:fldChar w:fldCharType="separate"/>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rPr>
              <w:fldChar w:fldCharType="end"/>
            </w:r>
          </w:p>
        </w:tc>
      </w:tr>
      <w:tr w:rsidR="000B2D87" w:rsidRPr="007E3E25" w14:paraId="260DED56" w14:textId="77777777" w:rsidTr="00EB1D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07919782"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t>Overall quality of M&amp;E</w:t>
            </w:r>
          </w:p>
        </w:tc>
        <w:tc>
          <w:tcPr>
            <w:tcW w:w="375" w:type="pct"/>
            <w:tcBorders>
              <w:bottom w:val="single" w:sz="4" w:space="0" w:color="auto"/>
            </w:tcBorders>
          </w:tcPr>
          <w:p w14:paraId="776E0A26"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fldChar w:fldCharType="begin">
                <w:ffData>
                  <w:name w:val="Text1"/>
                  <w:enabled/>
                  <w:calcOnExit w:val="0"/>
                  <w:textInput/>
                </w:ffData>
              </w:fldChar>
            </w:r>
            <w:r w:rsidRPr="007E3E25">
              <w:rPr>
                <w:rFonts w:ascii="Arial Narrow" w:eastAsia="Times New Roman" w:hAnsi="Arial Narrow"/>
                <w:sz w:val="20"/>
                <w:szCs w:val="20"/>
              </w:rPr>
              <w:instrText xml:space="preserve"> FORMTEXT </w:instrText>
            </w:r>
            <w:r w:rsidRPr="007E3E25">
              <w:rPr>
                <w:rFonts w:ascii="Arial Narrow" w:eastAsia="Times New Roman" w:hAnsi="Arial Narrow"/>
                <w:sz w:val="20"/>
                <w:szCs w:val="20"/>
              </w:rPr>
            </w:r>
            <w:r w:rsidRPr="007E3E25">
              <w:rPr>
                <w:rFonts w:ascii="Arial Narrow" w:eastAsia="Times New Roman" w:hAnsi="Arial Narrow"/>
                <w:sz w:val="20"/>
                <w:szCs w:val="20"/>
              </w:rPr>
              <w:fldChar w:fldCharType="separate"/>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sz w:val="20"/>
                <w:szCs w:val="20"/>
              </w:rPr>
              <w:fldChar w:fldCharType="end"/>
            </w:r>
          </w:p>
        </w:tc>
        <w:tc>
          <w:tcPr>
            <w:tcW w:w="2598" w:type="pct"/>
            <w:tcBorders>
              <w:bottom w:val="single" w:sz="4" w:space="0" w:color="auto"/>
            </w:tcBorders>
          </w:tcPr>
          <w:p w14:paraId="53884F49"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t>Overall quality of Implementation / Execution</w:t>
            </w:r>
          </w:p>
        </w:tc>
        <w:tc>
          <w:tcPr>
            <w:tcW w:w="375" w:type="pct"/>
            <w:tcBorders>
              <w:bottom w:val="single" w:sz="4" w:space="0" w:color="auto"/>
            </w:tcBorders>
          </w:tcPr>
          <w:p w14:paraId="2F568A8C"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fldChar w:fldCharType="begin">
                <w:ffData>
                  <w:name w:val="Text1"/>
                  <w:enabled/>
                  <w:calcOnExit w:val="0"/>
                  <w:textInput/>
                </w:ffData>
              </w:fldChar>
            </w:r>
            <w:r w:rsidRPr="007E3E25">
              <w:rPr>
                <w:rFonts w:ascii="Arial Narrow" w:eastAsia="Times New Roman" w:hAnsi="Arial Narrow"/>
              </w:rPr>
              <w:instrText xml:space="preserve"> FORMTEXT </w:instrText>
            </w:r>
            <w:r w:rsidRPr="007E3E25">
              <w:rPr>
                <w:rFonts w:ascii="Arial Narrow" w:eastAsia="Times New Roman" w:hAnsi="Arial Narrow"/>
              </w:rPr>
            </w:r>
            <w:r w:rsidRPr="007E3E25">
              <w:rPr>
                <w:rFonts w:ascii="Arial Narrow" w:eastAsia="Times New Roman" w:hAnsi="Arial Narrow"/>
              </w:rPr>
              <w:fldChar w:fldCharType="separate"/>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rPr>
              <w:fldChar w:fldCharType="end"/>
            </w:r>
          </w:p>
        </w:tc>
      </w:tr>
      <w:tr w:rsidR="000B2D87" w:rsidRPr="007E3E25" w14:paraId="2030216B" w14:textId="77777777" w:rsidTr="00EB1DAD">
        <w:tblPrEx>
          <w:shd w:val="clear" w:color="auto" w:fill="4F81BD"/>
        </w:tblPrEx>
        <w:tc>
          <w:tcPr>
            <w:tcW w:w="1652" w:type="pct"/>
            <w:shd w:val="clear" w:color="auto" w:fill="7F7F7F"/>
          </w:tcPr>
          <w:p w14:paraId="7F56B2DD" w14:textId="77777777" w:rsidR="000B2D87" w:rsidRPr="007E3E25" w:rsidRDefault="000B2D87" w:rsidP="00EB1DAD">
            <w:pPr>
              <w:spacing w:after="0" w:line="240" w:lineRule="auto"/>
              <w:ind w:firstLine="720"/>
              <w:contextualSpacing/>
              <w:jc w:val="center"/>
              <w:rPr>
                <w:rFonts w:ascii="Arial Narrow" w:eastAsia="Times New Roman" w:hAnsi="Arial Narrow" w:cs="Calibri"/>
                <w:b/>
                <w:bCs/>
                <w:color w:val="FFFFFF"/>
                <w:sz w:val="20"/>
                <w:szCs w:val="20"/>
              </w:rPr>
            </w:pPr>
            <w:r w:rsidRPr="007E3E25">
              <w:rPr>
                <w:rFonts w:ascii="Arial Narrow" w:eastAsia="Times New Roman" w:hAnsi="Arial Narrow" w:cs="Calibri"/>
                <w:b/>
                <w:bCs/>
                <w:color w:val="FFFFFF"/>
                <w:sz w:val="20"/>
                <w:szCs w:val="20"/>
              </w:rPr>
              <w:t>3. Assessment of Outcomes</w:t>
            </w:r>
          </w:p>
        </w:tc>
        <w:tc>
          <w:tcPr>
            <w:tcW w:w="375" w:type="pct"/>
            <w:shd w:val="clear" w:color="auto" w:fill="7F7F7F"/>
          </w:tcPr>
          <w:p w14:paraId="3C18B216" w14:textId="77777777" w:rsidR="000B2D87" w:rsidRPr="007E3E25" w:rsidRDefault="000B2D87" w:rsidP="00EB1DAD">
            <w:pPr>
              <w:spacing w:after="0" w:line="240" w:lineRule="auto"/>
              <w:ind w:firstLine="720"/>
              <w:contextualSpacing/>
              <w:jc w:val="center"/>
              <w:rPr>
                <w:rFonts w:ascii="Arial Narrow" w:eastAsia="Times New Roman" w:hAnsi="Arial Narrow" w:cs="Calibri"/>
                <w:b/>
                <w:bCs/>
                <w:color w:val="FFFFFF"/>
                <w:sz w:val="20"/>
                <w:szCs w:val="20"/>
              </w:rPr>
            </w:pPr>
            <w:r w:rsidRPr="007E3E25">
              <w:rPr>
                <w:rFonts w:ascii="Arial Narrow" w:eastAsia="Times New Roman" w:hAnsi="Arial Narrow" w:cs="Calibri"/>
                <w:b/>
                <w:bCs/>
                <w:color w:val="FFFFFF"/>
                <w:sz w:val="20"/>
                <w:szCs w:val="20"/>
              </w:rPr>
              <w:t>rating</w:t>
            </w:r>
          </w:p>
        </w:tc>
        <w:tc>
          <w:tcPr>
            <w:tcW w:w="2598" w:type="pct"/>
            <w:shd w:val="clear" w:color="auto" w:fill="7F7F7F"/>
          </w:tcPr>
          <w:p w14:paraId="1A74BBC1" w14:textId="77777777" w:rsidR="000B2D87" w:rsidRPr="007E3E25" w:rsidRDefault="000B2D87" w:rsidP="00EB1DAD">
            <w:pPr>
              <w:spacing w:after="0" w:line="240" w:lineRule="auto"/>
              <w:ind w:firstLine="720"/>
              <w:contextualSpacing/>
              <w:jc w:val="center"/>
              <w:rPr>
                <w:rFonts w:ascii="Arial Narrow" w:eastAsia="Times New Roman" w:hAnsi="Arial Narrow" w:cs="Calibri"/>
                <w:b/>
                <w:bCs/>
                <w:color w:val="FFFFFF"/>
                <w:sz w:val="20"/>
                <w:szCs w:val="20"/>
              </w:rPr>
            </w:pPr>
            <w:r w:rsidRPr="007E3E25">
              <w:rPr>
                <w:rFonts w:ascii="Arial Narrow" w:eastAsia="Times New Roman" w:hAnsi="Arial Narrow" w:cs="Calibri"/>
                <w:b/>
                <w:bCs/>
                <w:color w:val="FFFFFF"/>
                <w:sz w:val="20"/>
                <w:szCs w:val="20"/>
              </w:rPr>
              <w:t>4. Sustainability</w:t>
            </w:r>
          </w:p>
        </w:tc>
        <w:tc>
          <w:tcPr>
            <w:tcW w:w="375" w:type="pct"/>
            <w:shd w:val="clear" w:color="auto" w:fill="7F7F7F"/>
          </w:tcPr>
          <w:p w14:paraId="0B5392B7" w14:textId="77777777" w:rsidR="000B2D87" w:rsidRPr="007E3E25" w:rsidRDefault="000B2D87" w:rsidP="00EB1DAD">
            <w:pPr>
              <w:spacing w:after="0" w:line="240" w:lineRule="auto"/>
              <w:ind w:firstLine="720"/>
              <w:contextualSpacing/>
              <w:rPr>
                <w:rFonts w:ascii="Arial Narrow" w:eastAsia="Times New Roman" w:hAnsi="Arial Narrow" w:cs="Calibri"/>
                <w:b/>
                <w:bCs/>
                <w:color w:val="FFFFFF"/>
              </w:rPr>
            </w:pPr>
            <w:r w:rsidRPr="007E3E25">
              <w:rPr>
                <w:rFonts w:ascii="Arial Narrow" w:eastAsia="Times New Roman" w:hAnsi="Arial Narrow" w:cs="Calibri"/>
                <w:b/>
                <w:bCs/>
                <w:color w:val="FFFFFF"/>
              </w:rPr>
              <w:t>rating</w:t>
            </w:r>
          </w:p>
        </w:tc>
      </w:tr>
      <w:tr w:rsidR="000B2D87" w:rsidRPr="007E3E25" w14:paraId="73055760" w14:textId="77777777" w:rsidTr="00EB1D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17EBC6B"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t>Relevance</w:t>
            </w:r>
          </w:p>
        </w:tc>
        <w:tc>
          <w:tcPr>
            <w:tcW w:w="375" w:type="pct"/>
          </w:tcPr>
          <w:p w14:paraId="260F37B4"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fldChar w:fldCharType="begin">
                <w:ffData>
                  <w:name w:val="Text1"/>
                  <w:enabled/>
                  <w:calcOnExit w:val="0"/>
                  <w:textInput/>
                </w:ffData>
              </w:fldChar>
            </w:r>
            <w:r w:rsidRPr="007E3E25">
              <w:rPr>
                <w:rFonts w:ascii="Arial Narrow" w:eastAsia="Times New Roman" w:hAnsi="Arial Narrow"/>
                <w:sz w:val="20"/>
                <w:szCs w:val="20"/>
              </w:rPr>
              <w:instrText xml:space="preserve"> FORMTEXT </w:instrText>
            </w:r>
            <w:r w:rsidRPr="007E3E25">
              <w:rPr>
                <w:rFonts w:ascii="Arial Narrow" w:eastAsia="Times New Roman" w:hAnsi="Arial Narrow"/>
                <w:sz w:val="20"/>
                <w:szCs w:val="20"/>
              </w:rPr>
            </w:r>
            <w:r w:rsidRPr="007E3E25">
              <w:rPr>
                <w:rFonts w:ascii="Arial Narrow" w:eastAsia="Times New Roman" w:hAnsi="Arial Narrow"/>
                <w:sz w:val="20"/>
                <w:szCs w:val="20"/>
              </w:rPr>
              <w:fldChar w:fldCharType="separate"/>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sz w:val="20"/>
                <w:szCs w:val="20"/>
              </w:rPr>
              <w:fldChar w:fldCharType="end"/>
            </w:r>
          </w:p>
        </w:tc>
        <w:tc>
          <w:tcPr>
            <w:tcW w:w="2598" w:type="pct"/>
          </w:tcPr>
          <w:p w14:paraId="30D8BE59"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t>Financial resources:</w:t>
            </w:r>
          </w:p>
        </w:tc>
        <w:tc>
          <w:tcPr>
            <w:tcW w:w="375" w:type="pct"/>
          </w:tcPr>
          <w:p w14:paraId="060B1A87"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fldChar w:fldCharType="begin">
                <w:ffData>
                  <w:name w:val="Text1"/>
                  <w:enabled/>
                  <w:calcOnExit w:val="0"/>
                  <w:textInput/>
                </w:ffData>
              </w:fldChar>
            </w:r>
            <w:r w:rsidRPr="007E3E25">
              <w:rPr>
                <w:rFonts w:ascii="Arial Narrow" w:eastAsia="Times New Roman" w:hAnsi="Arial Narrow"/>
              </w:rPr>
              <w:instrText xml:space="preserve"> FORMTEXT </w:instrText>
            </w:r>
            <w:r w:rsidRPr="007E3E25">
              <w:rPr>
                <w:rFonts w:ascii="Arial Narrow" w:eastAsia="Times New Roman" w:hAnsi="Arial Narrow"/>
              </w:rPr>
            </w:r>
            <w:r w:rsidRPr="007E3E25">
              <w:rPr>
                <w:rFonts w:ascii="Arial Narrow" w:eastAsia="Times New Roman" w:hAnsi="Arial Narrow"/>
              </w:rPr>
              <w:fldChar w:fldCharType="separate"/>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rPr>
              <w:fldChar w:fldCharType="end"/>
            </w:r>
          </w:p>
        </w:tc>
      </w:tr>
      <w:tr w:rsidR="000B2D87" w:rsidRPr="007E3E25" w14:paraId="2AE219A0" w14:textId="77777777" w:rsidTr="00EB1D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EF5EFC4"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t>Effectiveness</w:t>
            </w:r>
          </w:p>
        </w:tc>
        <w:tc>
          <w:tcPr>
            <w:tcW w:w="375" w:type="pct"/>
          </w:tcPr>
          <w:p w14:paraId="2BFC0FA4"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fldChar w:fldCharType="begin">
                <w:ffData>
                  <w:name w:val="Text1"/>
                  <w:enabled/>
                  <w:calcOnExit w:val="0"/>
                  <w:textInput/>
                </w:ffData>
              </w:fldChar>
            </w:r>
            <w:r w:rsidRPr="007E3E25">
              <w:rPr>
                <w:rFonts w:ascii="Arial Narrow" w:eastAsia="Times New Roman" w:hAnsi="Arial Narrow"/>
                <w:sz w:val="20"/>
                <w:szCs w:val="20"/>
              </w:rPr>
              <w:instrText xml:space="preserve"> FORMTEXT </w:instrText>
            </w:r>
            <w:r w:rsidRPr="007E3E25">
              <w:rPr>
                <w:rFonts w:ascii="Arial Narrow" w:eastAsia="Times New Roman" w:hAnsi="Arial Narrow"/>
                <w:sz w:val="20"/>
                <w:szCs w:val="20"/>
              </w:rPr>
            </w:r>
            <w:r w:rsidRPr="007E3E25">
              <w:rPr>
                <w:rFonts w:ascii="Arial Narrow" w:eastAsia="Times New Roman" w:hAnsi="Arial Narrow"/>
                <w:sz w:val="20"/>
                <w:szCs w:val="20"/>
              </w:rPr>
              <w:fldChar w:fldCharType="separate"/>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sz w:val="20"/>
                <w:szCs w:val="20"/>
              </w:rPr>
              <w:fldChar w:fldCharType="end"/>
            </w:r>
          </w:p>
        </w:tc>
        <w:tc>
          <w:tcPr>
            <w:tcW w:w="2598" w:type="pct"/>
          </w:tcPr>
          <w:p w14:paraId="7FF0CD75"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t>Socio-political:</w:t>
            </w:r>
          </w:p>
        </w:tc>
        <w:tc>
          <w:tcPr>
            <w:tcW w:w="375" w:type="pct"/>
          </w:tcPr>
          <w:p w14:paraId="5406FB43"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fldChar w:fldCharType="begin">
                <w:ffData>
                  <w:name w:val="Text1"/>
                  <w:enabled/>
                  <w:calcOnExit w:val="0"/>
                  <w:textInput/>
                </w:ffData>
              </w:fldChar>
            </w:r>
            <w:r w:rsidRPr="007E3E25">
              <w:rPr>
                <w:rFonts w:ascii="Arial Narrow" w:eastAsia="Times New Roman" w:hAnsi="Arial Narrow"/>
              </w:rPr>
              <w:instrText xml:space="preserve"> FORMTEXT </w:instrText>
            </w:r>
            <w:r w:rsidRPr="007E3E25">
              <w:rPr>
                <w:rFonts w:ascii="Arial Narrow" w:eastAsia="Times New Roman" w:hAnsi="Arial Narrow"/>
              </w:rPr>
            </w:r>
            <w:r w:rsidRPr="007E3E25">
              <w:rPr>
                <w:rFonts w:ascii="Arial Narrow" w:eastAsia="Times New Roman" w:hAnsi="Arial Narrow"/>
              </w:rPr>
              <w:fldChar w:fldCharType="separate"/>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rPr>
              <w:fldChar w:fldCharType="end"/>
            </w:r>
          </w:p>
        </w:tc>
      </w:tr>
      <w:tr w:rsidR="000B2D87" w:rsidRPr="007E3E25" w14:paraId="205BF88C" w14:textId="77777777" w:rsidTr="00EB1D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EFDD243"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t>Efficiency</w:t>
            </w:r>
          </w:p>
        </w:tc>
        <w:tc>
          <w:tcPr>
            <w:tcW w:w="375" w:type="pct"/>
          </w:tcPr>
          <w:p w14:paraId="2A782497"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fldChar w:fldCharType="begin">
                <w:ffData>
                  <w:name w:val="Text1"/>
                  <w:enabled/>
                  <w:calcOnExit w:val="0"/>
                  <w:textInput/>
                </w:ffData>
              </w:fldChar>
            </w:r>
            <w:r w:rsidRPr="007E3E25">
              <w:rPr>
                <w:rFonts w:ascii="Arial Narrow" w:eastAsia="Times New Roman" w:hAnsi="Arial Narrow"/>
                <w:sz w:val="20"/>
                <w:szCs w:val="20"/>
              </w:rPr>
              <w:instrText xml:space="preserve"> FORMTEXT </w:instrText>
            </w:r>
            <w:r w:rsidRPr="007E3E25">
              <w:rPr>
                <w:rFonts w:ascii="Arial Narrow" w:eastAsia="Times New Roman" w:hAnsi="Arial Narrow"/>
                <w:sz w:val="20"/>
                <w:szCs w:val="20"/>
              </w:rPr>
            </w:r>
            <w:r w:rsidRPr="007E3E25">
              <w:rPr>
                <w:rFonts w:ascii="Arial Narrow" w:eastAsia="Times New Roman" w:hAnsi="Arial Narrow"/>
                <w:sz w:val="20"/>
                <w:szCs w:val="20"/>
              </w:rPr>
              <w:fldChar w:fldCharType="separate"/>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sz w:val="20"/>
                <w:szCs w:val="20"/>
              </w:rPr>
              <w:fldChar w:fldCharType="end"/>
            </w:r>
          </w:p>
        </w:tc>
        <w:tc>
          <w:tcPr>
            <w:tcW w:w="2598" w:type="pct"/>
          </w:tcPr>
          <w:p w14:paraId="5E207CEF"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t>Institutional framework and governance:</w:t>
            </w:r>
          </w:p>
        </w:tc>
        <w:tc>
          <w:tcPr>
            <w:tcW w:w="375" w:type="pct"/>
          </w:tcPr>
          <w:p w14:paraId="1F65D2FD"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fldChar w:fldCharType="begin">
                <w:ffData>
                  <w:name w:val="Text1"/>
                  <w:enabled/>
                  <w:calcOnExit w:val="0"/>
                  <w:textInput/>
                </w:ffData>
              </w:fldChar>
            </w:r>
            <w:r w:rsidRPr="007E3E25">
              <w:rPr>
                <w:rFonts w:ascii="Arial Narrow" w:eastAsia="Times New Roman" w:hAnsi="Arial Narrow"/>
              </w:rPr>
              <w:instrText xml:space="preserve"> FORMTEXT </w:instrText>
            </w:r>
            <w:r w:rsidRPr="007E3E25">
              <w:rPr>
                <w:rFonts w:ascii="Arial Narrow" w:eastAsia="Times New Roman" w:hAnsi="Arial Narrow"/>
              </w:rPr>
            </w:r>
            <w:r w:rsidRPr="007E3E25">
              <w:rPr>
                <w:rFonts w:ascii="Arial Narrow" w:eastAsia="Times New Roman" w:hAnsi="Arial Narrow"/>
              </w:rPr>
              <w:fldChar w:fldCharType="separate"/>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rPr>
              <w:fldChar w:fldCharType="end"/>
            </w:r>
          </w:p>
        </w:tc>
      </w:tr>
      <w:tr w:rsidR="000B2D87" w:rsidRPr="007E3E25" w14:paraId="7C21B93B" w14:textId="77777777" w:rsidTr="00EB1D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035AD506"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t>Overall Project Outcome Rating</w:t>
            </w:r>
          </w:p>
        </w:tc>
        <w:tc>
          <w:tcPr>
            <w:tcW w:w="375" w:type="pct"/>
          </w:tcPr>
          <w:p w14:paraId="4EAB0991"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fldChar w:fldCharType="begin">
                <w:ffData>
                  <w:name w:val="Text1"/>
                  <w:enabled/>
                  <w:calcOnExit w:val="0"/>
                  <w:textInput/>
                </w:ffData>
              </w:fldChar>
            </w:r>
            <w:r w:rsidRPr="007E3E25">
              <w:rPr>
                <w:rFonts w:ascii="Arial Narrow" w:eastAsia="Times New Roman" w:hAnsi="Arial Narrow"/>
                <w:sz w:val="20"/>
                <w:szCs w:val="20"/>
              </w:rPr>
              <w:instrText xml:space="preserve"> FORMTEXT </w:instrText>
            </w:r>
            <w:r w:rsidRPr="007E3E25">
              <w:rPr>
                <w:rFonts w:ascii="Arial Narrow" w:eastAsia="Times New Roman" w:hAnsi="Arial Narrow"/>
                <w:sz w:val="20"/>
                <w:szCs w:val="20"/>
              </w:rPr>
            </w:r>
            <w:r w:rsidRPr="007E3E25">
              <w:rPr>
                <w:rFonts w:ascii="Arial Narrow" w:eastAsia="Times New Roman" w:hAnsi="Arial Narrow"/>
                <w:sz w:val="20"/>
                <w:szCs w:val="20"/>
              </w:rPr>
              <w:fldChar w:fldCharType="separate"/>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noProof/>
                <w:sz w:val="20"/>
                <w:szCs w:val="20"/>
              </w:rPr>
              <w:t> </w:t>
            </w:r>
            <w:r w:rsidRPr="007E3E25">
              <w:rPr>
                <w:rFonts w:ascii="Arial Narrow" w:eastAsia="Times New Roman" w:hAnsi="Arial Narrow"/>
                <w:sz w:val="20"/>
                <w:szCs w:val="20"/>
              </w:rPr>
              <w:fldChar w:fldCharType="end"/>
            </w:r>
          </w:p>
        </w:tc>
        <w:tc>
          <w:tcPr>
            <w:tcW w:w="2598" w:type="pct"/>
          </w:tcPr>
          <w:p w14:paraId="129AD6F8"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t>Environmental:</w:t>
            </w:r>
          </w:p>
        </w:tc>
        <w:tc>
          <w:tcPr>
            <w:tcW w:w="375" w:type="pct"/>
          </w:tcPr>
          <w:p w14:paraId="5935B305"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fldChar w:fldCharType="begin">
                <w:ffData>
                  <w:name w:val="Text1"/>
                  <w:enabled/>
                  <w:calcOnExit w:val="0"/>
                  <w:textInput/>
                </w:ffData>
              </w:fldChar>
            </w:r>
            <w:r w:rsidRPr="007E3E25">
              <w:rPr>
                <w:rFonts w:ascii="Arial Narrow" w:eastAsia="Times New Roman" w:hAnsi="Arial Narrow"/>
              </w:rPr>
              <w:instrText xml:space="preserve"> FORMTEXT </w:instrText>
            </w:r>
            <w:r w:rsidRPr="007E3E25">
              <w:rPr>
                <w:rFonts w:ascii="Arial Narrow" w:eastAsia="Times New Roman" w:hAnsi="Arial Narrow"/>
              </w:rPr>
            </w:r>
            <w:r w:rsidRPr="007E3E25">
              <w:rPr>
                <w:rFonts w:ascii="Arial Narrow" w:eastAsia="Times New Roman" w:hAnsi="Arial Narrow"/>
              </w:rPr>
              <w:fldChar w:fldCharType="separate"/>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rPr>
              <w:fldChar w:fldCharType="end"/>
            </w:r>
          </w:p>
        </w:tc>
      </w:tr>
      <w:tr w:rsidR="000B2D87" w:rsidRPr="007E3E25" w14:paraId="1E476A42" w14:textId="77777777" w:rsidTr="00EB1D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4CBF449" w14:textId="77777777" w:rsidR="000B2D87" w:rsidRPr="007E3E25" w:rsidRDefault="000B2D87" w:rsidP="00EB1DAD">
            <w:pPr>
              <w:spacing w:after="0" w:line="240" w:lineRule="auto"/>
              <w:ind w:firstLine="720"/>
              <w:jc w:val="center"/>
              <w:rPr>
                <w:rFonts w:ascii="Arial Narrow" w:eastAsia="Times New Roman" w:hAnsi="Arial Narrow"/>
                <w:sz w:val="20"/>
                <w:szCs w:val="20"/>
              </w:rPr>
            </w:pPr>
          </w:p>
        </w:tc>
        <w:tc>
          <w:tcPr>
            <w:tcW w:w="375" w:type="pct"/>
          </w:tcPr>
          <w:p w14:paraId="0F676512" w14:textId="77777777" w:rsidR="000B2D87" w:rsidRPr="007E3E25" w:rsidRDefault="000B2D87" w:rsidP="00EB1DAD">
            <w:pPr>
              <w:spacing w:after="0" w:line="240" w:lineRule="auto"/>
              <w:ind w:firstLine="720"/>
              <w:jc w:val="center"/>
              <w:rPr>
                <w:rFonts w:ascii="Arial Narrow" w:eastAsia="Times New Roman" w:hAnsi="Arial Narrow"/>
                <w:sz w:val="20"/>
                <w:szCs w:val="20"/>
              </w:rPr>
            </w:pPr>
          </w:p>
        </w:tc>
        <w:tc>
          <w:tcPr>
            <w:tcW w:w="2598" w:type="pct"/>
          </w:tcPr>
          <w:p w14:paraId="0C9D2122" w14:textId="77777777" w:rsidR="000B2D87" w:rsidRPr="007E3E25" w:rsidRDefault="000B2D87" w:rsidP="00EB1DAD">
            <w:pPr>
              <w:spacing w:after="0" w:line="240" w:lineRule="auto"/>
              <w:ind w:firstLine="720"/>
              <w:jc w:val="center"/>
              <w:rPr>
                <w:rFonts w:ascii="Arial Narrow" w:eastAsia="Times New Roman" w:hAnsi="Arial Narrow"/>
                <w:sz w:val="20"/>
                <w:szCs w:val="20"/>
              </w:rPr>
            </w:pPr>
            <w:r w:rsidRPr="007E3E25">
              <w:rPr>
                <w:rFonts w:ascii="Arial Narrow" w:eastAsia="Times New Roman" w:hAnsi="Arial Narrow"/>
                <w:sz w:val="20"/>
                <w:szCs w:val="20"/>
              </w:rPr>
              <w:t>Overall likelihood of sustainability:</w:t>
            </w:r>
          </w:p>
        </w:tc>
        <w:tc>
          <w:tcPr>
            <w:tcW w:w="375" w:type="pct"/>
          </w:tcPr>
          <w:p w14:paraId="030CD4AC"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fldChar w:fldCharType="begin">
                <w:ffData>
                  <w:name w:val="Text1"/>
                  <w:enabled/>
                  <w:calcOnExit w:val="0"/>
                  <w:textInput/>
                </w:ffData>
              </w:fldChar>
            </w:r>
            <w:r w:rsidRPr="007E3E25">
              <w:rPr>
                <w:rFonts w:ascii="Arial Narrow" w:eastAsia="Times New Roman" w:hAnsi="Arial Narrow"/>
              </w:rPr>
              <w:instrText xml:space="preserve"> FORMTEXT </w:instrText>
            </w:r>
            <w:r w:rsidRPr="007E3E25">
              <w:rPr>
                <w:rFonts w:ascii="Arial Narrow" w:eastAsia="Times New Roman" w:hAnsi="Arial Narrow"/>
              </w:rPr>
            </w:r>
            <w:r w:rsidRPr="007E3E25">
              <w:rPr>
                <w:rFonts w:ascii="Arial Narrow" w:eastAsia="Times New Roman" w:hAnsi="Arial Narrow"/>
              </w:rPr>
              <w:fldChar w:fldCharType="separate"/>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noProof/>
              </w:rPr>
              <w:t> </w:t>
            </w:r>
            <w:r w:rsidRPr="007E3E25">
              <w:rPr>
                <w:rFonts w:ascii="Arial Narrow" w:eastAsia="Times New Roman" w:hAnsi="Arial Narrow"/>
              </w:rPr>
              <w:fldChar w:fldCharType="end"/>
            </w:r>
          </w:p>
        </w:tc>
      </w:tr>
    </w:tbl>
    <w:p w14:paraId="34C41A0E" w14:textId="77777777" w:rsidR="000B2D87" w:rsidRPr="007E3E25" w:rsidRDefault="000B2D87" w:rsidP="00EB1DAD">
      <w:pPr>
        <w:pStyle w:val="Heading51"/>
        <w:spacing w:before="0" w:line="240" w:lineRule="auto"/>
        <w:ind w:firstLine="720"/>
        <w:rPr>
          <w:rFonts w:ascii="Arial Narrow" w:hAnsi="Arial Narrow"/>
        </w:rPr>
      </w:pPr>
      <w:r w:rsidRPr="007E3E25">
        <w:rPr>
          <w:rFonts w:ascii="Arial Narrow" w:hAnsi="Arial Narrow"/>
        </w:rPr>
        <w:t>Project finance / cofinance</w:t>
      </w:r>
    </w:p>
    <w:p w14:paraId="62285EC7" w14:textId="77777777" w:rsidR="000B2D87" w:rsidRPr="007E3E25" w:rsidRDefault="000B2D87" w:rsidP="00EB1DAD">
      <w:pPr>
        <w:spacing w:after="0" w:line="240" w:lineRule="auto"/>
        <w:ind w:firstLine="720"/>
        <w:rPr>
          <w:rFonts w:ascii="Arial Narrow" w:eastAsia="Times New Roman" w:hAnsi="Arial Narrow"/>
          <w:lang w:val="en-GB"/>
        </w:rPr>
      </w:pPr>
      <w:r w:rsidRPr="007E3E25">
        <w:rPr>
          <w:rFonts w:ascii="Arial Narrow" w:eastAsia="Times New Roman" w:hAnsi="Arial Narrow"/>
          <w:lang w:val="en-GB"/>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900"/>
        <w:gridCol w:w="1080"/>
        <w:gridCol w:w="1080"/>
        <w:gridCol w:w="1080"/>
        <w:gridCol w:w="1080"/>
        <w:gridCol w:w="990"/>
        <w:gridCol w:w="1170"/>
        <w:gridCol w:w="1080"/>
      </w:tblGrid>
      <w:tr w:rsidR="000B2D87" w:rsidRPr="007E3E25" w14:paraId="0E3ECC2A" w14:textId="77777777" w:rsidTr="00EB1DAD">
        <w:tc>
          <w:tcPr>
            <w:tcW w:w="2088" w:type="dxa"/>
            <w:vMerge w:val="restart"/>
          </w:tcPr>
          <w:p w14:paraId="41C8F460" w14:textId="77777777" w:rsidR="000B2D87" w:rsidRPr="007E3E25" w:rsidRDefault="000B2D87" w:rsidP="00EB1DAD">
            <w:pPr>
              <w:spacing w:after="0" w:line="240" w:lineRule="auto"/>
              <w:ind w:firstLine="720"/>
              <w:jc w:val="center"/>
              <w:rPr>
                <w:rFonts w:ascii="Arial Narrow" w:eastAsia="Times New Roman" w:hAnsi="Arial Narrow"/>
                <w:sz w:val="18"/>
                <w:szCs w:val="18"/>
              </w:rPr>
            </w:pPr>
            <w:r w:rsidRPr="007E3E25">
              <w:rPr>
                <w:rFonts w:ascii="Arial Narrow" w:eastAsia="Times New Roman" w:hAnsi="Arial Narrow"/>
                <w:sz w:val="18"/>
                <w:szCs w:val="18"/>
              </w:rPr>
              <w:t>Co-financing</w:t>
            </w:r>
          </w:p>
          <w:p w14:paraId="5553D8EC" w14:textId="77777777" w:rsidR="000B2D87" w:rsidRPr="007E3E25" w:rsidRDefault="000B2D87" w:rsidP="00EB1DAD">
            <w:pPr>
              <w:spacing w:after="0" w:line="240" w:lineRule="auto"/>
              <w:ind w:firstLine="720"/>
              <w:jc w:val="center"/>
              <w:rPr>
                <w:rFonts w:ascii="Arial Narrow" w:eastAsia="Times New Roman" w:hAnsi="Arial Narrow"/>
                <w:sz w:val="18"/>
                <w:szCs w:val="18"/>
              </w:rPr>
            </w:pPr>
            <w:r w:rsidRPr="007E3E25">
              <w:rPr>
                <w:rFonts w:ascii="Arial Narrow" w:eastAsia="Times New Roman" w:hAnsi="Arial Narrow"/>
                <w:sz w:val="18"/>
                <w:szCs w:val="18"/>
              </w:rPr>
              <w:t>(type/source)</w:t>
            </w:r>
          </w:p>
        </w:tc>
        <w:tc>
          <w:tcPr>
            <w:tcW w:w="1980" w:type="dxa"/>
            <w:gridSpan w:val="2"/>
          </w:tcPr>
          <w:p w14:paraId="0CB5AB9B" w14:textId="77777777" w:rsidR="000B2D87" w:rsidRDefault="000B2D87" w:rsidP="00EB1DAD">
            <w:pPr>
              <w:spacing w:after="0" w:line="240" w:lineRule="auto"/>
              <w:rPr>
                <w:rFonts w:ascii="Arial Narrow" w:eastAsia="Times New Roman" w:hAnsi="Arial Narrow"/>
                <w:sz w:val="18"/>
                <w:szCs w:val="18"/>
              </w:rPr>
            </w:pPr>
            <w:r w:rsidRPr="007E3E25">
              <w:rPr>
                <w:rFonts w:ascii="Arial Narrow" w:eastAsia="Times New Roman" w:hAnsi="Arial Narrow"/>
                <w:sz w:val="18"/>
                <w:szCs w:val="18"/>
              </w:rPr>
              <w:t xml:space="preserve">UNDP own financing </w:t>
            </w:r>
          </w:p>
          <w:p w14:paraId="308512EE" w14:textId="77777777" w:rsidR="000B2D87" w:rsidRPr="007E3E25" w:rsidRDefault="000B2D87" w:rsidP="00EB1DAD">
            <w:pPr>
              <w:spacing w:after="0" w:line="240" w:lineRule="auto"/>
              <w:rPr>
                <w:rFonts w:ascii="Arial Narrow" w:eastAsia="Times New Roman" w:hAnsi="Arial Narrow"/>
                <w:sz w:val="18"/>
                <w:szCs w:val="18"/>
              </w:rPr>
            </w:pPr>
            <w:r w:rsidRPr="007E3E25">
              <w:rPr>
                <w:rFonts w:ascii="Arial Narrow" w:eastAsia="Times New Roman" w:hAnsi="Arial Narrow"/>
                <w:sz w:val="18"/>
                <w:szCs w:val="18"/>
              </w:rPr>
              <w:t>(mill. US$)</w:t>
            </w:r>
          </w:p>
        </w:tc>
        <w:tc>
          <w:tcPr>
            <w:tcW w:w="2160" w:type="dxa"/>
            <w:gridSpan w:val="2"/>
          </w:tcPr>
          <w:p w14:paraId="7C340215" w14:textId="77777777" w:rsidR="000B2D87" w:rsidRPr="007E3E25" w:rsidRDefault="000B2D87" w:rsidP="00EB1DAD">
            <w:pPr>
              <w:spacing w:after="0" w:line="240" w:lineRule="auto"/>
              <w:ind w:firstLine="720"/>
              <w:jc w:val="center"/>
              <w:rPr>
                <w:rFonts w:ascii="Arial Narrow" w:eastAsia="Times New Roman" w:hAnsi="Arial Narrow"/>
                <w:sz w:val="18"/>
                <w:szCs w:val="18"/>
              </w:rPr>
            </w:pPr>
            <w:r w:rsidRPr="007E3E25">
              <w:rPr>
                <w:rFonts w:ascii="Arial Narrow" w:eastAsia="Times New Roman" w:hAnsi="Arial Narrow"/>
                <w:sz w:val="18"/>
                <w:szCs w:val="18"/>
              </w:rPr>
              <w:t>Government</w:t>
            </w:r>
          </w:p>
          <w:p w14:paraId="7240E6B9" w14:textId="77777777" w:rsidR="000B2D87" w:rsidRPr="007E3E25" w:rsidRDefault="000B2D87" w:rsidP="00EB1DAD">
            <w:pPr>
              <w:spacing w:after="0" w:line="240" w:lineRule="auto"/>
              <w:ind w:firstLine="720"/>
              <w:jc w:val="center"/>
              <w:rPr>
                <w:rFonts w:ascii="Arial Narrow" w:eastAsia="Times New Roman" w:hAnsi="Arial Narrow"/>
                <w:sz w:val="18"/>
                <w:szCs w:val="18"/>
              </w:rPr>
            </w:pPr>
            <w:r w:rsidRPr="007E3E25">
              <w:rPr>
                <w:rFonts w:ascii="Arial Narrow" w:eastAsia="Times New Roman" w:hAnsi="Arial Narrow"/>
                <w:sz w:val="18"/>
                <w:szCs w:val="18"/>
              </w:rPr>
              <w:t>(mill. US$)</w:t>
            </w:r>
          </w:p>
        </w:tc>
        <w:tc>
          <w:tcPr>
            <w:tcW w:w="2070" w:type="dxa"/>
            <w:gridSpan w:val="2"/>
          </w:tcPr>
          <w:p w14:paraId="3EE0343A" w14:textId="77777777" w:rsidR="000B2D87" w:rsidRPr="007E3E25" w:rsidRDefault="000B2D87" w:rsidP="00EB1DAD">
            <w:pPr>
              <w:spacing w:after="0" w:line="240" w:lineRule="auto"/>
              <w:ind w:firstLine="720"/>
              <w:jc w:val="center"/>
              <w:rPr>
                <w:rFonts w:ascii="Arial Narrow" w:eastAsia="Times New Roman" w:hAnsi="Arial Narrow"/>
                <w:sz w:val="18"/>
                <w:szCs w:val="18"/>
              </w:rPr>
            </w:pPr>
            <w:r w:rsidRPr="007E3E25">
              <w:rPr>
                <w:rFonts w:ascii="Arial Narrow" w:eastAsia="Times New Roman" w:hAnsi="Arial Narrow"/>
                <w:sz w:val="18"/>
                <w:szCs w:val="18"/>
              </w:rPr>
              <w:t>Partner Agency</w:t>
            </w:r>
          </w:p>
          <w:p w14:paraId="3A407A00" w14:textId="77777777" w:rsidR="000B2D87" w:rsidRPr="007E3E25" w:rsidRDefault="000B2D87" w:rsidP="00EB1DAD">
            <w:pPr>
              <w:spacing w:after="0" w:line="240" w:lineRule="auto"/>
              <w:ind w:firstLine="720"/>
              <w:jc w:val="center"/>
              <w:rPr>
                <w:rFonts w:ascii="Arial Narrow" w:eastAsia="Times New Roman" w:hAnsi="Arial Narrow"/>
                <w:sz w:val="18"/>
                <w:szCs w:val="18"/>
              </w:rPr>
            </w:pPr>
            <w:r w:rsidRPr="007E3E25">
              <w:rPr>
                <w:rFonts w:ascii="Arial Narrow" w:eastAsia="Times New Roman" w:hAnsi="Arial Narrow"/>
                <w:sz w:val="18"/>
                <w:szCs w:val="18"/>
              </w:rPr>
              <w:t>(mill. US$)</w:t>
            </w:r>
          </w:p>
        </w:tc>
        <w:tc>
          <w:tcPr>
            <w:tcW w:w="2250" w:type="dxa"/>
            <w:gridSpan w:val="2"/>
          </w:tcPr>
          <w:p w14:paraId="56951F2D" w14:textId="77777777" w:rsidR="000B2D87" w:rsidRPr="007E3E25" w:rsidRDefault="000B2D87" w:rsidP="00EB1DAD">
            <w:pPr>
              <w:spacing w:after="0" w:line="240" w:lineRule="auto"/>
              <w:ind w:firstLine="720"/>
              <w:jc w:val="center"/>
              <w:rPr>
                <w:rFonts w:ascii="Arial Narrow" w:eastAsia="Times New Roman" w:hAnsi="Arial Narrow"/>
                <w:sz w:val="18"/>
                <w:szCs w:val="18"/>
              </w:rPr>
            </w:pPr>
            <w:r w:rsidRPr="007E3E25">
              <w:rPr>
                <w:rFonts w:ascii="Arial Narrow" w:eastAsia="Times New Roman" w:hAnsi="Arial Narrow"/>
                <w:sz w:val="18"/>
                <w:szCs w:val="18"/>
              </w:rPr>
              <w:t>Total</w:t>
            </w:r>
          </w:p>
          <w:p w14:paraId="31D9DEA2" w14:textId="77777777" w:rsidR="000B2D87" w:rsidRPr="007E3E25" w:rsidRDefault="000B2D87" w:rsidP="00EB1DAD">
            <w:pPr>
              <w:spacing w:after="0" w:line="240" w:lineRule="auto"/>
              <w:ind w:firstLine="720"/>
              <w:jc w:val="center"/>
              <w:rPr>
                <w:rFonts w:ascii="Arial Narrow" w:eastAsia="Times New Roman" w:hAnsi="Arial Narrow"/>
                <w:sz w:val="18"/>
                <w:szCs w:val="18"/>
              </w:rPr>
            </w:pPr>
            <w:r w:rsidRPr="007E3E25">
              <w:rPr>
                <w:rFonts w:ascii="Arial Narrow" w:eastAsia="Times New Roman" w:hAnsi="Arial Narrow"/>
                <w:sz w:val="18"/>
                <w:szCs w:val="18"/>
              </w:rPr>
              <w:t>(mill. US$)</w:t>
            </w:r>
          </w:p>
        </w:tc>
      </w:tr>
      <w:tr w:rsidR="000B2D87" w:rsidRPr="007E3E25" w14:paraId="4B5B6A29" w14:textId="77777777" w:rsidTr="00EB1DAD">
        <w:trPr>
          <w:trHeight w:val="143"/>
        </w:trPr>
        <w:tc>
          <w:tcPr>
            <w:tcW w:w="2088" w:type="dxa"/>
            <w:vMerge/>
          </w:tcPr>
          <w:p w14:paraId="1A2B1C89"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900" w:type="dxa"/>
          </w:tcPr>
          <w:p w14:paraId="02F26CDE" w14:textId="77777777" w:rsidR="000B2D87" w:rsidRPr="007E3E25" w:rsidRDefault="000B2D87" w:rsidP="00EB1DAD">
            <w:pPr>
              <w:spacing w:after="0" w:line="240" w:lineRule="auto"/>
              <w:rPr>
                <w:rFonts w:ascii="Arial Narrow" w:eastAsia="Times New Roman" w:hAnsi="Arial Narrow"/>
                <w:sz w:val="18"/>
                <w:szCs w:val="18"/>
              </w:rPr>
            </w:pPr>
            <w:r w:rsidRPr="007E3E25">
              <w:rPr>
                <w:rFonts w:ascii="Arial Narrow" w:eastAsia="Times New Roman" w:hAnsi="Arial Narrow"/>
                <w:sz w:val="18"/>
                <w:szCs w:val="18"/>
              </w:rPr>
              <w:t>Planned</w:t>
            </w:r>
          </w:p>
        </w:tc>
        <w:tc>
          <w:tcPr>
            <w:tcW w:w="1080" w:type="dxa"/>
          </w:tcPr>
          <w:p w14:paraId="294743DC" w14:textId="77777777" w:rsidR="000B2D87" w:rsidRPr="007E3E25" w:rsidRDefault="000B2D87" w:rsidP="00EB1DAD">
            <w:pPr>
              <w:spacing w:after="0" w:line="240" w:lineRule="auto"/>
              <w:rPr>
                <w:rFonts w:ascii="Arial Narrow" w:eastAsia="Times New Roman" w:hAnsi="Arial Narrow"/>
                <w:sz w:val="18"/>
                <w:szCs w:val="18"/>
              </w:rPr>
            </w:pPr>
            <w:r w:rsidRPr="007E3E25">
              <w:rPr>
                <w:rFonts w:ascii="Arial Narrow" w:eastAsia="Times New Roman" w:hAnsi="Arial Narrow"/>
                <w:sz w:val="18"/>
                <w:szCs w:val="18"/>
              </w:rPr>
              <w:t>Actual</w:t>
            </w:r>
          </w:p>
        </w:tc>
        <w:tc>
          <w:tcPr>
            <w:tcW w:w="1080" w:type="dxa"/>
          </w:tcPr>
          <w:p w14:paraId="2E032624" w14:textId="77777777" w:rsidR="000B2D87" w:rsidRPr="007E3E25" w:rsidRDefault="000B2D87" w:rsidP="00EB1DAD">
            <w:pPr>
              <w:spacing w:after="0" w:line="240" w:lineRule="auto"/>
              <w:rPr>
                <w:rFonts w:ascii="Arial Narrow" w:eastAsia="Times New Roman" w:hAnsi="Arial Narrow"/>
                <w:sz w:val="18"/>
                <w:szCs w:val="18"/>
              </w:rPr>
            </w:pPr>
            <w:r w:rsidRPr="007E3E25">
              <w:rPr>
                <w:rFonts w:ascii="Arial Narrow" w:eastAsia="Times New Roman" w:hAnsi="Arial Narrow"/>
                <w:sz w:val="18"/>
                <w:szCs w:val="18"/>
              </w:rPr>
              <w:t>Planned</w:t>
            </w:r>
          </w:p>
        </w:tc>
        <w:tc>
          <w:tcPr>
            <w:tcW w:w="1080" w:type="dxa"/>
          </w:tcPr>
          <w:p w14:paraId="49DB0E0A" w14:textId="77777777" w:rsidR="000B2D87" w:rsidRPr="007E3E25" w:rsidRDefault="000B2D87" w:rsidP="00EB1DAD">
            <w:pPr>
              <w:spacing w:after="0" w:line="240" w:lineRule="auto"/>
              <w:rPr>
                <w:rFonts w:ascii="Arial Narrow" w:eastAsia="Times New Roman" w:hAnsi="Arial Narrow"/>
                <w:sz w:val="18"/>
                <w:szCs w:val="18"/>
              </w:rPr>
            </w:pPr>
            <w:r w:rsidRPr="007E3E25">
              <w:rPr>
                <w:rFonts w:ascii="Arial Narrow" w:eastAsia="Times New Roman" w:hAnsi="Arial Narrow"/>
                <w:sz w:val="18"/>
                <w:szCs w:val="18"/>
              </w:rPr>
              <w:t>Actual</w:t>
            </w:r>
          </w:p>
        </w:tc>
        <w:tc>
          <w:tcPr>
            <w:tcW w:w="1080" w:type="dxa"/>
          </w:tcPr>
          <w:p w14:paraId="73B6831A" w14:textId="77777777" w:rsidR="000B2D87" w:rsidRPr="007E3E25" w:rsidRDefault="000B2D87" w:rsidP="00EB1DAD">
            <w:pPr>
              <w:spacing w:after="0" w:line="240" w:lineRule="auto"/>
              <w:rPr>
                <w:rFonts w:ascii="Arial Narrow" w:eastAsia="Times New Roman" w:hAnsi="Arial Narrow"/>
                <w:sz w:val="18"/>
                <w:szCs w:val="18"/>
              </w:rPr>
            </w:pPr>
            <w:r w:rsidRPr="007E3E25">
              <w:rPr>
                <w:rFonts w:ascii="Arial Narrow" w:eastAsia="Times New Roman" w:hAnsi="Arial Narrow"/>
                <w:sz w:val="18"/>
                <w:szCs w:val="18"/>
              </w:rPr>
              <w:t>Planned</w:t>
            </w:r>
          </w:p>
        </w:tc>
        <w:tc>
          <w:tcPr>
            <w:tcW w:w="990" w:type="dxa"/>
          </w:tcPr>
          <w:p w14:paraId="3BD064BF" w14:textId="77777777" w:rsidR="000B2D87" w:rsidRPr="007E3E25" w:rsidRDefault="000B2D87" w:rsidP="00EB1DAD">
            <w:pPr>
              <w:spacing w:after="0" w:line="240" w:lineRule="auto"/>
              <w:rPr>
                <w:rFonts w:ascii="Arial Narrow" w:eastAsia="Times New Roman" w:hAnsi="Arial Narrow"/>
                <w:sz w:val="18"/>
                <w:szCs w:val="18"/>
              </w:rPr>
            </w:pPr>
            <w:r w:rsidRPr="007E3E25">
              <w:rPr>
                <w:rFonts w:ascii="Arial Narrow" w:eastAsia="Times New Roman" w:hAnsi="Arial Narrow"/>
                <w:sz w:val="18"/>
                <w:szCs w:val="18"/>
              </w:rPr>
              <w:t>Actual</w:t>
            </w:r>
          </w:p>
        </w:tc>
        <w:tc>
          <w:tcPr>
            <w:tcW w:w="1170" w:type="dxa"/>
          </w:tcPr>
          <w:p w14:paraId="44B5C73B" w14:textId="77777777" w:rsidR="000B2D87" w:rsidRPr="007E3E25" w:rsidRDefault="000B2D87" w:rsidP="00EB1DAD">
            <w:pPr>
              <w:spacing w:after="0" w:line="240" w:lineRule="auto"/>
              <w:rPr>
                <w:rFonts w:ascii="Arial Narrow" w:eastAsia="Times New Roman" w:hAnsi="Arial Narrow"/>
                <w:sz w:val="18"/>
                <w:szCs w:val="18"/>
              </w:rPr>
            </w:pPr>
            <w:r w:rsidRPr="007E3E25">
              <w:rPr>
                <w:rFonts w:ascii="Arial Narrow" w:eastAsia="Times New Roman" w:hAnsi="Arial Narrow"/>
                <w:sz w:val="18"/>
                <w:szCs w:val="18"/>
              </w:rPr>
              <w:t>Actual</w:t>
            </w:r>
          </w:p>
        </w:tc>
        <w:tc>
          <w:tcPr>
            <w:tcW w:w="1080" w:type="dxa"/>
          </w:tcPr>
          <w:p w14:paraId="0CA90617" w14:textId="77777777" w:rsidR="000B2D87" w:rsidRPr="007E3E25" w:rsidRDefault="000B2D87" w:rsidP="00EB1DAD">
            <w:pPr>
              <w:spacing w:after="0" w:line="240" w:lineRule="auto"/>
              <w:rPr>
                <w:rFonts w:ascii="Arial Narrow" w:eastAsia="Times New Roman" w:hAnsi="Arial Narrow"/>
                <w:sz w:val="18"/>
                <w:szCs w:val="18"/>
              </w:rPr>
            </w:pPr>
            <w:r w:rsidRPr="007E3E25">
              <w:rPr>
                <w:rFonts w:ascii="Arial Narrow" w:eastAsia="Times New Roman" w:hAnsi="Arial Narrow"/>
                <w:sz w:val="18"/>
                <w:szCs w:val="18"/>
              </w:rPr>
              <w:t>Actual</w:t>
            </w:r>
          </w:p>
        </w:tc>
      </w:tr>
      <w:tr w:rsidR="000B2D87" w:rsidRPr="007E3E25" w14:paraId="63CB228D" w14:textId="77777777" w:rsidTr="00EB1DAD">
        <w:tc>
          <w:tcPr>
            <w:tcW w:w="2088" w:type="dxa"/>
          </w:tcPr>
          <w:p w14:paraId="0D047D84" w14:textId="77777777" w:rsidR="000B2D87" w:rsidRPr="007E3E25" w:rsidRDefault="000B2D87" w:rsidP="00EB1DAD">
            <w:pPr>
              <w:spacing w:after="0" w:line="240" w:lineRule="auto"/>
              <w:ind w:firstLine="720"/>
              <w:jc w:val="center"/>
              <w:rPr>
                <w:rFonts w:ascii="Arial Narrow" w:eastAsia="Times New Roman" w:hAnsi="Arial Narrow"/>
                <w:sz w:val="18"/>
                <w:szCs w:val="18"/>
              </w:rPr>
            </w:pPr>
            <w:r w:rsidRPr="007E3E25">
              <w:rPr>
                <w:rFonts w:ascii="Arial Narrow" w:eastAsia="Times New Roman" w:hAnsi="Arial Narrow"/>
                <w:sz w:val="18"/>
                <w:szCs w:val="18"/>
              </w:rPr>
              <w:t>Grants</w:t>
            </w:r>
          </w:p>
        </w:tc>
        <w:tc>
          <w:tcPr>
            <w:tcW w:w="900" w:type="dxa"/>
          </w:tcPr>
          <w:p w14:paraId="004FE389"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13D8A330"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78F9268D"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0948EDB0"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4DD3255F"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990" w:type="dxa"/>
          </w:tcPr>
          <w:p w14:paraId="384D7C56"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170" w:type="dxa"/>
          </w:tcPr>
          <w:p w14:paraId="0FA7CC62"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3358769D"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r>
      <w:tr w:rsidR="000B2D87" w:rsidRPr="007E3E25" w14:paraId="64BFB7CE" w14:textId="77777777" w:rsidTr="00EB1DAD">
        <w:trPr>
          <w:trHeight w:val="332"/>
        </w:trPr>
        <w:tc>
          <w:tcPr>
            <w:tcW w:w="2088" w:type="dxa"/>
          </w:tcPr>
          <w:p w14:paraId="02F959F0" w14:textId="77777777" w:rsidR="000B2D87" w:rsidRPr="007E3E25" w:rsidRDefault="000B2D87" w:rsidP="00EB1DAD">
            <w:pPr>
              <w:spacing w:after="0" w:line="240" w:lineRule="auto"/>
              <w:rPr>
                <w:rFonts w:ascii="Arial Narrow" w:eastAsia="Times New Roman" w:hAnsi="Arial Narrow"/>
                <w:sz w:val="18"/>
                <w:szCs w:val="18"/>
              </w:rPr>
            </w:pPr>
            <w:r w:rsidRPr="007E3E25">
              <w:rPr>
                <w:rFonts w:ascii="Arial Narrow" w:eastAsia="Times New Roman" w:hAnsi="Arial Narrow"/>
                <w:sz w:val="18"/>
                <w:szCs w:val="18"/>
              </w:rPr>
              <w:t>Loans/Concessions</w:t>
            </w:r>
          </w:p>
        </w:tc>
        <w:tc>
          <w:tcPr>
            <w:tcW w:w="900" w:type="dxa"/>
          </w:tcPr>
          <w:p w14:paraId="32FBF014"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06360956"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6210D918"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3B65580B"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39EF6E2C"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990" w:type="dxa"/>
          </w:tcPr>
          <w:p w14:paraId="31624F19"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170" w:type="dxa"/>
          </w:tcPr>
          <w:p w14:paraId="23814601"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316758A0"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r>
      <w:tr w:rsidR="000B2D87" w:rsidRPr="007E3E25" w14:paraId="38A2A13C" w14:textId="77777777" w:rsidTr="00EB1DAD">
        <w:tc>
          <w:tcPr>
            <w:tcW w:w="2088" w:type="dxa"/>
          </w:tcPr>
          <w:p w14:paraId="29FB5731" w14:textId="77777777" w:rsidR="000B2D87" w:rsidRPr="007E3E25" w:rsidRDefault="000B2D87" w:rsidP="00EB1DAD">
            <w:pPr>
              <w:spacing w:after="0" w:line="240" w:lineRule="auto"/>
              <w:ind w:left="720"/>
              <w:rPr>
                <w:rFonts w:ascii="Arial Narrow" w:eastAsia="Times New Roman" w:hAnsi="Arial Narrow"/>
                <w:sz w:val="18"/>
                <w:szCs w:val="18"/>
              </w:rPr>
            </w:pPr>
            <w:r w:rsidRPr="007E3E25">
              <w:rPr>
                <w:rFonts w:ascii="Arial Narrow" w:eastAsia="Times New Roman" w:hAnsi="Arial Narrow"/>
                <w:sz w:val="18"/>
                <w:szCs w:val="18"/>
              </w:rPr>
              <w:t>In-kind support</w:t>
            </w:r>
          </w:p>
        </w:tc>
        <w:tc>
          <w:tcPr>
            <w:tcW w:w="900" w:type="dxa"/>
          </w:tcPr>
          <w:p w14:paraId="2A4CC838"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5EA9E8E1"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3757E617"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4222DED7"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4ECBB9D1"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990" w:type="dxa"/>
          </w:tcPr>
          <w:p w14:paraId="78A46D5A"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170" w:type="dxa"/>
          </w:tcPr>
          <w:p w14:paraId="5703FB26"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4EC6B88C"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r>
      <w:tr w:rsidR="000B2D87" w:rsidRPr="007E3E25" w14:paraId="12E1D765" w14:textId="77777777" w:rsidTr="00EB1DAD">
        <w:tc>
          <w:tcPr>
            <w:tcW w:w="2088" w:type="dxa"/>
          </w:tcPr>
          <w:p w14:paraId="5210547C" w14:textId="77777777" w:rsidR="000B2D87" w:rsidRPr="007E3E25" w:rsidRDefault="000B2D87" w:rsidP="00EB1DAD">
            <w:pPr>
              <w:spacing w:after="0" w:line="240" w:lineRule="auto"/>
              <w:ind w:left="720"/>
              <w:rPr>
                <w:rFonts w:ascii="Arial Narrow" w:eastAsia="Times New Roman" w:hAnsi="Arial Narrow"/>
                <w:sz w:val="18"/>
                <w:szCs w:val="18"/>
              </w:rPr>
            </w:pPr>
            <w:r w:rsidRPr="007E3E25">
              <w:rPr>
                <w:rFonts w:ascii="Arial Narrow" w:eastAsia="Times New Roman" w:hAnsi="Arial Narrow"/>
                <w:sz w:val="18"/>
                <w:szCs w:val="18"/>
              </w:rPr>
              <w:t>Other</w:t>
            </w:r>
          </w:p>
        </w:tc>
        <w:tc>
          <w:tcPr>
            <w:tcW w:w="900" w:type="dxa"/>
          </w:tcPr>
          <w:p w14:paraId="57860325"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4B338413"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125E9A62"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52554E09"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2D9F7E18"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990" w:type="dxa"/>
          </w:tcPr>
          <w:p w14:paraId="5AB53BDA"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170" w:type="dxa"/>
          </w:tcPr>
          <w:p w14:paraId="75C611EE"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4AAABB57"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r>
      <w:tr w:rsidR="000B2D87" w:rsidRPr="007E3E25" w14:paraId="4E0730AA" w14:textId="77777777" w:rsidTr="00EB1DAD">
        <w:trPr>
          <w:trHeight w:val="215"/>
        </w:trPr>
        <w:tc>
          <w:tcPr>
            <w:tcW w:w="2088" w:type="dxa"/>
          </w:tcPr>
          <w:p w14:paraId="7D10E88C" w14:textId="77777777" w:rsidR="000B2D87" w:rsidRPr="007E3E25" w:rsidRDefault="000B2D87" w:rsidP="00EB1DAD">
            <w:pPr>
              <w:spacing w:after="0" w:line="240" w:lineRule="auto"/>
              <w:ind w:firstLine="720"/>
              <w:jc w:val="center"/>
              <w:rPr>
                <w:rFonts w:ascii="Arial Narrow" w:eastAsia="Times New Roman" w:hAnsi="Arial Narrow"/>
                <w:sz w:val="18"/>
                <w:szCs w:val="18"/>
              </w:rPr>
            </w:pPr>
            <w:r w:rsidRPr="007E3E25">
              <w:rPr>
                <w:rFonts w:ascii="Arial Narrow" w:eastAsia="Times New Roman" w:hAnsi="Arial Narrow"/>
                <w:sz w:val="18"/>
                <w:szCs w:val="18"/>
              </w:rPr>
              <w:t>Totals</w:t>
            </w:r>
          </w:p>
        </w:tc>
        <w:tc>
          <w:tcPr>
            <w:tcW w:w="900" w:type="dxa"/>
          </w:tcPr>
          <w:p w14:paraId="0CB63F2B"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46A21549"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531761FE"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43172A42"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6ABD0FC6"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990" w:type="dxa"/>
          </w:tcPr>
          <w:p w14:paraId="72130B0C"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170" w:type="dxa"/>
          </w:tcPr>
          <w:p w14:paraId="5F9BCFAE"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c>
          <w:tcPr>
            <w:tcW w:w="1080" w:type="dxa"/>
          </w:tcPr>
          <w:p w14:paraId="777B3E05" w14:textId="77777777" w:rsidR="000B2D87" w:rsidRPr="007E3E25" w:rsidRDefault="000B2D87" w:rsidP="00EB1DAD">
            <w:pPr>
              <w:spacing w:after="0" w:line="240" w:lineRule="auto"/>
              <w:ind w:firstLine="720"/>
              <w:jc w:val="center"/>
              <w:rPr>
                <w:rFonts w:ascii="Arial Narrow" w:eastAsia="Times New Roman" w:hAnsi="Arial Narrow"/>
                <w:sz w:val="18"/>
                <w:szCs w:val="18"/>
              </w:rPr>
            </w:pPr>
          </w:p>
        </w:tc>
      </w:tr>
    </w:tbl>
    <w:p w14:paraId="04E2C480" w14:textId="77777777" w:rsidR="000B2D87" w:rsidRPr="007E3E25" w:rsidRDefault="000B2D87" w:rsidP="00EB1DAD">
      <w:pPr>
        <w:pStyle w:val="Heading51"/>
        <w:spacing w:before="0" w:line="240" w:lineRule="auto"/>
        <w:ind w:firstLine="720"/>
        <w:jc w:val="center"/>
        <w:rPr>
          <w:rFonts w:ascii="Arial Narrow" w:hAnsi="Arial Narrow"/>
          <w:sz w:val="18"/>
          <w:szCs w:val="18"/>
        </w:rPr>
      </w:pPr>
      <w:r w:rsidRPr="007E3E25">
        <w:rPr>
          <w:rFonts w:ascii="Arial Narrow" w:hAnsi="Arial Narrow"/>
          <w:sz w:val="18"/>
          <w:szCs w:val="18"/>
        </w:rPr>
        <w:t>Mainstreaming</w:t>
      </w:r>
    </w:p>
    <w:p w14:paraId="0A9914B5"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t xml:space="preserve">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w:t>
      </w:r>
    </w:p>
    <w:p w14:paraId="2DBC0BB1" w14:textId="77777777" w:rsidR="000B2D87" w:rsidRPr="007E3E25" w:rsidRDefault="000B2D87" w:rsidP="00EB1DAD">
      <w:pPr>
        <w:pStyle w:val="Heading51"/>
        <w:spacing w:before="0" w:line="240" w:lineRule="auto"/>
        <w:ind w:firstLine="720"/>
        <w:rPr>
          <w:rFonts w:ascii="Arial Narrow" w:hAnsi="Arial Narrow"/>
        </w:rPr>
      </w:pPr>
      <w:r w:rsidRPr="007E3E25">
        <w:rPr>
          <w:rFonts w:ascii="Arial Narrow" w:hAnsi="Arial Narrow"/>
        </w:rPr>
        <w:t>Impact</w:t>
      </w:r>
    </w:p>
    <w:p w14:paraId="22195806"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t>The evaluators will assess the extent to which the project is achieving impacts or progressing towards the achievement of impacts.</w:t>
      </w:r>
      <w:r w:rsidRPr="007E3E25">
        <w:rPr>
          <w:rFonts w:ascii="Arial Narrow" w:eastAsia="Times New Roman" w:hAnsi="Arial Narrow" w:cs="WarnockPro-Light"/>
        </w:rPr>
        <w:t xml:space="preserve"> K</w:t>
      </w:r>
      <w:r w:rsidRPr="007E3E25">
        <w:rPr>
          <w:rFonts w:ascii="Arial Narrow" w:eastAsia="Times New Roman" w:hAnsi="Arial Narrow"/>
        </w:rPr>
        <w:t>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7E3E25">
        <w:rPr>
          <w:rStyle w:val="FootnoteReference"/>
          <w:rFonts w:ascii="Arial Narrow" w:hAnsi="Arial Narrow"/>
        </w:rPr>
        <w:footnoteReference w:id="106"/>
      </w:r>
      <w:r w:rsidRPr="007E3E25">
        <w:rPr>
          <w:rFonts w:ascii="Arial Narrow" w:eastAsia="Times New Roman" w:hAnsi="Arial Narrow"/>
        </w:rPr>
        <w:t xml:space="preserve"> </w:t>
      </w:r>
    </w:p>
    <w:p w14:paraId="4152A609" w14:textId="77777777" w:rsidR="000B2D87" w:rsidRPr="007E3E25" w:rsidRDefault="000B2D87" w:rsidP="00EB1DAD">
      <w:pPr>
        <w:pStyle w:val="Heading51"/>
        <w:spacing w:before="0" w:line="240" w:lineRule="auto"/>
        <w:ind w:firstLine="720"/>
        <w:rPr>
          <w:rFonts w:ascii="Arial Narrow" w:hAnsi="Arial Narrow"/>
        </w:rPr>
      </w:pPr>
      <w:r w:rsidRPr="007E3E25">
        <w:rPr>
          <w:rFonts w:ascii="Arial Narrow" w:hAnsi="Arial Narrow"/>
        </w:rPr>
        <w:t>Conclusions, recommendations &amp; lessons</w:t>
      </w:r>
    </w:p>
    <w:p w14:paraId="1AB88887"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t xml:space="preserve">The evaluation report must include a chapter providing a set of </w:t>
      </w:r>
      <w:r w:rsidRPr="007E3E25">
        <w:rPr>
          <w:rFonts w:ascii="Arial Narrow" w:eastAsia="Times New Roman" w:hAnsi="Arial Narrow"/>
          <w:b/>
        </w:rPr>
        <w:t>conclusions</w:t>
      </w:r>
      <w:r w:rsidRPr="007E3E25">
        <w:rPr>
          <w:rFonts w:ascii="Arial Narrow" w:eastAsia="Times New Roman" w:hAnsi="Arial Narrow"/>
        </w:rPr>
        <w:t xml:space="preserve">, </w:t>
      </w:r>
      <w:r w:rsidRPr="007E3E25">
        <w:rPr>
          <w:rFonts w:ascii="Arial Narrow" w:eastAsia="Times New Roman" w:hAnsi="Arial Narrow"/>
          <w:b/>
        </w:rPr>
        <w:t>recommendations</w:t>
      </w:r>
      <w:r w:rsidRPr="007E3E25">
        <w:rPr>
          <w:rFonts w:ascii="Arial Narrow" w:eastAsia="Times New Roman" w:hAnsi="Arial Narrow"/>
        </w:rPr>
        <w:t xml:space="preserve"> and </w:t>
      </w:r>
      <w:r w:rsidRPr="007E3E25">
        <w:rPr>
          <w:rFonts w:ascii="Arial Narrow" w:eastAsia="Times New Roman" w:hAnsi="Arial Narrow"/>
          <w:b/>
        </w:rPr>
        <w:t>lessons</w:t>
      </w:r>
      <w:r w:rsidRPr="007E3E25">
        <w:rPr>
          <w:rFonts w:ascii="Arial Narrow" w:eastAsia="Times New Roman" w:hAnsi="Arial Narrow"/>
        </w:rPr>
        <w:t xml:space="preserve">.  </w:t>
      </w:r>
    </w:p>
    <w:p w14:paraId="345A740B" w14:textId="77777777" w:rsidR="000B2D87" w:rsidRPr="007E3E25" w:rsidRDefault="000B2D87" w:rsidP="00EB1DAD">
      <w:pPr>
        <w:pStyle w:val="Heading51"/>
        <w:spacing w:before="0" w:line="240" w:lineRule="auto"/>
        <w:ind w:firstLine="720"/>
        <w:rPr>
          <w:rFonts w:ascii="Arial Narrow" w:hAnsi="Arial Narrow"/>
        </w:rPr>
      </w:pPr>
      <w:r w:rsidRPr="007E3E25">
        <w:rPr>
          <w:rFonts w:ascii="Arial Narrow" w:hAnsi="Arial Narrow"/>
        </w:rPr>
        <w:t>Implementation arrangements</w:t>
      </w:r>
    </w:p>
    <w:p w14:paraId="0D228B0A"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t>The principal responsibility for managing this evaluation resides with the UNDP CO in Zambia.</w:t>
      </w:r>
      <w:r w:rsidRPr="007E3E25">
        <w:rPr>
          <w:rFonts w:ascii="Arial Narrow" w:eastAsia="Times New Roman" w:hAnsi="Arial Narrow"/>
          <w:i/>
        </w:rPr>
        <w:t xml:space="preserve"> </w:t>
      </w:r>
      <w:r w:rsidRPr="007E3E25">
        <w:rPr>
          <w:rFonts w:ascii="Arial Narrow" w:eastAsia="Times New Roman" w:hAnsi="Arial Narrow"/>
        </w:rPr>
        <w:t xml:space="preserve">The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  </w:t>
      </w:r>
    </w:p>
    <w:p w14:paraId="013CA53A"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t>The Project Team will be supported by a quality assurance team comprising of evaluation and natural resource management experts in UNDP and key stakeholder organisations, including</w:t>
      </w:r>
      <w:r w:rsidRPr="007E3E25">
        <w:rPr>
          <w:rFonts w:ascii="Arial Narrow" w:hAnsi="Arial Narrow"/>
        </w:rPr>
        <w:t xml:space="preserve"> </w:t>
      </w:r>
      <w:r w:rsidRPr="007E3E25">
        <w:rPr>
          <w:rFonts w:ascii="Arial Narrow" w:eastAsia="Times New Roman" w:hAnsi="Arial Narrow"/>
        </w:rPr>
        <w:t xml:space="preserve">UNDP’s and GEF’s regional natural resource management and evaluation teams. The quality assurance team will guide the consultants during the entry meeting, review and approve the inception report, interim, draft and final evaluation reports. Quality assurance in this regard also extends to upholding both GEF and UNDP evaluation principles. </w:t>
      </w:r>
    </w:p>
    <w:p w14:paraId="0E9B4417" w14:textId="77777777" w:rsidR="000B2D87" w:rsidRPr="007E3E25" w:rsidRDefault="000B2D87" w:rsidP="00EB1DAD">
      <w:pPr>
        <w:pStyle w:val="Heading51"/>
        <w:spacing w:before="0" w:line="240" w:lineRule="auto"/>
        <w:ind w:firstLine="720"/>
        <w:rPr>
          <w:rFonts w:ascii="Arial Narrow" w:hAnsi="Arial Narrow"/>
        </w:rPr>
      </w:pPr>
      <w:r w:rsidRPr="007E3E25">
        <w:rPr>
          <w:rFonts w:ascii="Arial Narrow" w:hAnsi="Arial Narrow"/>
        </w:rPr>
        <w:t>Evaluation timeframe</w:t>
      </w:r>
    </w:p>
    <w:p w14:paraId="758FEBAA"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t xml:space="preserve">The total duration of the evaluation will be 29 days over a time period of 13 weeks according to the following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499"/>
        <w:gridCol w:w="3071"/>
      </w:tblGrid>
      <w:tr w:rsidR="000B2D87" w:rsidRPr="007E3E25" w14:paraId="33775E7C" w14:textId="77777777" w:rsidTr="00EB1DAD">
        <w:trPr>
          <w:trHeight w:val="440"/>
        </w:trPr>
        <w:tc>
          <w:tcPr>
            <w:tcW w:w="2988" w:type="dxa"/>
            <w:shd w:val="clear" w:color="auto" w:fill="7F7F7F"/>
          </w:tcPr>
          <w:p w14:paraId="2D50BEC6" w14:textId="77777777" w:rsidR="000B2D87" w:rsidRPr="007E3E25" w:rsidRDefault="000B2D87" w:rsidP="00EB1DAD">
            <w:pPr>
              <w:spacing w:after="0" w:line="240" w:lineRule="auto"/>
              <w:ind w:firstLine="720"/>
              <w:rPr>
                <w:rFonts w:ascii="Arial Narrow" w:eastAsia="Times New Roman" w:hAnsi="Arial Narrow"/>
                <w:b/>
                <w:color w:val="FFFFFF"/>
                <w:sz w:val="20"/>
                <w:szCs w:val="20"/>
              </w:rPr>
            </w:pPr>
            <w:r w:rsidRPr="007E3E25">
              <w:rPr>
                <w:rFonts w:ascii="Arial Narrow" w:eastAsia="Times New Roman" w:hAnsi="Arial Narrow"/>
                <w:b/>
                <w:color w:val="FFFFFF"/>
                <w:sz w:val="20"/>
                <w:szCs w:val="20"/>
              </w:rPr>
              <w:t>Activity</w:t>
            </w:r>
          </w:p>
        </w:tc>
        <w:tc>
          <w:tcPr>
            <w:tcW w:w="3499" w:type="dxa"/>
            <w:shd w:val="clear" w:color="auto" w:fill="7F7F7F"/>
          </w:tcPr>
          <w:p w14:paraId="0DB38447" w14:textId="77777777" w:rsidR="000B2D87" w:rsidRPr="007E3E25" w:rsidRDefault="000B2D87" w:rsidP="00EB1DAD">
            <w:pPr>
              <w:spacing w:after="0" w:line="240" w:lineRule="auto"/>
              <w:ind w:firstLine="720"/>
              <w:rPr>
                <w:rFonts w:ascii="Arial Narrow" w:eastAsia="Times New Roman" w:hAnsi="Arial Narrow"/>
                <w:color w:val="FFFFFF"/>
                <w:sz w:val="20"/>
                <w:szCs w:val="20"/>
              </w:rPr>
            </w:pPr>
            <w:r w:rsidRPr="007E3E25">
              <w:rPr>
                <w:rFonts w:ascii="Arial Narrow" w:eastAsia="Times New Roman" w:hAnsi="Arial Narrow"/>
                <w:color w:val="FFFFFF"/>
                <w:sz w:val="20"/>
                <w:szCs w:val="20"/>
              </w:rPr>
              <w:t>Timing</w:t>
            </w:r>
          </w:p>
        </w:tc>
        <w:tc>
          <w:tcPr>
            <w:tcW w:w="3071" w:type="dxa"/>
            <w:shd w:val="clear" w:color="auto" w:fill="7F7F7F"/>
          </w:tcPr>
          <w:p w14:paraId="3AE6632C" w14:textId="77777777" w:rsidR="000B2D87" w:rsidRPr="007E3E25" w:rsidRDefault="000B2D87" w:rsidP="00EB1DAD">
            <w:pPr>
              <w:spacing w:after="0" w:line="240" w:lineRule="auto"/>
              <w:ind w:firstLine="720"/>
              <w:rPr>
                <w:rFonts w:ascii="Arial Narrow" w:eastAsia="Times New Roman" w:hAnsi="Arial Narrow"/>
                <w:color w:val="FFFFFF"/>
              </w:rPr>
            </w:pPr>
            <w:r w:rsidRPr="007E3E25">
              <w:rPr>
                <w:rFonts w:ascii="Arial Narrow" w:eastAsia="Times New Roman" w:hAnsi="Arial Narrow"/>
                <w:color w:val="FFFFFF"/>
              </w:rPr>
              <w:t>Completion Date</w:t>
            </w:r>
          </w:p>
        </w:tc>
      </w:tr>
      <w:tr w:rsidR="000B2D87" w:rsidRPr="007E3E25" w14:paraId="6929AF09" w14:textId="77777777" w:rsidTr="00EB1DAD">
        <w:tc>
          <w:tcPr>
            <w:tcW w:w="2988" w:type="dxa"/>
          </w:tcPr>
          <w:p w14:paraId="05708A2D" w14:textId="77777777" w:rsidR="000B2D87" w:rsidRPr="007E3E25" w:rsidRDefault="000B2D87" w:rsidP="00EB1DAD">
            <w:pPr>
              <w:spacing w:after="0" w:line="240" w:lineRule="auto"/>
              <w:ind w:firstLine="720"/>
              <w:rPr>
                <w:rFonts w:ascii="Arial Narrow" w:eastAsia="Times New Roman" w:hAnsi="Arial Narrow"/>
                <w:b/>
                <w:sz w:val="20"/>
                <w:szCs w:val="20"/>
              </w:rPr>
            </w:pPr>
            <w:r w:rsidRPr="007E3E25">
              <w:rPr>
                <w:rFonts w:ascii="Arial Narrow" w:eastAsia="Times New Roman" w:hAnsi="Arial Narrow"/>
                <w:b/>
                <w:sz w:val="20"/>
                <w:szCs w:val="20"/>
              </w:rPr>
              <w:t>Preparation</w:t>
            </w:r>
          </w:p>
        </w:tc>
        <w:tc>
          <w:tcPr>
            <w:tcW w:w="3499" w:type="dxa"/>
          </w:tcPr>
          <w:p w14:paraId="49718CA1" w14:textId="77777777" w:rsidR="000B2D87" w:rsidRPr="007E3E25" w:rsidRDefault="000B2D87" w:rsidP="00EB1DAD">
            <w:pPr>
              <w:spacing w:after="0" w:line="240" w:lineRule="auto"/>
              <w:ind w:firstLine="720"/>
              <w:rPr>
                <w:rFonts w:ascii="Arial Narrow" w:eastAsia="Times New Roman" w:hAnsi="Arial Narrow"/>
                <w:b/>
                <w:sz w:val="20"/>
                <w:szCs w:val="20"/>
              </w:rPr>
            </w:pPr>
            <w:r w:rsidRPr="007E3E25">
              <w:rPr>
                <w:rFonts w:ascii="Arial Narrow" w:eastAsia="Times New Roman" w:hAnsi="Arial Narrow"/>
                <w:sz w:val="20"/>
                <w:szCs w:val="20"/>
              </w:rPr>
              <w:t xml:space="preserve">3 days </w:t>
            </w:r>
          </w:p>
        </w:tc>
        <w:tc>
          <w:tcPr>
            <w:tcW w:w="3071" w:type="dxa"/>
          </w:tcPr>
          <w:p w14:paraId="242CE3BE" w14:textId="77777777" w:rsidR="000B2D87" w:rsidRPr="007E3E25" w:rsidRDefault="000B2D87" w:rsidP="00EB1DAD">
            <w:pPr>
              <w:spacing w:after="0" w:line="240" w:lineRule="auto"/>
              <w:ind w:firstLine="720"/>
              <w:rPr>
                <w:rFonts w:ascii="Arial Narrow" w:eastAsia="Times New Roman" w:hAnsi="Arial Narrow"/>
                <w:highlight w:val="lightGray"/>
              </w:rPr>
            </w:pPr>
            <w:r w:rsidRPr="007E3E25">
              <w:rPr>
                <w:rFonts w:ascii="Arial Narrow" w:eastAsia="Times New Roman" w:hAnsi="Arial Narrow"/>
                <w:highlight w:val="lightGray"/>
              </w:rPr>
              <w:t>26</w:t>
            </w:r>
            <w:r w:rsidRPr="007E3E25">
              <w:rPr>
                <w:rFonts w:ascii="Arial Narrow" w:eastAsia="Times New Roman" w:hAnsi="Arial Narrow"/>
                <w:highlight w:val="lightGray"/>
                <w:vertAlign w:val="superscript"/>
              </w:rPr>
              <w:t>th</w:t>
            </w:r>
            <w:r w:rsidRPr="007E3E25">
              <w:rPr>
                <w:rFonts w:ascii="Arial Narrow" w:eastAsia="Times New Roman" w:hAnsi="Arial Narrow"/>
                <w:highlight w:val="lightGray"/>
              </w:rPr>
              <w:t xml:space="preserve">  April 2015</w:t>
            </w:r>
          </w:p>
        </w:tc>
      </w:tr>
      <w:tr w:rsidR="000B2D87" w:rsidRPr="007E3E25" w14:paraId="68DFB8F7" w14:textId="77777777" w:rsidTr="00EB1DAD">
        <w:tc>
          <w:tcPr>
            <w:tcW w:w="2988" w:type="dxa"/>
          </w:tcPr>
          <w:p w14:paraId="7F2CE341" w14:textId="77777777" w:rsidR="000B2D87" w:rsidRPr="007E3E25" w:rsidRDefault="000B2D87" w:rsidP="00EB1DAD">
            <w:pPr>
              <w:spacing w:after="0" w:line="240" w:lineRule="auto"/>
              <w:ind w:firstLine="720"/>
              <w:rPr>
                <w:rFonts w:ascii="Arial Narrow" w:eastAsia="Times New Roman" w:hAnsi="Arial Narrow"/>
                <w:b/>
                <w:sz w:val="20"/>
                <w:szCs w:val="20"/>
              </w:rPr>
            </w:pPr>
            <w:r w:rsidRPr="007E3E25">
              <w:rPr>
                <w:rFonts w:ascii="Arial Narrow" w:eastAsia="Times New Roman" w:hAnsi="Arial Narrow"/>
                <w:b/>
                <w:sz w:val="20"/>
                <w:szCs w:val="20"/>
              </w:rPr>
              <w:t>Evaluation Mission</w:t>
            </w:r>
          </w:p>
        </w:tc>
        <w:tc>
          <w:tcPr>
            <w:tcW w:w="3499" w:type="dxa"/>
          </w:tcPr>
          <w:p w14:paraId="78171F88" w14:textId="77777777" w:rsidR="000B2D87" w:rsidRPr="007E3E25" w:rsidRDefault="000B2D87" w:rsidP="00EB1DAD">
            <w:pPr>
              <w:spacing w:after="0" w:line="240" w:lineRule="auto"/>
              <w:ind w:firstLine="720"/>
              <w:rPr>
                <w:rFonts w:ascii="Arial Narrow" w:eastAsia="Times New Roman" w:hAnsi="Arial Narrow"/>
                <w:b/>
                <w:sz w:val="20"/>
                <w:szCs w:val="20"/>
              </w:rPr>
            </w:pPr>
            <w:r w:rsidRPr="007E3E25">
              <w:rPr>
                <w:rFonts w:ascii="Arial Narrow" w:eastAsia="Times New Roman" w:hAnsi="Arial Narrow"/>
                <w:sz w:val="20"/>
                <w:szCs w:val="20"/>
              </w:rPr>
              <w:t xml:space="preserve">19 days </w:t>
            </w:r>
          </w:p>
        </w:tc>
        <w:tc>
          <w:tcPr>
            <w:tcW w:w="3071" w:type="dxa"/>
          </w:tcPr>
          <w:p w14:paraId="2A21AC67" w14:textId="77777777" w:rsidR="000B2D87" w:rsidRPr="007E3E25" w:rsidRDefault="000B2D87" w:rsidP="00EB1DAD">
            <w:pPr>
              <w:spacing w:after="0" w:line="240" w:lineRule="auto"/>
              <w:ind w:firstLine="720"/>
              <w:rPr>
                <w:rFonts w:ascii="Arial Narrow" w:eastAsia="Times New Roman" w:hAnsi="Arial Narrow"/>
                <w:highlight w:val="lightGray"/>
              </w:rPr>
            </w:pPr>
            <w:r w:rsidRPr="007E3E25">
              <w:rPr>
                <w:rFonts w:ascii="Arial Narrow" w:eastAsia="Times New Roman" w:hAnsi="Arial Narrow"/>
                <w:highlight w:val="lightGray"/>
              </w:rPr>
              <w:t>29</w:t>
            </w:r>
            <w:r w:rsidRPr="007E3E25">
              <w:rPr>
                <w:rFonts w:ascii="Arial Narrow" w:eastAsia="Times New Roman" w:hAnsi="Arial Narrow"/>
                <w:highlight w:val="lightGray"/>
                <w:vertAlign w:val="superscript"/>
              </w:rPr>
              <w:t>th</w:t>
            </w:r>
            <w:r w:rsidRPr="007E3E25">
              <w:rPr>
                <w:rFonts w:ascii="Arial Narrow" w:eastAsia="Times New Roman" w:hAnsi="Arial Narrow"/>
                <w:highlight w:val="lightGray"/>
              </w:rPr>
              <w:t xml:space="preserve"> May 2015</w:t>
            </w:r>
          </w:p>
        </w:tc>
      </w:tr>
      <w:tr w:rsidR="000B2D87" w:rsidRPr="007E3E25" w14:paraId="0197EF12" w14:textId="77777777" w:rsidTr="00EB1DAD">
        <w:tc>
          <w:tcPr>
            <w:tcW w:w="2988" w:type="dxa"/>
          </w:tcPr>
          <w:p w14:paraId="69C7DBDB" w14:textId="77777777" w:rsidR="000B2D87" w:rsidRPr="007E3E25" w:rsidRDefault="000B2D87" w:rsidP="00EB1DAD">
            <w:pPr>
              <w:spacing w:after="0" w:line="240" w:lineRule="auto"/>
              <w:ind w:firstLine="720"/>
              <w:rPr>
                <w:rFonts w:ascii="Arial Narrow" w:eastAsia="Times New Roman" w:hAnsi="Arial Narrow"/>
                <w:b/>
                <w:sz w:val="20"/>
                <w:szCs w:val="20"/>
              </w:rPr>
            </w:pPr>
            <w:r w:rsidRPr="007E3E25">
              <w:rPr>
                <w:rFonts w:ascii="Arial Narrow" w:eastAsia="Times New Roman" w:hAnsi="Arial Narrow"/>
                <w:b/>
                <w:sz w:val="20"/>
                <w:szCs w:val="20"/>
              </w:rPr>
              <w:t>Draft Evaluation Report</w:t>
            </w:r>
          </w:p>
        </w:tc>
        <w:tc>
          <w:tcPr>
            <w:tcW w:w="3499" w:type="dxa"/>
          </w:tcPr>
          <w:p w14:paraId="334A51A0" w14:textId="77777777" w:rsidR="000B2D87" w:rsidRPr="007E3E25" w:rsidRDefault="000B2D87" w:rsidP="00EB1DAD">
            <w:pPr>
              <w:spacing w:after="0" w:line="240" w:lineRule="auto"/>
              <w:ind w:firstLine="720"/>
              <w:rPr>
                <w:rFonts w:ascii="Arial Narrow" w:eastAsia="Times New Roman" w:hAnsi="Arial Narrow"/>
                <w:b/>
                <w:sz w:val="20"/>
                <w:szCs w:val="20"/>
              </w:rPr>
            </w:pPr>
            <w:r w:rsidRPr="007E3E25">
              <w:rPr>
                <w:rFonts w:ascii="Arial Narrow" w:eastAsia="Times New Roman" w:hAnsi="Arial Narrow"/>
                <w:sz w:val="20"/>
                <w:szCs w:val="20"/>
              </w:rPr>
              <w:t xml:space="preserve">5 days </w:t>
            </w:r>
          </w:p>
        </w:tc>
        <w:tc>
          <w:tcPr>
            <w:tcW w:w="3071" w:type="dxa"/>
          </w:tcPr>
          <w:p w14:paraId="452A44A3" w14:textId="77777777" w:rsidR="000B2D87" w:rsidRPr="007E3E25" w:rsidRDefault="000B2D87" w:rsidP="00EB1DAD">
            <w:pPr>
              <w:spacing w:after="0" w:line="240" w:lineRule="auto"/>
              <w:ind w:firstLine="720"/>
              <w:rPr>
                <w:rFonts w:ascii="Arial Narrow" w:eastAsia="Times New Roman" w:hAnsi="Arial Narrow"/>
                <w:highlight w:val="lightGray"/>
              </w:rPr>
            </w:pPr>
            <w:r w:rsidRPr="007E3E25">
              <w:rPr>
                <w:rFonts w:ascii="Arial Narrow" w:eastAsia="Times New Roman" w:hAnsi="Arial Narrow"/>
                <w:highlight w:val="lightGray"/>
              </w:rPr>
              <w:t>24</w:t>
            </w:r>
            <w:r w:rsidRPr="007E3E25">
              <w:rPr>
                <w:rFonts w:ascii="Arial Narrow" w:eastAsia="Times New Roman" w:hAnsi="Arial Narrow"/>
                <w:highlight w:val="lightGray"/>
                <w:vertAlign w:val="superscript"/>
              </w:rPr>
              <w:t>th</w:t>
            </w:r>
            <w:r w:rsidRPr="007E3E25">
              <w:rPr>
                <w:rFonts w:ascii="Arial Narrow" w:eastAsia="Times New Roman" w:hAnsi="Arial Narrow"/>
                <w:highlight w:val="lightGray"/>
              </w:rPr>
              <w:t xml:space="preserve"> June 2015</w:t>
            </w:r>
          </w:p>
        </w:tc>
      </w:tr>
      <w:tr w:rsidR="000B2D87" w:rsidRPr="007E3E25" w14:paraId="295C1861" w14:textId="77777777" w:rsidTr="00EB1DAD">
        <w:tc>
          <w:tcPr>
            <w:tcW w:w="2988" w:type="dxa"/>
          </w:tcPr>
          <w:p w14:paraId="3CBB2E73" w14:textId="77777777" w:rsidR="000B2D87" w:rsidRPr="007E3E25" w:rsidRDefault="000B2D87" w:rsidP="00EB1DAD">
            <w:pPr>
              <w:spacing w:after="0" w:line="240" w:lineRule="auto"/>
              <w:ind w:firstLine="720"/>
              <w:rPr>
                <w:rFonts w:ascii="Arial Narrow" w:eastAsia="Times New Roman" w:hAnsi="Arial Narrow"/>
                <w:b/>
                <w:sz w:val="20"/>
                <w:szCs w:val="20"/>
              </w:rPr>
            </w:pPr>
            <w:r w:rsidRPr="007E3E25">
              <w:rPr>
                <w:rFonts w:ascii="Arial Narrow" w:eastAsia="Times New Roman" w:hAnsi="Arial Narrow"/>
                <w:b/>
                <w:sz w:val="20"/>
                <w:szCs w:val="20"/>
              </w:rPr>
              <w:t>Final Report</w:t>
            </w:r>
          </w:p>
        </w:tc>
        <w:tc>
          <w:tcPr>
            <w:tcW w:w="3499" w:type="dxa"/>
          </w:tcPr>
          <w:p w14:paraId="73F1D25C" w14:textId="77777777" w:rsidR="000B2D87" w:rsidRPr="007E3E25" w:rsidRDefault="000B2D87" w:rsidP="00EB1DAD">
            <w:pPr>
              <w:spacing w:after="0" w:line="240" w:lineRule="auto"/>
              <w:ind w:firstLine="720"/>
              <w:rPr>
                <w:rFonts w:ascii="Arial Narrow" w:eastAsia="Times New Roman" w:hAnsi="Arial Narrow"/>
                <w:sz w:val="20"/>
                <w:szCs w:val="20"/>
              </w:rPr>
            </w:pPr>
            <w:r w:rsidRPr="007E3E25">
              <w:rPr>
                <w:rFonts w:ascii="Arial Narrow" w:eastAsia="Times New Roman" w:hAnsi="Arial Narrow"/>
                <w:sz w:val="20"/>
                <w:szCs w:val="20"/>
              </w:rPr>
              <w:t xml:space="preserve">2 days </w:t>
            </w:r>
          </w:p>
        </w:tc>
        <w:tc>
          <w:tcPr>
            <w:tcW w:w="3071" w:type="dxa"/>
          </w:tcPr>
          <w:p w14:paraId="1F1FFDE6" w14:textId="77777777" w:rsidR="000B2D87" w:rsidRPr="007E3E25" w:rsidRDefault="000B2D87" w:rsidP="00EB1DAD">
            <w:pPr>
              <w:spacing w:after="0" w:line="240" w:lineRule="auto"/>
              <w:ind w:firstLine="720"/>
              <w:rPr>
                <w:rFonts w:ascii="Arial Narrow" w:eastAsia="Times New Roman" w:hAnsi="Arial Narrow"/>
                <w:highlight w:val="lightGray"/>
              </w:rPr>
            </w:pPr>
            <w:r w:rsidRPr="007E3E25">
              <w:rPr>
                <w:rFonts w:ascii="Arial Narrow" w:eastAsia="Times New Roman" w:hAnsi="Arial Narrow"/>
                <w:highlight w:val="lightGray"/>
              </w:rPr>
              <w:t>14</w:t>
            </w:r>
            <w:r w:rsidRPr="007E3E25">
              <w:rPr>
                <w:rFonts w:ascii="Arial Narrow" w:eastAsia="Times New Roman" w:hAnsi="Arial Narrow"/>
                <w:highlight w:val="lightGray"/>
                <w:vertAlign w:val="superscript"/>
              </w:rPr>
              <w:t>th</w:t>
            </w:r>
            <w:r w:rsidRPr="007E3E25">
              <w:rPr>
                <w:rFonts w:ascii="Arial Narrow" w:eastAsia="Times New Roman" w:hAnsi="Arial Narrow"/>
                <w:highlight w:val="lightGray"/>
              </w:rPr>
              <w:t xml:space="preserve"> July 2015</w:t>
            </w:r>
          </w:p>
        </w:tc>
      </w:tr>
    </w:tbl>
    <w:p w14:paraId="4D200114" w14:textId="77777777" w:rsidR="000B2D87" w:rsidRPr="007E3E25" w:rsidRDefault="000B2D87" w:rsidP="00EB1DAD">
      <w:pPr>
        <w:pStyle w:val="Heading31"/>
        <w:spacing w:before="0" w:line="240" w:lineRule="auto"/>
        <w:ind w:firstLine="720"/>
        <w:rPr>
          <w:rFonts w:ascii="Arial Narrow" w:hAnsi="Arial Narrow"/>
        </w:rPr>
      </w:pPr>
      <w:r w:rsidRPr="007E3E25">
        <w:rPr>
          <w:rFonts w:ascii="Arial Narrow" w:hAnsi="Arial Narrow"/>
        </w:rPr>
        <w:t>Evaluation deliverables</w:t>
      </w:r>
    </w:p>
    <w:p w14:paraId="5FD62CD0"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340"/>
        <w:gridCol w:w="2610"/>
        <w:gridCol w:w="3060"/>
      </w:tblGrid>
      <w:tr w:rsidR="000B2D87" w:rsidRPr="007E3E25" w14:paraId="76397799" w14:textId="77777777" w:rsidTr="00EB1DAD">
        <w:tc>
          <w:tcPr>
            <w:tcW w:w="1548" w:type="dxa"/>
            <w:shd w:val="clear" w:color="auto" w:fill="7F7F7F"/>
          </w:tcPr>
          <w:p w14:paraId="36820B85" w14:textId="77777777" w:rsidR="000B2D87" w:rsidRPr="007E3E25" w:rsidRDefault="000B2D87" w:rsidP="00EB1DAD">
            <w:pPr>
              <w:spacing w:after="0" w:line="240" w:lineRule="auto"/>
              <w:ind w:firstLine="720"/>
              <w:rPr>
                <w:rFonts w:ascii="Arial Narrow" w:eastAsia="Times New Roman" w:hAnsi="Arial Narrow"/>
                <w:color w:val="FFFFFF"/>
                <w:sz w:val="20"/>
                <w:szCs w:val="20"/>
              </w:rPr>
            </w:pPr>
            <w:r w:rsidRPr="007E3E25">
              <w:rPr>
                <w:rFonts w:ascii="Arial Narrow" w:eastAsia="Times New Roman" w:hAnsi="Arial Narrow"/>
                <w:color w:val="FFFFFF"/>
                <w:sz w:val="20"/>
                <w:szCs w:val="20"/>
              </w:rPr>
              <w:t>Deliverable</w:t>
            </w:r>
          </w:p>
        </w:tc>
        <w:tc>
          <w:tcPr>
            <w:tcW w:w="2340" w:type="dxa"/>
            <w:shd w:val="clear" w:color="auto" w:fill="7F7F7F"/>
          </w:tcPr>
          <w:p w14:paraId="3600ACA2" w14:textId="77777777" w:rsidR="000B2D87" w:rsidRPr="007E3E25" w:rsidRDefault="000B2D87" w:rsidP="00EB1DAD">
            <w:pPr>
              <w:spacing w:after="0" w:line="240" w:lineRule="auto"/>
              <w:ind w:firstLine="720"/>
              <w:rPr>
                <w:rFonts w:ascii="Arial Narrow" w:eastAsia="Times New Roman" w:hAnsi="Arial Narrow"/>
                <w:color w:val="FFFFFF"/>
                <w:sz w:val="20"/>
                <w:szCs w:val="20"/>
              </w:rPr>
            </w:pPr>
            <w:r w:rsidRPr="007E3E25">
              <w:rPr>
                <w:rFonts w:ascii="Arial Narrow" w:eastAsia="Times New Roman" w:hAnsi="Arial Narrow"/>
                <w:color w:val="FFFFFF"/>
                <w:sz w:val="20"/>
                <w:szCs w:val="20"/>
              </w:rPr>
              <w:t xml:space="preserve">Content </w:t>
            </w:r>
          </w:p>
        </w:tc>
        <w:tc>
          <w:tcPr>
            <w:tcW w:w="2610" w:type="dxa"/>
            <w:shd w:val="clear" w:color="auto" w:fill="7F7F7F"/>
          </w:tcPr>
          <w:p w14:paraId="52EB88FC" w14:textId="77777777" w:rsidR="000B2D87" w:rsidRPr="007E3E25" w:rsidRDefault="000B2D87" w:rsidP="00EB1DAD">
            <w:pPr>
              <w:spacing w:after="0" w:line="240" w:lineRule="auto"/>
              <w:ind w:firstLine="720"/>
              <w:rPr>
                <w:rFonts w:ascii="Arial Narrow" w:eastAsia="Times New Roman" w:hAnsi="Arial Narrow"/>
                <w:color w:val="FFFFFF"/>
                <w:sz w:val="20"/>
                <w:szCs w:val="20"/>
              </w:rPr>
            </w:pPr>
            <w:r w:rsidRPr="007E3E25">
              <w:rPr>
                <w:rFonts w:ascii="Arial Narrow" w:eastAsia="Times New Roman" w:hAnsi="Arial Narrow"/>
                <w:color w:val="FFFFFF"/>
                <w:sz w:val="20"/>
                <w:szCs w:val="20"/>
              </w:rPr>
              <w:t>Timing</w:t>
            </w:r>
          </w:p>
        </w:tc>
        <w:tc>
          <w:tcPr>
            <w:tcW w:w="3060" w:type="dxa"/>
            <w:shd w:val="clear" w:color="auto" w:fill="7F7F7F"/>
          </w:tcPr>
          <w:p w14:paraId="30F305FD" w14:textId="77777777" w:rsidR="000B2D87" w:rsidRPr="007E3E25" w:rsidRDefault="000B2D87" w:rsidP="00EB1DAD">
            <w:pPr>
              <w:spacing w:after="0" w:line="240" w:lineRule="auto"/>
              <w:ind w:firstLine="720"/>
              <w:rPr>
                <w:rFonts w:ascii="Arial Narrow" w:eastAsia="Times New Roman" w:hAnsi="Arial Narrow"/>
                <w:color w:val="FFFFFF"/>
                <w:sz w:val="20"/>
                <w:szCs w:val="20"/>
              </w:rPr>
            </w:pPr>
            <w:r w:rsidRPr="007E3E25">
              <w:rPr>
                <w:rFonts w:ascii="Arial Narrow" w:eastAsia="Times New Roman" w:hAnsi="Arial Narrow"/>
                <w:color w:val="FFFFFF"/>
                <w:sz w:val="20"/>
                <w:szCs w:val="20"/>
              </w:rPr>
              <w:t>Responsibilities</w:t>
            </w:r>
          </w:p>
        </w:tc>
      </w:tr>
      <w:tr w:rsidR="000B2D87" w:rsidRPr="007E3E25" w14:paraId="74505059" w14:textId="77777777" w:rsidTr="00EB1DAD">
        <w:tc>
          <w:tcPr>
            <w:tcW w:w="1548" w:type="dxa"/>
          </w:tcPr>
          <w:p w14:paraId="15AE2DBC" w14:textId="77777777" w:rsidR="000B2D87" w:rsidRPr="007E3E25" w:rsidRDefault="000B2D87" w:rsidP="00EB1DAD">
            <w:pPr>
              <w:spacing w:after="0" w:line="240" w:lineRule="auto"/>
              <w:rPr>
                <w:rFonts w:ascii="Arial Narrow" w:eastAsia="Times New Roman" w:hAnsi="Arial Narrow"/>
                <w:b/>
                <w:sz w:val="20"/>
                <w:szCs w:val="20"/>
              </w:rPr>
            </w:pPr>
            <w:r w:rsidRPr="007E3E25">
              <w:rPr>
                <w:rFonts w:ascii="Arial Narrow" w:eastAsia="Times New Roman" w:hAnsi="Arial Narrow"/>
                <w:b/>
                <w:sz w:val="20"/>
                <w:szCs w:val="20"/>
              </w:rPr>
              <w:t>Inception Report</w:t>
            </w:r>
          </w:p>
        </w:tc>
        <w:tc>
          <w:tcPr>
            <w:tcW w:w="2340" w:type="dxa"/>
          </w:tcPr>
          <w:p w14:paraId="561D303B" w14:textId="77777777" w:rsidR="000B2D87" w:rsidRPr="007E3E25" w:rsidRDefault="000B2D87" w:rsidP="00EB1DAD">
            <w:pPr>
              <w:spacing w:after="0" w:line="240" w:lineRule="auto"/>
              <w:rPr>
                <w:rFonts w:ascii="Arial Narrow" w:eastAsia="Times New Roman" w:hAnsi="Arial Narrow"/>
                <w:sz w:val="20"/>
                <w:szCs w:val="20"/>
              </w:rPr>
            </w:pPr>
            <w:r w:rsidRPr="007E3E25">
              <w:rPr>
                <w:rFonts w:ascii="Arial Narrow" w:eastAsia="Times New Roman" w:hAnsi="Arial Narrow"/>
                <w:sz w:val="20"/>
                <w:szCs w:val="20"/>
              </w:rPr>
              <w:t xml:space="preserve">Evaluator provides clarifications on timing and method </w:t>
            </w:r>
          </w:p>
        </w:tc>
        <w:tc>
          <w:tcPr>
            <w:tcW w:w="2610" w:type="dxa"/>
          </w:tcPr>
          <w:p w14:paraId="38D02458" w14:textId="77777777" w:rsidR="000B2D87" w:rsidRPr="007E3E25" w:rsidRDefault="000B2D87" w:rsidP="00EB1DAD">
            <w:pPr>
              <w:spacing w:after="0" w:line="240" w:lineRule="auto"/>
              <w:rPr>
                <w:rFonts w:ascii="Arial Narrow" w:eastAsia="Times New Roman" w:hAnsi="Arial Narrow"/>
                <w:sz w:val="20"/>
                <w:szCs w:val="20"/>
              </w:rPr>
            </w:pPr>
            <w:r w:rsidRPr="007E3E25">
              <w:rPr>
                <w:rFonts w:ascii="Arial Narrow" w:eastAsia="Times New Roman" w:hAnsi="Arial Narrow"/>
                <w:sz w:val="20"/>
                <w:szCs w:val="20"/>
              </w:rPr>
              <w:t>No later than 2 weeks before the evaluation mission: 8</w:t>
            </w:r>
            <w:r w:rsidRPr="007E3E25">
              <w:rPr>
                <w:rFonts w:ascii="Arial Narrow" w:eastAsia="Times New Roman" w:hAnsi="Arial Narrow"/>
                <w:sz w:val="20"/>
                <w:szCs w:val="20"/>
                <w:vertAlign w:val="superscript"/>
              </w:rPr>
              <w:t>th</w:t>
            </w:r>
            <w:r w:rsidRPr="007E3E25">
              <w:rPr>
                <w:rFonts w:ascii="Arial Narrow" w:eastAsia="Times New Roman" w:hAnsi="Arial Narrow"/>
                <w:sz w:val="20"/>
                <w:szCs w:val="20"/>
              </w:rPr>
              <w:t xml:space="preserve"> May 2015</w:t>
            </w:r>
          </w:p>
        </w:tc>
        <w:tc>
          <w:tcPr>
            <w:tcW w:w="3060" w:type="dxa"/>
          </w:tcPr>
          <w:p w14:paraId="240F26CD" w14:textId="77777777" w:rsidR="000B2D87" w:rsidRPr="007E3E25" w:rsidRDefault="000B2D87" w:rsidP="00EB1DAD">
            <w:pPr>
              <w:spacing w:after="0" w:line="240" w:lineRule="auto"/>
              <w:ind w:firstLine="720"/>
              <w:rPr>
                <w:rFonts w:ascii="Arial Narrow" w:eastAsia="Times New Roman" w:hAnsi="Arial Narrow"/>
                <w:sz w:val="20"/>
                <w:szCs w:val="20"/>
              </w:rPr>
            </w:pPr>
            <w:r w:rsidRPr="007E3E25">
              <w:rPr>
                <w:rFonts w:ascii="Arial Narrow" w:eastAsia="Times New Roman" w:hAnsi="Arial Narrow"/>
                <w:sz w:val="20"/>
                <w:szCs w:val="20"/>
              </w:rPr>
              <w:t xml:space="preserve">Evaluator submits to UNDP CO </w:t>
            </w:r>
          </w:p>
        </w:tc>
      </w:tr>
      <w:tr w:rsidR="000B2D87" w:rsidRPr="007E3E25" w14:paraId="1F168433" w14:textId="77777777" w:rsidTr="00EB1DAD">
        <w:tc>
          <w:tcPr>
            <w:tcW w:w="1548" w:type="dxa"/>
          </w:tcPr>
          <w:p w14:paraId="48276A48" w14:textId="77777777" w:rsidR="000B2D87" w:rsidRPr="007E3E25" w:rsidRDefault="000B2D87" w:rsidP="00EB1DAD">
            <w:pPr>
              <w:spacing w:after="0" w:line="240" w:lineRule="auto"/>
              <w:rPr>
                <w:rFonts w:ascii="Arial Narrow" w:eastAsia="Times New Roman" w:hAnsi="Arial Narrow"/>
                <w:b/>
                <w:sz w:val="20"/>
                <w:szCs w:val="20"/>
              </w:rPr>
            </w:pPr>
            <w:r w:rsidRPr="007E3E25">
              <w:rPr>
                <w:rFonts w:ascii="Arial Narrow" w:eastAsia="Times New Roman" w:hAnsi="Arial Narrow"/>
                <w:b/>
                <w:sz w:val="20"/>
                <w:szCs w:val="20"/>
              </w:rPr>
              <w:t>Presentation</w:t>
            </w:r>
          </w:p>
        </w:tc>
        <w:tc>
          <w:tcPr>
            <w:tcW w:w="2340" w:type="dxa"/>
          </w:tcPr>
          <w:p w14:paraId="2B25210D" w14:textId="77777777" w:rsidR="000B2D87" w:rsidRPr="007E3E25" w:rsidRDefault="000B2D87" w:rsidP="00EB1DAD">
            <w:pPr>
              <w:spacing w:after="0" w:line="240" w:lineRule="auto"/>
              <w:rPr>
                <w:rFonts w:ascii="Arial Narrow" w:eastAsia="Times New Roman" w:hAnsi="Arial Narrow"/>
                <w:sz w:val="20"/>
                <w:szCs w:val="20"/>
              </w:rPr>
            </w:pPr>
            <w:r w:rsidRPr="007E3E25">
              <w:rPr>
                <w:rFonts w:ascii="Arial Narrow" w:eastAsia="Times New Roman" w:hAnsi="Arial Narrow"/>
                <w:sz w:val="20"/>
                <w:szCs w:val="20"/>
              </w:rPr>
              <w:t xml:space="preserve">Initial Findings </w:t>
            </w:r>
          </w:p>
        </w:tc>
        <w:tc>
          <w:tcPr>
            <w:tcW w:w="2610" w:type="dxa"/>
          </w:tcPr>
          <w:p w14:paraId="4A71C1D8" w14:textId="77777777" w:rsidR="000B2D87" w:rsidRPr="007E3E25" w:rsidRDefault="000B2D87" w:rsidP="00EB1DAD">
            <w:pPr>
              <w:spacing w:after="0" w:line="240" w:lineRule="auto"/>
              <w:rPr>
                <w:rFonts w:ascii="Arial Narrow" w:eastAsia="Times New Roman" w:hAnsi="Arial Narrow"/>
                <w:sz w:val="20"/>
                <w:szCs w:val="20"/>
              </w:rPr>
            </w:pPr>
            <w:r w:rsidRPr="007E3E25">
              <w:rPr>
                <w:rFonts w:ascii="Arial Narrow" w:eastAsia="Times New Roman" w:hAnsi="Arial Narrow"/>
                <w:sz w:val="20"/>
                <w:szCs w:val="20"/>
              </w:rPr>
              <w:t>End of evaluation mission: 15</w:t>
            </w:r>
            <w:r w:rsidRPr="007E3E25">
              <w:rPr>
                <w:rFonts w:ascii="Arial Narrow" w:eastAsia="Times New Roman" w:hAnsi="Arial Narrow"/>
                <w:sz w:val="20"/>
                <w:szCs w:val="20"/>
                <w:vertAlign w:val="superscript"/>
              </w:rPr>
              <w:t>th</w:t>
            </w:r>
            <w:r w:rsidRPr="007E3E25">
              <w:rPr>
                <w:rFonts w:ascii="Arial Narrow" w:eastAsia="Times New Roman" w:hAnsi="Arial Narrow"/>
                <w:sz w:val="20"/>
                <w:szCs w:val="20"/>
              </w:rPr>
              <w:t xml:space="preserve"> June 2015</w:t>
            </w:r>
          </w:p>
        </w:tc>
        <w:tc>
          <w:tcPr>
            <w:tcW w:w="3060" w:type="dxa"/>
          </w:tcPr>
          <w:p w14:paraId="0926584F" w14:textId="77777777" w:rsidR="000B2D87" w:rsidRPr="007E3E25" w:rsidRDefault="000B2D87" w:rsidP="00EB1DAD">
            <w:pPr>
              <w:spacing w:after="0" w:line="240" w:lineRule="auto"/>
              <w:rPr>
                <w:rFonts w:ascii="Arial Narrow" w:eastAsia="Times New Roman" w:hAnsi="Arial Narrow"/>
                <w:sz w:val="20"/>
                <w:szCs w:val="20"/>
              </w:rPr>
            </w:pPr>
            <w:r w:rsidRPr="007E3E25">
              <w:rPr>
                <w:rFonts w:ascii="Arial Narrow" w:eastAsia="Times New Roman" w:hAnsi="Arial Narrow"/>
                <w:sz w:val="20"/>
                <w:szCs w:val="20"/>
              </w:rPr>
              <w:t>To project management, UNDP CO</w:t>
            </w:r>
          </w:p>
        </w:tc>
      </w:tr>
      <w:tr w:rsidR="000B2D87" w:rsidRPr="007E3E25" w14:paraId="372D7303" w14:textId="77777777" w:rsidTr="00EB1DAD">
        <w:tc>
          <w:tcPr>
            <w:tcW w:w="1548" w:type="dxa"/>
          </w:tcPr>
          <w:p w14:paraId="3DDA6687" w14:textId="77777777" w:rsidR="000B2D87" w:rsidRPr="007E3E25" w:rsidRDefault="000B2D87" w:rsidP="00EB1DAD">
            <w:pPr>
              <w:spacing w:after="0" w:line="240" w:lineRule="auto"/>
              <w:rPr>
                <w:rFonts w:ascii="Arial Narrow" w:eastAsia="Times New Roman" w:hAnsi="Arial Narrow"/>
                <w:b/>
                <w:sz w:val="20"/>
                <w:szCs w:val="20"/>
              </w:rPr>
            </w:pPr>
            <w:r w:rsidRPr="007E3E25">
              <w:rPr>
                <w:rFonts w:ascii="Arial Narrow" w:eastAsia="Times New Roman" w:hAnsi="Arial Narrow"/>
                <w:b/>
                <w:sz w:val="20"/>
                <w:szCs w:val="20"/>
              </w:rPr>
              <w:t xml:space="preserve">Draft Final Report </w:t>
            </w:r>
          </w:p>
        </w:tc>
        <w:tc>
          <w:tcPr>
            <w:tcW w:w="2340" w:type="dxa"/>
          </w:tcPr>
          <w:p w14:paraId="7E9C2640" w14:textId="77777777" w:rsidR="000B2D87" w:rsidRPr="007E3E25" w:rsidRDefault="000B2D87" w:rsidP="00EB1DAD">
            <w:pPr>
              <w:spacing w:after="0" w:line="240" w:lineRule="auto"/>
              <w:rPr>
                <w:rFonts w:ascii="Arial Narrow" w:eastAsia="Times New Roman" w:hAnsi="Arial Narrow"/>
                <w:sz w:val="20"/>
                <w:szCs w:val="20"/>
              </w:rPr>
            </w:pPr>
            <w:r w:rsidRPr="007E3E25">
              <w:rPr>
                <w:rFonts w:ascii="Arial Narrow" w:eastAsia="Times New Roman" w:hAnsi="Arial Narrow"/>
                <w:sz w:val="20"/>
                <w:szCs w:val="20"/>
              </w:rPr>
              <w:t>Full report, (per annexed template) with annexes</w:t>
            </w:r>
          </w:p>
        </w:tc>
        <w:tc>
          <w:tcPr>
            <w:tcW w:w="2610" w:type="dxa"/>
          </w:tcPr>
          <w:p w14:paraId="477463F4" w14:textId="77777777" w:rsidR="000B2D87" w:rsidRPr="007E3E25" w:rsidRDefault="000B2D87" w:rsidP="00EB1DAD">
            <w:pPr>
              <w:spacing w:after="0" w:line="240" w:lineRule="auto"/>
              <w:rPr>
                <w:rFonts w:ascii="Arial Narrow" w:eastAsia="Times New Roman" w:hAnsi="Arial Narrow"/>
                <w:sz w:val="20"/>
                <w:szCs w:val="20"/>
              </w:rPr>
            </w:pPr>
            <w:r w:rsidRPr="007E3E25">
              <w:rPr>
                <w:rFonts w:ascii="Arial Narrow" w:eastAsia="Times New Roman" w:hAnsi="Arial Narrow"/>
                <w:sz w:val="20"/>
                <w:szCs w:val="20"/>
              </w:rPr>
              <w:t>Within 3 weeks of the evaluation mission: 24</w:t>
            </w:r>
            <w:r w:rsidRPr="007E3E25">
              <w:rPr>
                <w:rFonts w:ascii="Arial Narrow" w:eastAsia="Times New Roman" w:hAnsi="Arial Narrow"/>
                <w:sz w:val="20"/>
                <w:szCs w:val="20"/>
                <w:vertAlign w:val="superscript"/>
              </w:rPr>
              <w:t>th</w:t>
            </w:r>
            <w:r w:rsidRPr="007E3E25">
              <w:rPr>
                <w:rFonts w:ascii="Arial Narrow" w:eastAsia="Times New Roman" w:hAnsi="Arial Narrow"/>
                <w:sz w:val="20"/>
                <w:szCs w:val="20"/>
              </w:rPr>
              <w:t xml:space="preserve"> June 2015</w:t>
            </w:r>
          </w:p>
        </w:tc>
        <w:tc>
          <w:tcPr>
            <w:tcW w:w="3060" w:type="dxa"/>
          </w:tcPr>
          <w:p w14:paraId="572B6779" w14:textId="77777777" w:rsidR="000B2D87" w:rsidRPr="007E3E25" w:rsidRDefault="000B2D87" w:rsidP="00EB1DAD">
            <w:pPr>
              <w:spacing w:after="0" w:line="240" w:lineRule="auto"/>
              <w:rPr>
                <w:rFonts w:ascii="Arial Narrow" w:eastAsia="Times New Roman" w:hAnsi="Arial Narrow"/>
                <w:sz w:val="20"/>
                <w:szCs w:val="20"/>
              </w:rPr>
            </w:pPr>
            <w:r w:rsidRPr="007E3E25">
              <w:rPr>
                <w:rFonts w:ascii="Arial Narrow" w:eastAsia="Times New Roman" w:hAnsi="Arial Narrow"/>
                <w:sz w:val="20"/>
                <w:szCs w:val="20"/>
              </w:rPr>
              <w:t>Sent to CO, reviewed by RTA, PCU, GEF OFPs</w:t>
            </w:r>
          </w:p>
        </w:tc>
      </w:tr>
      <w:tr w:rsidR="000B2D87" w:rsidRPr="007E3E25" w14:paraId="0DA6899E" w14:textId="77777777" w:rsidTr="00EB1DAD">
        <w:tc>
          <w:tcPr>
            <w:tcW w:w="1548" w:type="dxa"/>
          </w:tcPr>
          <w:p w14:paraId="65A1FCB3" w14:textId="77777777" w:rsidR="000B2D87" w:rsidRPr="007E3E25" w:rsidRDefault="000B2D87" w:rsidP="00EB1DAD">
            <w:pPr>
              <w:spacing w:after="0" w:line="240" w:lineRule="auto"/>
              <w:rPr>
                <w:rFonts w:ascii="Arial Narrow" w:eastAsia="Times New Roman" w:hAnsi="Arial Narrow"/>
                <w:b/>
                <w:sz w:val="20"/>
                <w:szCs w:val="20"/>
              </w:rPr>
            </w:pPr>
            <w:r w:rsidRPr="007E3E25">
              <w:rPr>
                <w:rFonts w:ascii="Arial Narrow" w:eastAsia="Times New Roman" w:hAnsi="Arial Narrow"/>
                <w:b/>
                <w:sz w:val="20"/>
                <w:szCs w:val="20"/>
              </w:rPr>
              <w:t>Final Report*</w:t>
            </w:r>
          </w:p>
        </w:tc>
        <w:tc>
          <w:tcPr>
            <w:tcW w:w="2340" w:type="dxa"/>
          </w:tcPr>
          <w:p w14:paraId="12684B3A" w14:textId="77777777" w:rsidR="000B2D87" w:rsidRPr="007E3E25" w:rsidRDefault="000B2D87" w:rsidP="00EB1DAD">
            <w:pPr>
              <w:spacing w:after="0" w:line="240" w:lineRule="auto"/>
              <w:rPr>
                <w:rFonts w:ascii="Arial Narrow" w:eastAsia="Times New Roman" w:hAnsi="Arial Narrow"/>
                <w:sz w:val="20"/>
                <w:szCs w:val="20"/>
              </w:rPr>
            </w:pPr>
            <w:r w:rsidRPr="007E3E25">
              <w:rPr>
                <w:rFonts w:ascii="Arial Narrow" w:eastAsia="Times New Roman" w:hAnsi="Arial Narrow"/>
                <w:sz w:val="20"/>
                <w:szCs w:val="20"/>
              </w:rPr>
              <w:t xml:space="preserve">Revised report </w:t>
            </w:r>
          </w:p>
        </w:tc>
        <w:tc>
          <w:tcPr>
            <w:tcW w:w="2610" w:type="dxa"/>
          </w:tcPr>
          <w:p w14:paraId="461AAEA3" w14:textId="77777777" w:rsidR="000B2D87" w:rsidRPr="007E3E25" w:rsidRDefault="000B2D87" w:rsidP="00EB1DAD">
            <w:pPr>
              <w:spacing w:after="0" w:line="240" w:lineRule="auto"/>
              <w:rPr>
                <w:rFonts w:ascii="Arial Narrow" w:eastAsia="Times New Roman" w:hAnsi="Arial Narrow"/>
                <w:sz w:val="20"/>
                <w:szCs w:val="20"/>
              </w:rPr>
            </w:pPr>
            <w:r w:rsidRPr="007E3E25">
              <w:rPr>
                <w:rFonts w:ascii="Arial Narrow" w:eastAsia="Times New Roman" w:hAnsi="Arial Narrow"/>
                <w:sz w:val="20"/>
                <w:szCs w:val="20"/>
              </w:rPr>
              <w:t>Within 1 week of receiving UNDP comments on draft: 14</w:t>
            </w:r>
            <w:r w:rsidRPr="007E3E25">
              <w:rPr>
                <w:rFonts w:ascii="Arial Narrow" w:eastAsia="Times New Roman" w:hAnsi="Arial Narrow"/>
                <w:sz w:val="20"/>
                <w:szCs w:val="20"/>
                <w:vertAlign w:val="superscript"/>
              </w:rPr>
              <w:t>th</w:t>
            </w:r>
            <w:r w:rsidRPr="007E3E25">
              <w:rPr>
                <w:rFonts w:ascii="Arial Narrow" w:eastAsia="Times New Roman" w:hAnsi="Arial Narrow"/>
                <w:sz w:val="20"/>
                <w:szCs w:val="20"/>
              </w:rPr>
              <w:t xml:space="preserve"> July 2015 </w:t>
            </w:r>
          </w:p>
        </w:tc>
        <w:tc>
          <w:tcPr>
            <w:tcW w:w="3060" w:type="dxa"/>
          </w:tcPr>
          <w:p w14:paraId="08AA7065" w14:textId="77777777" w:rsidR="000B2D87" w:rsidRPr="007E3E25" w:rsidRDefault="000B2D87" w:rsidP="00EB1DAD">
            <w:pPr>
              <w:spacing w:after="0" w:line="240" w:lineRule="auto"/>
              <w:rPr>
                <w:rFonts w:ascii="Arial Narrow" w:eastAsia="Times New Roman" w:hAnsi="Arial Narrow"/>
                <w:sz w:val="20"/>
                <w:szCs w:val="20"/>
              </w:rPr>
            </w:pPr>
            <w:r w:rsidRPr="007E3E25">
              <w:rPr>
                <w:rFonts w:ascii="Arial Narrow" w:eastAsia="Times New Roman" w:hAnsi="Arial Narrow"/>
                <w:sz w:val="20"/>
                <w:szCs w:val="20"/>
              </w:rPr>
              <w:t xml:space="preserve">Sent to CO for uploading to UNDP ERC. </w:t>
            </w:r>
          </w:p>
        </w:tc>
      </w:tr>
    </w:tbl>
    <w:p w14:paraId="48FA2B58"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t xml:space="preserve">*When submitting the final evaluation report, the evaluator is required also to provide an 'audit trail', detailing how all received comments have (and have not) been addressed in the final evaluation report. </w:t>
      </w:r>
    </w:p>
    <w:p w14:paraId="405DAA9B" w14:textId="77777777" w:rsidR="000B2D87" w:rsidRPr="007E3E25" w:rsidRDefault="000B2D87" w:rsidP="00EB1DAD">
      <w:pPr>
        <w:pStyle w:val="Heading51"/>
        <w:spacing w:before="0" w:line="240" w:lineRule="auto"/>
        <w:ind w:firstLine="720"/>
        <w:rPr>
          <w:rFonts w:ascii="Arial Narrow" w:hAnsi="Arial Narrow"/>
        </w:rPr>
      </w:pPr>
      <w:r w:rsidRPr="007E3E25">
        <w:rPr>
          <w:rFonts w:ascii="Arial Narrow" w:hAnsi="Arial Narrow"/>
        </w:rPr>
        <w:t>Team Composition</w:t>
      </w:r>
    </w:p>
    <w:p w14:paraId="6466DBC4"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t>The evaluation team will be composed of 1 international or national evaluator.  The consultant shall have prior experience in evaluating similar projects.  Experience with GEF financed projects is an advantage. The evaluator selected should not have participated in the project preparation and/or implementation and should not have conflict of interest with project related activities.</w:t>
      </w:r>
    </w:p>
    <w:p w14:paraId="5909D7C7" w14:textId="77777777" w:rsidR="000B2D87" w:rsidRPr="007E3E25" w:rsidRDefault="000B2D87" w:rsidP="00EB1DAD">
      <w:pPr>
        <w:spacing w:after="0" w:line="240" w:lineRule="auto"/>
        <w:ind w:firstLine="720"/>
        <w:rPr>
          <w:rFonts w:ascii="Arial Narrow" w:eastAsia="Times New Roman" w:hAnsi="Arial Narrow"/>
        </w:rPr>
      </w:pPr>
      <w:r w:rsidRPr="007E3E25">
        <w:rPr>
          <w:rFonts w:ascii="Arial Narrow" w:eastAsia="Times New Roman" w:hAnsi="Arial Narrow"/>
        </w:rPr>
        <w:t>The evaluator must present the following qualifications:</w:t>
      </w:r>
    </w:p>
    <w:p w14:paraId="69A7C482" w14:textId="77777777" w:rsidR="000B2D87" w:rsidRPr="007E3E25" w:rsidRDefault="000B2D87" w:rsidP="00EB1DAD">
      <w:pPr>
        <w:numPr>
          <w:ilvl w:val="0"/>
          <w:numId w:val="1"/>
        </w:numPr>
        <w:spacing w:after="0" w:line="240" w:lineRule="auto"/>
        <w:ind w:left="0" w:firstLine="720"/>
        <w:rPr>
          <w:rFonts w:ascii="Arial Narrow" w:eastAsia="Times New Roman" w:hAnsi="Arial Narrow"/>
        </w:rPr>
      </w:pPr>
      <w:r w:rsidRPr="007E3E25">
        <w:rPr>
          <w:rFonts w:ascii="Arial Narrow" w:eastAsia="Times New Roman" w:hAnsi="Arial Narrow"/>
          <w:shd w:val="clear" w:color="auto" w:fill="FFFFFF"/>
        </w:rPr>
        <w:t>Minimum 10 years of</w:t>
      </w:r>
      <w:r w:rsidRPr="007E3E25">
        <w:rPr>
          <w:rFonts w:ascii="Arial Narrow" w:eastAsia="Times New Roman" w:hAnsi="Arial Narrow"/>
        </w:rPr>
        <w:t xml:space="preserve"> relevant professional experience</w:t>
      </w:r>
    </w:p>
    <w:p w14:paraId="642A998C" w14:textId="77777777" w:rsidR="000B2D87" w:rsidRPr="007E3E25" w:rsidRDefault="000B2D87" w:rsidP="00EB1DAD">
      <w:pPr>
        <w:numPr>
          <w:ilvl w:val="0"/>
          <w:numId w:val="1"/>
        </w:numPr>
        <w:spacing w:after="0" w:line="240" w:lineRule="auto"/>
        <w:ind w:left="0" w:firstLine="720"/>
        <w:rPr>
          <w:rFonts w:ascii="Arial Narrow" w:eastAsia="Times New Roman" w:hAnsi="Arial Narrow"/>
        </w:rPr>
      </w:pPr>
      <w:r w:rsidRPr="007E3E25">
        <w:rPr>
          <w:rFonts w:ascii="Arial Narrow" w:eastAsia="Times New Roman" w:hAnsi="Arial Narrow"/>
        </w:rPr>
        <w:t xml:space="preserve">Knowledge of UNDP and GEF </w:t>
      </w:r>
    </w:p>
    <w:p w14:paraId="51518665" w14:textId="77777777" w:rsidR="000B2D87" w:rsidRPr="007E3E25" w:rsidRDefault="000B2D87" w:rsidP="00EB1DAD">
      <w:pPr>
        <w:numPr>
          <w:ilvl w:val="0"/>
          <w:numId w:val="1"/>
        </w:numPr>
        <w:spacing w:after="0" w:line="240" w:lineRule="auto"/>
        <w:ind w:left="0" w:firstLine="720"/>
        <w:rPr>
          <w:rFonts w:ascii="Arial Narrow" w:eastAsia="Times New Roman" w:hAnsi="Arial Narrow"/>
        </w:rPr>
      </w:pPr>
      <w:r w:rsidRPr="007E3E25">
        <w:rPr>
          <w:rFonts w:ascii="Arial Narrow" w:eastAsia="Times New Roman" w:hAnsi="Arial Narrow"/>
        </w:rPr>
        <w:t>Previous experience with results</w:t>
      </w:r>
      <w:r w:rsidRPr="007E3E25">
        <w:rPr>
          <w:rFonts w:ascii="Cambria Math" w:eastAsia="Times New Roman" w:hAnsi="Cambria Math" w:cs="Cambria Math"/>
        </w:rPr>
        <w:t>‐</w:t>
      </w:r>
      <w:r w:rsidRPr="007E3E25">
        <w:rPr>
          <w:rFonts w:ascii="Arial Narrow" w:eastAsia="Times New Roman" w:hAnsi="Arial Narrow"/>
        </w:rPr>
        <w:t>based monitoring and evaluation methodologies;</w:t>
      </w:r>
    </w:p>
    <w:p w14:paraId="3F9DB82B" w14:textId="77777777" w:rsidR="000B2D87" w:rsidRPr="007E3E25" w:rsidRDefault="000B2D87" w:rsidP="00EB1DAD">
      <w:pPr>
        <w:numPr>
          <w:ilvl w:val="0"/>
          <w:numId w:val="1"/>
        </w:numPr>
        <w:spacing w:after="0" w:line="240" w:lineRule="auto"/>
        <w:ind w:left="0" w:firstLine="720"/>
        <w:rPr>
          <w:rFonts w:ascii="Arial Narrow" w:eastAsia="Times New Roman" w:hAnsi="Arial Narrow"/>
        </w:rPr>
      </w:pPr>
      <w:r w:rsidRPr="007E3E25">
        <w:rPr>
          <w:rFonts w:ascii="Arial Narrow" w:eastAsia="Times New Roman" w:hAnsi="Arial Narrow"/>
        </w:rPr>
        <w:t>Technical knowledge in the targeted focal areas climate change adaptation, agricultural planning, food security, climate resilience, rural sustainable development planning, etc.</w:t>
      </w:r>
    </w:p>
    <w:p w14:paraId="20AF1D8B" w14:textId="77777777" w:rsidR="000B2D87" w:rsidRPr="007E3E25" w:rsidRDefault="000B2D87" w:rsidP="00EB1DAD">
      <w:pPr>
        <w:numPr>
          <w:ilvl w:val="0"/>
          <w:numId w:val="1"/>
        </w:numPr>
        <w:shd w:val="clear" w:color="auto" w:fill="FFFFFF"/>
        <w:spacing w:after="0" w:line="240" w:lineRule="auto"/>
        <w:ind w:left="0" w:firstLine="720"/>
        <w:rPr>
          <w:rFonts w:ascii="Arial Narrow" w:hAnsi="Arial Narrow"/>
          <w:color w:val="000000"/>
          <w:lang w:val="en"/>
        </w:rPr>
      </w:pPr>
      <w:r w:rsidRPr="007E3E25">
        <w:rPr>
          <w:rFonts w:ascii="Arial Narrow" w:hAnsi="Arial Narrow"/>
          <w:color w:val="000000"/>
          <w:lang w:val="en"/>
        </w:rPr>
        <w:t>Demonstrated ability to assess complex situations in order to concisely and clearly distil critical issues and draw well-supported conclusions.</w:t>
      </w:r>
    </w:p>
    <w:p w14:paraId="790D21C1" w14:textId="77777777" w:rsidR="000B2D87" w:rsidRPr="007E3E25" w:rsidRDefault="000B2D87" w:rsidP="00EB1DAD">
      <w:pPr>
        <w:pStyle w:val="Heading51"/>
        <w:spacing w:before="0" w:line="240" w:lineRule="auto"/>
        <w:ind w:firstLine="720"/>
        <w:rPr>
          <w:rFonts w:ascii="Arial Narrow" w:hAnsi="Arial Narrow"/>
        </w:rPr>
      </w:pPr>
    </w:p>
    <w:p w14:paraId="07D4D52A" w14:textId="77777777" w:rsidR="000B2D87" w:rsidRPr="007E3E25" w:rsidRDefault="000B2D87" w:rsidP="00EB1DAD">
      <w:pPr>
        <w:pStyle w:val="Heading51"/>
        <w:spacing w:before="0" w:line="240" w:lineRule="auto"/>
        <w:ind w:firstLine="720"/>
        <w:rPr>
          <w:rFonts w:ascii="Arial Narrow" w:hAnsi="Arial Narrow"/>
        </w:rPr>
      </w:pPr>
      <w:r w:rsidRPr="007E3E25">
        <w:rPr>
          <w:rFonts w:ascii="Arial Narrow" w:hAnsi="Arial Narrow"/>
        </w:rPr>
        <w:t>Evaluator Ethics</w:t>
      </w:r>
    </w:p>
    <w:p w14:paraId="0B025D0A" w14:textId="77777777" w:rsidR="000B2D87" w:rsidRPr="007E3E25" w:rsidRDefault="000B2D87" w:rsidP="00EB1DAD">
      <w:pPr>
        <w:spacing w:after="0" w:line="240" w:lineRule="auto"/>
        <w:ind w:firstLine="720"/>
        <w:rPr>
          <w:rFonts w:ascii="Arial Narrow" w:hAnsi="Arial Narrow"/>
        </w:rPr>
      </w:pPr>
    </w:p>
    <w:p w14:paraId="74B8059F" w14:textId="77777777" w:rsidR="000B2D87" w:rsidRPr="007E3E25" w:rsidRDefault="000B2D87" w:rsidP="00EB1DAD">
      <w:pPr>
        <w:spacing w:after="0" w:line="240" w:lineRule="auto"/>
        <w:ind w:firstLine="720"/>
        <w:rPr>
          <w:rFonts w:ascii="Arial Narrow" w:hAnsi="Arial Narrow"/>
        </w:rPr>
      </w:pPr>
      <w:r w:rsidRPr="007E3E25">
        <w:rPr>
          <w:rFonts w:ascii="Arial Narrow" w:hAnsi="Arial Narrow"/>
        </w:rPr>
        <w:t xml:space="preserve">Evaluation consultants will be held to the highest ethical standards and are required to sign a Code of Conduct (Annex E) upon acceptance of the assignment. UNDP evaluations are conducted in accordance with the principles outlined in the </w:t>
      </w:r>
      <w:hyperlink r:id="rId15" w:history="1">
        <w:r w:rsidRPr="007E3E25">
          <w:rPr>
            <w:rStyle w:val="Hyperlink"/>
            <w:rFonts w:ascii="Arial Narrow" w:eastAsia="Times New Roman" w:hAnsi="Arial Narrow"/>
          </w:rPr>
          <w:t>UNEG 'Ethical Guidelines for Evaluations'</w:t>
        </w:r>
      </w:hyperlink>
    </w:p>
    <w:p w14:paraId="52BC9F6B" w14:textId="77777777" w:rsidR="000B2D87" w:rsidRPr="007E3E25" w:rsidRDefault="000B2D87" w:rsidP="00EB1DAD">
      <w:pPr>
        <w:pStyle w:val="Heading51"/>
        <w:spacing w:before="0" w:line="240" w:lineRule="auto"/>
        <w:ind w:firstLine="720"/>
        <w:rPr>
          <w:rFonts w:ascii="Arial Narrow" w:hAnsi="Arial Narrow"/>
        </w:rPr>
      </w:pPr>
      <w:r w:rsidRPr="007E3E25">
        <w:rPr>
          <w:rFonts w:ascii="Arial Narrow" w:hAnsi="Arial Narrow"/>
        </w:rPr>
        <w:t xml:space="preserve">Payment modalities and specifications </w:t>
      </w:r>
    </w:p>
    <w:p w14:paraId="293CB30D" w14:textId="77777777" w:rsidR="000B2D87" w:rsidRPr="007E3E25" w:rsidRDefault="000B2D87" w:rsidP="00EB1DAD">
      <w:pPr>
        <w:spacing w:after="0" w:line="240" w:lineRule="auto"/>
        <w:ind w:firstLine="720"/>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365"/>
      </w:tblGrid>
      <w:tr w:rsidR="000B2D87" w:rsidRPr="007E3E25" w14:paraId="6DE46C3F" w14:textId="77777777" w:rsidTr="00EB1DAD">
        <w:tc>
          <w:tcPr>
            <w:tcW w:w="1278" w:type="dxa"/>
            <w:shd w:val="clear" w:color="auto" w:fill="7F7F7F"/>
          </w:tcPr>
          <w:p w14:paraId="18ADB1C6" w14:textId="77777777" w:rsidR="000B2D87" w:rsidRPr="00DC3B23" w:rsidRDefault="000B2D87" w:rsidP="00EB1DAD">
            <w:pPr>
              <w:spacing w:after="0" w:line="240" w:lineRule="auto"/>
              <w:ind w:firstLine="720"/>
              <w:rPr>
                <w:rFonts w:ascii="Arial Narrow" w:eastAsia="Times New Roman" w:hAnsi="Arial Narrow"/>
                <w:color w:val="FFFFFF"/>
                <w:sz w:val="20"/>
                <w:szCs w:val="20"/>
              </w:rPr>
            </w:pPr>
            <w:r w:rsidRPr="00DC3B23">
              <w:rPr>
                <w:rFonts w:ascii="Arial Narrow" w:eastAsia="Times New Roman" w:hAnsi="Arial Narrow"/>
                <w:color w:val="FFFFFF"/>
                <w:sz w:val="20"/>
                <w:szCs w:val="20"/>
              </w:rPr>
              <w:t>%</w:t>
            </w:r>
          </w:p>
        </w:tc>
        <w:tc>
          <w:tcPr>
            <w:tcW w:w="8576" w:type="dxa"/>
            <w:shd w:val="clear" w:color="auto" w:fill="7F7F7F"/>
          </w:tcPr>
          <w:p w14:paraId="5A89A74F" w14:textId="77777777" w:rsidR="000B2D87" w:rsidRPr="00DC3B23" w:rsidRDefault="000B2D87" w:rsidP="00EB1DAD">
            <w:pPr>
              <w:spacing w:after="0" w:line="240" w:lineRule="auto"/>
              <w:ind w:firstLine="720"/>
              <w:rPr>
                <w:rFonts w:ascii="Arial Narrow" w:eastAsia="Times New Roman" w:hAnsi="Arial Narrow"/>
                <w:color w:val="FFFFFF"/>
                <w:sz w:val="20"/>
                <w:szCs w:val="20"/>
              </w:rPr>
            </w:pPr>
            <w:r w:rsidRPr="00DC3B23">
              <w:rPr>
                <w:rFonts w:ascii="Arial Narrow" w:eastAsia="Times New Roman" w:hAnsi="Arial Narrow"/>
                <w:color w:val="FFFFFF"/>
                <w:sz w:val="20"/>
                <w:szCs w:val="20"/>
              </w:rPr>
              <w:t>Milestone</w:t>
            </w:r>
          </w:p>
        </w:tc>
      </w:tr>
      <w:tr w:rsidR="000B2D87" w:rsidRPr="007E3E25" w14:paraId="2D619276" w14:textId="77777777" w:rsidTr="00EB1DAD">
        <w:tc>
          <w:tcPr>
            <w:tcW w:w="1278" w:type="dxa"/>
          </w:tcPr>
          <w:p w14:paraId="6F1991F6" w14:textId="77777777" w:rsidR="000B2D87" w:rsidRPr="00DC3B23" w:rsidRDefault="000B2D87" w:rsidP="00EB1DAD">
            <w:pPr>
              <w:spacing w:after="0" w:line="240" w:lineRule="auto"/>
              <w:ind w:firstLine="720"/>
              <w:rPr>
                <w:rFonts w:ascii="Arial Narrow" w:eastAsia="Times New Roman" w:hAnsi="Arial Narrow"/>
                <w:i/>
                <w:sz w:val="20"/>
                <w:szCs w:val="20"/>
              </w:rPr>
            </w:pPr>
            <w:r w:rsidRPr="00DC3B23">
              <w:rPr>
                <w:rFonts w:ascii="Arial Narrow" w:eastAsia="Times New Roman" w:hAnsi="Arial Narrow"/>
                <w:i/>
                <w:sz w:val="20"/>
                <w:szCs w:val="20"/>
              </w:rPr>
              <w:t>20%</w:t>
            </w:r>
          </w:p>
        </w:tc>
        <w:tc>
          <w:tcPr>
            <w:tcW w:w="8576" w:type="dxa"/>
          </w:tcPr>
          <w:p w14:paraId="43018BEB" w14:textId="77777777" w:rsidR="000B2D87" w:rsidRPr="00DC3B23" w:rsidRDefault="000B2D87" w:rsidP="00EB1DAD">
            <w:pPr>
              <w:spacing w:after="0" w:line="240" w:lineRule="auto"/>
              <w:ind w:firstLine="720"/>
              <w:rPr>
                <w:rFonts w:ascii="Arial Narrow" w:eastAsia="Times New Roman" w:hAnsi="Arial Narrow"/>
                <w:sz w:val="20"/>
                <w:szCs w:val="20"/>
              </w:rPr>
            </w:pPr>
            <w:r w:rsidRPr="00DC3B23">
              <w:rPr>
                <w:rFonts w:ascii="Arial Narrow" w:eastAsia="Times New Roman" w:hAnsi="Arial Narrow"/>
                <w:sz w:val="20"/>
                <w:szCs w:val="20"/>
              </w:rPr>
              <w:t>At submission and approval of inception report</w:t>
            </w:r>
          </w:p>
        </w:tc>
      </w:tr>
      <w:tr w:rsidR="000B2D87" w:rsidRPr="007E3E25" w14:paraId="3932A2BD" w14:textId="77777777" w:rsidTr="00EB1DAD">
        <w:tc>
          <w:tcPr>
            <w:tcW w:w="1278" w:type="dxa"/>
          </w:tcPr>
          <w:p w14:paraId="133C756A" w14:textId="77777777" w:rsidR="000B2D87" w:rsidRPr="00DC3B23" w:rsidRDefault="000B2D87" w:rsidP="00EB1DAD">
            <w:pPr>
              <w:spacing w:after="0" w:line="240" w:lineRule="auto"/>
              <w:ind w:firstLine="720"/>
              <w:rPr>
                <w:rFonts w:ascii="Arial Narrow" w:eastAsia="Times New Roman" w:hAnsi="Arial Narrow"/>
                <w:i/>
                <w:sz w:val="20"/>
                <w:szCs w:val="20"/>
              </w:rPr>
            </w:pPr>
            <w:r w:rsidRPr="00DC3B23">
              <w:rPr>
                <w:rFonts w:ascii="Arial Narrow" w:eastAsia="Times New Roman" w:hAnsi="Arial Narrow"/>
                <w:i/>
                <w:sz w:val="20"/>
                <w:szCs w:val="20"/>
              </w:rPr>
              <w:t>30%</w:t>
            </w:r>
          </w:p>
        </w:tc>
        <w:tc>
          <w:tcPr>
            <w:tcW w:w="8576" w:type="dxa"/>
          </w:tcPr>
          <w:p w14:paraId="11710DFF" w14:textId="77777777" w:rsidR="000B2D87" w:rsidRPr="00DC3B23" w:rsidRDefault="000B2D87" w:rsidP="00EB1DAD">
            <w:pPr>
              <w:spacing w:after="0" w:line="240" w:lineRule="auto"/>
              <w:ind w:firstLine="720"/>
              <w:rPr>
                <w:rFonts w:ascii="Arial Narrow" w:eastAsia="Times New Roman" w:hAnsi="Arial Narrow"/>
                <w:sz w:val="20"/>
                <w:szCs w:val="20"/>
              </w:rPr>
            </w:pPr>
            <w:r w:rsidRPr="00DC3B23">
              <w:rPr>
                <w:rFonts w:ascii="Arial Narrow" w:eastAsia="Times New Roman" w:hAnsi="Arial Narrow"/>
                <w:sz w:val="20"/>
                <w:szCs w:val="20"/>
              </w:rPr>
              <w:t>Following submission and approval of the 1</w:t>
            </w:r>
            <w:r w:rsidRPr="00DC3B23">
              <w:rPr>
                <w:rFonts w:ascii="Arial Narrow" w:eastAsia="Times New Roman" w:hAnsi="Arial Narrow"/>
                <w:sz w:val="20"/>
                <w:szCs w:val="20"/>
                <w:vertAlign w:val="superscript"/>
              </w:rPr>
              <w:t>st</w:t>
            </w:r>
            <w:r w:rsidRPr="00DC3B23">
              <w:rPr>
                <w:rFonts w:ascii="Arial Narrow" w:eastAsia="Times New Roman" w:hAnsi="Arial Narrow"/>
                <w:sz w:val="20"/>
                <w:szCs w:val="20"/>
              </w:rPr>
              <w:t xml:space="preserve"> draft terminal evaluation report</w:t>
            </w:r>
          </w:p>
        </w:tc>
      </w:tr>
      <w:tr w:rsidR="000B2D87" w:rsidRPr="007E3E25" w14:paraId="40028227" w14:textId="77777777" w:rsidTr="00EB1DAD">
        <w:tc>
          <w:tcPr>
            <w:tcW w:w="1278" w:type="dxa"/>
          </w:tcPr>
          <w:p w14:paraId="669A01DA" w14:textId="77777777" w:rsidR="000B2D87" w:rsidRPr="00DC3B23" w:rsidRDefault="000B2D87" w:rsidP="00EB1DAD">
            <w:pPr>
              <w:spacing w:after="0" w:line="240" w:lineRule="auto"/>
              <w:ind w:firstLine="720"/>
              <w:rPr>
                <w:rFonts w:ascii="Arial Narrow" w:eastAsia="Times New Roman" w:hAnsi="Arial Narrow"/>
                <w:i/>
                <w:sz w:val="20"/>
                <w:szCs w:val="20"/>
              </w:rPr>
            </w:pPr>
            <w:r w:rsidRPr="00DC3B23">
              <w:rPr>
                <w:rFonts w:ascii="Arial Narrow" w:eastAsia="Times New Roman" w:hAnsi="Arial Narrow"/>
                <w:i/>
                <w:sz w:val="20"/>
                <w:szCs w:val="20"/>
              </w:rPr>
              <w:t>50%</w:t>
            </w:r>
          </w:p>
        </w:tc>
        <w:tc>
          <w:tcPr>
            <w:tcW w:w="8576" w:type="dxa"/>
          </w:tcPr>
          <w:p w14:paraId="3D45F631" w14:textId="77777777" w:rsidR="000B2D87" w:rsidRPr="00DC3B23" w:rsidRDefault="000B2D87" w:rsidP="00EB1DAD">
            <w:pPr>
              <w:spacing w:after="0" w:line="240" w:lineRule="auto"/>
              <w:ind w:firstLine="720"/>
              <w:rPr>
                <w:rFonts w:ascii="Arial Narrow" w:eastAsia="Times New Roman" w:hAnsi="Arial Narrow"/>
                <w:sz w:val="20"/>
                <w:szCs w:val="20"/>
              </w:rPr>
            </w:pPr>
            <w:r w:rsidRPr="00DC3B23">
              <w:rPr>
                <w:rFonts w:ascii="Arial Narrow" w:eastAsia="Times New Roman" w:hAnsi="Arial Narrow"/>
                <w:sz w:val="20"/>
                <w:szCs w:val="20"/>
              </w:rPr>
              <w:t xml:space="preserve">Following submission and approval (UNDP-CO and UNDP RTA) of the final terminal evaluation report </w:t>
            </w:r>
          </w:p>
        </w:tc>
      </w:tr>
    </w:tbl>
    <w:p w14:paraId="3B47EF87" w14:textId="77777777" w:rsidR="000B2D87" w:rsidRPr="007E3E25" w:rsidRDefault="000B2D87" w:rsidP="00EB1DAD">
      <w:pPr>
        <w:pStyle w:val="Heading51"/>
        <w:spacing w:before="0" w:line="240" w:lineRule="auto"/>
        <w:ind w:firstLine="720"/>
        <w:rPr>
          <w:rFonts w:ascii="Arial Narrow" w:hAnsi="Arial Narrow"/>
        </w:rPr>
      </w:pPr>
      <w:r w:rsidRPr="007E3E25">
        <w:rPr>
          <w:rFonts w:ascii="Arial Narrow" w:hAnsi="Arial Narrow"/>
        </w:rPr>
        <w:t>Application process</w:t>
      </w:r>
    </w:p>
    <w:p w14:paraId="51BCF452" w14:textId="77777777" w:rsidR="000B2D87" w:rsidRDefault="000B2D87" w:rsidP="00EB1DAD">
      <w:pPr>
        <w:spacing w:after="0" w:line="240" w:lineRule="auto"/>
        <w:rPr>
          <w:rFonts w:ascii="Arial Narrow" w:hAnsi="Arial Narrow"/>
        </w:rPr>
      </w:pPr>
    </w:p>
    <w:p w14:paraId="58F5C54E" w14:textId="77777777" w:rsidR="000B2D87" w:rsidRPr="00165896" w:rsidRDefault="000B2D87">
      <w:pPr>
        <w:rPr>
          <w:rFonts w:ascii="Arial Narrow" w:hAnsi="Arial Narrow"/>
          <w:b/>
          <w:sz w:val="28"/>
          <w:szCs w:val="28"/>
        </w:rPr>
      </w:pPr>
      <w:r w:rsidRPr="00165896">
        <w:rPr>
          <w:rFonts w:ascii="Arial Narrow" w:hAnsi="Arial Narrow"/>
          <w:b/>
          <w:sz w:val="28"/>
          <w:szCs w:val="28"/>
        </w:rPr>
        <w:t xml:space="preserve">ANNEX 2 </w:t>
      </w:r>
    </w:p>
    <w:p w14:paraId="679F212B" w14:textId="77777777" w:rsidR="000B2D87" w:rsidRPr="00165896" w:rsidRDefault="000B2D87">
      <w:pPr>
        <w:rPr>
          <w:rFonts w:ascii="Arial Narrow" w:hAnsi="Arial Narrow"/>
          <w:b/>
          <w:sz w:val="28"/>
          <w:szCs w:val="28"/>
        </w:rPr>
      </w:pPr>
      <w:r w:rsidRPr="00165896">
        <w:rPr>
          <w:rFonts w:ascii="Arial Narrow" w:hAnsi="Arial Narrow"/>
          <w:b/>
          <w:sz w:val="28"/>
          <w:szCs w:val="28"/>
        </w:rPr>
        <w:t>MISSION’S ITINERARY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017"/>
        <w:gridCol w:w="4751"/>
      </w:tblGrid>
      <w:tr w:rsidR="000B2D87" w:rsidRPr="00E20373" w14:paraId="038BE6F6" w14:textId="77777777" w:rsidTr="00EB1DAD">
        <w:tc>
          <w:tcPr>
            <w:tcW w:w="1271" w:type="dxa"/>
            <w:shd w:val="clear" w:color="auto" w:fill="auto"/>
          </w:tcPr>
          <w:p w14:paraId="5EC854AC" w14:textId="77777777" w:rsidR="000B2D87" w:rsidRPr="004743A4" w:rsidRDefault="000B2D87" w:rsidP="00EB1DAD">
            <w:pPr>
              <w:spacing w:after="0" w:line="240" w:lineRule="auto"/>
              <w:rPr>
                <w:rFonts w:ascii="Arial Narrow" w:hAnsi="Arial Narrow"/>
                <w:b/>
              </w:rPr>
            </w:pPr>
            <w:r w:rsidRPr="004743A4">
              <w:rPr>
                <w:rFonts w:ascii="Arial Narrow" w:hAnsi="Arial Narrow"/>
                <w:b/>
              </w:rPr>
              <w:t xml:space="preserve">Date </w:t>
            </w:r>
          </w:p>
        </w:tc>
        <w:tc>
          <w:tcPr>
            <w:tcW w:w="3017" w:type="dxa"/>
            <w:shd w:val="clear" w:color="auto" w:fill="auto"/>
          </w:tcPr>
          <w:p w14:paraId="46653375" w14:textId="77777777" w:rsidR="000B2D87" w:rsidRPr="004743A4" w:rsidRDefault="000B2D87" w:rsidP="00EB1DAD">
            <w:pPr>
              <w:spacing w:after="0" w:line="240" w:lineRule="auto"/>
              <w:rPr>
                <w:rFonts w:ascii="Arial Narrow" w:hAnsi="Arial Narrow"/>
                <w:b/>
              </w:rPr>
            </w:pPr>
            <w:r w:rsidRPr="004743A4">
              <w:rPr>
                <w:rFonts w:ascii="Arial Narrow" w:hAnsi="Arial Narrow"/>
                <w:b/>
              </w:rPr>
              <w:t xml:space="preserve">Activity </w:t>
            </w:r>
          </w:p>
        </w:tc>
        <w:tc>
          <w:tcPr>
            <w:tcW w:w="4751" w:type="dxa"/>
            <w:shd w:val="clear" w:color="auto" w:fill="auto"/>
          </w:tcPr>
          <w:p w14:paraId="3373FBB4" w14:textId="77777777" w:rsidR="000B2D87" w:rsidRPr="004743A4" w:rsidRDefault="000B2D87" w:rsidP="00EB1DAD">
            <w:pPr>
              <w:spacing w:after="0" w:line="240" w:lineRule="auto"/>
              <w:rPr>
                <w:rFonts w:ascii="Arial Narrow" w:hAnsi="Arial Narrow"/>
                <w:b/>
              </w:rPr>
            </w:pPr>
            <w:r w:rsidRPr="004743A4">
              <w:rPr>
                <w:rFonts w:ascii="Arial Narrow" w:hAnsi="Arial Narrow"/>
                <w:b/>
              </w:rPr>
              <w:t>Annotations</w:t>
            </w:r>
          </w:p>
        </w:tc>
      </w:tr>
      <w:tr w:rsidR="000B2D87" w:rsidRPr="00E20373" w14:paraId="5AB5A38D" w14:textId="77777777" w:rsidTr="00EB1DAD">
        <w:tc>
          <w:tcPr>
            <w:tcW w:w="1271" w:type="dxa"/>
            <w:shd w:val="clear" w:color="auto" w:fill="auto"/>
          </w:tcPr>
          <w:p w14:paraId="2928122F" w14:textId="77777777" w:rsidR="000B2D87" w:rsidRPr="004743A4" w:rsidRDefault="000B2D87" w:rsidP="00EB1DAD">
            <w:pPr>
              <w:spacing w:after="0" w:line="240" w:lineRule="auto"/>
              <w:rPr>
                <w:rFonts w:ascii="Arial Narrow" w:hAnsi="Arial Narrow"/>
              </w:rPr>
            </w:pPr>
            <w:r w:rsidRPr="004743A4">
              <w:rPr>
                <w:rFonts w:ascii="Arial Narrow" w:hAnsi="Arial Narrow"/>
              </w:rPr>
              <w:t>29 June</w:t>
            </w:r>
          </w:p>
        </w:tc>
        <w:tc>
          <w:tcPr>
            <w:tcW w:w="3017" w:type="dxa"/>
            <w:shd w:val="clear" w:color="auto" w:fill="auto"/>
          </w:tcPr>
          <w:p w14:paraId="014E4C00"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Consultant arrives  to Lusaka </w:t>
            </w:r>
          </w:p>
        </w:tc>
        <w:tc>
          <w:tcPr>
            <w:tcW w:w="4751" w:type="dxa"/>
            <w:shd w:val="clear" w:color="auto" w:fill="auto"/>
          </w:tcPr>
          <w:p w14:paraId="33C654F2" w14:textId="77777777" w:rsidR="000B2D87" w:rsidRPr="004743A4" w:rsidRDefault="000B2D87" w:rsidP="00EB1DAD">
            <w:pPr>
              <w:spacing w:after="0" w:line="240" w:lineRule="auto"/>
              <w:rPr>
                <w:rFonts w:ascii="Arial Narrow" w:hAnsi="Arial Narrow"/>
              </w:rPr>
            </w:pPr>
          </w:p>
        </w:tc>
      </w:tr>
      <w:tr w:rsidR="000B2D87" w:rsidRPr="00E20373" w14:paraId="2DDE9159" w14:textId="77777777" w:rsidTr="00EB1DAD">
        <w:tc>
          <w:tcPr>
            <w:tcW w:w="1271" w:type="dxa"/>
            <w:shd w:val="clear" w:color="auto" w:fill="auto"/>
          </w:tcPr>
          <w:p w14:paraId="05504330" w14:textId="77777777" w:rsidR="000B2D87" w:rsidRPr="004743A4" w:rsidRDefault="000B2D87" w:rsidP="00EB1DAD">
            <w:pPr>
              <w:spacing w:after="0" w:line="240" w:lineRule="auto"/>
              <w:rPr>
                <w:rFonts w:ascii="Arial Narrow" w:hAnsi="Arial Narrow"/>
              </w:rPr>
            </w:pPr>
            <w:r w:rsidRPr="004743A4">
              <w:rPr>
                <w:rFonts w:ascii="Arial Narrow" w:hAnsi="Arial Narrow"/>
              </w:rPr>
              <w:t>30 June</w:t>
            </w:r>
          </w:p>
        </w:tc>
        <w:tc>
          <w:tcPr>
            <w:tcW w:w="3017" w:type="dxa"/>
            <w:shd w:val="clear" w:color="auto" w:fill="auto"/>
          </w:tcPr>
          <w:p w14:paraId="732E33E5"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Working session with UNDP-Lusaka </w:t>
            </w:r>
          </w:p>
        </w:tc>
        <w:tc>
          <w:tcPr>
            <w:tcW w:w="4751" w:type="dxa"/>
            <w:shd w:val="clear" w:color="auto" w:fill="auto"/>
          </w:tcPr>
          <w:p w14:paraId="4E89BF84"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Review Project concept and  performance; </w:t>
            </w:r>
          </w:p>
          <w:p w14:paraId="15851761"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Implementing   Inception  report’s methods and procedures  </w:t>
            </w:r>
          </w:p>
        </w:tc>
      </w:tr>
      <w:tr w:rsidR="000B2D87" w:rsidRPr="00E20373" w14:paraId="57469660" w14:textId="77777777" w:rsidTr="00EB1DAD">
        <w:tc>
          <w:tcPr>
            <w:tcW w:w="1271" w:type="dxa"/>
            <w:shd w:val="clear" w:color="auto" w:fill="auto"/>
          </w:tcPr>
          <w:p w14:paraId="4E7AC425"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1 July </w:t>
            </w:r>
          </w:p>
        </w:tc>
        <w:tc>
          <w:tcPr>
            <w:tcW w:w="3017" w:type="dxa"/>
            <w:shd w:val="clear" w:color="auto" w:fill="auto"/>
          </w:tcPr>
          <w:p w14:paraId="56C39DDA" w14:textId="77777777" w:rsidR="000B2D87" w:rsidRPr="004743A4" w:rsidRDefault="000B2D87" w:rsidP="00EB1DAD">
            <w:pPr>
              <w:spacing w:after="0" w:line="240" w:lineRule="auto"/>
              <w:rPr>
                <w:rFonts w:ascii="Arial Narrow" w:hAnsi="Arial Narrow"/>
              </w:rPr>
            </w:pPr>
            <w:r w:rsidRPr="004743A4">
              <w:rPr>
                <w:rFonts w:ascii="Arial Narrow" w:hAnsi="Arial Narrow"/>
              </w:rPr>
              <w:t>Working session with MAL</w:t>
            </w:r>
          </w:p>
        </w:tc>
        <w:tc>
          <w:tcPr>
            <w:tcW w:w="4751" w:type="dxa"/>
            <w:shd w:val="clear" w:color="auto" w:fill="auto"/>
          </w:tcPr>
          <w:p w14:paraId="298B88F1"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Review Project  performance </w:t>
            </w:r>
          </w:p>
          <w:p w14:paraId="691149BC" w14:textId="77777777" w:rsidR="000B2D87" w:rsidRPr="004743A4" w:rsidRDefault="000B2D87" w:rsidP="00EB1DAD">
            <w:pPr>
              <w:spacing w:after="0" w:line="240" w:lineRule="auto"/>
              <w:rPr>
                <w:rFonts w:ascii="Arial Narrow" w:hAnsi="Arial Narrow"/>
              </w:rPr>
            </w:pPr>
            <w:r w:rsidRPr="004743A4">
              <w:rPr>
                <w:rFonts w:ascii="Arial Narrow" w:hAnsi="Arial Narrow"/>
              </w:rPr>
              <w:t>Review  documentation and monitoring procedures</w:t>
            </w:r>
          </w:p>
        </w:tc>
      </w:tr>
      <w:tr w:rsidR="000B2D87" w:rsidRPr="00E20373" w14:paraId="588DAC5F" w14:textId="77777777" w:rsidTr="00EB1DAD">
        <w:tc>
          <w:tcPr>
            <w:tcW w:w="1271" w:type="dxa"/>
            <w:shd w:val="clear" w:color="auto" w:fill="auto"/>
          </w:tcPr>
          <w:p w14:paraId="4A03BBFD" w14:textId="77777777" w:rsidR="000B2D87" w:rsidRPr="004743A4" w:rsidRDefault="000B2D87" w:rsidP="00EB1DAD">
            <w:pPr>
              <w:spacing w:after="0" w:line="240" w:lineRule="auto"/>
              <w:rPr>
                <w:rFonts w:ascii="Arial Narrow" w:hAnsi="Arial Narrow"/>
              </w:rPr>
            </w:pPr>
            <w:r w:rsidRPr="004743A4">
              <w:rPr>
                <w:rFonts w:ascii="Arial Narrow" w:hAnsi="Arial Narrow"/>
              </w:rPr>
              <w:t>2  July</w:t>
            </w:r>
          </w:p>
        </w:tc>
        <w:tc>
          <w:tcPr>
            <w:tcW w:w="3017" w:type="dxa"/>
            <w:shd w:val="clear" w:color="auto" w:fill="auto"/>
          </w:tcPr>
          <w:p w14:paraId="0C4FADF5" w14:textId="77777777" w:rsidR="000B2D87" w:rsidRPr="004743A4" w:rsidRDefault="000B2D87" w:rsidP="00EB1DAD">
            <w:pPr>
              <w:spacing w:after="0" w:line="240" w:lineRule="auto"/>
              <w:rPr>
                <w:rFonts w:ascii="Arial Narrow" w:hAnsi="Arial Narrow"/>
              </w:rPr>
            </w:pPr>
            <w:r w:rsidRPr="004743A4">
              <w:rPr>
                <w:rFonts w:ascii="Arial Narrow" w:hAnsi="Arial Narrow"/>
              </w:rPr>
              <w:t>Working session with MAL</w:t>
            </w:r>
          </w:p>
        </w:tc>
        <w:tc>
          <w:tcPr>
            <w:tcW w:w="4751" w:type="dxa"/>
            <w:shd w:val="clear" w:color="auto" w:fill="auto"/>
          </w:tcPr>
          <w:p w14:paraId="67D149B2" w14:textId="77777777" w:rsidR="000B2D87" w:rsidRPr="004743A4" w:rsidRDefault="000B2D87" w:rsidP="00EB1DAD">
            <w:pPr>
              <w:spacing w:after="0" w:line="240" w:lineRule="auto"/>
              <w:rPr>
                <w:rFonts w:ascii="Arial Narrow" w:hAnsi="Arial Narrow"/>
              </w:rPr>
            </w:pPr>
            <w:r w:rsidRPr="004743A4">
              <w:rPr>
                <w:rFonts w:ascii="Arial Narrow" w:hAnsi="Arial Narrow"/>
              </w:rPr>
              <w:t>Review of Inception report’s  framework</w:t>
            </w:r>
          </w:p>
          <w:p w14:paraId="63052C9F"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Implementing procedures for Inception report </w:t>
            </w:r>
          </w:p>
        </w:tc>
      </w:tr>
      <w:tr w:rsidR="000B2D87" w:rsidRPr="00E20373" w14:paraId="78BDE7E3" w14:textId="77777777" w:rsidTr="00EB1DAD">
        <w:tc>
          <w:tcPr>
            <w:tcW w:w="1271" w:type="dxa"/>
            <w:shd w:val="clear" w:color="auto" w:fill="auto"/>
          </w:tcPr>
          <w:p w14:paraId="4E1AA5D5" w14:textId="77777777" w:rsidR="000B2D87" w:rsidRPr="004743A4" w:rsidRDefault="000B2D87" w:rsidP="00EB1DAD">
            <w:pPr>
              <w:spacing w:after="0" w:line="240" w:lineRule="auto"/>
              <w:rPr>
                <w:rFonts w:ascii="Arial Narrow" w:hAnsi="Arial Narrow"/>
              </w:rPr>
            </w:pPr>
            <w:r w:rsidRPr="004743A4">
              <w:rPr>
                <w:rFonts w:ascii="Arial Narrow" w:hAnsi="Arial Narrow"/>
              </w:rPr>
              <w:t>3  July</w:t>
            </w:r>
          </w:p>
        </w:tc>
        <w:tc>
          <w:tcPr>
            <w:tcW w:w="3017" w:type="dxa"/>
            <w:shd w:val="clear" w:color="auto" w:fill="auto"/>
          </w:tcPr>
          <w:p w14:paraId="6F58B6BD" w14:textId="77777777" w:rsidR="000B2D87" w:rsidRPr="004743A4" w:rsidRDefault="000B2D87" w:rsidP="00EB1DAD">
            <w:pPr>
              <w:spacing w:after="0" w:line="240" w:lineRule="auto"/>
              <w:rPr>
                <w:rFonts w:ascii="Arial Narrow" w:hAnsi="Arial Narrow"/>
              </w:rPr>
            </w:pPr>
            <w:r w:rsidRPr="004743A4">
              <w:rPr>
                <w:rFonts w:ascii="Arial Narrow" w:hAnsi="Arial Narrow"/>
              </w:rPr>
              <w:t>Working session with MAL</w:t>
            </w:r>
          </w:p>
        </w:tc>
        <w:tc>
          <w:tcPr>
            <w:tcW w:w="4751" w:type="dxa"/>
            <w:shd w:val="clear" w:color="auto" w:fill="auto"/>
          </w:tcPr>
          <w:p w14:paraId="3967731C"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Review Project documents </w:t>
            </w:r>
          </w:p>
          <w:p w14:paraId="50B7DC27" w14:textId="77777777" w:rsidR="000B2D87" w:rsidRPr="004743A4" w:rsidRDefault="000B2D87" w:rsidP="00EB1DAD">
            <w:pPr>
              <w:spacing w:after="0" w:line="240" w:lineRule="auto"/>
              <w:rPr>
                <w:rFonts w:ascii="Arial Narrow" w:hAnsi="Arial Narrow"/>
              </w:rPr>
            </w:pPr>
            <w:r w:rsidRPr="004743A4">
              <w:rPr>
                <w:rFonts w:ascii="Arial Narrow" w:hAnsi="Arial Narrow"/>
              </w:rPr>
              <w:t>Addressing evaluation dataset</w:t>
            </w:r>
          </w:p>
          <w:p w14:paraId="38859BFC"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Studying selection of pilot sites </w:t>
            </w:r>
          </w:p>
        </w:tc>
      </w:tr>
      <w:tr w:rsidR="000B2D87" w:rsidRPr="00E20373" w14:paraId="72387A29" w14:textId="77777777" w:rsidTr="00EB1DAD">
        <w:tc>
          <w:tcPr>
            <w:tcW w:w="1271" w:type="dxa"/>
            <w:shd w:val="clear" w:color="auto" w:fill="auto"/>
          </w:tcPr>
          <w:p w14:paraId="2875EB66" w14:textId="77777777" w:rsidR="000B2D87" w:rsidRPr="004743A4" w:rsidRDefault="000B2D87" w:rsidP="00EB1DAD">
            <w:pPr>
              <w:spacing w:after="0" w:line="240" w:lineRule="auto"/>
              <w:rPr>
                <w:rFonts w:ascii="Arial Narrow" w:hAnsi="Arial Narrow"/>
              </w:rPr>
            </w:pPr>
            <w:r w:rsidRPr="004743A4">
              <w:rPr>
                <w:rFonts w:ascii="Arial Narrow" w:hAnsi="Arial Narrow"/>
              </w:rPr>
              <w:t>4  July</w:t>
            </w:r>
          </w:p>
        </w:tc>
        <w:tc>
          <w:tcPr>
            <w:tcW w:w="3017" w:type="dxa"/>
            <w:shd w:val="clear" w:color="auto" w:fill="auto"/>
          </w:tcPr>
          <w:p w14:paraId="4ED46C50" w14:textId="77777777" w:rsidR="000B2D87" w:rsidRPr="004743A4" w:rsidRDefault="000B2D87" w:rsidP="00EB1DAD">
            <w:pPr>
              <w:spacing w:after="0" w:line="240" w:lineRule="auto"/>
              <w:rPr>
                <w:rFonts w:ascii="Arial Narrow" w:hAnsi="Arial Narrow"/>
              </w:rPr>
            </w:pPr>
            <w:r w:rsidRPr="004743A4">
              <w:rPr>
                <w:rFonts w:ascii="Arial Narrow" w:hAnsi="Arial Narrow"/>
              </w:rPr>
              <w:t>Saturday</w:t>
            </w:r>
          </w:p>
        </w:tc>
        <w:tc>
          <w:tcPr>
            <w:tcW w:w="4751" w:type="dxa"/>
            <w:shd w:val="clear" w:color="auto" w:fill="auto"/>
          </w:tcPr>
          <w:p w14:paraId="464C251C"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Mission revises  project site’s issues </w:t>
            </w:r>
          </w:p>
        </w:tc>
      </w:tr>
      <w:tr w:rsidR="000B2D87" w:rsidRPr="00E20373" w14:paraId="08C17B00" w14:textId="77777777" w:rsidTr="00EB1DAD">
        <w:tc>
          <w:tcPr>
            <w:tcW w:w="1271" w:type="dxa"/>
            <w:shd w:val="clear" w:color="auto" w:fill="auto"/>
          </w:tcPr>
          <w:p w14:paraId="7BB372AC" w14:textId="77777777" w:rsidR="000B2D87" w:rsidRPr="004743A4" w:rsidRDefault="000B2D87" w:rsidP="00EB1DAD">
            <w:pPr>
              <w:spacing w:after="0" w:line="240" w:lineRule="auto"/>
              <w:rPr>
                <w:rFonts w:ascii="Arial Narrow" w:hAnsi="Arial Narrow"/>
              </w:rPr>
            </w:pPr>
            <w:r w:rsidRPr="004743A4">
              <w:rPr>
                <w:rFonts w:ascii="Arial Narrow" w:hAnsi="Arial Narrow"/>
              </w:rPr>
              <w:t>5  July</w:t>
            </w:r>
          </w:p>
        </w:tc>
        <w:tc>
          <w:tcPr>
            <w:tcW w:w="3017" w:type="dxa"/>
            <w:shd w:val="clear" w:color="auto" w:fill="auto"/>
          </w:tcPr>
          <w:p w14:paraId="2E433363" w14:textId="77777777" w:rsidR="000B2D87" w:rsidRPr="004743A4" w:rsidRDefault="000B2D87" w:rsidP="00EB1DAD">
            <w:pPr>
              <w:spacing w:after="0" w:line="240" w:lineRule="auto"/>
              <w:rPr>
                <w:rFonts w:ascii="Arial Narrow" w:hAnsi="Arial Narrow"/>
              </w:rPr>
            </w:pPr>
            <w:r w:rsidRPr="004743A4">
              <w:rPr>
                <w:rFonts w:ascii="Arial Narrow" w:hAnsi="Arial Narrow"/>
              </w:rPr>
              <w:t>Sunday</w:t>
            </w:r>
          </w:p>
        </w:tc>
        <w:tc>
          <w:tcPr>
            <w:tcW w:w="4751" w:type="dxa"/>
            <w:shd w:val="clear" w:color="auto" w:fill="auto"/>
          </w:tcPr>
          <w:p w14:paraId="63171D07"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Mission examines  documentation </w:t>
            </w:r>
          </w:p>
        </w:tc>
      </w:tr>
      <w:tr w:rsidR="000B2D87" w:rsidRPr="00E20373" w14:paraId="6AB31D5D" w14:textId="77777777" w:rsidTr="00EB1DAD">
        <w:tc>
          <w:tcPr>
            <w:tcW w:w="1271" w:type="dxa"/>
            <w:shd w:val="clear" w:color="auto" w:fill="auto"/>
          </w:tcPr>
          <w:p w14:paraId="0198603B" w14:textId="77777777" w:rsidR="000B2D87" w:rsidRPr="004743A4" w:rsidRDefault="000B2D87" w:rsidP="00EB1DAD">
            <w:pPr>
              <w:spacing w:after="0" w:line="240" w:lineRule="auto"/>
              <w:rPr>
                <w:rFonts w:ascii="Arial Narrow" w:hAnsi="Arial Narrow"/>
              </w:rPr>
            </w:pPr>
            <w:r w:rsidRPr="004743A4">
              <w:rPr>
                <w:rFonts w:ascii="Arial Narrow" w:hAnsi="Arial Narrow"/>
              </w:rPr>
              <w:t>6 July</w:t>
            </w:r>
          </w:p>
        </w:tc>
        <w:tc>
          <w:tcPr>
            <w:tcW w:w="3017" w:type="dxa"/>
            <w:shd w:val="clear" w:color="auto" w:fill="auto"/>
          </w:tcPr>
          <w:p w14:paraId="4DB077DF" w14:textId="77777777" w:rsidR="000B2D87" w:rsidRPr="004743A4" w:rsidRDefault="000B2D87" w:rsidP="00EB1DAD">
            <w:pPr>
              <w:spacing w:after="0" w:line="240" w:lineRule="auto"/>
              <w:rPr>
                <w:rFonts w:ascii="Arial Narrow" w:hAnsi="Arial Narrow"/>
              </w:rPr>
            </w:pPr>
            <w:r w:rsidRPr="004743A4">
              <w:rPr>
                <w:rFonts w:ascii="Arial Narrow" w:hAnsi="Arial Narrow"/>
              </w:rPr>
              <w:t>National holiday</w:t>
            </w:r>
          </w:p>
        </w:tc>
        <w:tc>
          <w:tcPr>
            <w:tcW w:w="4751" w:type="dxa"/>
            <w:shd w:val="clear" w:color="auto" w:fill="auto"/>
          </w:tcPr>
          <w:p w14:paraId="05F387F3" w14:textId="77777777" w:rsidR="000B2D87" w:rsidRPr="004743A4" w:rsidRDefault="000B2D87" w:rsidP="00EB1DAD">
            <w:pPr>
              <w:spacing w:after="0" w:line="240" w:lineRule="auto"/>
              <w:rPr>
                <w:rFonts w:ascii="Arial Narrow" w:hAnsi="Arial Narrow"/>
              </w:rPr>
            </w:pPr>
            <w:r w:rsidRPr="004743A4">
              <w:rPr>
                <w:rFonts w:ascii="Arial Narrow" w:hAnsi="Arial Narrow"/>
              </w:rPr>
              <w:t>Mission analyses  sampling issues</w:t>
            </w:r>
          </w:p>
        </w:tc>
      </w:tr>
      <w:tr w:rsidR="000B2D87" w:rsidRPr="00E20373" w14:paraId="73213B0B" w14:textId="77777777" w:rsidTr="00EB1DAD">
        <w:tc>
          <w:tcPr>
            <w:tcW w:w="1271" w:type="dxa"/>
            <w:shd w:val="clear" w:color="auto" w:fill="auto"/>
          </w:tcPr>
          <w:p w14:paraId="747A5971"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7  July </w:t>
            </w:r>
          </w:p>
        </w:tc>
        <w:tc>
          <w:tcPr>
            <w:tcW w:w="3017" w:type="dxa"/>
            <w:shd w:val="clear" w:color="auto" w:fill="auto"/>
          </w:tcPr>
          <w:p w14:paraId="14C62A08" w14:textId="77777777" w:rsidR="000B2D87" w:rsidRPr="004743A4" w:rsidRDefault="000B2D87" w:rsidP="00EB1DAD">
            <w:pPr>
              <w:spacing w:after="0" w:line="240" w:lineRule="auto"/>
              <w:rPr>
                <w:rFonts w:ascii="Arial Narrow" w:hAnsi="Arial Narrow"/>
              </w:rPr>
            </w:pPr>
            <w:r w:rsidRPr="004743A4">
              <w:rPr>
                <w:rFonts w:ascii="Arial Narrow" w:hAnsi="Arial Narrow"/>
              </w:rPr>
              <w:t>National holiday</w:t>
            </w:r>
          </w:p>
        </w:tc>
        <w:tc>
          <w:tcPr>
            <w:tcW w:w="4751" w:type="dxa"/>
            <w:shd w:val="clear" w:color="auto" w:fill="auto"/>
          </w:tcPr>
          <w:p w14:paraId="114730A1" w14:textId="77777777" w:rsidR="000B2D87" w:rsidRPr="004743A4" w:rsidRDefault="000B2D87" w:rsidP="00EB1DAD">
            <w:pPr>
              <w:spacing w:after="0" w:line="240" w:lineRule="auto"/>
              <w:rPr>
                <w:rFonts w:ascii="Arial Narrow" w:hAnsi="Arial Narrow"/>
              </w:rPr>
            </w:pPr>
            <w:r w:rsidRPr="004743A4">
              <w:rPr>
                <w:rFonts w:ascii="Arial Narrow" w:hAnsi="Arial Narrow"/>
              </w:rPr>
              <w:t>Mission’s preliminary tailoring of field instruments</w:t>
            </w:r>
          </w:p>
        </w:tc>
      </w:tr>
      <w:tr w:rsidR="000B2D87" w:rsidRPr="00E20373" w14:paraId="7CB77954" w14:textId="77777777" w:rsidTr="00EB1DAD">
        <w:tc>
          <w:tcPr>
            <w:tcW w:w="1271" w:type="dxa"/>
            <w:shd w:val="clear" w:color="auto" w:fill="auto"/>
          </w:tcPr>
          <w:p w14:paraId="5CE31BCA" w14:textId="77777777" w:rsidR="000B2D87" w:rsidRPr="004743A4" w:rsidRDefault="000B2D87" w:rsidP="00EB1DAD">
            <w:pPr>
              <w:spacing w:after="0" w:line="240" w:lineRule="auto"/>
              <w:rPr>
                <w:rFonts w:ascii="Arial Narrow" w:hAnsi="Arial Narrow"/>
              </w:rPr>
            </w:pPr>
            <w:r w:rsidRPr="004743A4">
              <w:rPr>
                <w:rFonts w:ascii="Arial Narrow" w:hAnsi="Arial Narrow"/>
              </w:rPr>
              <w:t>8  July</w:t>
            </w:r>
          </w:p>
        </w:tc>
        <w:tc>
          <w:tcPr>
            <w:tcW w:w="3017" w:type="dxa"/>
            <w:shd w:val="clear" w:color="auto" w:fill="auto"/>
          </w:tcPr>
          <w:p w14:paraId="0FAE0BE6" w14:textId="77777777" w:rsidR="000B2D87" w:rsidRPr="004743A4" w:rsidRDefault="000B2D87" w:rsidP="00EB1DAD">
            <w:pPr>
              <w:spacing w:after="0" w:line="240" w:lineRule="auto"/>
              <w:rPr>
                <w:rFonts w:ascii="Arial Narrow" w:hAnsi="Arial Narrow"/>
              </w:rPr>
            </w:pPr>
            <w:r w:rsidRPr="004743A4">
              <w:rPr>
                <w:rFonts w:ascii="Arial Narrow" w:hAnsi="Arial Narrow"/>
              </w:rPr>
              <w:t>Working sessions with project team</w:t>
            </w:r>
          </w:p>
        </w:tc>
        <w:tc>
          <w:tcPr>
            <w:tcW w:w="4751" w:type="dxa"/>
            <w:shd w:val="clear" w:color="auto" w:fill="auto"/>
          </w:tcPr>
          <w:p w14:paraId="230B1F2B" w14:textId="77777777" w:rsidR="000B2D87" w:rsidRPr="004743A4" w:rsidRDefault="000B2D87" w:rsidP="00EB1DAD">
            <w:pPr>
              <w:spacing w:after="0" w:line="240" w:lineRule="auto"/>
              <w:rPr>
                <w:rFonts w:ascii="Arial Narrow" w:hAnsi="Arial Narrow"/>
              </w:rPr>
            </w:pPr>
            <w:r w:rsidRPr="004743A4">
              <w:rPr>
                <w:rFonts w:ascii="Arial Narrow" w:hAnsi="Arial Narrow"/>
              </w:rPr>
              <w:t>Mission’s preliminary tailoring of field instruments</w:t>
            </w:r>
          </w:p>
        </w:tc>
      </w:tr>
      <w:tr w:rsidR="000B2D87" w:rsidRPr="00E20373" w14:paraId="1913D8FB" w14:textId="77777777" w:rsidTr="00EB1DAD">
        <w:tc>
          <w:tcPr>
            <w:tcW w:w="1271" w:type="dxa"/>
            <w:shd w:val="clear" w:color="auto" w:fill="auto"/>
          </w:tcPr>
          <w:p w14:paraId="25B67B03" w14:textId="77777777" w:rsidR="000B2D87" w:rsidRPr="004743A4" w:rsidRDefault="000B2D87" w:rsidP="00EB1DAD">
            <w:pPr>
              <w:spacing w:after="0" w:line="240" w:lineRule="auto"/>
              <w:rPr>
                <w:rFonts w:ascii="Arial Narrow" w:hAnsi="Arial Narrow"/>
              </w:rPr>
            </w:pPr>
            <w:r w:rsidRPr="004743A4">
              <w:rPr>
                <w:rFonts w:ascii="Arial Narrow" w:hAnsi="Arial Narrow"/>
              </w:rPr>
              <w:t>9  July</w:t>
            </w:r>
          </w:p>
        </w:tc>
        <w:tc>
          <w:tcPr>
            <w:tcW w:w="3017" w:type="dxa"/>
            <w:shd w:val="clear" w:color="auto" w:fill="auto"/>
          </w:tcPr>
          <w:p w14:paraId="6499E05A"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Travel to Siavonga by road </w:t>
            </w:r>
          </w:p>
        </w:tc>
        <w:tc>
          <w:tcPr>
            <w:tcW w:w="4751" w:type="dxa"/>
            <w:shd w:val="clear" w:color="auto" w:fill="auto"/>
          </w:tcPr>
          <w:p w14:paraId="7E40DAB9" w14:textId="77777777" w:rsidR="000B2D87" w:rsidRPr="004743A4" w:rsidRDefault="000B2D87" w:rsidP="00EB1DAD">
            <w:pPr>
              <w:spacing w:after="0" w:line="240" w:lineRule="auto"/>
              <w:rPr>
                <w:rFonts w:ascii="Arial Narrow" w:hAnsi="Arial Narrow"/>
              </w:rPr>
            </w:pPr>
          </w:p>
        </w:tc>
      </w:tr>
      <w:tr w:rsidR="000B2D87" w:rsidRPr="00E20373" w14:paraId="3BAC19ED" w14:textId="77777777" w:rsidTr="00EB1DAD">
        <w:tc>
          <w:tcPr>
            <w:tcW w:w="1271" w:type="dxa"/>
            <w:shd w:val="clear" w:color="auto" w:fill="auto"/>
          </w:tcPr>
          <w:p w14:paraId="2977CCB5" w14:textId="77777777" w:rsidR="000B2D87" w:rsidRPr="004743A4" w:rsidRDefault="000B2D87" w:rsidP="00EB1DAD">
            <w:pPr>
              <w:spacing w:after="0" w:line="240" w:lineRule="auto"/>
              <w:rPr>
                <w:rFonts w:ascii="Arial Narrow" w:hAnsi="Arial Narrow"/>
              </w:rPr>
            </w:pPr>
            <w:r w:rsidRPr="004743A4">
              <w:rPr>
                <w:rFonts w:ascii="Arial Narrow" w:hAnsi="Arial Narrow"/>
              </w:rPr>
              <w:t>10 July</w:t>
            </w:r>
          </w:p>
        </w:tc>
        <w:tc>
          <w:tcPr>
            <w:tcW w:w="3017" w:type="dxa"/>
            <w:shd w:val="clear" w:color="auto" w:fill="auto"/>
          </w:tcPr>
          <w:p w14:paraId="73F50614"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Project Results Workshop </w:t>
            </w:r>
          </w:p>
        </w:tc>
        <w:tc>
          <w:tcPr>
            <w:tcW w:w="4751" w:type="dxa"/>
            <w:shd w:val="clear" w:color="auto" w:fill="auto"/>
          </w:tcPr>
          <w:p w14:paraId="19F734AA"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Presentation and discussion of Project’s key results; Administration of Limiting Factor Analysis  format </w:t>
            </w:r>
          </w:p>
        </w:tc>
      </w:tr>
      <w:tr w:rsidR="000B2D87" w:rsidRPr="00E20373" w14:paraId="791F1B7C" w14:textId="77777777" w:rsidTr="00EB1DAD">
        <w:tc>
          <w:tcPr>
            <w:tcW w:w="1271" w:type="dxa"/>
            <w:shd w:val="clear" w:color="auto" w:fill="auto"/>
          </w:tcPr>
          <w:p w14:paraId="546B6D77" w14:textId="77777777" w:rsidR="000B2D87" w:rsidRPr="004743A4" w:rsidRDefault="000B2D87" w:rsidP="00EB1DAD">
            <w:pPr>
              <w:spacing w:after="0" w:line="240" w:lineRule="auto"/>
              <w:rPr>
                <w:rFonts w:ascii="Arial Narrow" w:hAnsi="Arial Narrow"/>
              </w:rPr>
            </w:pPr>
            <w:r w:rsidRPr="004743A4">
              <w:rPr>
                <w:rFonts w:ascii="Arial Narrow" w:hAnsi="Arial Narrow"/>
              </w:rPr>
              <w:t>11  July</w:t>
            </w:r>
          </w:p>
        </w:tc>
        <w:tc>
          <w:tcPr>
            <w:tcW w:w="3017" w:type="dxa"/>
            <w:shd w:val="clear" w:color="auto" w:fill="auto"/>
          </w:tcPr>
          <w:p w14:paraId="38535C4D" w14:textId="77777777" w:rsidR="000B2D87" w:rsidRPr="004743A4" w:rsidRDefault="000B2D87" w:rsidP="00EB1DAD">
            <w:pPr>
              <w:spacing w:after="0" w:line="240" w:lineRule="auto"/>
              <w:rPr>
                <w:rFonts w:ascii="Arial Narrow" w:hAnsi="Arial Narrow"/>
              </w:rPr>
            </w:pPr>
            <w:r w:rsidRPr="004743A4">
              <w:rPr>
                <w:rFonts w:ascii="Arial Narrow" w:hAnsi="Arial Narrow"/>
              </w:rPr>
              <w:t>Saturday -Exit strategy Workshop</w:t>
            </w:r>
          </w:p>
        </w:tc>
        <w:tc>
          <w:tcPr>
            <w:tcW w:w="4751" w:type="dxa"/>
            <w:shd w:val="clear" w:color="auto" w:fill="auto"/>
          </w:tcPr>
          <w:p w14:paraId="7108C94A" w14:textId="77777777" w:rsidR="000B2D87" w:rsidRPr="004743A4" w:rsidRDefault="000B2D87" w:rsidP="00EB1DAD">
            <w:pPr>
              <w:spacing w:after="0" w:line="240" w:lineRule="auto"/>
              <w:rPr>
                <w:rFonts w:ascii="Arial Narrow" w:hAnsi="Arial Narrow"/>
              </w:rPr>
            </w:pPr>
            <w:r w:rsidRPr="004743A4">
              <w:rPr>
                <w:rFonts w:ascii="Arial Narrow" w:hAnsi="Arial Narrow"/>
              </w:rPr>
              <w:t>Attend workshop recommended by Mid Term review</w:t>
            </w:r>
          </w:p>
        </w:tc>
      </w:tr>
      <w:tr w:rsidR="000B2D87" w:rsidRPr="00E20373" w14:paraId="615315CC" w14:textId="77777777" w:rsidTr="00EB1DAD">
        <w:tc>
          <w:tcPr>
            <w:tcW w:w="1271" w:type="dxa"/>
            <w:shd w:val="clear" w:color="auto" w:fill="auto"/>
          </w:tcPr>
          <w:p w14:paraId="396E4AC6" w14:textId="77777777" w:rsidR="000B2D87" w:rsidRPr="004743A4" w:rsidRDefault="000B2D87" w:rsidP="00EB1DAD">
            <w:pPr>
              <w:spacing w:after="0" w:line="240" w:lineRule="auto"/>
              <w:rPr>
                <w:rFonts w:ascii="Arial Narrow" w:hAnsi="Arial Narrow"/>
              </w:rPr>
            </w:pPr>
            <w:r w:rsidRPr="004743A4">
              <w:rPr>
                <w:rFonts w:ascii="Arial Narrow" w:hAnsi="Arial Narrow"/>
              </w:rPr>
              <w:t>12  July</w:t>
            </w:r>
          </w:p>
        </w:tc>
        <w:tc>
          <w:tcPr>
            <w:tcW w:w="3017" w:type="dxa"/>
            <w:shd w:val="clear" w:color="auto" w:fill="auto"/>
          </w:tcPr>
          <w:p w14:paraId="573768F7" w14:textId="77777777" w:rsidR="000B2D87" w:rsidRPr="004743A4" w:rsidRDefault="000B2D87" w:rsidP="00EB1DAD">
            <w:pPr>
              <w:spacing w:after="0" w:line="240" w:lineRule="auto"/>
              <w:rPr>
                <w:rFonts w:ascii="Arial Narrow" w:hAnsi="Arial Narrow"/>
              </w:rPr>
            </w:pPr>
            <w:r w:rsidRPr="004743A4">
              <w:rPr>
                <w:rFonts w:ascii="Arial Narrow" w:hAnsi="Arial Narrow"/>
              </w:rPr>
              <w:t>Sunday</w:t>
            </w:r>
          </w:p>
        </w:tc>
        <w:tc>
          <w:tcPr>
            <w:tcW w:w="4751" w:type="dxa"/>
            <w:shd w:val="clear" w:color="auto" w:fill="auto"/>
          </w:tcPr>
          <w:p w14:paraId="03C2C02C"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Mission  reviews information gathered </w:t>
            </w:r>
          </w:p>
        </w:tc>
      </w:tr>
      <w:tr w:rsidR="000B2D87" w:rsidRPr="00E20373" w14:paraId="4B313CF4" w14:textId="77777777" w:rsidTr="00EB1DAD">
        <w:tc>
          <w:tcPr>
            <w:tcW w:w="1271" w:type="dxa"/>
            <w:shd w:val="clear" w:color="auto" w:fill="auto"/>
          </w:tcPr>
          <w:p w14:paraId="4B782DB1" w14:textId="77777777" w:rsidR="000B2D87" w:rsidRPr="004743A4" w:rsidRDefault="000B2D87" w:rsidP="00EB1DAD">
            <w:pPr>
              <w:spacing w:after="0" w:line="240" w:lineRule="auto"/>
              <w:rPr>
                <w:rFonts w:ascii="Arial Narrow" w:hAnsi="Arial Narrow"/>
              </w:rPr>
            </w:pPr>
            <w:r w:rsidRPr="004743A4">
              <w:rPr>
                <w:rFonts w:ascii="Arial Narrow" w:hAnsi="Arial Narrow"/>
              </w:rPr>
              <w:t>13 July</w:t>
            </w:r>
          </w:p>
        </w:tc>
        <w:tc>
          <w:tcPr>
            <w:tcW w:w="3017" w:type="dxa"/>
            <w:shd w:val="clear" w:color="auto" w:fill="auto"/>
          </w:tcPr>
          <w:p w14:paraId="5C7DBF6F" w14:textId="77777777" w:rsidR="000B2D87" w:rsidRPr="004743A4" w:rsidRDefault="000B2D87" w:rsidP="00EB1DAD">
            <w:pPr>
              <w:spacing w:after="0" w:line="240" w:lineRule="auto"/>
              <w:rPr>
                <w:rFonts w:ascii="Arial Narrow" w:hAnsi="Arial Narrow"/>
              </w:rPr>
            </w:pPr>
            <w:r w:rsidRPr="004743A4">
              <w:rPr>
                <w:rFonts w:ascii="Arial Narrow" w:hAnsi="Arial Narrow"/>
              </w:rPr>
              <w:t>Siavonga  site</w:t>
            </w:r>
          </w:p>
        </w:tc>
        <w:tc>
          <w:tcPr>
            <w:tcW w:w="4751" w:type="dxa"/>
            <w:shd w:val="clear" w:color="auto" w:fill="auto"/>
          </w:tcPr>
          <w:p w14:paraId="5F25E0E3" w14:textId="77777777" w:rsidR="000B2D87" w:rsidRPr="004743A4" w:rsidRDefault="000B2D87" w:rsidP="00EB1DAD">
            <w:pPr>
              <w:spacing w:after="0" w:line="240" w:lineRule="auto"/>
              <w:rPr>
                <w:rFonts w:ascii="Arial Narrow" w:hAnsi="Arial Narrow"/>
              </w:rPr>
            </w:pPr>
            <w:r w:rsidRPr="004743A4">
              <w:rPr>
                <w:rFonts w:ascii="Arial Narrow" w:hAnsi="Arial Narrow"/>
              </w:rPr>
              <w:t>Orientation and pre-testing  of  field instruments</w:t>
            </w:r>
          </w:p>
        </w:tc>
      </w:tr>
      <w:tr w:rsidR="000B2D87" w:rsidRPr="00E20373" w14:paraId="1D0A69E3" w14:textId="77777777" w:rsidTr="00EB1DAD">
        <w:tc>
          <w:tcPr>
            <w:tcW w:w="1271" w:type="dxa"/>
            <w:shd w:val="clear" w:color="auto" w:fill="auto"/>
          </w:tcPr>
          <w:p w14:paraId="3AFC4A56" w14:textId="77777777" w:rsidR="000B2D87" w:rsidRPr="004743A4" w:rsidRDefault="000B2D87" w:rsidP="00EB1DAD">
            <w:pPr>
              <w:spacing w:after="0" w:line="240" w:lineRule="auto"/>
              <w:rPr>
                <w:rFonts w:ascii="Arial Narrow" w:hAnsi="Arial Narrow"/>
              </w:rPr>
            </w:pPr>
            <w:r w:rsidRPr="004743A4">
              <w:rPr>
                <w:rFonts w:ascii="Arial Narrow" w:hAnsi="Arial Narrow"/>
              </w:rPr>
              <w:t>14 July</w:t>
            </w:r>
          </w:p>
        </w:tc>
        <w:tc>
          <w:tcPr>
            <w:tcW w:w="3017" w:type="dxa"/>
            <w:shd w:val="clear" w:color="auto" w:fill="auto"/>
          </w:tcPr>
          <w:p w14:paraId="7BBC9C15" w14:textId="77777777" w:rsidR="000B2D87" w:rsidRPr="004743A4" w:rsidRDefault="000B2D87" w:rsidP="00EB1DAD">
            <w:pPr>
              <w:spacing w:after="0" w:line="240" w:lineRule="auto"/>
              <w:rPr>
                <w:rFonts w:ascii="Arial Narrow" w:hAnsi="Arial Narrow"/>
              </w:rPr>
            </w:pPr>
            <w:r w:rsidRPr="004743A4">
              <w:rPr>
                <w:rFonts w:ascii="Arial Narrow" w:hAnsi="Arial Narrow"/>
              </w:rPr>
              <w:t>Siavonga  site</w:t>
            </w:r>
          </w:p>
        </w:tc>
        <w:tc>
          <w:tcPr>
            <w:tcW w:w="4751" w:type="dxa"/>
            <w:shd w:val="clear" w:color="auto" w:fill="auto"/>
          </w:tcPr>
          <w:p w14:paraId="0DBCBF7A" w14:textId="77777777" w:rsidR="000B2D87" w:rsidRPr="004743A4" w:rsidRDefault="000B2D87" w:rsidP="00EB1DAD">
            <w:pPr>
              <w:spacing w:after="0" w:line="240" w:lineRule="auto"/>
              <w:rPr>
                <w:rFonts w:ascii="Arial Narrow" w:hAnsi="Arial Narrow"/>
              </w:rPr>
            </w:pPr>
            <w:r w:rsidRPr="004743A4">
              <w:rPr>
                <w:rFonts w:ascii="Arial Narrow" w:hAnsi="Arial Narrow"/>
              </w:rPr>
              <w:t>Administration of field instruments</w:t>
            </w:r>
          </w:p>
        </w:tc>
      </w:tr>
      <w:tr w:rsidR="000B2D87" w:rsidRPr="00E20373" w14:paraId="366C49DB" w14:textId="77777777" w:rsidTr="00EB1DAD">
        <w:tc>
          <w:tcPr>
            <w:tcW w:w="1271" w:type="dxa"/>
            <w:shd w:val="clear" w:color="auto" w:fill="auto"/>
          </w:tcPr>
          <w:p w14:paraId="338CF6A4" w14:textId="77777777" w:rsidR="000B2D87" w:rsidRPr="004743A4" w:rsidRDefault="000B2D87" w:rsidP="00EB1DAD">
            <w:pPr>
              <w:spacing w:after="0" w:line="240" w:lineRule="auto"/>
              <w:rPr>
                <w:rFonts w:ascii="Arial Narrow" w:hAnsi="Arial Narrow"/>
              </w:rPr>
            </w:pPr>
            <w:r w:rsidRPr="004743A4">
              <w:rPr>
                <w:rFonts w:ascii="Arial Narrow" w:hAnsi="Arial Narrow"/>
              </w:rPr>
              <w:t>15 July</w:t>
            </w:r>
          </w:p>
        </w:tc>
        <w:tc>
          <w:tcPr>
            <w:tcW w:w="3017" w:type="dxa"/>
            <w:shd w:val="clear" w:color="auto" w:fill="auto"/>
          </w:tcPr>
          <w:p w14:paraId="41DECEDD" w14:textId="77777777" w:rsidR="000B2D87" w:rsidRPr="004743A4" w:rsidRDefault="000B2D87" w:rsidP="00EB1DAD">
            <w:pPr>
              <w:spacing w:after="0" w:line="240" w:lineRule="auto"/>
              <w:rPr>
                <w:rFonts w:ascii="Arial Narrow" w:hAnsi="Arial Narrow"/>
              </w:rPr>
            </w:pPr>
            <w:r w:rsidRPr="004743A4">
              <w:rPr>
                <w:rFonts w:ascii="Arial Narrow" w:hAnsi="Arial Narrow"/>
              </w:rPr>
              <w:t>Siavonga  site</w:t>
            </w:r>
          </w:p>
        </w:tc>
        <w:tc>
          <w:tcPr>
            <w:tcW w:w="4751" w:type="dxa"/>
            <w:shd w:val="clear" w:color="auto" w:fill="auto"/>
          </w:tcPr>
          <w:p w14:paraId="1BB2D399" w14:textId="77777777" w:rsidR="000B2D87" w:rsidRPr="004743A4" w:rsidRDefault="000B2D87" w:rsidP="00EB1DAD">
            <w:pPr>
              <w:spacing w:after="0" w:line="240" w:lineRule="auto"/>
              <w:rPr>
                <w:rFonts w:ascii="Arial Narrow" w:hAnsi="Arial Narrow"/>
              </w:rPr>
            </w:pPr>
            <w:r w:rsidRPr="004743A4">
              <w:rPr>
                <w:rFonts w:ascii="Arial Narrow" w:hAnsi="Arial Narrow"/>
              </w:rPr>
              <w:t>Preliminary tabulation of data collected</w:t>
            </w:r>
          </w:p>
        </w:tc>
      </w:tr>
      <w:tr w:rsidR="000B2D87" w:rsidRPr="00E20373" w14:paraId="30303CAC" w14:textId="77777777" w:rsidTr="00EB1DAD">
        <w:tc>
          <w:tcPr>
            <w:tcW w:w="1271" w:type="dxa"/>
            <w:shd w:val="clear" w:color="auto" w:fill="auto"/>
          </w:tcPr>
          <w:p w14:paraId="735A3604" w14:textId="77777777" w:rsidR="000B2D87" w:rsidRPr="004743A4" w:rsidRDefault="000B2D87" w:rsidP="00EB1DAD">
            <w:pPr>
              <w:spacing w:after="0" w:line="240" w:lineRule="auto"/>
              <w:rPr>
                <w:rFonts w:ascii="Arial Narrow" w:hAnsi="Arial Narrow"/>
              </w:rPr>
            </w:pPr>
            <w:r w:rsidRPr="004743A4">
              <w:rPr>
                <w:rFonts w:ascii="Arial Narrow" w:hAnsi="Arial Narrow"/>
              </w:rPr>
              <w:t>16 July</w:t>
            </w:r>
          </w:p>
        </w:tc>
        <w:tc>
          <w:tcPr>
            <w:tcW w:w="3017" w:type="dxa"/>
            <w:shd w:val="clear" w:color="auto" w:fill="auto"/>
          </w:tcPr>
          <w:p w14:paraId="66D72106"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Travel to Livingstone by road </w:t>
            </w:r>
          </w:p>
        </w:tc>
        <w:tc>
          <w:tcPr>
            <w:tcW w:w="4751" w:type="dxa"/>
            <w:shd w:val="clear" w:color="auto" w:fill="auto"/>
          </w:tcPr>
          <w:p w14:paraId="661AE0D5" w14:textId="77777777" w:rsidR="000B2D87" w:rsidRPr="004743A4" w:rsidRDefault="000B2D87" w:rsidP="00EB1DAD">
            <w:pPr>
              <w:spacing w:after="0" w:line="240" w:lineRule="auto"/>
              <w:rPr>
                <w:rFonts w:ascii="Arial Narrow" w:hAnsi="Arial Narrow"/>
              </w:rPr>
            </w:pPr>
          </w:p>
        </w:tc>
      </w:tr>
      <w:tr w:rsidR="000B2D87" w:rsidRPr="00E20373" w14:paraId="74438BE9" w14:textId="77777777" w:rsidTr="00EB1DAD">
        <w:tc>
          <w:tcPr>
            <w:tcW w:w="1271" w:type="dxa"/>
            <w:shd w:val="clear" w:color="auto" w:fill="auto"/>
          </w:tcPr>
          <w:p w14:paraId="45945E89" w14:textId="77777777" w:rsidR="000B2D87" w:rsidRPr="004743A4" w:rsidRDefault="000B2D87" w:rsidP="00EB1DAD">
            <w:pPr>
              <w:spacing w:after="0" w:line="240" w:lineRule="auto"/>
              <w:rPr>
                <w:rFonts w:ascii="Arial Narrow" w:hAnsi="Arial Narrow"/>
              </w:rPr>
            </w:pPr>
            <w:r w:rsidRPr="004743A4">
              <w:rPr>
                <w:rFonts w:ascii="Arial Narrow" w:hAnsi="Arial Narrow"/>
              </w:rPr>
              <w:t>17 July</w:t>
            </w:r>
          </w:p>
        </w:tc>
        <w:tc>
          <w:tcPr>
            <w:tcW w:w="3017" w:type="dxa"/>
            <w:shd w:val="clear" w:color="auto" w:fill="auto"/>
          </w:tcPr>
          <w:p w14:paraId="67FB959E"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Kazungula site </w:t>
            </w:r>
          </w:p>
        </w:tc>
        <w:tc>
          <w:tcPr>
            <w:tcW w:w="4751" w:type="dxa"/>
            <w:shd w:val="clear" w:color="auto" w:fill="auto"/>
          </w:tcPr>
          <w:p w14:paraId="39A7C529" w14:textId="77777777" w:rsidR="000B2D87" w:rsidRPr="004743A4" w:rsidRDefault="000B2D87" w:rsidP="00EB1DAD">
            <w:pPr>
              <w:spacing w:after="0" w:line="240" w:lineRule="auto"/>
              <w:rPr>
                <w:rFonts w:ascii="Arial Narrow" w:hAnsi="Arial Narrow"/>
              </w:rPr>
            </w:pPr>
            <w:r w:rsidRPr="004743A4">
              <w:rPr>
                <w:rFonts w:ascii="Arial Narrow" w:hAnsi="Arial Narrow"/>
              </w:rPr>
              <w:t>Orientation and pre- testing of field instruments</w:t>
            </w:r>
          </w:p>
        </w:tc>
      </w:tr>
      <w:tr w:rsidR="000B2D87" w:rsidRPr="00E20373" w14:paraId="4C0CCD67" w14:textId="77777777" w:rsidTr="00EB1DAD">
        <w:tc>
          <w:tcPr>
            <w:tcW w:w="1271" w:type="dxa"/>
            <w:shd w:val="clear" w:color="auto" w:fill="auto"/>
          </w:tcPr>
          <w:p w14:paraId="5E5B5790" w14:textId="77777777" w:rsidR="000B2D87" w:rsidRPr="004743A4" w:rsidRDefault="000B2D87" w:rsidP="00EB1DAD">
            <w:pPr>
              <w:spacing w:after="0" w:line="240" w:lineRule="auto"/>
              <w:rPr>
                <w:rFonts w:ascii="Arial Narrow" w:hAnsi="Arial Narrow"/>
              </w:rPr>
            </w:pPr>
            <w:r w:rsidRPr="004743A4">
              <w:rPr>
                <w:rFonts w:ascii="Arial Narrow" w:hAnsi="Arial Narrow"/>
              </w:rPr>
              <w:t>18  July</w:t>
            </w:r>
          </w:p>
        </w:tc>
        <w:tc>
          <w:tcPr>
            <w:tcW w:w="3017" w:type="dxa"/>
            <w:shd w:val="clear" w:color="auto" w:fill="auto"/>
          </w:tcPr>
          <w:p w14:paraId="713B1B22"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Saturday - Kazungula site </w:t>
            </w:r>
          </w:p>
        </w:tc>
        <w:tc>
          <w:tcPr>
            <w:tcW w:w="4751" w:type="dxa"/>
            <w:shd w:val="clear" w:color="auto" w:fill="auto"/>
          </w:tcPr>
          <w:p w14:paraId="038CCFCE" w14:textId="77777777" w:rsidR="000B2D87" w:rsidRPr="004743A4" w:rsidRDefault="000B2D87" w:rsidP="00EB1DAD">
            <w:pPr>
              <w:spacing w:after="0" w:line="240" w:lineRule="auto"/>
              <w:rPr>
                <w:rFonts w:ascii="Arial Narrow" w:hAnsi="Arial Narrow"/>
              </w:rPr>
            </w:pPr>
            <w:r w:rsidRPr="004743A4">
              <w:rPr>
                <w:rFonts w:ascii="Arial Narrow" w:hAnsi="Arial Narrow"/>
              </w:rPr>
              <w:t>Administration of field instruments</w:t>
            </w:r>
          </w:p>
        </w:tc>
      </w:tr>
      <w:tr w:rsidR="000B2D87" w:rsidRPr="00E20373" w14:paraId="77FF70DC" w14:textId="77777777" w:rsidTr="00EB1DAD">
        <w:tc>
          <w:tcPr>
            <w:tcW w:w="1271" w:type="dxa"/>
            <w:shd w:val="clear" w:color="auto" w:fill="auto"/>
          </w:tcPr>
          <w:p w14:paraId="2230D1C5" w14:textId="77777777" w:rsidR="000B2D87" w:rsidRPr="004743A4" w:rsidRDefault="000B2D87" w:rsidP="00EB1DAD">
            <w:pPr>
              <w:spacing w:after="0" w:line="240" w:lineRule="auto"/>
              <w:rPr>
                <w:rFonts w:ascii="Arial Narrow" w:hAnsi="Arial Narrow"/>
              </w:rPr>
            </w:pPr>
            <w:r w:rsidRPr="004743A4">
              <w:rPr>
                <w:rFonts w:ascii="Arial Narrow" w:hAnsi="Arial Narrow"/>
              </w:rPr>
              <w:t>19  July</w:t>
            </w:r>
          </w:p>
        </w:tc>
        <w:tc>
          <w:tcPr>
            <w:tcW w:w="3017" w:type="dxa"/>
            <w:shd w:val="clear" w:color="auto" w:fill="auto"/>
          </w:tcPr>
          <w:p w14:paraId="45EC34E1" w14:textId="77777777" w:rsidR="000B2D87" w:rsidRPr="004743A4" w:rsidRDefault="000B2D87" w:rsidP="00EB1DAD">
            <w:pPr>
              <w:spacing w:after="0" w:line="240" w:lineRule="auto"/>
              <w:rPr>
                <w:rFonts w:ascii="Arial Narrow" w:hAnsi="Arial Narrow"/>
              </w:rPr>
            </w:pPr>
            <w:r w:rsidRPr="004743A4">
              <w:rPr>
                <w:rFonts w:ascii="Arial Narrow" w:hAnsi="Arial Narrow"/>
              </w:rPr>
              <w:t>Sunday</w:t>
            </w:r>
          </w:p>
        </w:tc>
        <w:tc>
          <w:tcPr>
            <w:tcW w:w="4751" w:type="dxa"/>
            <w:shd w:val="clear" w:color="auto" w:fill="auto"/>
          </w:tcPr>
          <w:p w14:paraId="11B56C11"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Mission reviews information gathered </w:t>
            </w:r>
          </w:p>
        </w:tc>
      </w:tr>
      <w:tr w:rsidR="000B2D87" w:rsidRPr="00E20373" w14:paraId="751C21AE" w14:textId="77777777" w:rsidTr="00EB1DAD">
        <w:tc>
          <w:tcPr>
            <w:tcW w:w="1271" w:type="dxa"/>
            <w:shd w:val="clear" w:color="auto" w:fill="auto"/>
          </w:tcPr>
          <w:p w14:paraId="1D9999F7" w14:textId="77777777" w:rsidR="000B2D87" w:rsidRPr="004743A4" w:rsidRDefault="000B2D87" w:rsidP="00EB1DAD">
            <w:pPr>
              <w:spacing w:after="0" w:line="240" w:lineRule="auto"/>
              <w:rPr>
                <w:rFonts w:ascii="Arial Narrow" w:hAnsi="Arial Narrow"/>
              </w:rPr>
            </w:pPr>
            <w:r w:rsidRPr="004743A4">
              <w:rPr>
                <w:rFonts w:ascii="Arial Narrow" w:hAnsi="Arial Narrow"/>
              </w:rPr>
              <w:t>20 July</w:t>
            </w:r>
          </w:p>
        </w:tc>
        <w:tc>
          <w:tcPr>
            <w:tcW w:w="3017" w:type="dxa"/>
            <w:shd w:val="clear" w:color="auto" w:fill="auto"/>
          </w:tcPr>
          <w:p w14:paraId="28B45DE4" w14:textId="77777777" w:rsidR="000B2D87" w:rsidRPr="004743A4" w:rsidRDefault="000B2D87" w:rsidP="00EB1DAD">
            <w:pPr>
              <w:spacing w:after="0" w:line="240" w:lineRule="auto"/>
              <w:rPr>
                <w:rFonts w:ascii="Arial Narrow" w:hAnsi="Arial Narrow"/>
              </w:rPr>
            </w:pPr>
            <w:r w:rsidRPr="004743A4">
              <w:rPr>
                <w:rFonts w:ascii="Arial Narrow" w:hAnsi="Arial Narrow"/>
              </w:rPr>
              <w:t>Kazungula site</w:t>
            </w:r>
          </w:p>
        </w:tc>
        <w:tc>
          <w:tcPr>
            <w:tcW w:w="4751" w:type="dxa"/>
            <w:shd w:val="clear" w:color="auto" w:fill="auto"/>
          </w:tcPr>
          <w:p w14:paraId="2A82C068" w14:textId="77777777" w:rsidR="000B2D87" w:rsidRPr="004743A4" w:rsidRDefault="000B2D87" w:rsidP="00EB1DAD">
            <w:pPr>
              <w:spacing w:after="0" w:line="240" w:lineRule="auto"/>
              <w:rPr>
                <w:rFonts w:ascii="Arial Narrow" w:hAnsi="Arial Narrow"/>
              </w:rPr>
            </w:pPr>
            <w:r w:rsidRPr="004743A4">
              <w:rPr>
                <w:rFonts w:ascii="Arial Narrow" w:hAnsi="Arial Narrow"/>
              </w:rPr>
              <w:t>Preliminary tabulation of data collected</w:t>
            </w:r>
          </w:p>
        </w:tc>
      </w:tr>
      <w:tr w:rsidR="000B2D87" w:rsidRPr="00E20373" w14:paraId="6E03ADDF" w14:textId="77777777" w:rsidTr="00EB1DAD">
        <w:tc>
          <w:tcPr>
            <w:tcW w:w="1271" w:type="dxa"/>
            <w:shd w:val="clear" w:color="auto" w:fill="auto"/>
          </w:tcPr>
          <w:p w14:paraId="5345107D" w14:textId="77777777" w:rsidR="000B2D87" w:rsidRPr="004743A4" w:rsidRDefault="000B2D87" w:rsidP="00EB1DAD">
            <w:pPr>
              <w:spacing w:after="0" w:line="240" w:lineRule="auto"/>
              <w:rPr>
                <w:rFonts w:ascii="Arial Narrow" w:hAnsi="Arial Narrow"/>
              </w:rPr>
            </w:pPr>
            <w:r w:rsidRPr="004743A4">
              <w:rPr>
                <w:rFonts w:ascii="Arial Narrow" w:hAnsi="Arial Narrow"/>
              </w:rPr>
              <w:t>21 July</w:t>
            </w:r>
          </w:p>
        </w:tc>
        <w:tc>
          <w:tcPr>
            <w:tcW w:w="3017" w:type="dxa"/>
            <w:shd w:val="clear" w:color="auto" w:fill="auto"/>
          </w:tcPr>
          <w:p w14:paraId="1B96640E"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Travel to Lusaka by road </w:t>
            </w:r>
          </w:p>
        </w:tc>
        <w:tc>
          <w:tcPr>
            <w:tcW w:w="4751" w:type="dxa"/>
            <w:shd w:val="clear" w:color="auto" w:fill="auto"/>
          </w:tcPr>
          <w:p w14:paraId="73891BFD" w14:textId="77777777" w:rsidR="000B2D87" w:rsidRPr="004743A4" w:rsidRDefault="000B2D87" w:rsidP="00EB1DAD">
            <w:pPr>
              <w:spacing w:after="0" w:line="240" w:lineRule="auto"/>
              <w:rPr>
                <w:rFonts w:ascii="Arial Narrow" w:hAnsi="Arial Narrow"/>
              </w:rPr>
            </w:pPr>
          </w:p>
        </w:tc>
      </w:tr>
      <w:tr w:rsidR="000B2D87" w:rsidRPr="00E20373" w14:paraId="6A4DA31E" w14:textId="77777777" w:rsidTr="00EB1DAD">
        <w:tc>
          <w:tcPr>
            <w:tcW w:w="1271" w:type="dxa"/>
            <w:shd w:val="clear" w:color="auto" w:fill="auto"/>
          </w:tcPr>
          <w:p w14:paraId="1E3232AF" w14:textId="77777777" w:rsidR="000B2D87" w:rsidRPr="004743A4" w:rsidRDefault="000B2D87" w:rsidP="00EB1DAD">
            <w:pPr>
              <w:spacing w:after="0" w:line="240" w:lineRule="auto"/>
              <w:rPr>
                <w:rFonts w:ascii="Arial Narrow" w:hAnsi="Arial Narrow"/>
              </w:rPr>
            </w:pPr>
            <w:r w:rsidRPr="004743A4">
              <w:rPr>
                <w:rFonts w:ascii="Arial Narrow" w:hAnsi="Arial Narrow"/>
              </w:rPr>
              <w:t>22 July</w:t>
            </w:r>
          </w:p>
        </w:tc>
        <w:tc>
          <w:tcPr>
            <w:tcW w:w="3017" w:type="dxa"/>
            <w:shd w:val="clear" w:color="auto" w:fill="auto"/>
          </w:tcPr>
          <w:p w14:paraId="06CF21FE"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Chongwe site </w:t>
            </w:r>
          </w:p>
        </w:tc>
        <w:tc>
          <w:tcPr>
            <w:tcW w:w="4751" w:type="dxa"/>
            <w:shd w:val="clear" w:color="auto" w:fill="auto"/>
          </w:tcPr>
          <w:p w14:paraId="5357CC83" w14:textId="77777777" w:rsidR="000B2D87" w:rsidRPr="004743A4" w:rsidRDefault="000B2D87" w:rsidP="00EB1DAD">
            <w:pPr>
              <w:spacing w:after="0" w:line="240" w:lineRule="auto"/>
              <w:rPr>
                <w:rFonts w:ascii="Arial Narrow" w:hAnsi="Arial Narrow"/>
              </w:rPr>
            </w:pPr>
            <w:r w:rsidRPr="004743A4">
              <w:rPr>
                <w:rFonts w:ascii="Arial Narrow" w:hAnsi="Arial Narrow"/>
              </w:rPr>
              <w:t>Orientation and pre- testing  of field  instruments</w:t>
            </w:r>
          </w:p>
        </w:tc>
      </w:tr>
      <w:tr w:rsidR="000B2D87" w:rsidRPr="00E20373" w14:paraId="205D6F11" w14:textId="77777777" w:rsidTr="00EB1DAD">
        <w:tc>
          <w:tcPr>
            <w:tcW w:w="1271" w:type="dxa"/>
            <w:shd w:val="clear" w:color="auto" w:fill="auto"/>
          </w:tcPr>
          <w:p w14:paraId="3F779475" w14:textId="77777777" w:rsidR="000B2D87" w:rsidRPr="004743A4" w:rsidRDefault="000B2D87" w:rsidP="00EB1DAD">
            <w:pPr>
              <w:spacing w:after="0" w:line="240" w:lineRule="auto"/>
              <w:rPr>
                <w:rFonts w:ascii="Arial Narrow" w:hAnsi="Arial Narrow"/>
              </w:rPr>
            </w:pPr>
            <w:r w:rsidRPr="004743A4">
              <w:rPr>
                <w:rFonts w:ascii="Arial Narrow" w:hAnsi="Arial Narrow"/>
              </w:rPr>
              <w:t>23 July</w:t>
            </w:r>
          </w:p>
        </w:tc>
        <w:tc>
          <w:tcPr>
            <w:tcW w:w="3017" w:type="dxa"/>
            <w:shd w:val="clear" w:color="auto" w:fill="auto"/>
          </w:tcPr>
          <w:p w14:paraId="69872F2F" w14:textId="77777777" w:rsidR="000B2D87" w:rsidRPr="004743A4" w:rsidRDefault="000B2D87" w:rsidP="00EB1DAD">
            <w:pPr>
              <w:spacing w:after="0" w:line="240" w:lineRule="auto"/>
              <w:rPr>
                <w:rFonts w:ascii="Arial Narrow" w:hAnsi="Arial Narrow"/>
              </w:rPr>
            </w:pPr>
            <w:r w:rsidRPr="004743A4">
              <w:rPr>
                <w:rFonts w:ascii="Arial Narrow" w:hAnsi="Arial Narrow"/>
              </w:rPr>
              <w:t>Chongwe site</w:t>
            </w:r>
          </w:p>
        </w:tc>
        <w:tc>
          <w:tcPr>
            <w:tcW w:w="4751" w:type="dxa"/>
            <w:shd w:val="clear" w:color="auto" w:fill="auto"/>
          </w:tcPr>
          <w:p w14:paraId="022A0062" w14:textId="77777777" w:rsidR="000B2D87" w:rsidRPr="004743A4" w:rsidRDefault="000B2D87" w:rsidP="00EB1DAD">
            <w:pPr>
              <w:spacing w:after="0" w:line="240" w:lineRule="auto"/>
              <w:rPr>
                <w:rFonts w:ascii="Arial Narrow" w:hAnsi="Arial Narrow"/>
              </w:rPr>
            </w:pPr>
            <w:r w:rsidRPr="004743A4">
              <w:rPr>
                <w:rFonts w:ascii="Arial Narrow" w:hAnsi="Arial Narrow"/>
              </w:rPr>
              <w:t>Administration of  field instruments</w:t>
            </w:r>
          </w:p>
        </w:tc>
      </w:tr>
      <w:tr w:rsidR="000B2D87" w:rsidRPr="00E20373" w14:paraId="4EE6D593" w14:textId="77777777" w:rsidTr="00EB1DAD">
        <w:tc>
          <w:tcPr>
            <w:tcW w:w="1271" w:type="dxa"/>
            <w:shd w:val="clear" w:color="auto" w:fill="auto"/>
          </w:tcPr>
          <w:p w14:paraId="3B7AB340" w14:textId="77777777" w:rsidR="000B2D87" w:rsidRPr="004743A4" w:rsidRDefault="000B2D87" w:rsidP="00EB1DAD">
            <w:pPr>
              <w:spacing w:after="0" w:line="240" w:lineRule="auto"/>
              <w:rPr>
                <w:rFonts w:ascii="Arial Narrow" w:hAnsi="Arial Narrow"/>
              </w:rPr>
            </w:pPr>
            <w:r w:rsidRPr="004743A4">
              <w:rPr>
                <w:rFonts w:ascii="Arial Narrow" w:hAnsi="Arial Narrow"/>
              </w:rPr>
              <w:t>24 July</w:t>
            </w:r>
          </w:p>
        </w:tc>
        <w:tc>
          <w:tcPr>
            <w:tcW w:w="3017" w:type="dxa"/>
            <w:shd w:val="clear" w:color="auto" w:fill="auto"/>
          </w:tcPr>
          <w:p w14:paraId="6D3B6115" w14:textId="77777777" w:rsidR="000B2D87" w:rsidRPr="004743A4" w:rsidRDefault="000B2D87" w:rsidP="00EB1DAD">
            <w:pPr>
              <w:spacing w:after="0" w:line="240" w:lineRule="auto"/>
              <w:rPr>
                <w:rFonts w:ascii="Arial Narrow" w:hAnsi="Arial Narrow"/>
              </w:rPr>
            </w:pPr>
            <w:r w:rsidRPr="004743A4">
              <w:rPr>
                <w:rFonts w:ascii="Arial Narrow" w:hAnsi="Arial Narrow"/>
              </w:rPr>
              <w:t>Chongwe site</w:t>
            </w:r>
          </w:p>
        </w:tc>
        <w:tc>
          <w:tcPr>
            <w:tcW w:w="4751" w:type="dxa"/>
            <w:shd w:val="clear" w:color="auto" w:fill="auto"/>
          </w:tcPr>
          <w:p w14:paraId="1A0863BC"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Preliminary tabulation of data collected  </w:t>
            </w:r>
          </w:p>
        </w:tc>
      </w:tr>
      <w:tr w:rsidR="000B2D87" w:rsidRPr="00E20373" w14:paraId="4CE5DA71" w14:textId="77777777" w:rsidTr="00EB1DAD">
        <w:tc>
          <w:tcPr>
            <w:tcW w:w="1271" w:type="dxa"/>
            <w:shd w:val="clear" w:color="auto" w:fill="auto"/>
          </w:tcPr>
          <w:p w14:paraId="089C3DAD" w14:textId="77777777" w:rsidR="000B2D87" w:rsidRPr="004743A4" w:rsidRDefault="000B2D87" w:rsidP="00EB1DAD">
            <w:pPr>
              <w:spacing w:after="0" w:line="240" w:lineRule="auto"/>
              <w:rPr>
                <w:rFonts w:ascii="Arial Narrow" w:hAnsi="Arial Narrow"/>
              </w:rPr>
            </w:pPr>
            <w:r w:rsidRPr="004743A4">
              <w:rPr>
                <w:rFonts w:ascii="Arial Narrow" w:hAnsi="Arial Narrow"/>
              </w:rPr>
              <w:t>25  July</w:t>
            </w:r>
          </w:p>
        </w:tc>
        <w:tc>
          <w:tcPr>
            <w:tcW w:w="3017" w:type="dxa"/>
            <w:shd w:val="clear" w:color="auto" w:fill="auto"/>
          </w:tcPr>
          <w:p w14:paraId="6CF6BE15"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Saturday  </w:t>
            </w:r>
          </w:p>
        </w:tc>
        <w:tc>
          <w:tcPr>
            <w:tcW w:w="4751" w:type="dxa"/>
            <w:shd w:val="clear" w:color="auto" w:fill="auto"/>
          </w:tcPr>
          <w:p w14:paraId="50E71A39" w14:textId="77777777" w:rsidR="000B2D87" w:rsidRPr="004743A4" w:rsidRDefault="000B2D87" w:rsidP="00EB1DAD">
            <w:pPr>
              <w:spacing w:after="0" w:line="240" w:lineRule="auto"/>
              <w:rPr>
                <w:rFonts w:ascii="Arial Narrow" w:hAnsi="Arial Narrow"/>
              </w:rPr>
            </w:pPr>
            <w:r w:rsidRPr="004743A4">
              <w:rPr>
                <w:rFonts w:ascii="Arial Narrow" w:hAnsi="Arial Narrow"/>
              </w:rPr>
              <w:t>Consolidate all field data</w:t>
            </w:r>
          </w:p>
        </w:tc>
      </w:tr>
      <w:tr w:rsidR="000B2D87" w:rsidRPr="00E20373" w14:paraId="71768A2E" w14:textId="77777777" w:rsidTr="00EB1DAD">
        <w:tc>
          <w:tcPr>
            <w:tcW w:w="1271" w:type="dxa"/>
            <w:shd w:val="clear" w:color="auto" w:fill="auto"/>
          </w:tcPr>
          <w:p w14:paraId="28FA03CF" w14:textId="77777777" w:rsidR="000B2D87" w:rsidRPr="004743A4" w:rsidRDefault="000B2D87" w:rsidP="00EB1DAD">
            <w:pPr>
              <w:spacing w:after="0" w:line="240" w:lineRule="auto"/>
              <w:rPr>
                <w:rFonts w:ascii="Arial Narrow" w:hAnsi="Arial Narrow"/>
              </w:rPr>
            </w:pPr>
            <w:r w:rsidRPr="004743A4">
              <w:rPr>
                <w:rFonts w:ascii="Arial Narrow" w:hAnsi="Arial Narrow"/>
              </w:rPr>
              <w:t>26  July</w:t>
            </w:r>
          </w:p>
        </w:tc>
        <w:tc>
          <w:tcPr>
            <w:tcW w:w="3017" w:type="dxa"/>
            <w:shd w:val="clear" w:color="auto" w:fill="auto"/>
          </w:tcPr>
          <w:p w14:paraId="1A70DF1D" w14:textId="77777777" w:rsidR="000B2D87" w:rsidRPr="004743A4" w:rsidRDefault="000B2D87" w:rsidP="00EB1DAD">
            <w:pPr>
              <w:spacing w:after="0" w:line="240" w:lineRule="auto"/>
              <w:rPr>
                <w:rFonts w:ascii="Arial Narrow" w:hAnsi="Arial Narrow"/>
              </w:rPr>
            </w:pPr>
            <w:r w:rsidRPr="004743A4">
              <w:rPr>
                <w:rFonts w:ascii="Arial Narrow" w:hAnsi="Arial Narrow"/>
              </w:rPr>
              <w:t>Sunday</w:t>
            </w:r>
          </w:p>
        </w:tc>
        <w:tc>
          <w:tcPr>
            <w:tcW w:w="4751" w:type="dxa"/>
            <w:shd w:val="clear" w:color="auto" w:fill="auto"/>
          </w:tcPr>
          <w:p w14:paraId="772C16E0" w14:textId="77777777" w:rsidR="000B2D87" w:rsidRPr="004743A4" w:rsidRDefault="000B2D87" w:rsidP="00EB1DAD">
            <w:pPr>
              <w:spacing w:after="0" w:line="240" w:lineRule="auto"/>
              <w:rPr>
                <w:rFonts w:ascii="Arial Narrow" w:hAnsi="Arial Narrow"/>
              </w:rPr>
            </w:pPr>
          </w:p>
        </w:tc>
      </w:tr>
      <w:tr w:rsidR="000B2D87" w:rsidRPr="00E20373" w14:paraId="26BD1A00" w14:textId="77777777" w:rsidTr="00EB1DAD">
        <w:tc>
          <w:tcPr>
            <w:tcW w:w="1271" w:type="dxa"/>
            <w:shd w:val="clear" w:color="auto" w:fill="auto"/>
          </w:tcPr>
          <w:p w14:paraId="6B9FFBD2" w14:textId="77777777" w:rsidR="000B2D87" w:rsidRPr="004743A4" w:rsidRDefault="000B2D87" w:rsidP="00EB1DAD">
            <w:pPr>
              <w:spacing w:after="0" w:line="240" w:lineRule="auto"/>
              <w:rPr>
                <w:rFonts w:ascii="Arial Narrow" w:hAnsi="Arial Narrow"/>
              </w:rPr>
            </w:pPr>
            <w:r w:rsidRPr="004743A4">
              <w:rPr>
                <w:rFonts w:ascii="Arial Narrow" w:hAnsi="Arial Narrow"/>
              </w:rPr>
              <w:t>27 July</w:t>
            </w:r>
          </w:p>
        </w:tc>
        <w:tc>
          <w:tcPr>
            <w:tcW w:w="3017" w:type="dxa"/>
            <w:shd w:val="clear" w:color="auto" w:fill="auto"/>
          </w:tcPr>
          <w:p w14:paraId="738CA3E4"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Lusaka </w:t>
            </w:r>
          </w:p>
        </w:tc>
        <w:tc>
          <w:tcPr>
            <w:tcW w:w="4751" w:type="dxa"/>
            <w:shd w:val="clear" w:color="auto" w:fill="auto"/>
          </w:tcPr>
          <w:p w14:paraId="757864BA" w14:textId="77777777" w:rsidR="000B2D87" w:rsidRPr="004743A4" w:rsidRDefault="000B2D87" w:rsidP="00EB1DAD">
            <w:pPr>
              <w:spacing w:after="0" w:line="240" w:lineRule="auto"/>
              <w:rPr>
                <w:rFonts w:ascii="Arial Narrow" w:hAnsi="Arial Narrow"/>
              </w:rPr>
            </w:pPr>
            <w:r w:rsidRPr="004743A4">
              <w:rPr>
                <w:rFonts w:ascii="Arial Narrow" w:hAnsi="Arial Narrow"/>
              </w:rPr>
              <w:t>Establish coherence of  field data</w:t>
            </w:r>
          </w:p>
        </w:tc>
      </w:tr>
      <w:tr w:rsidR="000B2D87" w:rsidRPr="00E20373" w14:paraId="678B269D" w14:textId="77777777" w:rsidTr="00EB1DAD">
        <w:tc>
          <w:tcPr>
            <w:tcW w:w="1271" w:type="dxa"/>
            <w:shd w:val="clear" w:color="auto" w:fill="auto"/>
          </w:tcPr>
          <w:p w14:paraId="3F9B312A" w14:textId="77777777" w:rsidR="000B2D87" w:rsidRPr="004743A4" w:rsidRDefault="000B2D87" w:rsidP="00EB1DAD">
            <w:pPr>
              <w:spacing w:after="0" w:line="240" w:lineRule="auto"/>
              <w:rPr>
                <w:rFonts w:ascii="Arial Narrow" w:hAnsi="Arial Narrow"/>
              </w:rPr>
            </w:pPr>
            <w:r w:rsidRPr="004743A4">
              <w:rPr>
                <w:rFonts w:ascii="Arial Narrow" w:hAnsi="Arial Narrow"/>
              </w:rPr>
              <w:t>28 July</w:t>
            </w:r>
          </w:p>
        </w:tc>
        <w:tc>
          <w:tcPr>
            <w:tcW w:w="3017" w:type="dxa"/>
            <w:shd w:val="clear" w:color="auto" w:fill="auto"/>
          </w:tcPr>
          <w:p w14:paraId="3FB9F6D1" w14:textId="77777777" w:rsidR="000B2D87" w:rsidRPr="004743A4" w:rsidRDefault="000B2D87" w:rsidP="00EB1DAD">
            <w:pPr>
              <w:spacing w:after="0" w:line="240" w:lineRule="auto"/>
              <w:rPr>
                <w:rFonts w:ascii="Arial Narrow" w:hAnsi="Arial Narrow"/>
              </w:rPr>
            </w:pPr>
            <w:r w:rsidRPr="004743A4">
              <w:rPr>
                <w:rFonts w:ascii="Arial Narrow" w:hAnsi="Arial Narrow"/>
              </w:rPr>
              <w:t>Lusaka</w:t>
            </w:r>
          </w:p>
        </w:tc>
        <w:tc>
          <w:tcPr>
            <w:tcW w:w="4751" w:type="dxa"/>
            <w:shd w:val="clear" w:color="auto" w:fill="auto"/>
          </w:tcPr>
          <w:p w14:paraId="5C3E929B" w14:textId="77777777" w:rsidR="000B2D87" w:rsidRPr="004743A4" w:rsidRDefault="000B2D87" w:rsidP="00EB1DAD">
            <w:pPr>
              <w:spacing w:after="0" w:line="240" w:lineRule="auto"/>
              <w:rPr>
                <w:rFonts w:ascii="Arial Narrow" w:hAnsi="Arial Narrow"/>
              </w:rPr>
            </w:pPr>
            <w:r w:rsidRPr="004743A4">
              <w:rPr>
                <w:rFonts w:ascii="Arial Narrow" w:hAnsi="Arial Narrow"/>
              </w:rPr>
              <w:t>Establish coherence of  field data</w:t>
            </w:r>
          </w:p>
        </w:tc>
      </w:tr>
      <w:tr w:rsidR="000B2D87" w:rsidRPr="00E20373" w14:paraId="76C8466A" w14:textId="77777777" w:rsidTr="00EB1DAD">
        <w:tc>
          <w:tcPr>
            <w:tcW w:w="1271" w:type="dxa"/>
            <w:shd w:val="clear" w:color="auto" w:fill="auto"/>
          </w:tcPr>
          <w:p w14:paraId="60553ADC" w14:textId="77777777" w:rsidR="000B2D87" w:rsidRPr="004743A4" w:rsidRDefault="000B2D87" w:rsidP="00EB1DAD">
            <w:pPr>
              <w:spacing w:after="0" w:line="240" w:lineRule="auto"/>
              <w:rPr>
                <w:rFonts w:ascii="Arial Narrow" w:hAnsi="Arial Narrow"/>
              </w:rPr>
            </w:pPr>
            <w:r w:rsidRPr="004743A4">
              <w:rPr>
                <w:rFonts w:ascii="Arial Narrow" w:hAnsi="Arial Narrow"/>
              </w:rPr>
              <w:t>29 July</w:t>
            </w:r>
          </w:p>
        </w:tc>
        <w:tc>
          <w:tcPr>
            <w:tcW w:w="3017" w:type="dxa"/>
            <w:shd w:val="clear" w:color="auto" w:fill="auto"/>
          </w:tcPr>
          <w:p w14:paraId="40C0045B" w14:textId="77777777" w:rsidR="000B2D87" w:rsidRPr="004743A4" w:rsidRDefault="000B2D87" w:rsidP="00EB1DAD">
            <w:pPr>
              <w:spacing w:after="0" w:line="240" w:lineRule="auto"/>
              <w:rPr>
                <w:rFonts w:ascii="Arial Narrow" w:hAnsi="Arial Narrow"/>
              </w:rPr>
            </w:pPr>
            <w:r w:rsidRPr="004743A4">
              <w:rPr>
                <w:rFonts w:ascii="Arial Narrow" w:hAnsi="Arial Narrow"/>
              </w:rPr>
              <w:t>Lusaka</w:t>
            </w:r>
          </w:p>
        </w:tc>
        <w:tc>
          <w:tcPr>
            <w:tcW w:w="4751" w:type="dxa"/>
            <w:shd w:val="clear" w:color="auto" w:fill="auto"/>
          </w:tcPr>
          <w:p w14:paraId="2173E942" w14:textId="77777777" w:rsidR="000B2D87" w:rsidRPr="004743A4" w:rsidRDefault="000B2D87" w:rsidP="00EB1DAD">
            <w:pPr>
              <w:spacing w:after="0" w:line="240" w:lineRule="auto"/>
              <w:rPr>
                <w:rFonts w:ascii="Arial Narrow" w:hAnsi="Arial Narrow"/>
              </w:rPr>
            </w:pPr>
            <w:r w:rsidRPr="004743A4">
              <w:rPr>
                <w:rFonts w:ascii="Arial Narrow" w:hAnsi="Arial Narrow"/>
              </w:rPr>
              <w:t>Drafting Debriefing report</w:t>
            </w:r>
          </w:p>
        </w:tc>
      </w:tr>
      <w:tr w:rsidR="000B2D87" w:rsidRPr="00E20373" w14:paraId="3279833D" w14:textId="77777777" w:rsidTr="00EB1DAD">
        <w:tc>
          <w:tcPr>
            <w:tcW w:w="1271" w:type="dxa"/>
            <w:shd w:val="clear" w:color="auto" w:fill="auto"/>
          </w:tcPr>
          <w:p w14:paraId="7C424E9C" w14:textId="77777777" w:rsidR="000B2D87" w:rsidRPr="004743A4" w:rsidRDefault="000B2D87" w:rsidP="00EB1DAD">
            <w:pPr>
              <w:spacing w:after="0" w:line="240" w:lineRule="auto"/>
              <w:rPr>
                <w:rFonts w:ascii="Arial Narrow" w:hAnsi="Arial Narrow"/>
              </w:rPr>
            </w:pPr>
            <w:r w:rsidRPr="004743A4">
              <w:rPr>
                <w:rFonts w:ascii="Arial Narrow" w:hAnsi="Arial Narrow"/>
              </w:rPr>
              <w:t>30  July</w:t>
            </w:r>
          </w:p>
        </w:tc>
        <w:tc>
          <w:tcPr>
            <w:tcW w:w="3017" w:type="dxa"/>
            <w:shd w:val="clear" w:color="auto" w:fill="auto"/>
          </w:tcPr>
          <w:p w14:paraId="16CEAB7D" w14:textId="77777777" w:rsidR="000B2D87" w:rsidRPr="004743A4" w:rsidRDefault="000B2D87" w:rsidP="00EB1DAD">
            <w:pPr>
              <w:spacing w:after="0" w:line="240" w:lineRule="auto"/>
              <w:rPr>
                <w:rFonts w:ascii="Arial Narrow" w:hAnsi="Arial Narrow"/>
              </w:rPr>
            </w:pPr>
            <w:r w:rsidRPr="004743A4">
              <w:rPr>
                <w:rFonts w:ascii="Arial Narrow" w:hAnsi="Arial Narrow"/>
              </w:rPr>
              <w:t>Lusaka</w:t>
            </w:r>
          </w:p>
        </w:tc>
        <w:tc>
          <w:tcPr>
            <w:tcW w:w="4751" w:type="dxa"/>
            <w:shd w:val="clear" w:color="auto" w:fill="auto"/>
          </w:tcPr>
          <w:p w14:paraId="119594C8" w14:textId="77777777" w:rsidR="000B2D87" w:rsidRPr="004743A4" w:rsidRDefault="000B2D87" w:rsidP="00EB1DAD">
            <w:pPr>
              <w:spacing w:after="0" w:line="240" w:lineRule="auto"/>
              <w:rPr>
                <w:rFonts w:ascii="Arial Narrow" w:hAnsi="Arial Narrow"/>
              </w:rPr>
            </w:pPr>
            <w:r w:rsidRPr="004743A4">
              <w:rPr>
                <w:rFonts w:ascii="Arial Narrow" w:hAnsi="Arial Narrow"/>
              </w:rPr>
              <w:t>Drafting Debriefing report</w:t>
            </w:r>
          </w:p>
        </w:tc>
      </w:tr>
      <w:tr w:rsidR="000B2D87" w:rsidRPr="00E20373" w14:paraId="110D0F8D" w14:textId="77777777" w:rsidTr="00EB1DAD">
        <w:tc>
          <w:tcPr>
            <w:tcW w:w="1271" w:type="dxa"/>
            <w:shd w:val="clear" w:color="auto" w:fill="auto"/>
          </w:tcPr>
          <w:p w14:paraId="7AAC990B" w14:textId="77777777" w:rsidR="000B2D87" w:rsidRPr="004743A4" w:rsidRDefault="000B2D87" w:rsidP="00EB1DAD">
            <w:pPr>
              <w:spacing w:after="0" w:line="240" w:lineRule="auto"/>
              <w:rPr>
                <w:rFonts w:ascii="Arial Narrow" w:hAnsi="Arial Narrow"/>
              </w:rPr>
            </w:pPr>
            <w:r w:rsidRPr="004743A4">
              <w:rPr>
                <w:rFonts w:ascii="Arial Narrow" w:hAnsi="Arial Narrow"/>
              </w:rPr>
              <w:t>31 July</w:t>
            </w:r>
          </w:p>
        </w:tc>
        <w:tc>
          <w:tcPr>
            <w:tcW w:w="3017" w:type="dxa"/>
            <w:shd w:val="clear" w:color="auto" w:fill="auto"/>
          </w:tcPr>
          <w:p w14:paraId="4A782BB0" w14:textId="77777777" w:rsidR="000B2D87" w:rsidRPr="004743A4" w:rsidRDefault="000B2D87" w:rsidP="00EB1DAD">
            <w:pPr>
              <w:spacing w:after="0" w:line="240" w:lineRule="auto"/>
              <w:rPr>
                <w:rFonts w:ascii="Arial Narrow" w:hAnsi="Arial Narrow"/>
              </w:rPr>
            </w:pPr>
            <w:r w:rsidRPr="004743A4">
              <w:rPr>
                <w:rFonts w:ascii="Arial Narrow" w:hAnsi="Arial Narrow"/>
              </w:rPr>
              <w:t>Lusaka</w:t>
            </w:r>
          </w:p>
        </w:tc>
        <w:tc>
          <w:tcPr>
            <w:tcW w:w="4751" w:type="dxa"/>
            <w:shd w:val="clear" w:color="auto" w:fill="auto"/>
          </w:tcPr>
          <w:p w14:paraId="7F30DFF7" w14:textId="77777777" w:rsidR="000B2D87" w:rsidRPr="004743A4" w:rsidRDefault="000B2D87" w:rsidP="00EB1DAD">
            <w:pPr>
              <w:spacing w:after="0" w:line="240" w:lineRule="auto"/>
              <w:rPr>
                <w:rFonts w:ascii="Arial Narrow" w:hAnsi="Arial Narrow"/>
              </w:rPr>
            </w:pPr>
            <w:r w:rsidRPr="004743A4">
              <w:rPr>
                <w:rFonts w:ascii="Arial Narrow" w:hAnsi="Arial Narrow"/>
              </w:rPr>
              <w:t>Drafting Debriefing report</w:t>
            </w:r>
          </w:p>
        </w:tc>
      </w:tr>
      <w:tr w:rsidR="000B2D87" w:rsidRPr="00E20373" w14:paraId="07FA80AA" w14:textId="77777777" w:rsidTr="00EB1DAD">
        <w:tc>
          <w:tcPr>
            <w:tcW w:w="1271" w:type="dxa"/>
            <w:shd w:val="clear" w:color="auto" w:fill="auto"/>
          </w:tcPr>
          <w:p w14:paraId="3D1A61C6" w14:textId="77777777" w:rsidR="000B2D87" w:rsidRPr="004743A4" w:rsidRDefault="000B2D87" w:rsidP="00EB1DAD">
            <w:pPr>
              <w:spacing w:after="0" w:line="240" w:lineRule="auto"/>
              <w:rPr>
                <w:rFonts w:ascii="Arial Narrow" w:hAnsi="Arial Narrow"/>
              </w:rPr>
            </w:pPr>
            <w:r w:rsidRPr="004743A4">
              <w:rPr>
                <w:rFonts w:ascii="Arial Narrow" w:hAnsi="Arial Narrow"/>
              </w:rPr>
              <w:t>1  August</w:t>
            </w:r>
          </w:p>
        </w:tc>
        <w:tc>
          <w:tcPr>
            <w:tcW w:w="3017" w:type="dxa"/>
            <w:shd w:val="clear" w:color="auto" w:fill="auto"/>
          </w:tcPr>
          <w:p w14:paraId="3825C2B2" w14:textId="77777777" w:rsidR="000B2D87" w:rsidRPr="004743A4" w:rsidRDefault="000B2D87" w:rsidP="00EB1DAD">
            <w:pPr>
              <w:spacing w:after="0" w:line="240" w:lineRule="auto"/>
              <w:rPr>
                <w:rFonts w:ascii="Arial Narrow" w:hAnsi="Arial Narrow"/>
              </w:rPr>
            </w:pPr>
            <w:r w:rsidRPr="004743A4">
              <w:rPr>
                <w:rFonts w:ascii="Arial Narrow" w:hAnsi="Arial Narrow"/>
              </w:rPr>
              <w:t>Saturday</w:t>
            </w:r>
          </w:p>
        </w:tc>
        <w:tc>
          <w:tcPr>
            <w:tcW w:w="4751" w:type="dxa"/>
            <w:shd w:val="clear" w:color="auto" w:fill="auto"/>
          </w:tcPr>
          <w:p w14:paraId="1BAAF15F" w14:textId="77777777" w:rsidR="000B2D87" w:rsidRPr="004743A4" w:rsidRDefault="000B2D87" w:rsidP="00EB1DAD">
            <w:pPr>
              <w:spacing w:after="0" w:line="240" w:lineRule="auto"/>
              <w:rPr>
                <w:rFonts w:ascii="Arial Narrow" w:hAnsi="Arial Narrow"/>
              </w:rPr>
            </w:pPr>
            <w:r w:rsidRPr="004743A4">
              <w:rPr>
                <w:rFonts w:ascii="Arial Narrow" w:hAnsi="Arial Narrow"/>
              </w:rPr>
              <w:t>Drafting Debriefing report</w:t>
            </w:r>
          </w:p>
        </w:tc>
      </w:tr>
      <w:tr w:rsidR="000B2D87" w:rsidRPr="00E20373" w14:paraId="07075D55" w14:textId="77777777" w:rsidTr="00EB1DAD">
        <w:tc>
          <w:tcPr>
            <w:tcW w:w="1271" w:type="dxa"/>
            <w:shd w:val="clear" w:color="auto" w:fill="auto"/>
          </w:tcPr>
          <w:p w14:paraId="3026A13F" w14:textId="77777777" w:rsidR="000B2D87" w:rsidRPr="004743A4" w:rsidRDefault="000B2D87" w:rsidP="00EB1DAD">
            <w:pPr>
              <w:spacing w:after="0" w:line="240" w:lineRule="auto"/>
              <w:rPr>
                <w:rFonts w:ascii="Arial Narrow" w:hAnsi="Arial Narrow"/>
              </w:rPr>
            </w:pPr>
            <w:r w:rsidRPr="004743A4">
              <w:rPr>
                <w:rFonts w:ascii="Arial Narrow" w:hAnsi="Arial Narrow"/>
              </w:rPr>
              <w:t>2 August</w:t>
            </w:r>
          </w:p>
        </w:tc>
        <w:tc>
          <w:tcPr>
            <w:tcW w:w="3017" w:type="dxa"/>
            <w:shd w:val="clear" w:color="auto" w:fill="auto"/>
          </w:tcPr>
          <w:p w14:paraId="5504BD29" w14:textId="77777777" w:rsidR="000B2D87" w:rsidRPr="004743A4" w:rsidRDefault="000B2D87" w:rsidP="00EB1DAD">
            <w:pPr>
              <w:spacing w:after="0" w:line="240" w:lineRule="auto"/>
              <w:rPr>
                <w:rFonts w:ascii="Arial Narrow" w:hAnsi="Arial Narrow"/>
              </w:rPr>
            </w:pPr>
            <w:r w:rsidRPr="004743A4">
              <w:rPr>
                <w:rFonts w:ascii="Arial Narrow" w:hAnsi="Arial Narrow"/>
              </w:rPr>
              <w:t>Sunday</w:t>
            </w:r>
          </w:p>
        </w:tc>
        <w:tc>
          <w:tcPr>
            <w:tcW w:w="4751" w:type="dxa"/>
            <w:shd w:val="clear" w:color="auto" w:fill="auto"/>
          </w:tcPr>
          <w:p w14:paraId="31D9AE7A" w14:textId="77777777" w:rsidR="000B2D87" w:rsidRPr="004743A4" w:rsidRDefault="000B2D87" w:rsidP="00EB1DAD">
            <w:pPr>
              <w:spacing w:after="0" w:line="240" w:lineRule="auto"/>
              <w:rPr>
                <w:rFonts w:ascii="Arial Narrow" w:hAnsi="Arial Narrow"/>
              </w:rPr>
            </w:pPr>
            <w:r w:rsidRPr="004743A4">
              <w:rPr>
                <w:rFonts w:ascii="Arial Narrow" w:hAnsi="Arial Narrow"/>
              </w:rPr>
              <w:t>Drafting Debriefing report</w:t>
            </w:r>
          </w:p>
        </w:tc>
      </w:tr>
      <w:tr w:rsidR="000B2D87" w:rsidRPr="00E20373" w14:paraId="0CC5D3A2" w14:textId="77777777" w:rsidTr="00EB1DAD">
        <w:tc>
          <w:tcPr>
            <w:tcW w:w="1271" w:type="dxa"/>
            <w:shd w:val="clear" w:color="auto" w:fill="auto"/>
          </w:tcPr>
          <w:p w14:paraId="409445A5" w14:textId="77777777" w:rsidR="000B2D87" w:rsidRPr="004743A4" w:rsidRDefault="000B2D87" w:rsidP="00EB1DAD">
            <w:pPr>
              <w:spacing w:after="0" w:line="240" w:lineRule="auto"/>
              <w:rPr>
                <w:rFonts w:ascii="Arial Narrow" w:hAnsi="Arial Narrow"/>
              </w:rPr>
            </w:pPr>
            <w:r w:rsidRPr="004743A4">
              <w:rPr>
                <w:rFonts w:ascii="Arial Narrow" w:hAnsi="Arial Narrow"/>
              </w:rPr>
              <w:t>3  August</w:t>
            </w:r>
          </w:p>
        </w:tc>
        <w:tc>
          <w:tcPr>
            <w:tcW w:w="3017" w:type="dxa"/>
            <w:shd w:val="clear" w:color="auto" w:fill="auto"/>
          </w:tcPr>
          <w:p w14:paraId="13409486" w14:textId="77777777" w:rsidR="000B2D87" w:rsidRPr="004743A4" w:rsidRDefault="000B2D87" w:rsidP="00EB1DAD">
            <w:pPr>
              <w:spacing w:after="0" w:line="240" w:lineRule="auto"/>
              <w:rPr>
                <w:rFonts w:ascii="Arial Narrow" w:hAnsi="Arial Narrow"/>
              </w:rPr>
            </w:pPr>
            <w:r w:rsidRPr="004743A4">
              <w:rPr>
                <w:rFonts w:ascii="Arial Narrow" w:hAnsi="Arial Narrow"/>
              </w:rPr>
              <w:t>National holiday</w:t>
            </w:r>
          </w:p>
        </w:tc>
        <w:tc>
          <w:tcPr>
            <w:tcW w:w="4751" w:type="dxa"/>
            <w:shd w:val="clear" w:color="auto" w:fill="auto"/>
          </w:tcPr>
          <w:p w14:paraId="2F8E9A65" w14:textId="77777777" w:rsidR="000B2D87" w:rsidRPr="004743A4" w:rsidRDefault="000B2D87" w:rsidP="00EB1DAD">
            <w:pPr>
              <w:spacing w:after="0" w:line="240" w:lineRule="auto"/>
              <w:rPr>
                <w:rFonts w:ascii="Arial Narrow" w:hAnsi="Arial Narrow"/>
              </w:rPr>
            </w:pPr>
            <w:r w:rsidRPr="004743A4">
              <w:rPr>
                <w:rFonts w:ascii="Arial Narrow" w:hAnsi="Arial Narrow"/>
              </w:rPr>
              <w:t>Drafting Debriefing report</w:t>
            </w:r>
          </w:p>
        </w:tc>
      </w:tr>
      <w:tr w:rsidR="000B2D87" w:rsidRPr="00E20373" w14:paraId="3A56BE56" w14:textId="77777777" w:rsidTr="00EB1DAD">
        <w:tc>
          <w:tcPr>
            <w:tcW w:w="1271" w:type="dxa"/>
            <w:shd w:val="clear" w:color="auto" w:fill="auto"/>
          </w:tcPr>
          <w:p w14:paraId="1C54B782" w14:textId="77777777" w:rsidR="000B2D87" w:rsidRPr="004743A4" w:rsidRDefault="000B2D87" w:rsidP="00EB1DAD">
            <w:pPr>
              <w:spacing w:after="0" w:line="240" w:lineRule="auto"/>
              <w:rPr>
                <w:rFonts w:ascii="Arial Narrow" w:hAnsi="Arial Narrow"/>
              </w:rPr>
            </w:pPr>
            <w:r w:rsidRPr="004743A4">
              <w:rPr>
                <w:rFonts w:ascii="Arial Narrow" w:hAnsi="Arial Narrow"/>
              </w:rPr>
              <w:t>4  August</w:t>
            </w:r>
          </w:p>
        </w:tc>
        <w:tc>
          <w:tcPr>
            <w:tcW w:w="3017" w:type="dxa"/>
            <w:shd w:val="clear" w:color="auto" w:fill="auto"/>
          </w:tcPr>
          <w:p w14:paraId="7910BEE7"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UNDP/CO and MAL </w:t>
            </w:r>
          </w:p>
        </w:tc>
        <w:tc>
          <w:tcPr>
            <w:tcW w:w="4751" w:type="dxa"/>
            <w:shd w:val="clear" w:color="auto" w:fill="auto"/>
          </w:tcPr>
          <w:p w14:paraId="1278AB77" w14:textId="77777777" w:rsidR="000B2D87" w:rsidRPr="004743A4" w:rsidRDefault="000B2D87" w:rsidP="00EB1DAD">
            <w:pPr>
              <w:spacing w:after="0" w:line="240" w:lineRule="auto"/>
              <w:rPr>
                <w:rFonts w:ascii="Arial Narrow" w:hAnsi="Arial Narrow"/>
              </w:rPr>
            </w:pPr>
            <w:r w:rsidRPr="004743A4">
              <w:rPr>
                <w:rFonts w:ascii="Arial Narrow" w:hAnsi="Arial Narrow"/>
              </w:rPr>
              <w:t>Debriefing session</w:t>
            </w:r>
          </w:p>
        </w:tc>
      </w:tr>
      <w:tr w:rsidR="000B2D87" w:rsidRPr="00E20373" w14:paraId="396B1DE8" w14:textId="77777777" w:rsidTr="00EB1DAD">
        <w:tc>
          <w:tcPr>
            <w:tcW w:w="1271" w:type="dxa"/>
            <w:shd w:val="clear" w:color="auto" w:fill="auto"/>
          </w:tcPr>
          <w:p w14:paraId="2CD0B55F" w14:textId="77777777" w:rsidR="000B2D87" w:rsidRPr="004743A4" w:rsidRDefault="000B2D87" w:rsidP="00EB1DAD">
            <w:pPr>
              <w:spacing w:after="0" w:line="240" w:lineRule="auto"/>
              <w:rPr>
                <w:rFonts w:ascii="Arial Narrow" w:hAnsi="Arial Narrow"/>
              </w:rPr>
            </w:pPr>
            <w:r w:rsidRPr="004743A4">
              <w:rPr>
                <w:rFonts w:ascii="Arial Narrow" w:hAnsi="Arial Narrow"/>
              </w:rPr>
              <w:t>5 -6</w:t>
            </w:r>
            <w:r>
              <w:rPr>
                <w:rFonts w:ascii="Arial Narrow" w:hAnsi="Arial Narrow"/>
              </w:rPr>
              <w:t xml:space="preserve"> Aug</w:t>
            </w:r>
          </w:p>
        </w:tc>
        <w:tc>
          <w:tcPr>
            <w:tcW w:w="3017" w:type="dxa"/>
            <w:shd w:val="clear" w:color="auto" w:fill="auto"/>
          </w:tcPr>
          <w:p w14:paraId="5DCAC5F7" w14:textId="77777777" w:rsidR="000B2D87" w:rsidRPr="004743A4" w:rsidRDefault="000B2D87" w:rsidP="00EB1DAD">
            <w:pPr>
              <w:spacing w:after="0" w:line="240" w:lineRule="auto"/>
              <w:rPr>
                <w:rFonts w:ascii="Arial Narrow" w:hAnsi="Arial Narrow"/>
              </w:rPr>
            </w:pPr>
          </w:p>
        </w:tc>
        <w:tc>
          <w:tcPr>
            <w:tcW w:w="4751" w:type="dxa"/>
            <w:shd w:val="clear" w:color="auto" w:fill="auto"/>
          </w:tcPr>
          <w:p w14:paraId="4719875F" w14:textId="77777777" w:rsidR="000B2D87" w:rsidRPr="004743A4" w:rsidRDefault="000B2D87" w:rsidP="00EB1DAD">
            <w:pPr>
              <w:spacing w:after="0" w:line="240" w:lineRule="auto"/>
              <w:rPr>
                <w:rFonts w:ascii="Arial Narrow" w:hAnsi="Arial Narrow"/>
              </w:rPr>
            </w:pPr>
            <w:r w:rsidRPr="004743A4">
              <w:rPr>
                <w:rFonts w:ascii="Arial Narrow" w:hAnsi="Arial Narrow"/>
              </w:rPr>
              <w:t>Consultant returns to  home-  base</w:t>
            </w:r>
          </w:p>
        </w:tc>
      </w:tr>
      <w:tr w:rsidR="000B2D87" w:rsidRPr="00E20373" w14:paraId="328F0C34" w14:textId="77777777" w:rsidTr="00EB1DAD">
        <w:tc>
          <w:tcPr>
            <w:tcW w:w="1271" w:type="dxa"/>
            <w:shd w:val="clear" w:color="auto" w:fill="auto"/>
          </w:tcPr>
          <w:p w14:paraId="5D671151" w14:textId="77777777" w:rsidR="000B2D87" w:rsidRPr="004743A4" w:rsidRDefault="000B2D87" w:rsidP="00EB1DAD">
            <w:pPr>
              <w:spacing w:after="0" w:line="240" w:lineRule="auto"/>
              <w:rPr>
                <w:rFonts w:ascii="Arial Narrow" w:hAnsi="Arial Narrow"/>
              </w:rPr>
            </w:pPr>
            <w:r w:rsidRPr="004743A4">
              <w:rPr>
                <w:rFonts w:ascii="Arial Narrow" w:hAnsi="Arial Narrow"/>
              </w:rPr>
              <w:t>7-14  August</w:t>
            </w:r>
          </w:p>
        </w:tc>
        <w:tc>
          <w:tcPr>
            <w:tcW w:w="3017" w:type="dxa"/>
            <w:shd w:val="clear" w:color="auto" w:fill="auto"/>
          </w:tcPr>
          <w:p w14:paraId="56102791" w14:textId="77777777" w:rsidR="000B2D87" w:rsidRPr="004743A4" w:rsidRDefault="000B2D87" w:rsidP="00EB1DAD">
            <w:pPr>
              <w:spacing w:after="0" w:line="240" w:lineRule="auto"/>
              <w:rPr>
                <w:rFonts w:ascii="Arial Narrow" w:hAnsi="Arial Narrow"/>
              </w:rPr>
            </w:pPr>
          </w:p>
        </w:tc>
        <w:tc>
          <w:tcPr>
            <w:tcW w:w="4751" w:type="dxa"/>
            <w:shd w:val="clear" w:color="auto" w:fill="auto"/>
          </w:tcPr>
          <w:p w14:paraId="44CAC908"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Validating  Project documentation by project team </w:t>
            </w:r>
          </w:p>
        </w:tc>
      </w:tr>
      <w:tr w:rsidR="000B2D87" w:rsidRPr="00E20373" w14:paraId="0C276354" w14:textId="77777777" w:rsidTr="00EB1DAD">
        <w:tc>
          <w:tcPr>
            <w:tcW w:w="1271" w:type="dxa"/>
            <w:shd w:val="clear" w:color="auto" w:fill="auto"/>
          </w:tcPr>
          <w:p w14:paraId="34D3E7A1" w14:textId="77777777" w:rsidR="000B2D87" w:rsidRPr="004743A4" w:rsidRDefault="000B2D87" w:rsidP="00EB1DAD">
            <w:pPr>
              <w:spacing w:after="0" w:line="240" w:lineRule="auto"/>
              <w:rPr>
                <w:rFonts w:ascii="Arial Narrow" w:hAnsi="Arial Narrow"/>
              </w:rPr>
            </w:pPr>
            <w:r w:rsidRPr="004743A4">
              <w:rPr>
                <w:rFonts w:ascii="Arial Narrow" w:hAnsi="Arial Narrow"/>
              </w:rPr>
              <w:t>24 August</w:t>
            </w:r>
          </w:p>
        </w:tc>
        <w:tc>
          <w:tcPr>
            <w:tcW w:w="3017" w:type="dxa"/>
            <w:shd w:val="clear" w:color="auto" w:fill="auto"/>
          </w:tcPr>
          <w:p w14:paraId="4069E2EE" w14:textId="77777777" w:rsidR="000B2D87" w:rsidRPr="004743A4" w:rsidRDefault="000B2D87" w:rsidP="00EB1DAD">
            <w:pPr>
              <w:spacing w:after="0" w:line="240" w:lineRule="auto"/>
              <w:rPr>
                <w:rFonts w:ascii="Arial Narrow" w:hAnsi="Arial Narrow"/>
              </w:rPr>
            </w:pPr>
          </w:p>
        </w:tc>
        <w:tc>
          <w:tcPr>
            <w:tcW w:w="4751" w:type="dxa"/>
            <w:shd w:val="clear" w:color="auto" w:fill="auto"/>
          </w:tcPr>
          <w:p w14:paraId="39339D54" w14:textId="77777777" w:rsidR="000B2D87" w:rsidRPr="004743A4" w:rsidRDefault="000B2D87" w:rsidP="00EB1DAD">
            <w:pPr>
              <w:spacing w:after="0" w:line="240" w:lineRule="auto"/>
              <w:rPr>
                <w:rFonts w:ascii="Arial Narrow" w:hAnsi="Arial Narrow"/>
              </w:rPr>
            </w:pPr>
            <w:r w:rsidRPr="004743A4">
              <w:rPr>
                <w:rFonts w:ascii="Arial Narrow" w:hAnsi="Arial Narrow"/>
              </w:rPr>
              <w:t>Drafting  Terminal Evaluation  report</w:t>
            </w:r>
          </w:p>
        </w:tc>
      </w:tr>
      <w:tr w:rsidR="000B2D87" w:rsidRPr="00E20373" w14:paraId="328AA882" w14:textId="77777777" w:rsidTr="00EB1DAD">
        <w:tc>
          <w:tcPr>
            <w:tcW w:w="1271" w:type="dxa"/>
            <w:shd w:val="clear" w:color="auto" w:fill="auto"/>
          </w:tcPr>
          <w:p w14:paraId="5E1A4FC0" w14:textId="77777777" w:rsidR="000B2D87" w:rsidRPr="004743A4" w:rsidRDefault="000B2D87" w:rsidP="00EB1DAD">
            <w:pPr>
              <w:spacing w:after="0" w:line="240" w:lineRule="auto"/>
              <w:rPr>
                <w:rFonts w:ascii="Arial Narrow" w:hAnsi="Arial Narrow"/>
              </w:rPr>
            </w:pPr>
            <w:r w:rsidRPr="004743A4">
              <w:rPr>
                <w:rFonts w:ascii="Arial Narrow" w:hAnsi="Arial Narrow"/>
              </w:rPr>
              <w:t>25  October</w:t>
            </w:r>
          </w:p>
        </w:tc>
        <w:tc>
          <w:tcPr>
            <w:tcW w:w="3017" w:type="dxa"/>
            <w:shd w:val="clear" w:color="auto" w:fill="auto"/>
          </w:tcPr>
          <w:p w14:paraId="32726878" w14:textId="77777777" w:rsidR="000B2D87" w:rsidRPr="004743A4" w:rsidRDefault="000B2D87" w:rsidP="00EB1DAD">
            <w:pPr>
              <w:spacing w:after="0" w:line="240" w:lineRule="auto"/>
              <w:rPr>
                <w:rFonts w:ascii="Arial Narrow" w:hAnsi="Arial Narrow"/>
              </w:rPr>
            </w:pPr>
          </w:p>
        </w:tc>
        <w:tc>
          <w:tcPr>
            <w:tcW w:w="4751" w:type="dxa"/>
            <w:shd w:val="clear" w:color="auto" w:fill="auto"/>
          </w:tcPr>
          <w:p w14:paraId="6A1E96C3"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Submission of </w:t>
            </w:r>
            <w:r>
              <w:rPr>
                <w:rFonts w:ascii="Arial Narrow" w:hAnsi="Arial Narrow"/>
              </w:rPr>
              <w:t xml:space="preserve">TE </w:t>
            </w:r>
            <w:r w:rsidRPr="004743A4">
              <w:rPr>
                <w:rFonts w:ascii="Arial Narrow" w:hAnsi="Arial Narrow"/>
              </w:rPr>
              <w:t>preliminary draft  report &amp; mngt review</w:t>
            </w:r>
          </w:p>
        </w:tc>
      </w:tr>
      <w:tr w:rsidR="000B2D87" w:rsidRPr="00E20373" w14:paraId="1C35F618" w14:textId="77777777" w:rsidTr="00EB1DAD">
        <w:tc>
          <w:tcPr>
            <w:tcW w:w="1271" w:type="dxa"/>
            <w:shd w:val="clear" w:color="auto" w:fill="auto"/>
          </w:tcPr>
          <w:p w14:paraId="0C6F4BC3"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2 December </w:t>
            </w:r>
          </w:p>
        </w:tc>
        <w:tc>
          <w:tcPr>
            <w:tcW w:w="3017" w:type="dxa"/>
            <w:shd w:val="clear" w:color="auto" w:fill="auto"/>
          </w:tcPr>
          <w:p w14:paraId="24BA24B9" w14:textId="77777777" w:rsidR="000B2D87" w:rsidRPr="004743A4" w:rsidRDefault="000B2D87" w:rsidP="00EB1DAD">
            <w:pPr>
              <w:spacing w:after="0" w:line="240" w:lineRule="auto"/>
              <w:rPr>
                <w:rFonts w:ascii="Arial Narrow" w:hAnsi="Arial Narrow"/>
              </w:rPr>
            </w:pPr>
          </w:p>
        </w:tc>
        <w:tc>
          <w:tcPr>
            <w:tcW w:w="4751" w:type="dxa"/>
            <w:shd w:val="clear" w:color="auto" w:fill="auto"/>
          </w:tcPr>
          <w:p w14:paraId="141F9F7B" w14:textId="77777777" w:rsidR="000B2D87" w:rsidRPr="004743A4" w:rsidRDefault="000B2D87" w:rsidP="00EB1DAD">
            <w:pPr>
              <w:spacing w:after="0" w:line="240" w:lineRule="auto"/>
              <w:rPr>
                <w:rFonts w:ascii="Arial Narrow" w:hAnsi="Arial Narrow"/>
              </w:rPr>
            </w:pPr>
            <w:r w:rsidRPr="004743A4">
              <w:rPr>
                <w:rFonts w:ascii="Arial Narrow" w:hAnsi="Arial Narrow"/>
              </w:rPr>
              <w:t xml:space="preserve">Submission of final version of TE report </w:t>
            </w:r>
          </w:p>
        </w:tc>
      </w:tr>
    </w:tbl>
    <w:p w14:paraId="5D2ECA56" w14:textId="77777777" w:rsidR="000B2D87" w:rsidRPr="00E20373" w:rsidRDefault="000B2D87">
      <w:pPr>
        <w:rPr>
          <w:rFonts w:ascii="Arial Narrow" w:hAnsi="Arial Narrow"/>
          <w:sz w:val="20"/>
          <w:szCs w:val="20"/>
        </w:rPr>
      </w:pPr>
    </w:p>
    <w:p w14:paraId="67153A5A" w14:textId="77777777" w:rsidR="000B2D87" w:rsidRPr="00546C9B" w:rsidRDefault="000B2D87">
      <w:pPr>
        <w:rPr>
          <w:rFonts w:ascii="Arial Narrow" w:hAnsi="Arial Narrow"/>
          <w:b/>
          <w:sz w:val="28"/>
          <w:szCs w:val="28"/>
        </w:rPr>
      </w:pPr>
      <w:r w:rsidRPr="00546C9B">
        <w:rPr>
          <w:rFonts w:ascii="Arial Narrow" w:hAnsi="Arial Narrow"/>
          <w:b/>
          <w:sz w:val="28"/>
          <w:szCs w:val="28"/>
        </w:rPr>
        <w:t xml:space="preserve">ANNEX 3 </w:t>
      </w:r>
    </w:p>
    <w:p w14:paraId="346C8B3A" w14:textId="77777777" w:rsidR="000B2D87" w:rsidRDefault="000B2D87">
      <w:pPr>
        <w:rPr>
          <w:rFonts w:ascii="Arial Narrow" w:hAnsi="Arial Narrow"/>
          <w:b/>
          <w:sz w:val="28"/>
          <w:szCs w:val="28"/>
        </w:rPr>
      </w:pPr>
      <w:r>
        <w:rPr>
          <w:rFonts w:ascii="Arial Narrow" w:hAnsi="Arial Narrow"/>
          <w:b/>
          <w:sz w:val="28"/>
          <w:szCs w:val="28"/>
        </w:rPr>
        <w:t xml:space="preserve">LIST OF PERSONS MET  &amp; PARTICIPANTING </w:t>
      </w:r>
      <w:r w:rsidRPr="00546C9B">
        <w:rPr>
          <w:rFonts w:ascii="Arial Narrow" w:hAnsi="Arial Narrow"/>
          <w:b/>
          <w:sz w:val="28"/>
          <w:szCs w:val="28"/>
        </w:rPr>
        <w:t xml:space="preserve">FARMERS </w:t>
      </w:r>
      <w:r>
        <w:rPr>
          <w:rFonts w:ascii="Arial Narrow" w:hAnsi="Arial Narrow"/>
          <w:b/>
          <w:sz w:val="28"/>
          <w:szCs w:val="28"/>
        </w:rPr>
        <w:t xml:space="preserve">/ </w:t>
      </w:r>
      <w:r w:rsidRPr="00546C9B">
        <w:rPr>
          <w:rFonts w:ascii="Arial Narrow" w:hAnsi="Arial Narrow"/>
          <w:b/>
          <w:sz w:val="28"/>
          <w:szCs w:val="28"/>
        </w:rPr>
        <w:t>ENUMERATORS</w:t>
      </w:r>
    </w:p>
    <w:p w14:paraId="43260590" w14:textId="77777777" w:rsidR="000B2D87" w:rsidRDefault="000B2D87" w:rsidP="00EB1DAD">
      <w:pPr>
        <w:jc w:val="center"/>
        <w:rPr>
          <w:rFonts w:ascii="Arial Narrow" w:hAnsi="Arial Narrow"/>
          <w:b/>
        </w:rPr>
      </w:pPr>
      <w:r>
        <w:rPr>
          <w:rFonts w:ascii="Arial Narrow" w:hAnsi="Arial Narrow"/>
          <w:b/>
        </w:rPr>
        <w:t>A--UNITED NATIOS DEVELOPMENT PROGRAMME / LUSAKA &amp; MINISTRY OF AGRICULTURE AND LIVESTOCK</w:t>
      </w:r>
    </w:p>
    <w:tbl>
      <w:tblPr>
        <w:tblStyle w:val="TableGrid"/>
        <w:tblW w:w="9327" w:type="dxa"/>
        <w:tblInd w:w="-5" w:type="dxa"/>
        <w:tblLayout w:type="fixed"/>
        <w:tblLook w:val="04A0" w:firstRow="1" w:lastRow="0" w:firstColumn="1" w:lastColumn="0" w:noHBand="0" w:noVBand="1"/>
      </w:tblPr>
      <w:tblGrid>
        <w:gridCol w:w="2098"/>
        <w:gridCol w:w="4819"/>
        <w:gridCol w:w="2410"/>
      </w:tblGrid>
      <w:tr w:rsidR="000B2D87" w:rsidRPr="00AB0BD9" w14:paraId="498E5985" w14:textId="77777777" w:rsidTr="00EB1DAD">
        <w:tc>
          <w:tcPr>
            <w:tcW w:w="2098" w:type="dxa"/>
          </w:tcPr>
          <w:p w14:paraId="24B048D2" w14:textId="77777777" w:rsidR="000B2D87" w:rsidRPr="00AB0BD9" w:rsidRDefault="000B2D87" w:rsidP="00EB1DAD">
            <w:pPr>
              <w:spacing w:after="0" w:line="240" w:lineRule="auto"/>
              <w:rPr>
                <w:rFonts w:ascii="Arial Narrow" w:hAnsi="Arial Narrow"/>
                <w:b/>
              </w:rPr>
            </w:pPr>
            <w:r w:rsidRPr="00AB0BD9">
              <w:rPr>
                <w:rFonts w:ascii="Arial Narrow" w:hAnsi="Arial Narrow"/>
                <w:b/>
              </w:rPr>
              <w:t>Name</w:t>
            </w:r>
          </w:p>
        </w:tc>
        <w:tc>
          <w:tcPr>
            <w:tcW w:w="4819" w:type="dxa"/>
          </w:tcPr>
          <w:p w14:paraId="19E65C29" w14:textId="77777777" w:rsidR="000B2D87" w:rsidRPr="00AB0BD9" w:rsidRDefault="000B2D87" w:rsidP="00EB1DAD">
            <w:pPr>
              <w:spacing w:after="0" w:line="240" w:lineRule="auto"/>
              <w:rPr>
                <w:rFonts w:ascii="Arial Narrow" w:hAnsi="Arial Narrow"/>
                <w:b/>
              </w:rPr>
            </w:pPr>
            <w:r w:rsidRPr="00AB0BD9">
              <w:rPr>
                <w:rFonts w:ascii="Arial Narrow" w:hAnsi="Arial Narrow"/>
                <w:b/>
              </w:rPr>
              <w:t>Position</w:t>
            </w:r>
          </w:p>
        </w:tc>
        <w:tc>
          <w:tcPr>
            <w:tcW w:w="2410" w:type="dxa"/>
          </w:tcPr>
          <w:p w14:paraId="356A4964" w14:textId="77777777" w:rsidR="000B2D87" w:rsidRPr="00AB0BD9" w:rsidRDefault="000B2D87" w:rsidP="00EB1DAD">
            <w:pPr>
              <w:spacing w:after="0" w:line="240" w:lineRule="auto"/>
              <w:rPr>
                <w:rFonts w:ascii="Arial Narrow" w:hAnsi="Arial Narrow"/>
                <w:b/>
              </w:rPr>
            </w:pPr>
            <w:r w:rsidRPr="00AB0BD9">
              <w:rPr>
                <w:rFonts w:ascii="Arial Narrow" w:hAnsi="Arial Narrow"/>
                <w:b/>
              </w:rPr>
              <w:t>Organisation</w:t>
            </w:r>
          </w:p>
        </w:tc>
      </w:tr>
      <w:tr w:rsidR="000B2D87" w:rsidRPr="00AB0BD9" w14:paraId="654B678E" w14:textId="77777777" w:rsidTr="00EB1DAD">
        <w:tc>
          <w:tcPr>
            <w:tcW w:w="2098" w:type="dxa"/>
          </w:tcPr>
          <w:p w14:paraId="750D1523" w14:textId="77777777" w:rsidR="000B2D87" w:rsidRPr="00AB0BD9" w:rsidRDefault="000B2D87" w:rsidP="00EB1DAD">
            <w:pPr>
              <w:spacing w:after="0" w:line="240" w:lineRule="auto"/>
              <w:rPr>
                <w:rFonts w:ascii="Arial Narrow" w:hAnsi="Arial Narrow"/>
              </w:rPr>
            </w:pPr>
            <w:r w:rsidRPr="00AB0BD9">
              <w:rPr>
                <w:rFonts w:ascii="Arial Narrow" w:hAnsi="Arial Narrow"/>
              </w:rPr>
              <w:t>Martim Faria e Maya</w:t>
            </w:r>
          </w:p>
        </w:tc>
        <w:tc>
          <w:tcPr>
            <w:tcW w:w="4819" w:type="dxa"/>
          </w:tcPr>
          <w:p w14:paraId="11F0C70B" w14:textId="77777777" w:rsidR="000B2D87" w:rsidRPr="00AB0BD9" w:rsidRDefault="000B2D87" w:rsidP="00EB1DAD">
            <w:pPr>
              <w:spacing w:after="0" w:line="240" w:lineRule="auto"/>
              <w:rPr>
                <w:rFonts w:ascii="Arial Narrow" w:hAnsi="Arial Narrow"/>
              </w:rPr>
            </w:pPr>
            <w:r w:rsidRPr="00AB0BD9">
              <w:rPr>
                <w:rFonts w:ascii="Arial Narrow" w:hAnsi="Arial Narrow"/>
              </w:rPr>
              <w:t>Country Director</w:t>
            </w:r>
          </w:p>
        </w:tc>
        <w:tc>
          <w:tcPr>
            <w:tcW w:w="2410" w:type="dxa"/>
          </w:tcPr>
          <w:p w14:paraId="5D10B70D" w14:textId="77777777" w:rsidR="000B2D87" w:rsidRPr="00AB0BD9" w:rsidRDefault="000B2D87" w:rsidP="00EB1DAD">
            <w:pPr>
              <w:spacing w:after="0" w:line="240" w:lineRule="auto"/>
              <w:rPr>
                <w:rFonts w:ascii="Arial Narrow" w:hAnsi="Arial Narrow"/>
              </w:rPr>
            </w:pPr>
            <w:r w:rsidRPr="00AB0BD9">
              <w:rPr>
                <w:rFonts w:ascii="Arial Narrow" w:hAnsi="Arial Narrow"/>
              </w:rPr>
              <w:t>UNDP</w:t>
            </w:r>
          </w:p>
        </w:tc>
      </w:tr>
      <w:tr w:rsidR="000B2D87" w:rsidRPr="00AB0BD9" w14:paraId="64DBE5D2" w14:textId="77777777" w:rsidTr="00EB1DAD">
        <w:tc>
          <w:tcPr>
            <w:tcW w:w="2098" w:type="dxa"/>
          </w:tcPr>
          <w:p w14:paraId="18D099C4" w14:textId="77777777" w:rsidR="000B2D87" w:rsidRPr="00AB0BD9" w:rsidRDefault="000B2D87" w:rsidP="00EB1DAD">
            <w:pPr>
              <w:spacing w:after="0" w:line="240" w:lineRule="auto"/>
              <w:rPr>
                <w:rFonts w:ascii="Arial Narrow" w:hAnsi="Arial Narrow"/>
              </w:rPr>
            </w:pPr>
            <w:r w:rsidRPr="00AB0BD9">
              <w:rPr>
                <w:rFonts w:ascii="Arial Narrow" w:hAnsi="Arial Narrow"/>
              </w:rPr>
              <w:t>Winnie Musonda</w:t>
            </w:r>
          </w:p>
        </w:tc>
        <w:tc>
          <w:tcPr>
            <w:tcW w:w="4819" w:type="dxa"/>
          </w:tcPr>
          <w:p w14:paraId="15A7AC41" w14:textId="77777777" w:rsidR="000B2D87" w:rsidRPr="00AB0BD9" w:rsidRDefault="000B2D87" w:rsidP="00EB1DAD">
            <w:pPr>
              <w:spacing w:after="0" w:line="240" w:lineRule="auto"/>
              <w:rPr>
                <w:rFonts w:ascii="Arial Narrow" w:hAnsi="Arial Narrow"/>
              </w:rPr>
            </w:pPr>
            <w:r w:rsidRPr="00AB0BD9">
              <w:rPr>
                <w:rFonts w:ascii="Arial Narrow" w:hAnsi="Arial Narrow"/>
              </w:rPr>
              <w:t xml:space="preserve">Assistant Resident Environment. </w:t>
            </w:r>
          </w:p>
        </w:tc>
        <w:tc>
          <w:tcPr>
            <w:tcW w:w="2410" w:type="dxa"/>
          </w:tcPr>
          <w:p w14:paraId="5C87E7FE" w14:textId="77777777" w:rsidR="000B2D87" w:rsidRPr="00AB0BD9" w:rsidRDefault="000B2D87" w:rsidP="00EB1DAD">
            <w:pPr>
              <w:spacing w:after="0" w:line="240" w:lineRule="auto"/>
              <w:rPr>
                <w:rFonts w:ascii="Arial Narrow" w:hAnsi="Arial Narrow"/>
              </w:rPr>
            </w:pPr>
            <w:r w:rsidRPr="00AB0BD9">
              <w:rPr>
                <w:rFonts w:ascii="Arial Narrow" w:hAnsi="Arial Narrow"/>
              </w:rPr>
              <w:t>UNDP</w:t>
            </w:r>
          </w:p>
        </w:tc>
      </w:tr>
      <w:tr w:rsidR="000B2D87" w:rsidRPr="00AB0BD9" w14:paraId="1AC791BD" w14:textId="77777777" w:rsidTr="00EB1DAD">
        <w:tc>
          <w:tcPr>
            <w:tcW w:w="2098" w:type="dxa"/>
          </w:tcPr>
          <w:p w14:paraId="630C8E5E" w14:textId="77777777" w:rsidR="000B2D87" w:rsidRPr="00AB0BD9" w:rsidRDefault="000B2D87" w:rsidP="00EB1DAD">
            <w:pPr>
              <w:spacing w:after="0" w:line="240" w:lineRule="auto"/>
              <w:rPr>
                <w:rFonts w:ascii="Arial Narrow" w:hAnsi="Arial Narrow"/>
              </w:rPr>
            </w:pPr>
            <w:r w:rsidRPr="00AB0BD9">
              <w:rPr>
                <w:rFonts w:ascii="Arial Narrow" w:hAnsi="Arial Narrow"/>
              </w:rPr>
              <w:t>Ian Milimo</w:t>
            </w:r>
          </w:p>
        </w:tc>
        <w:tc>
          <w:tcPr>
            <w:tcW w:w="4819" w:type="dxa"/>
          </w:tcPr>
          <w:p w14:paraId="73BE8742" w14:textId="77777777" w:rsidR="000B2D87" w:rsidRPr="00AB0BD9" w:rsidRDefault="000B2D87" w:rsidP="00EB1DAD">
            <w:pPr>
              <w:spacing w:after="0" w:line="240" w:lineRule="auto"/>
              <w:rPr>
                <w:rFonts w:ascii="Arial Narrow" w:hAnsi="Arial Narrow"/>
              </w:rPr>
            </w:pPr>
            <w:r w:rsidRPr="00AB0BD9">
              <w:rPr>
                <w:rFonts w:ascii="Arial Narrow" w:hAnsi="Arial Narrow"/>
              </w:rPr>
              <w:t xml:space="preserve">Assistant Resident MDG/Poverty </w:t>
            </w:r>
          </w:p>
        </w:tc>
        <w:tc>
          <w:tcPr>
            <w:tcW w:w="2410" w:type="dxa"/>
          </w:tcPr>
          <w:p w14:paraId="6F57EA62" w14:textId="77777777" w:rsidR="000B2D87" w:rsidRPr="00AB0BD9" w:rsidRDefault="000B2D87" w:rsidP="00EB1DAD">
            <w:pPr>
              <w:spacing w:after="0" w:line="240" w:lineRule="auto"/>
              <w:rPr>
                <w:rFonts w:ascii="Arial Narrow" w:hAnsi="Arial Narrow"/>
              </w:rPr>
            </w:pPr>
            <w:r w:rsidRPr="00AB0BD9">
              <w:rPr>
                <w:rFonts w:ascii="Arial Narrow" w:hAnsi="Arial Narrow"/>
              </w:rPr>
              <w:t>UNDP</w:t>
            </w:r>
          </w:p>
        </w:tc>
      </w:tr>
      <w:tr w:rsidR="000B2D87" w:rsidRPr="00AB0BD9" w14:paraId="351057E4" w14:textId="77777777" w:rsidTr="00EB1DAD">
        <w:tc>
          <w:tcPr>
            <w:tcW w:w="2098" w:type="dxa"/>
          </w:tcPr>
          <w:p w14:paraId="752EB4EE" w14:textId="77777777" w:rsidR="000B2D87" w:rsidRPr="00AB0BD9" w:rsidRDefault="000B2D87" w:rsidP="00EB1DAD">
            <w:pPr>
              <w:spacing w:after="0" w:line="240" w:lineRule="auto"/>
              <w:rPr>
                <w:rFonts w:ascii="Arial Narrow" w:hAnsi="Arial Narrow"/>
              </w:rPr>
            </w:pPr>
            <w:r w:rsidRPr="00AB0BD9">
              <w:rPr>
                <w:rFonts w:ascii="Arial Narrow" w:hAnsi="Arial Narrow"/>
              </w:rPr>
              <w:t>Jin Jing Wang</w:t>
            </w:r>
          </w:p>
        </w:tc>
        <w:tc>
          <w:tcPr>
            <w:tcW w:w="4819" w:type="dxa"/>
          </w:tcPr>
          <w:p w14:paraId="1BE01449" w14:textId="77777777" w:rsidR="000B2D87" w:rsidRPr="00AB0BD9" w:rsidRDefault="000B2D87" w:rsidP="00EB1DAD">
            <w:pPr>
              <w:spacing w:after="0" w:line="240" w:lineRule="auto"/>
              <w:rPr>
                <w:rFonts w:ascii="Arial Narrow" w:hAnsi="Arial Narrow"/>
              </w:rPr>
            </w:pPr>
            <w:r w:rsidRPr="00AB0BD9">
              <w:rPr>
                <w:rFonts w:ascii="Arial Narrow" w:hAnsi="Arial Narrow"/>
              </w:rPr>
              <w:t>Renewable Energy Resources Mobilization Advisor</w:t>
            </w:r>
          </w:p>
        </w:tc>
        <w:tc>
          <w:tcPr>
            <w:tcW w:w="2410" w:type="dxa"/>
          </w:tcPr>
          <w:p w14:paraId="7E76F7E0" w14:textId="77777777" w:rsidR="000B2D87" w:rsidRPr="00AB0BD9" w:rsidRDefault="000B2D87" w:rsidP="00EB1DAD">
            <w:pPr>
              <w:spacing w:after="0" w:line="240" w:lineRule="auto"/>
              <w:rPr>
                <w:rFonts w:ascii="Arial Narrow" w:hAnsi="Arial Narrow"/>
              </w:rPr>
            </w:pPr>
            <w:r w:rsidRPr="00AB0BD9">
              <w:rPr>
                <w:rFonts w:ascii="Arial Narrow" w:hAnsi="Arial Narrow"/>
              </w:rPr>
              <w:t>UNDP</w:t>
            </w:r>
          </w:p>
        </w:tc>
      </w:tr>
      <w:tr w:rsidR="000B2D87" w:rsidRPr="00AB0BD9" w14:paraId="2D6A08A7" w14:textId="77777777" w:rsidTr="00EB1DAD">
        <w:tc>
          <w:tcPr>
            <w:tcW w:w="2098" w:type="dxa"/>
          </w:tcPr>
          <w:p w14:paraId="4F08A80F" w14:textId="77777777" w:rsidR="000B2D87" w:rsidRPr="00AB0BD9" w:rsidRDefault="000B2D87" w:rsidP="00EB1DAD">
            <w:pPr>
              <w:spacing w:after="0" w:line="240" w:lineRule="auto"/>
              <w:rPr>
                <w:rFonts w:ascii="Arial Narrow" w:hAnsi="Arial Narrow"/>
              </w:rPr>
            </w:pPr>
            <w:r w:rsidRPr="00AB0BD9">
              <w:rPr>
                <w:rFonts w:ascii="Arial Narrow" w:hAnsi="Arial Narrow"/>
              </w:rPr>
              <w:t>Sergio Valdini</w:t>
            </w:r>
          </w:p>
        </w:tc>
        <w:tc>
          <w:tcPr>
            <w:tcW w:w="4819" w:type="dxa"/>
          </w:tcPr>
          <w:p w14:paraId="1A242650" w14:textId="77777777" w:rsidR="000B2D87" w:rsidRPr="00AB0BD9" w:rsidRDefault="000B2D87" w:rsidP="00EB1DAD">
            <w:pPr>
              <w:spacing w:after="0" w:line="240" w:lineRule="auto"/>
              <w:rPr>
                <w:rFonts w:ascii="Arial Narrow" w:hAnsi="Arial Narrow"/>
              </w:rPr>
            </w:pPr>
            <w:r w:rsidRPr="00AB0BD9">
              <w:rPr>
                <w:rFonts w:ascii="Arial Narrow" w:hAnsi="Arial Narrow"/>
              </w:rPr>
              <w:t>Deputy Country Director</w:t>
            </w:r>
          </w:p>
        </w:tc>
        <w:tc>
          <w:tcPr>
            <w:tcW w:w="2410" w:type="dxa"/>
          </w:tcPr>
          <w:p w14:paraId="77DE7CE3" w14:textId="77777777" w:rsidR="000B2D87" w:rsidRPr="00AB0BD9" w:rsidRDefault="000B2D87" w:rsidP="00EB1DAD">
            <w:pPr>
              <w:spacing w:after="0" w:line="240" w:lineRule="auto"/>
              <w:rPr>
                <w:rFonts w:ascii="Arial Narrow" w:hAnsi="Arial Narrow"/>
              </w:rPr>
            </w:pPr>
            <w:r w:rsidRPr="00AB0BD9">
              <w:rPr>
                <w:rFonts w:ascii="Arial Narrow" w:hAnsi="Arial Narrow"/>
              </w:rPr>
              <w:t>UNDP</w:t>
            </w:r>
          </w:p>
        </w:tc>
      </w:tr>
      <w:tr w:rsidR="000B2D87" w:rsidRPr="00AB0BD9" w14:paraId="0E46B2E6" w14:textId="77777777" w:rsidTr="00EB1DAD">
        <w:tc>
          <w:tcPr>
            <w:tcW w:w="2098" w:type="dxa"/>
          </w:tcPr>
          <w:p w14:paraId="57DAAFA1" w14:textId="77777777" w:rsidR="000B2D87" w:rsidRPr="00AB0BD9" w:rsidRDefault="000B2D87" w:rsidP="00EB1DAD">
            <w:pPr>
              <w:spacing w:after="0" w:line="240" w:lineRule="auto"/>
              <w:rPr>
                <w:rFonts w:ascii="Arial Narrow" w:hAnsi="Arial Narrow"/>
              </w:rPr>
            </w:pPr>
            <w:r w:rsidRPr="00AB0BD9">
              <w:rPr>
                <w:rFonts w:ascii="Arial Narrow" w:hAnsi="Arial Narrow"/>
              </w:rPr>
              <w:t>Stanislaus Chisakuta</w:t>
            </w:r>
          </w:p>
        </w:tc>
        <w:tc>
          <w:tcPr>
            <w:tcW w:w="4819" w:type="dxa"/>
          </w:tcPr>
          <w:p w14:paraId="7B909FD5" w14:textId="77777777" w:rsidR="000B2D87" w:rsidRPr="00AB0BD9" w:rsidRDefault="000B2D87" w:rsidP="00EB1DAD">
            <w:pPr>
              <w:spacing w:after="0" w:line="240" w:lineRule="auto"/>
              <w:rPr>
                <w:rFonts w:ascii="Arial Narrow" w:hAnsi="Arial Narrow"/>
              </w:rPr>
            </w:pPr>
            <w:r w:rsidRPr="00AB0BD9">
              <w:rPr>
                <w:rFonts w:ascii="Arial Narrow" w:hAnsi="Arial Narrow"/>
              </w:rPr>
              <w:t xml:space="preserve">Deputy Director </w:t>
            </w:r>
          </w:p>
        </w:tc>
        <w:tc>
          <w:tcPr>
            <w:tcW w:w="2410" w:type="dxa"/>
          </w:tcPr>
          <w:p w14:paraId="7650A13E" w14:textId="77777777" w:rsidR="000B2D87" w:rsidRPr="00AB0BD9" w:rsidRDefault="000B2D87" w:rsidP="00EB1DAD">
            <w:pPr>
              <w:spacing w:after="0" w:line="240" w:lineRule="auto"/>
              <w:rPr>
                <w:rFonts w:ascii="Arial Narrow" w:hAnsi="Arial Narrow"/>
              </w:rPr>
            </w:pPr>
            <w:r w:rsidRPr="00AB0BD9">
              <w:rPr>
                <w:rFonts w:ascii="Arial Narrow" w:hAnsi="Arial Narrow"/>
              </w:rPr>
              <w:t>MAL</w:t>
            </w:r>
          </w:p>
        </w:tc>
      </w:tr>
      <w:tr w:rsidR="000B2D87" w:rsidRPr="00AB0BD9" w14:paraId="575BA32C" w14:textId="77777777" w:rsidTr="00EB1DAD">
        <w:tc>
          <w:tcPr>
            <w:tcW w:w="2098" w:type="dxa"/>
          </w:tcPr>
          <w:p w14:paraId="4949E045" w14:textId="77777777" w:rsidR="000B2D87" w:rsidRPr="00AB0BD9" w:rsidRDefault="000B2D87" w:rsidP="00EB1DAD">
            <w:pPr>
              <w:spacing w:after="0" w:line="240" w:lineRule="auto"/>
              <w:rPr>
                <w:rFonts w:ascii="Arial Narrow" w:hAnsi="Arial Narrow"/>
              </w:rPr>
            </w:pPr>
            <w:r w:rsidRPr="00AB0BD9">
              <w:rPr>
                <w:rFonts w:ascii="Arial Narrow" w:hAnsi="Arial Narrow"/>
              </w:rPr>
              <w:t>Evaristo Nyanoka</w:t>
            </w:r>
          </w:p>
        </w:tc>
        <w:tc>
          <w:tcPr>
            <w:tcW w:w="4819" w:type="dxa"/>
          </w:tcPr>
          <w:p w14:paraId="322D922E" w14:textId="77777777" w:rsidR="000B2D87" w:rsidRPr="00AB0BD9" w:rsidRDefault="000B2D87" w:rsidP="00EB1DAD">
            <w:pPr>
              <w:spacing w:after="0" w:line="240" w:lineRule="auto"/>
              <w:rPr>
                <w:rFonts w:ascii="Arial Narrow" w:hAnsi="Arial Narrow"/>
              </w:rPr>
            </w:pPr>
            <w:r w:rsidRPr="00AB0BD9">
              <w:rPr>
                <w:rFonts w:ascii="Arial Narrow" w:hAnsi="Arial Narrow"/>
              </w:rPr>
              <w:t xml:space="preserve">Principle Agricultural Specialist  </w:t>
            </w:r>
          </w:p>
        </w:tc>
        <w:tc>
          <w:tcPr>
            <w:tcW w:w="2410" w:type="dxa"/>
          </w:tcPr>
          <w:p w14:paraId="194DC3C2" w14:textId="77777777" w:rsidR="000B2D87" w:rsidRPr="00AB0BD9" w:rsidRDefault="000B2D87" w:rsidP="00EB1DAD">
            <w:pPr>
              <w:spacing w:after="0" w:line="240" w:lineRule="auto"/>
              <w:rPr>
                <w:rFonts w:ascii="Arial Narrow" w:hAnsi="Arial Narrow"/>
              </w:rPr>
            </w:pPr>
            <w:r w:rsidRPr="00AB0BD9">
              <w:rPr>
                <w:rFonts w:ascii="Arial Narrow" w:hAnsi="Arial Narrow"/>
              </w:rPr>
              <w:t>MAL</w:t>
            </w:r>
          </w:p>
        </w:tc>
      </w:tr>
      <w:tr w:rsidR="000B2D87" w:rsidRPr="00AB0BD9" w14:paraId="6CEB7186" w14:textId="77777777" w:rsidTr="00EB1DAD">
        <w:tc>
          <w:tcPr>
            <w:tcW w:w="2098" w:type="dxa"/>
          </w:tcPr>
          <w:p w14:paraId="718FA393" w14:textId="77777777" w:rsidR="000B2D87" w:rsidRPr="00AB0BD9" w:rsidRDefault="000B2D87" w:rsidP="00EB1DAD">
            <w:pPr>
              <w:spacing w:after="0" w:line="240" w:lineRule="auto"/>
              <w:rPr>
                <w:rFonts w:ascii="Arial Narrow" w:hAnsi="Arial Narrow"/>
              </w:rPr>
            </w:pPr>
            <w:r w:rsidRPr="00AB0BD9">
              <w:rPr>
                <w:rFonts w:ascii="Arial Narrow" w:hAnsi="Arial Narrow"/>
              </w:rPr>
              <w:t>Rasford Kalamatila</w:t>
            </w:r>
          </w:p>
        </w:tc>
        <w:tc>
          <w:tcPr>
            <w:tcW w:w="4819" w:type="dxa"/>
          </w:tcPr>
          <w:p w14:paraId="2E834161" w14:textId="77777777" w:rsidR="000B2D87" w:rsidRPr="00AB0BD9" w:rsidRDefault="000B2D87" w:rsidP="00EB1DAD">
            <w:pPr>
              <w:spacing w:after="0" w:line="240" w:lineRule="auto"/>
              <w:rPr>
                <w:rFonts w:ascii="Arial Narrow" w:hAnsi="Arial Narrow"/>
              </w:rPr>
            </w:pPr>
            <w:r w:rsidRPr="00AB0BD9">
              <w:rPr>
                <w:rFonts w:ascii="Arial Narrow" w:hAnsi="Arial Narrow"/>
              </w:rPr>
              <w:t xml:space="preserve">Chief Engineer </w:t>
            </w:r>
          </w:p>
        </w:tc>
        <w:tc>
          <w:tcPr>
            <w:tcW w:w="2410" w:type="dxa"/>
          </w:tcPr>
          <w:p w14:paraId="7C6FED31" w14:textId="77777777" w:rsidR="000B2D87" w:rsidRPr="00AB0BD9" w:rsidRDefault="000B2D87" w:rsidP="00EB1DAD">
            <w:pPr>
              <w:spacing w:after="0" w:line="240" w:lineRule="auto"/>
              <w:rPr>
                <w:rFonts w:ascii="Arial Narrow" w:hAnsi="Arial Narrow"/>
              </w:rPr>
            </w:pPr>
            <w:r w:rsidRPr="00AB0BD9">
              <w:rPr>
                <w:rFonts w:ascii="Arial Narrow" w:hAnsi="Arial Narrow"/>
              </w:rPr>
              <w:t>MAL</w:t>
            </w:r>
          </w:p>
        </w:tc>
      </w:tr>
      <w:tr w:rsidR="000B2D87" w:rsidRPr="00AB0BD9" w14:paraId="22E7E565" w14:textId="77777777" w:rsidTr="00EB1DAD">
        <w:tc>
          <w:tcPr>
            <w:tcW w:w="2098" w:type="dxa"/>
          </w:tcPr>
          <w:p w14:paraId="1F6F2448" w14:textId="77777777" w:rsidR="000B2D87" w:rsidRPr="00AB0BD9" w:rsidRDefault="000B2D87" w:rsidP="00EB1DAD">
            <w:pPr>
              <w:spacing w:after="0" w:line="240" w:lineRule="auto"/>
              <w:rPr>
                <w:rFonts w:ascii="Arial Narrow" w:hAnsi="Arial Narrow"/>
              </w:rPr>
            </w:pPr>
            <w:r w:rsidRPr="00AB0BD9">
              <w:rPr>
                <w:rFonts w:ascii="Arial Narrow" w:hAnsi="Arial Narrow"/>
              </w:rPr>
              <w:t>Reynolds K Shula</w:t>
            </w:r>
          </w:p>
        </w:tc>
        <w:tc>
          <w:tcPr>
            <w:tcW w:w="4819" w:type="dxa"/>
          </w:tcPr>
          <w:p w14:paraId="05CFA8B7" w14:textId="77777777" w:rsidR="000B2D87" w:rsidRPr="00AB0BD9" w:rsidRDefault="000B2D87" w:rsidP="00EB1DAD">
            <w:pPr>
              <w:spacing w:after="0" w:line="240" w:lineRule="auto"/>
              <w:rPr>
                <w:rFonts w:ascii="Arial Narrow" w:hAnsi="Arial Narrow"/>
              </w:rPr>
            </w:pPr>
            <w:r w:rsidRPr="00AB0BD9">
              <w:rPr>
                <w:rFonts w:ascii="Arial Narrow" w:hAnsi="Arial Narrow"/>
              </w:rPr>
              <w:t xml:space="preserve">Principle Agricultural Specialist </w:t>
            </w:r>
          </w:p>
        </w:tc>
        <w:tc>
          <w:tcPr>
            <w:tcW w:w="2410" w:type="dxa"/>
          </w:tcPr>
          <w:p w14:paraId="0A881DB2" w14:textId="77777777" w:rsidR="000B2D87" w:rsidRPr="00AB0BD9" w:rsidRDefault="000B2D87" w:rsidP="00EB1DAD">
            <w:pPr>
              <w:spacing w:after="0" w:line="240" w:lineRule="auto"/>
              <w:rPr>
                <w:rFonts w:ascii="Arial Narrow" w:hAnsi="Arial Narrow"/>
              </w:rPr>
            </w:pPr>
            <w:r w:rsidRPr="00AB0BD9">
              <w:rPr>
                <w:rFonts w:ascii="Arial Narrow" w:hAnsi="Arial Narrow"/>
              </w:rPr>
              <w:t>MAL</w:t>
            </w:r>
          </w:p>
        </w:tc>
      </w:tr>
      <w:tr w:rsidR="000B2D87" w:rsidRPr="00AB0BD9" w14:paraId="398D10A4" w14:textId="77777777" w:rsidTr="00EB1DAD">
        <w:tc>
          <w:tcPr>
            <w:tcW w:w="2098" w:type="dxa"/>
          </w:tcPr>
          <w:p w14:paraId="35582238" w14:textId="77777777" w:rsidR="000B2D87" w:rsidRPr="00AB0BD9" w:rsidRDefault="000B2D87" w:rsidP="00EB1DAD">
            <w:pPr>
              <w:spacing w:after="0" w:line="240" w:lineRule="auto"/>
              <w:rPr>
                <w:rFonts w:ascii="Arial Narrow" w:hAnsi="Arial Narrow"/>
              </w:rPr>
            </w:pPr>
            <w:r w:rsidRPr="00AB0BD9">
              <w:rPr>
                <w:rFonts w:ascii="Arial Narrow" w:hAnsi="Arial Narrow"/>
              </w:rPr>
              <w:t>John Lungu</w:t>
            </w:r>
          </w:p>
        </w:tc>
        <w:tc>
          <w:tcPr>
            <w:tcW w:w="4819" w:type="dxa"/>
          </w:tcPr>
          <w:p w14:paraId="11257F9C" w14:textId="77777777" w:rsidR="000B2D87" w:rsidRPr="00AB0BD9" w:rsidRDefault="000B2D87" w:rsidP="00EB1DAD">
            <w:pPr>
              <w:spacing w:after="0" w:line="240" w:lineRule="auto"/>
              <w:rPr>
                <w:rFonts w:ascii="Arial Narrow" w:hAnsi="Arial Narrow"/>
              </w:rPr>
            </w:pPr>
            <w:r w:rsidRPr="00AB0BD9">
              <w:rPr>
                <w:rFonts w:ascii="Arial Narrow" w:hAnsi="Arial Narrow"/>
              </w:rPr>
              <w:t>Senior Agricultural Officer</w:t>
            </w:r>
          </w:p>
        </w:tc>
        <w:tc>
          <w:tcPr>
            <w:tcW w:w="2410" w:type="dxa"/>
          </w:tcPr>
          <w:p w14:paraId="669D3F2A" w14:textId="77777777" w:rsidR="000B2D87" w:rsidRPr="00AB0BD9" w:rsidRDefault="000B2D87" w:rsidP="00EB1DAD">
            <w:pPr>
              <w:spacing w:after="0" w:line="240" w:lineRule="auto"/>
              <w:rPr>
                <w:rFonts w:ascii="Arial Narrow" w:hAnsi="Arial Narrow"/>
              </w:rPr>
            </w:pPr>
            <w:r w:rsidRPr="00AB0BD9">
              <w:rPr>
                <w:rFonts w:ascii="Arial Narrow" w:hAnsi="Arial Narrow"/>
              </w:rPr>
              <w:t>MAL Chongwe</w:t>
            </w:r>
          </w:p>
        </w:tc>
      </w:tr>
      <w:tr w:rsidR="000B2D87" w:rsidRPr="00AB0BD9" w14:paraId="35FCC20C" w14:textId="77777777" w:rsidTr="00EB1DAD">
        <w:tc>
          <w:tcPr>
            <w:tcW w:w="2098" w:type="dxa"/>
          </w:tcPr>
          <w:p w14:paraId="73C42A02" w14:textId="77777777" w:rsidR="000B2D87" w:rsidRPr="00AB0BD9" w:rsidRDefault="000B2D87" w:rsidP="00EB1DAD">
            <w:pPr>
              <w:spacing w:after="0" w:line="240" w:lineRule="auto"/>
              <w:rPr>
                <w:rFonts w:ascii="Arial Narrow" w:hAnsi="Arial Narrow"/>
              </w:rPr>
            </w:pPr>
            <w:r w:rsidRPr="00AB0BD9">
              <w:rPr>
                <w:rFonts w:ascii="Arial Narrow" w:hAnsi="Arial Narrow"/>
              </w:rPr>
              <w:t>Charles Simulunda</w:t>
            </w:r>
          </w:p>
        </w:tc>
        <w:tc>
          <w:tcPr>
            <w:tcW w:w="4819" w:type="dxa"/>
          </w:tcPr>
          <w:p w14:paraId="478C850A" w14:textId="77777777" w:rsidR="000B2D87" w:rsidRPr="00AB0BD9" w:rsidRDefault="000B2D87" w:rsidP="00EB1DAD">
            <w:pPr>
              <w:spacing w:after="0" w:line="240" w:lineRule="auto"/>
              <w:rPr>
                <w:rFonts w:ascii="Arial Narrow" w:hAnsi="Arial Narrow"/>
              </w:rPr>
            </w:pPr>
            <w:r w:rsidRPr="00AB0BD9">
              <w:rPr>
                <w:rFonts w:ascii="Arial Narrow" w:hAnsi="Arial Narrow"/>
              </w:rPr>
              <w:t>District Agricultural Coordinator</w:t>
            </w:r>
          </w:p>
        </w:tc>
        <w:tc>
          <w:tcPr>
            <w:tcW w:w="2410" w:type="dxa"/>
          </w:tcPr>
          <w:p w14:paraId="74D8A347" w14:textId="77777777" w:rsidR="000B2D87" w:rsidRPr="00AB0BD9" w:rsidRDefault="000B2D87" w:rsidP="00EB1DAD">
            <w:pPr>
              <w:spacing w:after="0" w:line="240" w:lineRule="auto"/>
              <w:rPr>
                <w:rFonts w:ascii="Arial Narrow" w:hAnsi="Arial Narrow"/>
              </w:rPr>
            </w:pPr>
            <w:r w:rsidRPr="00AB0BD9">
              <w:rPr>
                <w:rFonts w:ascii="Arial Narrow" w:hAnsi="Arial Narrow"/>
              </w:rPr>
              <w:t>MAL Chongwe</w:t>
            </w:r>
          </w:p>
        </w:tc>
      </w:tr>
      <w:tr w:rsidR="000B2D87" w:rsidRPr="00AB0BD9" w14:paraId="1EA02C6A" w14:textId="77777777" w:rsidTr="00EB1DAD">
        <w:tc>
          <w:tcPr>
            <w:tcW w:w="2098" w:type="dxa"/>
          </w:tcPr>
          <w:p w14:paraId="3CAD0586" w14:textId="77777777" w:rsidR="000B2D87" w:rsidRPr="00AB0BD9" w:rsidRDefault="000B2D87" w:rsidP="00EB1DAD">
            <w:pPr>
              <w:spacing w:after="0" w:line="240" w:lineRule="auto"/>
              <w:rPr>
                <w:rFonts w:ascii="Arial Narrow" w:hAnsi="Arial Narrow"/>
              </w:rPr>
            </w:pPr>
            <w:r w:rsidRPr="00AB0BD9">
              <w:rPr>
                <w:rFonts w:ascii="Arial Narrow" w:hAnsi="Arial Narrow"/>
              </w:rPr>
              <w:t>Ndashye Kunda</w:t>
            </w:r>
          </w:p>
        </w:tc>
        <w:tc>
          <w:tcPr>
            <w:tcW w:w="4819" w:type="dxa"/>
          </w:tcPr>
          <w:p w14:paraId="54B9C43D" w14:textId="77777777" w:rsidR="000B2D87" w:rsidRPr="00AB0BD9" w:rsidRDefault="000B2D87" w:rsidP="00EB1DAD">
            <w:pPr>
              <w:spacing w:after="0" w:line="240" w:lineRule="auto"/>
              <w:rPr>
                <w:rFonts w:ascii="Arial Narrow" w:hAnsi="Arial Narrow"/>
              </w:rPr>
            </w:pPr>
            <w:r w:rsidRPr="00AB0BD9">
              <w:rPr>
                <w:rFonts w:ascii="Arial Narrow" w:hAnsi="Arial Narrow"/>
              </w:rPr>
              <w:t xml:space="preserve">District Agricultural Coordinator </w:t>
            </w:r>
          </w:p>
        </w:tc>
        <w:tc>
          <w:tcPr>
            <w:tcW w:w="2410" w:type="dxa"/>
          </w:tcPr>
          <w:p w14:paraId="75AA3AD6" w14:textId="77777777" w:rsidR="000B2D87" w:rsidRPr="00AB0BD9" w:rsidRDefault="000B2D87" w:rsidP="00EB1DAD">
            <w:pPr>
              <w:spacing w:after="0" w:line="240" w:lineRule="auto"/>
              <w:rPr>
                <w:rFonts w:ascii="Arial Narrow" w:hAnsi="Arial Narrow"/>
              </w:rPr>
            </w:pPr>
            <w:r w:rsidRPr="00AB0BD9">
              <w:rPr>
                <w:rFonts w:ascii="Arial Narrow" w:hAnsi="Arial Narrow"/>
              </w:rPr>
              <w:t>MAL Siavonga</w:t>
            </w:r>
          </w:p>
        </w:tc>
      </w:tr>
      <w:tr w:rsidR="000B2D87" w:rsidRPr="00AB0BD9" w14:paraId="23C72CF8" w14:textId="77777777" w:rsidTr="00EB1DAD">
        <w:tc>
          <w:tcPr>
            <w:tcW w:w="2098" w:type="dxa"/>
          </w:tcPr>
          <w:p w14:paraId="01D49DFA" w14:textId="77777777" w:rsidR="000B2D87" w:rsidRPr="00AB0BD9" w:rsidRDefault="000B2D87" w:rsidP="00EB1DAD">
            <w:pPr>
              <w:spacing w:after="0" w:line="240" w:lineRule="auto"/>
              <w:rPr>
                <w:rFonts w:ascii="Arial Narrow" w:hAnsi="Arial Narrow"/>
              </w:rPr>
            </w:pPr>
            <w:r w:rsidRPr="00AB0BD9">
              <w:rPr>
                <w:rFonts w:ascii="Arial Narrow" w:hAnsi="Arial Narrow"/>
              </w:rPr>
              <w:t>Kilubi Valentine</w:t>
            </w:r>
          </w:p>
        </w:tc>
        <w:tc>
          <w:tcPr>
            <w:tcW w:w="4819" w:type="dxa"/>
          </w:tcPr>
          <w:p w14:paraId="54BD2D87" w14:textId="77777777" w:rsidR="000B2D87" w:rsidRPr="00AB0BD9" w:rsidRDefault="000B2D87" w:rsidP="00EB1DAD">
            <w:pPr>
              <w:spacing w:after="0" w:line="240" w:lineRule="auto"/>
              <w:rPr>
                <w:rFonts w:ascii="Arial Narrow" w:hAnsi="Arial Narrow"/>
              </w:rPr>
            </w:pPr>
            <w:r w:rsidRPr="00AB0BD9">
              <w:rPr>
                <w:rFonts w:ascii="Arial Narrow" w:hAnsi="Arial Narrow"/>
              </w:rPr>
              <w:t>Senior Agricultural Officer</w:t>
            </w:r>
          </w:p>
        </w:tc>
        <w:tc>
          <w:tcPr>
            <w:tcW w:w="2410" w:type="dxa"/>
          </w:tcPr>
          <w:p w14:paraId="7888663D" w14:textId="77777777" w:rsidR="000B2D87" w:rsidRPr="00AB0BD9" w:rsidRDefault="000B2D87" w:rsidP="00EB1DAD">
            <w:pPr>
              <w:spacing w:after="0" w:line="240" w:lineRule="auto"/>
              <w:rPr>
                <w:rFonts w:ascii="Arial Narrow" w:hAnsi="Arial Narrow"/>
              </w:rPr>
            </w:pPr>
            <w:r w:rsidRPr="00AB0BD9">
              <w:rPr>
                <w:rFonts w:ascii="Arial Narrow" w:hAnsi="Arial Narrow"/>
              </w:rPr>
              <w:t>MAL Siavonga</w:t>
            </w:r>
          </w:p>
        </w:tc>
      </w:tr>
      <w:tr w:rsidR="000B2D87" w:rsidRPr="00AB0BD9" w14:paraId="53679542" w14:textId="77777777" w:rsidTr="00EB1DAD">
        <w:tc>
          <w:tcPr>
            <w:tcW w:w="2098" w:type="dxa"/>
          </w:tcPr>
          <w:p w14:paraId="2B14F4D8" w14:textId="77777777" w:rsidR="000B2D87" w:rsidRPr="00AB0BD9" w:rsidRDefault="000B2D87" w:rsidP="00EB1DAD">
            <w:pPr>
              <w:spacing w:after="0" w:line="240" w:lineRule="auto"/>
              <w:rPr>
                <w:rFonts w:ascii="Arial Narrow" w:hAnsi="Arial Narrow"/>
              </w:rPr>
            </w:pPr>
            <w:r w:rsidRPr="00AB0BD9">
              <w:rPr>
                <w:rFonts w:ascii="Arial Narrow" w:hAnsi="Arial Narrow"/>
              </w:rPr>
              <w:t>Kaonga Tundu</w:t>
            </w:r>
          </w:p>
        </w:tc>
        <w:tc>
          <w:tcPr>
            <w:tcW w:w="4819" w:type="dxa"/>
          </w:tcPr>
          <w:p w14:paraId="5E01D8A3" w14:textId="77777777" w:rsidR="000B2D87" w:rsidRPr="00AB0BD9" w:rsidRDefault="000B2D87" w:rsidP="00EB1DAD">
            <w:pPr>
              <w:spacing w:after="0" w:line="240" w:lineRule="auto"/>
              <w:rPr>
                <w:rFonts w:ascii="Arial Narrow" w:hAnsi="Arial Narrow"/>
              </w:rPr>
            </w:pPr>
            <w:r w:rsidRPr="00AB0BD9">
              <w:rPr>
                <w:rFonts w:ascii="Arial Narrow" w:hAnsi="Arial Narrow"/>
              </w:rPr>
              <w:t>Senior Agricultural Officer</w:t>
            </w:r>
          </w:p>
        </w:tc>
        <w:tc>
          <w:tcPr>
            <w:tcW w:w="2410" w:type="dxa"/>
          </w:tcPr>
          <w:p w14:paraId="07E0BAB6" w14:textId="77777777" w:rsidR="000B2D87" w:rsidRPr="00AB0BD9" w:rsidRDefault="000B2D87" w:rsidP="00EB1DAD">
            <w:pPr>
              <w:spacing w:after="0" w:line="240" w:lineRule="auto"/>
              <w:rPr>
                <w:rFonts w:ascii="Arial Narrow" w:hAnsi="Arial Narrow"/>
              </w:rPr>
            </w:pPr>
            <w:r w:rsidRPr="00AB0BD9">
              <w:rPr>
                <w:rFonts w:ascii="Arial Narrow" w:hAnsi="Arial Narrow"/>
              </w:rPr>
              <w:t>MAL Kazungula</w:t>
            </w:r>
          </w:p>
        </w:tc>
      </w:tr>
      <w:tr w:rsidR="000B2D87" w:rsidRPr="00AB0BD9" w14:paraId="3713F478" w14:textId="77777777" w:rsidTr="00EB1DAD">
        <w:tc>
          <w:tcPr>
            <w:tcW w:w="2098" w:type="dxa"/>
          </w:tcPr>
          <w:p w14:paraId="47D5E735" w14:textId="77777777" w:rsidR="000B2D87" w:rsidRPr="00AB0BD9" w:rsidRDefault="000B2D87" w:rsidP="00EB1DAD">
            <w:pPr>
              <w:spacing w:after="0" w:line="240" w:lineRule="auto"/>
              <w:rPr>
                <w:rFonts w:ascii="Arial Narrow" w:hAnsi="Arial Narrow"/>
              </w:rPr>
            </w:pPr>
            <w:r w:rsidRPr="00AB0BD9">
              <w:rPr>
                <w:rFonts w:ascii="Arial Narrow" w:hAnsi="Arial Narrow"/>
              </w:rPr>
              <w:t>Silvasy Shibulo</w:t>
            </w:r>
          </w:p>
        </w:tc>
        <w:tc>
          <w:tcPr>
            <w:tcW w:w="4819" w:type="dxa"/>
          </w:tcPr>
          <w:p w14:paraId="7413BB1C" w14:textId="77777777" w:rsidR="000B2D87" w:rsidRPr="00AB0BD9" w:rsidRDefault="000B2D87" w:rsidP="00EB1DAD">
            <w:pPr>
              <w:spacing w:after="0" w:line="240" w:lineRule="auto"/>
              <w:rPr>
                <w:rFonts w:ascii="Arial Narrow" w:hAnsi="Arial Narrow"/>
              </w:rPr>
            </w:pPr>
            <w:r w:rsidRPr="00AB0BD9">
              <w:rPr>
                <w:rFonts w:ascii="Arial Narrow" w:hAnsi="Arial Narrow"/>
              </w:rPr>
              <w:t>Technical officer</w:t>
            </w:r>
          </w:p>
        </w:tc>
        <w:tc>
          <w:tcPr>
            <w:tcW w:w="2410" w:type="dxa"/>
          </w:tcPr>
          <w:p w14:paraId="33FE1FBA" w14:textId="77777777" w:rsidR="000B2D87" w:rsidRPr="00AB0BD9" w:rsidRDefault="000B2D87" w:rsidP="00EB1DAD">
            <w:pPr>
              <w:spacing w:after="0" w:line="240" w:lineRule="auto"/>
              <w:rPr>
                <w:rFonts w:ascii="Arial Narrow" w:hAnsi="Arial Narrow"/>
              </w:rPr>
            </w:pPr>
            <w:r w:rsidRPr="00AB0BD9">
              <w:rPr>
                <w:rFonts w:ascii="Arial Narrow" w:hAnsi="Arial Narrow"/>
              </w:rPr>
              <w:t>MAL Kazungula</w:t>
            </w:r>
          </w:p>
        </w:tc>
      </w:tr>
      <w:tr w:rsidR="000B2D87" w:rsidRPr="00AB0BD9" w14:paraId="7D3A724E" w14:textId="77777777" w:rsidTr="00EB1DAD">
        <w:tc>
          <w:tcPr>
            <w:tcW w:w="2098" w:type="dxa"/>
          </w:tcPr>
          <w:p w14:paraId="13966787" w14:textId="77777777" w:rsidR="000B2D87" w:rsidRPr="00AB0BD9" w:rsidRDefault="000B2D87" w:rsidP="00EB1DAD">
            <w:pPr>
              <w:spacing w:after="0" w:line="240" w:lineRule="auto"/>
              <w:rPr>
                <w:rFonts w:ascii="Arial Narrow" w:hAnsi="Arial Narrow"/>
              </w:rPr>
            </w:pPr>
            <w:r w:rsidRPr="00AB0BD9">
              <w:rPr>
                <w:rFonts w:ascii="Arial Narrow" w:hAnsi="Arial Narrow"/>
              </w:rPr>
              <w:t>Biston Mbewe</w:t>
            </w:r>
          </w:p>
        </w:tc>
        <w:tc>
          <w:tcPr>
            <w:tcW w:w="4819" w:type="dxa"/>
          </w:tcPr>
          <w:p w14:paraId="0C0E67E9" w14:textId="77777777" w:rsidR="000B2D87" w:rsidRPr="00AB0BD9" w:rsidRDefault="000B2D87" w:rsidP="00EB1DAD">
            <w:pPr>
              <w:spacing w:after="0" w:line="240" w:lineRule="auto"/>
              <w:rPr>
                <w:rFonts w:ascii="Arial Narrow" w:hAnsi="Arial Narrow"/>
              </w:rPr>
            </w:pPr>
            <w:r w:rsidRPr="00AB0BD9">
              <w:rPr>
                <w:rFonts w:ascii="Arial Narrow" w:hAnsi="Arial Narrow"/>
              </w:rPr>
              <w:t>Project Officer CCAP</w:t>
            </w:r>
          </w:p>
        </w:tc>
        <w:tc>
          <w:tcPr>
            <w:tcW w:w="2410" w:type="dxa"/>
          </w:tcPr>
          <w:p w14:paraId="1FB4FC29" w14:textId="77777777" w:rsidR="000B2D87" w:rsidRPr="00AB0BD9" w:rsidRDefault="000B2D87" w:rsidP="00EB1DAD">
            <w:pPr>
              <w:spacing w:after="0" w:line="240" w:lineRule="auto"/>
              <w:rPr>
                <w:rFonts w:ascii="Arial Narrow" w:hAnsi="Arial Narrow"/>
              </w:rPr>
            </w:pPr>
            <w:r w:rsidRPr="00AB0BD9">
              <w:rPr>
                <w:rFonts w:ascii="Arial Narrow" w:hAnsi="Arial Narrow"/>
              </w:rPr>
              <w:t>UNDP/MAL/CCAP</w:t>
            </w:r>
          </w:p>
        </w:tc>
      </w:tr>
      <w:tr w:rsidR="000B2D87" w:rsidRPr="00AB0BD9" w14:paraId="4F9EF3E4" w14:textId="77777777" w:rsidTr="00EB1DAD">
        <w:tc>
          <w:tcPr>
            <w:tcW w:w="2098" w:type="dxa"/>
          </w:tcPr>
          <w:p w14:paraId="46400A21" w14:textId="77777777" w:rsidR="000B2D87" w:rsidRPr="00AB0BD9" w:rsidRDefault="000B2D87" w:rsidP="00EB1DAD">
            <w:pPr>
              <w:spacing w:after="0" w:line="240" w:lineRule="auto"/>
              <w:rPr>
                <w:rFonts w:ascii="Arial Narrow" w:hAnsi="Arial Narrow"/>
              </w:rPr>
            </w:pPr>
            <w:r w:rsidRPr="003A6605">
              <w:rPr>
                <w:rFonts w:ascii="Arial Narrow" w:hAnsi="Arial Narrow"/>
              </w:rPr>
              <w:t>Andson Nsune</w:t>
            </w:r>
          </w:p>
        </w:tc>
        <w:tc>
          <w:tcPr>
            <w:tcW w:w="4819" w:type="dxa"/>
          </w:tcPr>
          <w:p w14:paraId="21D16E21" w14:textId="77777777" w:rsidR="000B2D87" w:rsidRPr="00AB0BD9" w:rsidRDefault="000B2D87" w:rsidP="00EB1DAD">
            <w:pPr>
              <w:spacing w:after="0" w:line="240" w:lineRule="auto"/>
              <w:rPr>
                <w:rFonts w:ascii="Arial Narrow" w:hAnsi="Arial Narrow"/>
              </w:rPr>
            </w:pPr>
            <w:r w:rsidRPr="003A6605">
              <w:rPr>
                <w:rFonts w:ascii="Arial Narrow" w:hAnsi="Arial Narrow"/>
              </w:rPr>
              <w:t>Monitoring and Evaluation Analyst</w:t>
            </w:r>
          </w:p>
        </w:tc>
        <w:tc>
          <w:tcPr>
            <w:tcW w:w="2410" w:type="dxa"/>
          </w:tcPr>
          <w:p w14:paraId="7A7AAF2B" w14:textId="77777777" w:rsidR="000B2D87" w:rsidRPr="00AB0BD9" w:rsidRDefault="000B2D87" w:rsidP="00EB1DAD">
            <w:pPr>
              <w:spacing w:after="0" w:line="240" w:lineRule="auto"/>
              <w:rPr>
                <w:rFonts w:ascii="Arial Narrow" w:hAnsi="Arial Narrow"/>
              </w:rPr>
            </w:pPr>
            <w:r>
              <w:rPr>
                <w:rFonts w:ascii="Arial Narrow" w:hAnsi="Arial Narrow"/>
              </w:rPr>
              <w:t>UNDP/CO</w:t>
            </w:r>
          </w:p>
        </w:tc>
      </w:tr>
      <w:tr w:rsidR="000B2D87" w:rsidRPr="00AB0BD9" w14:paraId="114652C6" w14:textId="77777777" w:rsidTr="00EB1DAD">
        <w:tc>
          <w:tcPr>
            <w:tcW w:w="2098" w:type="dxa"/>
          </w:tcPr>
          <w:p w14:paraId="1FFF41A1" w14:textId="77777777" w:rsidR="000B2D87" w:rsidRPr="00AB0BD9" w:rsidRDefault="000B2D87" w:rsidP="00EB1DAD">
            <w:pPr>
              <w:spacing w:after="0" w:line="240" w:lineRule="auto"/>
              <w:rPr>
                <w:rFonts w:ascii="Arial Narrow" w:hAnsi="Arial Narrow"/>
              </w:rPr>
            </w:pPr>
            <w:r>
              <w:rPr>
                <w:rFonts w:ascii="Arial Narrow" w:hAnsi="Arial Narrow" w:cs="Arial Narrow"/>
                <w:lang w:val="en-GB"/>
              </w:rPr>
              <w:t>Owen Ngoma</w:t>
            </w:r>
          </w:p>
        </w:tc>
        <w:tc>
          <w:tcPr>
            <w:tcW w:w="4819" w:type="dxa"/>
          </w:tcPr>
          <w:p w14:paraId="1E858220" w14:textId="77777777" w:rsidR="000B2D87" w:rsidRPr="00AB0BD9" w:rsidRDefault="000B2D87" w:rsidP="00EB1DAD">
            <w:pPr>
              <w:spacing w:after="0" w:line="240" w:lineRule="auto"/>
              <w:rPr>
                <w:rFonts w:ascii="Arial Narrow" w:hAnsi="Arial Narrow"/>
              </w:rPr>
            </w:pPr>
            <w:r>
              <w:rPr>
                <w:rFonts w:ascii="Arial Narrow" w:hAnsi="Arial Narrow" w:cs="Arial Narrow"/>
                <w:lang w:val="en-GB"/>
              </w:rPr>
              <w:t>Project Administrative Associate</w:t>
            </w:r>
          </w:p>
        </w:tc>
        <w:tc>
          <w:tcPr>
            <w:tcW w:w="2410" w:type="dxa"/>
          </w:tcPr>
          <w:p w14:paraId="02DDC7CA" w14:textId="77777777" w:rsidR="000B2D87" w:rsidRPr="00AB0BD9" w:rsidRDefault="000B2D87" w:rsidP="00EB1DAD">
            <w:pPr>
              <w:spacing w:after="0" w:line="240" w:lineRule="auto"/>
              <w:rPr>
                <w:rFonts w:ascii="Arial Narrow" w:hAnsi="Arial Narrow"/>
              </w:rPr>
            </w:pPr>
            <w:r w:rsidRPr="00AB0BD9">
              <w:rPr>
                <w:rFonts w:ascii="Arial Narrow" w:hAnsi="Arial Narrow"/>
              </w:rPr>
              <w:t>UNDP/MAL/CCAP</w:t>
            </w:r>
          </w:p>
        </w:tc>
      </w:tr>
      <w:tr w:rsidR="000B2D87" w:rsidRPr="00AB0BD9" w14:paraId="6EF7A051" w14:textId="77777777" w:rsidTr="00EB1DAD">
        <w:tc>
          <w:tcPr>
            <w:tcW w:w="2098" w:type="dxa"/>
          </w:tcPr>
          <w:p w14:paraId="51E226DC" w14:textId="77777777" w:rsidR="000B2D87" w:rsidRDefault="000B2D87" w:rsidP="00EB1DAD">
            <w:pPr>
              <w:spacing w:after="0" w:line="240" w:lineRule="auto"/>
              <w:rPr>
                <w:rFonts w:ascii="Arial Narrow" w:hAnsi="Arial Narrow" w:cs="Arial Narrow"/>
                <w:lang w:val="en-GB"/>
              </w:rPr>
            </w:pPr>
            <w:r>
              <w:rPr>
                <w:rFonts w:ascii="Arial Narrow" w:hAnsi="Arial Narrow" w:cs="Arial Narrow"/>
                <w:lang w:val="en-GB"/>
              </w:rPr>
              <w:t>Kafula  Ng’andu</w:t>
            </w:r>
          </w:p>
        </w:tc>
        <w:tc>
          <w:tcPr>
            <w:tcW w:w="4819" w:type="dxa"/>
          </w:tcPr>
          <w:p w14:paraId="6BF9A7DA" w14:textId="77777777" w:rsidR="000B2D87" w:rsidRDefault="000B2D87" w:rsidP="00EB1DAD">
            <w:pPr>
              <w:spacing w:after="0" w:line="240" w:lineRule="auto"/>
              <w:rPr>
                <w:rFonts w:ascii="Arial Narrow" w:hAnsi="Arial Narrow" w:cs="Arial Narrow"/>
                <w:lang w:val="en-GB"/>
              </w:rPr>
            </w:pPr>
            <w:r>
              <w:rPr>
                <w:rFonts w:ascii="Arial Narrow" w:hAnsi="Arial Narrow" w:cs="Arial Narrow"/>
                <w:lang w:val="en-GB"/>
              </w:rPr>
              <w:t xml:space="preserve">General Staff </w:t>
            </w:r>
          </w:p>
        </w:tc>
        <w:tc>
          <w:tcPr>
            <w:tcW w:w="2410" w:type="dxa"/>
          </w:tcPr>
          <w:p w14:paraId="63A93F8B" w14:textId="77777777" w:rsidR="000B2D87" w:rsidRPr="00AB0BD9" w:rsidRDefault="000B2D87" w:rsidP="00EB1DAD">
            <w:pPr>
              <w:spacing w:after="0" w:line="240" w:lineRule="auto"/>
              <w:rPr>
                <w:rFonts w:ascii="Arial Narrow" w:hAnsi="Arial Narrow"/>
              </w:rPr>
            </w:pPr>
            <w:r>
              <w:rPr>
                <w:rFonts w:ascii="Arial Narrow" w:hAnsi="Arial Narrow"/>
              </w:rPr>
              <w:t>UNDP/Lusaka</w:t>
            </w:r>
          </w:p>
        </w:tc>
      </w:tr>
    </w:tbl>
    <w:p w14:paraId="2CCE480D" w14:textId="77777777" w:rsidR="000B2D87" w:rsidRPr="00AB0BD9" w:rsidRDefault="000B2D87" w:rsidP="00EB1DAD">
      <w:pPr>
        <w:spacing w:after="0" w:line="240" w:lineRule="auto"/>
        <w:rPr>
          <w:rFonts w:ascii="Arial Narrow" w:hAnsi="Arial Narrow"/>
        </w:rPr>
      </w:pPr>
    </w:p>
    <w:p w14:paraId="00AEE1AF" w14:textId="77777777" w:rsidR="000B2D87" w:rsidRPr="00A14072" w:rsidRDefault="000B2D87" w:rsidP="00EB1DAD">
      <w:pPr>
        <w:spacing w:after="0" w:line="240" w:lineRule="auto"/>
        <w:jc w:val="center"/>
        <w:rPr>
          <w:rFonts w:ascii="Arial Narrow" w:hAnsi="Arial Narrow"/>
          <w:b/>
        </w:rPr>
      </w:pPr>
      <w:r w:rsidRPr="00A14072">
        <w:rPr>
          <w:rFonts w:ascii="Arial Narrow" w:hAnsi="Arial Narrow"/>
          <w:b/>
        </w:rPr>
        <w:t>MAL: PROVINCIAL AND DISTRICT MANAGEMENT</w:t>
      </w:r>
    </w:p>
    <w:tbl>
      <w:tblPr>
        <w:tblStyle w:val="TableGrid"/>
        <w:tblW w:w="8931" w:type="dxa"/>
        <w:tblInd w:w="-289" w:type="dxa"/>
        <w:tblLayout w:type="fixed"/>
        <w:tblLook w:val="04A0" w:firstRow="1" w:lastRow="0" w:firstColumn="1" w:lastColumn="0" w:noHBand="0" w:noVBand="1"/>
      </w:tblPr>
      <w:tblGrid>
        <w:gridCol w:w="1418"/>
        <w:gridCol w:w="1560"/>
        <w:gridCol w:w="2126"/>
        <w:gridCol w:w="1984"/>
        <w:gridCol w:w="1843"/>
      </w:tblGrid>
      <w:tr w:rsidR="000B2D87" w:rsidRPr="0087004B" w14:paraId="029CB26A" w14:textId="77777777" w:rsidTr="00EB1DAD">
        <w:tc>
          <w:tcPr>
            <w:tcW w:w="1418" w:type="dxa"/>
          </w:tcPr>
          <w:p w14:paraId="5014AA93" w14:textId="77777777" w:rsidR="000B2D87" w:rsidRPr="00F3660C" w:rsidRDefault="000B2D87" w:rsidP="00EB1DAD">
            <w:pPr>
              <w:spacing w:after="0" w:line="240" w:lineRule="auto"/>
              <w:rPr>
                <w:rFonts w:ascii="Arial Narrow" w:hAnsi="Arial Narrow"/>
                <w:b/>
              </w:rPr>
            </w:pPr>
            <w:r w:rsidRPr="00F3660C">
              <w:rPr>
                <w:rFonts w:ascii="Arial Narrow" w:hAnsi="Arial Narrow"/>
                <w:b/>
              </w:rPr>
              <w:t>PROVINCE</w:t>
            </w:r>
          </w:p>
        </w:tc>
        <w:tc>
          <w:tcPr>
            <w:tcW w:w="1560" w:type="dxa"/>
          </w:tcPr>
          <w:p w14:paraId="43E0A57E" w14:textId="77777777" w:rsidR="000B2D87" w:rsidRPr="00F3660C" w:rsidRDefault="000B2D87" w:rsidP="00EB1DAD">
            <w:pPr>
              <w:spacing w:after="0" w:line="240" w:lineRule="auto"/>
              <w:rPr>
                <w:rFonts w:ascii="Arial Narrow" w:hAnsi="Arial Narrow"/>
                <w:b/>
              </w:rPr>
            </w:pPr>
            <w:r w:rsidRPr="00F3660C">
              <w:rPr>
                <w:rFonts w:ascii="Arial Narrow" w:hAnsi="Arial Narrow"/>
                <w:b/>
              </w:rPr>
              <w:t>DISTRICTS</w:t>
            </w:r>
          </w:p>
        </w:tc>
        <w:tc>
          <w:tcPr>
            <w:tcW w:w="2126" w:type="dxa"/>
          </w:tcPr>
          <w:p w14:paraId="1C399AC8" w14:textId="77777777" w:rsidR="000B2D87" w:rsidRPr="00F3660C" w:rsidRDefault="000B2D87" w:rsidP="00EB1DAD">
            <w:pPr>
              <w:spacing w:after="0" w:line="240" w:lineRule="auto"/>
              <w:rPr>
                <w:rFonts w:ascii="Arial Narrow" w:hAnsi="Arial Narrow"/>
                <w:b/>
              </w:rPr>
            </w:pPr>
            <w:r w:rsidRPr="00F3660C">
              <w:rPr>
                <w:rFonts w:ascii="Arial Narrow" w:hAnsi="Arial Narrow"/>
                <w:b/>
              </w:rPr>
              <w:t>PACO</w:t>
            </w:r>
          </w:p>
        </w:tc>
        <w:tc>
          <w:tcPr>
            <w:tcW w:w="1984" w:type="dxa"/>
          </w:tcPr>
          <w:p w14:paraId="68F3B37C" w14:textId="77777777" w:rsidR="000B2D87" w:rsidRPr="00F3660C" w:rsidRDefault="000B2D87" w:rsidP="00EB1DAD">
            <w:pPr>
              <w:spacing w:after="0" w:line="240" w:lineRule="auto"/>
              <w:rPr>
                <w:rFonts w:ascii="Arial Narrow" w:hAnsi="Arial Narrow"/>
                <w:b/>
              </w:rPr>
            </w:pPr>
            <w:r w:rsidRPr="00F3660C">
              <w:rPr>
                <w:rFonts w:ascii="Arial Narrow" w:hAnsi="Arial Narrow"/>
                <w:b/>
              </w:rPr>
              <w:t>DACO</w:t>
            </w:r>
          </w:p>
        </w:tc>
        <w:tc>
          <w:tcPr>
            <w:tcW w:w="1843" w:type="dxa"/>
          </w:tcPr>
          <w:p w14:paraId="68398B2A" w14:textId="77777777" w:rsidR="000B2D87" w:rsidRPr="00F3660C" w:rsidRDefault="000B2D87" w:rsidP="00EB1DAD">
            <w:pPr>
              <w:spacing w:after="0" w:line="240" w:lineRule="auto"/>
              <w:rPr>
                <w:rFonts w:ascii="Arial Narrow" w:hAnsi="Arial Narrow"/>
                <w:b/>
              </w:rPr>
            </w:pPr>
            <w:r w:rsidRPr="00F3660C">
              <w:rPr>
                <w:rFonts w:ascii="Arial Narrow" w:hAnsi="Arial Narrow"/>
                <w:b/>
              </w:rPr>
              <w:t>SAO</w:t>
            </w:r>
          </w:p>
        </w:tc>
      </w:tr>
      <w:tr w:rsidR="000B2D87" w14:paraId="286FEA70" w14:textId="77777777" w:rsidTr="00EB1DAD">
        <w:tc>
          <w:tcPr>
            <w:tcW w:w="1418" w:type="dxa"/>
            <w:vMerge w:val="restart"/>
          </w:tcPr>
          <w:p w14:paraId="50752C0D" w14:textId="77777777" w:rsidR="000B2D87" w:rsidRPr="00F3660C" w:rsidRDefault="000B2D87" w:rsidP="00EB1DAD">
            <w:pPr>
              <w:spacing w:after="0" w:line="240" w:lineRule="auto"/>
              <w:rPr>
                <w:rFonts w:ascii="Arial Narrow" w:hAnsi="Arial Narrow"/>
              </w:rPr>
            </w:pPr>
            <w:r w:rsidRPr="00F3660C">
              <w:rPr>
                <w:rFonts w:ascii="Arial Narrow" w:hAnsi="Arial Narrow"/>
              </w:rPr>
              <w:t>EASTERN</w:t>
            </w:r>
          </w:p>
        </w:tc>
        <w:tc>
          <w:tcPr>
            <w:tcW w:w="1560" w:type="dxa"/>
          </w:tcPr>
          <w:p w14:paraId="3A27DA9F" w14:textId="77777777" w:rsidR="000B2D87" w:rsidRPr="00F3660C" w:rsidRDefault="000B2D87" w:rsidP="00EB1DAD">
            <w:pPr>
              <w:spacing w:after="0" w:line="240" w:lineRule="auto"/>
              <w:rPr>
                <w:rFonts w:ascii="Arial Narrow" w:hAnsi="Arial Narrow"/>
              </w:rPr>
            </w:pPr>
            <w:r w:rsidRPr="00F3660C">
              <w:rPr>
                <w:rFonts w:ascii="Arial Narrow" w:hAnsi="Arial Narrow"/>
              </w:rPr>
              <w:t>MAMBWE</w:t>
            </w:r>
          </w:p>
        </w:tc>
        <w:tc>
          <w:tcPr>
            <w:tcW w:w="2126" w:type="dxa"/>
            <w:vMerge w:val="restart"/>
          </w:tcPr>
          <w:p w14:paraId="25FAE5D2" w14:textId="77777777" w:rsidR="000B2D87" w:rsidRPr="00F3660C" w:rsidRDefault="000B2D87" w:rsidP="00EB1DAD">
            <w:pPr>
              <w:spacing w:after="0" w:line="240" w:lineRule="auto"/>
              <w:rPr>
                <w:rFonts w:ascii="Arial Narrow" w:hAnsi="Arial Narrow"/>
              </w:rPr>
            </w:pPr>
            <w:r w:rsidRPr="00F3660C">
              <w:rPr>
                <w:rFonts w:ascii="Arial Narrow" w:hAnsi="Arial Narrow"/>
              </w:rPr>
              <w:t>Dr Obvious Kabinga</w:t>
            </w:r>
          </w:p>
        </w:tc>
        <w:tc>
          <w:tcPr>
            <w:tcW w:w="1984" w:type="dxa"/>
          </w:tcPr>
          <w:p w14:paraId="254F7DE3" w14:textId="77777777" w:rsidR="000B2D87" w:rsidRPr="00F3660C" w:rsidRDefault="000B2D87" w:rsidP="00EB1DAD">
            <w:pPr>
              <w:spacing w:after="0" w:line="240" w:lineRule="auto"/>
              <w:rPr>
                <w:rFonts w:ascii="Arial Narrow" w:hAnsi="Arial Narrow"/>
              </w:rPr>
            </w:pPr>
            <w:r w:rsidRPr="00F3660C">
              <w:rPr>
                <w:rFonts w:ascii="Arial Narrow" w:hAnsi="Arial Narrow"/>
              </w:rPr>
              <w:t>Kaputo Kennedy</w:t>
            </w:r>
          </w:p>
        </w:tc>
        <w:tc>
          <w:tcPr>
            <w:tcW w:w="1843" w:type="dxa"/>
          </w:tcPr>
          <w:p w14:paraId="759D23B6" w14:textId="77777777" w:rsidR="000B2D87" w:rsidRPr="00F3660C" w:rsidRDefault="000B2D87" w:rsidP="00EB1DAD">
            <w:pPr>
              <w:spacing w:after="0" w:line="240" w:lineRule="auto"/>
              <w:rPr>
                <w:rFonts w:ascii="Arial Narrow" w:hAnsi="Arial Narrow"/>
              </w:rPr>
            </w:pPr>
            <w:r w:rsidRPr="00F3660C">
              <w:rPr>
                <w:rFonts w:ascii="Arial Narrow" w:hAnsi="Arial Narrow"/>
              </w:rPr>
              <w:t>Adamson Mwale</w:t>
            </w:r>
          </w:p>
        </w:tc>
      </w:tr>
      <w:tr w:rsidR="000B2D87" w14:paraId="3028813D" w14:textId="77777777" w:rsidTr="00EB1DAD">
        <w:tc>
          <w:tcPr>
            <w:tcW w:w="1418" w:type="dxa"/>
            <w:vMerge/>
          </w:tcPr>
          <w:p w14:paraId="6881A520" w14:textId="77777777" w:rsidR="000B2D87" w:rsidRPr="00F3660C" w:rsidRDefault="000B2D87" w:rsidP="00EB1DAD">
            <w:pPr>
              <w:spacing w:after="0" w:line="240" w:lineRule="auto"/>
              <w:rPr>
                <w:rFonts w:ascii="Arial Narrow" w:hAnsi="Arial Narrow"/>
              </w:rPr>
            </w:pPr>
          </w:p>
        </w:tc>
        <w:tc>
          <w:tcPr>
            <w:tcW w:w="1560" w:type="dxa"/>
          </w:tcPr>
          <w:p w14:paraId="50A89FAE" w14:textId="77777777" w:rsidR="000B2D87" w:rsidRPr="00F3660C" w:rsidRDefault="000B2D87" w:rsidP="00EB1DAD">
            <w:pPr>
              <w:spacing w:after="0" w:line="240" w:lineRule="auto"/>
              <w:rPr>
                <w:rFonts w:ascii="Arial Narrow" w:hAnsi="Arial Narrow"/>
              </w:rPr>
            </w:pPr>
            <w:r w:rsidRPr="00F3660C">
              <w:rPr>
                <w:rFonts w:ascii="Arial Narrow" w:hAnsi="Arial Narrow"/>
              </w:rPr>
              <w:t>CHAMA</w:t>
            </w:r>
          </w:p>
        </w:tc>
        <w:tc>
          <w:tcPr>
            <w:tcW w:w="2126" w:type="dxa"/>
            <w:vMerge/>
          </w:tcPr>
          <w:p w14:paraId="7002B4FE" w14:textId="77777777" w:rsidR="000B2D87" w:rsidRPr="00F3660C" w:rsidRDefault="000B2D87" w:rsidP="00EB1DAD">
            <w:pPr>
              <w:spacing w:after="0" w:line="240" w:lineRule="auto"/>
              <w:rPr>
                <w:rFonts w:ascii="Arial Narrow" w:hAnsi="Arial Narrow"/>
              </w:rPr>
            </w:pPr>
          </w:p>
        </w:tc>
        <w:tc>
          <w:tcPr>
            <w:tcW w:w="1984" w:type="dxa"/>
          </w:tcPr>
          <w:p w14:paraId="32E66BDC" w14:textId="77777777" w:rsidR="000B2D87" w:rsidRPr="00F3660C" w:rsidRDefault="000B2D87" w:rsidP="00EB1DAD">
            <w:pPr>
              <w:spacing w:after="0" w:line="240" w:lineRule="auto"/>
              <w:rPr>
                <w:rFonts w:ascii="Arial Narrow" w:hAnsi="Arial Narrow"/>
              </w:rPr>
            </w:pPr>
            <w:r w:rsidRPr="00F3660C">
              <w:rPr>
                <w:rFonts w:ascii="Arial Narrow" w:hAnsi="Arial Narrow"/>
              </w:rPr>
              <w:t>Danny Musukwa</w:t>
            </w:r>
          </w:p>
        </w:tc>
        <w:tc>
          <w:tcPr>
            <w:tcW w:w="1843" w:type="dxa"/>
          </w:tcPr>
          <w:p w14:paraId="4CC4ACDD" w14:textId="77777777" w:rsidR="000B2D87" w:rsidRPr="00F3660C" w:rsidRDefault="000B2D87" w:rsidP="00EB1DAD">
            <w:pPr>
              <w:spacing w:after="0" w:line="240" w:lineRule="auto"/>
              <w:rPr>
                <w:rFonts w:ascii="Arial Narrow" w:hAnsi="Arial Narrow"/>
              </w:rPr>
            </w:pPr>
            <w:r w:rsidRPr="00F3660C">
              <w:rPr>
                <w:rFonts w:ascii="Arial Narrow" w:hAnsi="Arial Narrow"/>
              </w:rPr>
              <w:t>Issac Sindazi</w:t>
            </w:r>
          </w:p>
        </w:tc>
      </w:tr>
      <w:tr w:rsidR="000B2D87" w14:paraId="35EFBA67" w14:textId="77777777" w:rsidTr="00EB1DAD">
        <w:tc>
          <w:tcPr>
            <w:tcW w:w="1418" w:type="dxa"/>
            <w:vMerge w:val="restart"/>
          </w:tcPr>
          <w:p w14:paraId="1CF2CAAB" w14:textId="77777777" w:rsidR="000B2D87" w:rsidRPr="00F3660C" w:rsidRDefault="000B2D87" w:rsidP="00EB1DAD">
            <w:pPr>
              <w:spacing w:after="0" w:line="240" w:lineRule="auto"/>
              <w:rPr>
                <w:rFonts w:ascii="Arial Narrow" w:hAnsi="Arial Narrow"/>
              </w:rPr>
            </w:pPr>
            <w:r w:rsidRPr="00F3660C">
              <w:rPr>
                <w:rFonts w:ascii="Arial Narrow" w:hAnsi="Arial Narrow"/>
              </w:rPr>
              <w:t>WESTERN</w:t>
            </w:r>
          </w:p>
        </w:tc>
        <w:tc>
          <w:tcPr>
            <w:tcW w:w="1560" w:type="dxa"/>
          </w:tcPr>
          <w:p w14:paraId="2955BCDE" w14:textId="77777777" w:rsidR="000B2D87" w:rsidRPr="00F3660C" w:rsidRDefault="000B2D87" w:rsidP="00EB1DAD">
            <w:pPr>
              <w:spacing w:after="0" w:line="240" w:lineRule="auto"/>
              <w:rPr>
                <w:rFonts w:ascii="Arial Narrow" w:hAnsi="Arial Narrow"/>
              </w:rPr>
            </w:pPr>
            <w:r w:rsidRPr="00F3660C">
              <w:rPr>
                <w:rFonts w:ascii="Arial Narrow" w:hAnsi="Arial Narrow"/>
              </w:rPr>
              <w:t>SIOMA</w:t>
            </w:r>
          </w:p>
        </w:tc>
        <w:tc>
          <w:tcPr>
            <w:tcW w:w="2126" w:type="dxa"/>
            <w:vMerge w:val="restart"/>
          </w:tcPr>
          <w:p w14:paraId="593B53B5" w14:textId="77777777" w:rsidR="000B2D87" w:rsidRPr="00F3660C" w:rsidRDefault="000B2D87" w:rsidP="00EB1DAD">
            <w:pPr>
              <w:spacing w:after="0" w:line="240" w:lineRule="auto"/>
              <w:rPr>
                <w:rFonts w:ascii="Arial Narrow" w:hAnsi="Arial Narrow"/>
              </w:rPr>
            </w:pPr>
            <w:r w:rsidRPr="00F3660C">
              <w:rPr>
                <w:rFonts w:ascii="Arial Narrow" w:hAnsi="Arial Narrow"/>
              </w:rPr>
              <w:t>Mr Alex Chilala</w:t>
            </w:r>
          </w:p>
        </w:tc>
        <w:tc>
          <w:tcPr>
            <w:tcW w:w="1984" w:type="dxa"/>
          </w:tcPr>
          <w:p w14:paraId="54073665" w14:textId="77777777" w:rsidR="000B2D87" w:rsidRPr="00F3660C" w:rsidRDefault="000B2D87" w:rsidP="00EB1DAD">
            <w:pPr>
              <w:spacing w:after="0" w:line="240" w:lineRule="auto"/>
              <w:rPr>
                <w:rFonts w:ascii="Arial Narrow" w:hAnsi="Arial Narrow"/>
              </w:rPr>
            </w:pPr>
            <w:r w:rsidRPr="00F3660C">
              <w:rPr>
                <w:rFonts w:ascii="Arial Narrow" w:hAnsi="Arial Narrow"/>
              </w:rPr>
              <w:t>Belvin Muntanga</w:t>
            </w:r>
          </w:p>
        </w:tc>
        <w:tc>
          <w:tcPr>
            <w:tcW w:w="1843" w:type="dxa"/>
          </w:tcPr>
          <w:p w14:paraId="33BEB342" w14:textId="77777777" w:rsidR="000B2D87" w:rsidRPr="00F3660C" w:rsidRDefault="000B2D87" w:rsidP="00EB1DAD">
            <w:pPr>
              <w:spacing w:after="0" w:line="240" w:lineRule="auto"/>
              <w:rPr>
                <w:rFonts w:ascii="Arial Narrow" w:hAnsi="Arial Narrow"/>
              </w:rPr>
            </w:pPr>
            <w:r w:rsidRPr="00F3660C">
              <w:rPr>
                <w:rFonts w:ascii="Arial Narrow" w:hAnsi="Arial Narrow"/>
              </w:rPr>
              <w:t>Derrick Sinkala</w:t>
            </w:r>
          </w:p>
        </w:tc>
      </w:tr>
      <w:tr w:rsidR="000B2D87" w14:paraId="3877BB30" w14:textId="77777777" w:rsidTr="00EB1DAD">
        <w:tc>
          <w:tcPr>
            <w:tcW w:w="1418" w:type="dxa"/>
            <w:vMerge/>
          </w:tcPr>
          <w:p w14:paraId="48CEC993" w14:textId="77777777" w:rsidR="000B2D87" w:rsidRPr="00F3660C" w:rsidRDefault="000B2D87" w:rsidP="00EB1DAD">
            <w:pPr>
              <w:spacing w:after="0" w:line="240" w:lineRule="auto"/>
              <w:rPr>
                <w:rFonts w:ascii="Arial Narrow" w:hAnsi="Arial Narrow"/>
              </w:rPr>
            </w:pPr>
          </w:p>
        </w:tc>
        <w:tc>
          <w:tcPr>
            <w:tcW w:w="1560" w:type="dxa"/>
          </w:tcPr>
          <w:p w14:paraId="4017E32B" w14:textId="77777777" w:rsidR="000B2D87" w:rsidRPr="00F3660C" w:rsidRDefault="000B2D87" w:rsidP="00EB1DAD">
            <w:pPr>
              <w:spacing w:after="0" w:line="240" w:lineRule="auto"/>
              <w:rPr>
                <w:rFonts w:ascii="Arial Narrow" w:hAnsi="Arial Narrow"/>
              </w:rPr>
            </w:pPr>
            <w:r w:rsidRPr="00F3660C">
              <w:rPr>
                <w:rFonts w:ascii="Arial Narrow" w:hAnsi="Arial Narrow"/>
              </w:rPr>
              <w:t>SENANGA</w:t>
            </w:r>
          </w:p>
        </w:tc>
        <w:tc>
          <w:tcPr>
            <w:tcW w:w="2126" w:type="dxa"/>
            <w:vMerge/>
          </w:tcPr>
          <w:p w14:paraId="6F72CF7F" w14:textId="77777777" w:rsidR="000B2D87" w:rsidRPr="00F3660C" w:rsidRDefault="000B2D87" w:rsidP="00EB1DAD">
            <w:pPr>
              <w:spacing w:after="0" w:line="240" w:lineRule="auto"/>
              <w:rPr>
                <w:rFonts w:ascii="Arial Narrow" w:hAnsi="Arial Narrow"/>
              </w:rPr>
            </w:pPr>
          </w:p>
        </w:tc>
        <w:tc>
          <w:tcPr>
            <w:tcW w:w="1984" w:type="dxa"/>
          </w:tcPr>
          <w:p w14:paraId="228F240A" w14:textId="77777777" w:rsidR="000B2D87" w:rsidRPr="00F3660C" w:rsidRDefault="000B2D87" w:rsidP="00EB1DAD">
            <w:pPr>
              <w:spacing w:after="0" w:line="240" w:lineRule="auto"/>
              <w:rPr>
                <w:rFonts w:ascii="Arial Narrow" w:hAnsi="Arial Narrow"/>
              </w:rPr>
            </w:pPr>
            <w:r w:rsidRPr="00F3660C">
              <w:rPr>
                <w:rFonts w:ascii="Arial Narrow" w:hAnsi="Arial Narrow"/>
              </w:rPr>
              <w:t>Mwangala Mukelebai</w:t>
            </w:r>
          </w:p>
        </w:tc>
        <w:tc>
          <w:tcPr>
            <w:tcW w:w="1843" w:type="dxa"/>
          </w:tcPr>
          <w:p w14:paraId="6866527F" w14:textId="77777777" w:rsidR="000B2D87" w:rsidRPr="00F3660C" w:rsidRDefault="000B2D87" w:rsidP="00EB1DAD">
            <w:pPr>
              <w:spacing w:after="0" w:line="240" w:lineRule="auto"/>
              <w:rPr>
                <w:rFonts w:ascii="Arial Narrow" w:hAnsi="Arial Narrow"/>
              </w:rPr>
            </w:pPr>
            <w:r w:rsidRPr="00F3660C">
              <w:rPr>
                <w:rFonts w:ascii="Arial Narrow" w:hAnsi="Arial Narrow"/>
              </w:rPr>
              <w:t>Hillary Kasumu</w:t>
            </w:r>
          </w:p>
        </w:tc>
      </w:tr>
      <w:tr w:rsidR="000B2D87" w14:paraId="15945304" w14:textId="77777777" w:rsidTr="00EB1DAD">
        <w:tc>
          <w:tcPr>
            <w:tcW w:w="1418" w:type="dxa"/>
            <w:vMerge w:val="restart"/>
          </w:tcPr>
          <w:p w14:paraId="6454ED3D" w14:textId="77777777" w:rsidR="000B2D87" w:rsidRPr="00F3660C" w:rsidRDefault="000B2D87" w:rsidP="00EB1DAD">
            <w:pPr>
              <w:spacing w:after="0" w:line="240" w:lineRule="auto"/>
              <w:rPr>
                <w:rFonts w:ascii="Arial Narrow" w:hAnsi="Arial Narrow"/>
              </w:rPr>
            </w:pPr>
            <w:r w:rsidRPr="00F3660C">
              <w:rPr>
                <w:rFonts w:ascii="Arial Narrow" w:hAnsi="Arial Narrow"/>
              </w:rPr>
              <w:t>SOUTHERN</w:t>
            </w:r>
          </w:p>
        </w:tc>
        <w:tc>
          <w:tcPr>
            <w:tcW w:w="1560" w:type="dxa"/>
          </w:tcPr>
          <w:p w14:paraId="291E1DF8" w14:textId="77777777" w:rsidR="000B2D87" w:rsidRPr="00F3660C" w:rsidRDefault="000B2D87" w:rsidP="00EB1DAD">
            <w:pPr>
              <w:spacing w:after="0" w:line="240" w:lineRule="auto"/>
              <w:rPr>
                <w:rFonts w:ascii="Arial Narrow" w:hAnsi="Arial Narrow"/>
              </w:rPr>
            </w:pPr>
            <w:r w:rsidRPr="00F3660C">
              <w:rPr>
                <w:rFonts w:ascii="Arial Narrow" w:hAnsi="Arial Narrow"/>
              </w:rPr>
              <w:t>KAZUNGULA</w:t>
            </w:r>
          </w:p>
        </w:tc>
        <w:tc>
          <w:tcPr>
            <w:tcW w:w="2126" w:type="dxa"/>
            <w:vMerge w:val="restart"/>
          </w:tcPr>
          <w:p w14:paraId="037080A6" w14:textId="77777777" w:rsidR="000B2D87" w:rsidRPr="00F3660C" w:rsidRDefault="000B2D87" w:rsidP="00EB1DAD">
            <w:pPr>
              <w:spacing w:after="0" w:line="240" w:lineRule="auto"/>
              <w:rPr>
                <w:rFonts w:ascii="Arial Narrow" w:hAnsi="Arial Narrow"/>
              </w:rPr>
            </w:pPr>
            <w:r w:rsidRPr="00F3660C">
              <w:rPr>
                <w:rFonts w:ascii="Arial Narrow" w:hAnsi="Arial Narrow"/>
              </w:rPr>
              <w:t>Dr Max Choombe</w:t>
            </w:r>
          </w:p>
        </w:tc>
        <w:tc>
          <w:tcPr>
            <w:tcW w:w="1984" w:type="dxa"/>
          </w:tcPr>
          <w:p w14:paraId="0E0413B5" w14:textId="77777777" w:rsidR="000B2D87" w:rsidRPr="00F3660C" w:rsidRDefault="000B2D87" w:rsidP="00EB1DAD">
            <w:pPr>
              <w:spacing w:after="0" w:line="240" w:lineRule="auto"/>
              <w:rPr>
                <w:rFonts w:ascii="Arial Narrow" w:hAnsi="Arial Narrow"/>
              </w:rPr>
            </w:pPr>
            <w:r w:rsidRPr="00F3660C">
              <w:rPr>
                <w:rFonts w:ascii="Arial Narrow" w:hAnsi="Arial Narrow"/>
              </w:rPr>
              <w:t>John Soko.</w:t>
            </w:r>
          </w:p>
        </w:tc>
        <w:tc>
          <w:tcPr>
            <w:tcW w:w="1843" w:type="dxa"/>
          </w:tcPr>
          <w:p w14:paraId="4D74D175" w14:textId="77777777" w:rsidR="000B2D87" w:rsidRPr="00F3660C" w:rsidRDefault="000B2D87" w:rsidP="00EB1DAD">
            <w:pPr>
              <w:spacing w:after="0" w:line="240" w:lineRule="auto"/>
              <w:rPr>
                <w:rFonts w:ascii="Arial Narrow" w:hAnsi="Arial Narrow"/>
              </w:rPr>
            </w:pPr>
            <w:r w:rsidRPr="00F3660C">
              <w:rPr>
                <w:rFonts w:ascii="Arial Narrow" w:hAnsi="Arial Narrow"/>
              </w:rPr>
              <w:t>Tundu Kaonga</w:t>
            </w:r>
          </w:p>
        </w:tc>
      </w:tr>
      <w:tr w:rsidR="000B2D87" w14:paraId="360FAFD0" w14:textId="77777777" w:rsidTr="00EB1DAD">
        <w:tc>
          <w:tcPr>
            <w:tcW w:w="1418" w:type="dxa"/>
            <w:vMerge/>
          </w:tcPr>
          <w:p w14:paraId="76418E4D" w14:textId="77777777" w:rsidR="000B2D87" w:rsidRPr="00F3660C" w:rsidRDefault="000B2D87" w:rsidP="00EB1DAD">
            <w:pPr>
              <w:spacing w:after="0" w:line="240" w:lineRule="auto"/>
              <w:rPr>
                <w:rFonts w:ascii="Arial Narrow" w:hAnsi="Arial Narrow"/>
              </w:rPr>
            </w:pPr>
          </w:p>
        </w:tc>
        <w:tc>
          <w:tcPr>
            <w:tcW w:w="1560" w:type="dxa"/>
          </w:tcPr>
          <w:p w14:paraId="4BFD159C" w14:textId="77777777" w:rsidR="000B2D87" w:rsidRPr="00F3660C" w:rsidRDefault="000B2D87" w:rsidP="00EB1DAD">
            <w:pPr>
              <w:spacing w:after="0" w:line="240" w:lineRule="auto"/>
              <w:rPr>
                <w:rFonts w:ascii="Arial Narrow" w:hAnsi="Arial Narrow"/>
              </w:rPr>
            </w:pPr>
            <w:r w:rsidRPr="00F3660C">
              <w:rPr>
                <w:rFonts w:ascii="Arial Narrow" w:hAnsi="Arial Narrow"/>
              </w:rPr>
              <w:t>SIAVONGA</w:t>
            </w:r>
          </w:p>
        </w:tc>
        <w:tc>
          <w:tcPr>
            <w:tcW w:w="2126" w:type="dxa"/>
            <w:vMerge/>
          </w:tcPr>
          <w:p w14:paraId="4732E267" w14:textId="77777777" w:rsidR="000B2D87" w:rsidRPr="00F3660C" w:rsidRDefault="000B2D87" w:rsidP="00EB1DAD">
            <w:pPr>
              <w:spacing w:after="0" w:line="240" w:lineRule="auto"/>
              <w:rPr>
                <w:rFonts w:ascii="Arial Narrow" w:hAnsi="Arial Narrow"/>
              </w:rPr>
            </w:pPr>
          </w:p>
        </w:tc>
        <w:tc>
          <w:tcPr>
            <w:tcW w:w="1984" w:type="dxa"/>
          </w:tcPr>
          <w:p w14:paraId="0624765E" w14:textId="77777777" w:rsidR="000B2D87" w:rsidRPr="00F3660C" w:rsidRDefault="000B2D87" w:rsidP="00EB1DAD">
            <w:pPr>
              <w:spacing w:after="0" w:line="240" w:lineRule="auto"/>
              <w:rPr>
                <w:rFonts w:ascii="Arial Narrow" w:hAnsi="Arial Narrow"/>
              </w:rPr>
            </w:pPr>
            <w:r w:rsidRPr="00F3660C">
              <w:rPr>
                <w:rFonts w:ascii="Arial Narrow" w:hAnsi="Arial Narrow"/>
              </w:rPr>
              <w:t>Dr Ndashye Kunda</w:t>
            </w:r>
          </w:p>
        </w:tc>
        <w:tc>
          <w:tcPr>
            <w:tcW w:w="1843" w:type="dxa"/>
          </w:tcPr>
          <w:p w14:paraId="3FDDABAC" w14:textId="77777777" w:rsidR="000B2D87" w:rsidRPr="00F3660C" w:rsidRDefault="000B2D87" w:rsidP="00EB1DAD">
            <w:pPr>
              <w:spacing w:after="0" w:line="240" w:lineRule="auto"/>
              <w:rPr>
                <w:rFonts w:ascii="Arial Narrow" w:hAnsi="Arial Narrow"/>
              </w:rPr>
            </w:pPr>
            <w:r w:rsidRPr="00F3660C">
              <w:rPr>
                <w:rFonts w:ascii="Arial Narrow" w:hAnsi="Arial Narrow"/>
              </w:rPr>
              <w:t>Kilubi valentine</w:t>
            </w:r>
          </w:p>
        </w:tc>
      </w:tr>
      <w:tr w:rsidR="000B2D87" w14:paraId="6818A921" w14:textId="77777777" w:rsidTr="00EB1DAD">
        <w:tc>
          <w:tcPr>
            <w:tcW w:w="1418" w:type="dxa"/>
            <w:vMerge w:val="restart"/>
          </w:tcPr>
          <w:p w14:paraId="12D89F99" w14:textId="77777777" w:rsidR="000B2D87" w:rsidRPr="00F3660C" w:rsidRDefault="000B2D87" w:rsidP="00EB1DAD">
            <w:pPr>
              <w:spacing w:after="0" w:line="240" w:lineRule="auto"/>
              <w:rPr>
                <w:rFonts w:ascii="Arial Narrow" w:hAnsi="Arial Narrow"/>
              </w:rPr>
            </w:pPr>
            <w:r w:rsidRPr="00F3660C">
              <w:rPr>
                <w:rFonts w:ascii="Arial Narrow" w:hAnsi="Arial Narrow"/>
              </w:rPr>
              <w:t>LUSAKA</w:t>
            </w:r>
          </w:p>
        </w:tc>
        <w:tc>
          <w:tcPr>
            <w:tcW w:w="1560" w:type="dxa"/>
          </w:tcPr>
          <w:p w14:paraId="1B6F6CAD" w14:textId="77777777" w:rsidR="000B2D87" w:rsidRPr="00F3660C" w:rsidRDefault="000B2D87" w:rsidP="00EB1DAD">
            <w:pPr>
              <w:spacing w:after="0" w:line="240" w:lineRule="auto"/>
              <w:rPr>
                <w:rFonts w:ascii="Arial Narrow" w:hAnsi="Arial Narrow"/>
              </w:rPr>
            </w:pPr>
            <w:r w:rsidRPr="00F3660C">
              <w:rPr>
                <w:rFonts w:ascii="Arial Narrow" w:hAnsi="Arial Narrow"/>
              </w:rPr>
              <w:t>CHONGWE</w:t>
            </w:r>
          </w:p>
        </w:tc>
        <w:tc>
          <w:tcPr>
            <w:tcW w:w="2126" w:type="dxa"/>
            <w:vMerge w:val="restart"/>
          </w:tcPr>
          <w:p w14:paraId="1CA8F640" w14:textId="77777777" w:rsidR="000B2D87" w:rsidRPr="00F3660C" w:rsidRDefault="000B2D87" w:rsidP="00EB1DAD">
            <w:pPr>
              <w:spacing w:after="0" w:line="240" w:lineRule="auto"/>
              <w:rPr>
                <w:rFonts w:ascii="Arial Narrow" w:hAnsi="Arial Narrow"/>
              </w:rPr>
            </w:pPr>
            <w:r w:rsidRPr="00F3660C">
              <w:rPr>
                <w:rFonts w:ascii="Arial Narrow" w:hAnsi="Arial Narrow"/>
              </w:rPr>
              <w:t xml:space="preserve">Dr </w:t>
            </w:r>
          </w:p>
          <w:p w14:paraId="18FBC115" w14:textId="77777777" w:rsidR="000B2D87" w:rsidRPr="00F3660C" w:rsidRDefault="000B2D87" w:rsidP="00EB1DAD">
            <w:pPr>
              <w:spacing w:after="0" w:line="240" w:lineRule="auto"/>
              <w:rPr>
                <w:rFonts w:ascii="Arial Narrow" w:hAnsi="Arial Narrow"/>
              </w:rPr>
            </w:pPr>
            <w:r w:rsidRPr="00F3660C">
              <w:rPr>
                <w:rFonts w:ascii="Arial Narrow" w:hAnsi="Arial Narrow"/>
              </w:rPr>
              <w:t>Munsimbwe Linous</w:t>
            </w:r>
          </w:p>
        </w:tc>
        <w:tc>
          <w:tcPr>
            <w:tcW w:w="1984" w:type="dxa"/>
          </w:tcPr>
          <w:p w14:paraId="0D2AEF37" w14:textId="77777777" w:rsidR="000B2D87" w:rsidRPr="00F3660C" w:rsidRDefault="000B2D87" w:rsidP="00EB1DAD">
            <w:pPr>
              <w:spacing w:after="0" w:line="240" w:lineRule="auto"/>
              <w:rPr>
                <w:rFonts w:ascii="Arial Narrow" w:hAnsi="Arial Narrow"/>
              </w:rPr>
            </w:pPr>
            <w:r w:rsidRPr="00F3660C">
              <w:rPr>
                <w:rFonts w:ascii="Arial Narrow" w:hAnsi="Arial Narrow"/>
              </w:rPr>
              <w:t>Charles Simulunda</w:t>
            </w:r>
          </w:p>
        </w:tc>
        <w:tc>
          <w:tcPr>
            <w:tcW w:w="1843" w:type="dxa"/>
          </w:tcPr>
          <w:p w14:paraId="4327C761" w14:textId="77777777" w:rsidR="000B2D87" w:rsidRPr="00F3660C" w:rsidRDefault="000B2D87" w:rsidP="00EB1DAD">
            <w:pPr>
              <w:spacing w:after="0" w:line="240" w:lineRule="auto"/>
              <w:rPr>
                <w:rFonts w:ascii="Arial Narrow" w:hAnsi="Arial Narrow"/>
              </w:rPr>
            </w:pPr>
            <w:r w:rsidRPr="00F3660C">
              <w:rPr>
                <w:rFonts w:ascii="Arial Narrow" w:hAnsi="Arial Narrow"/>
              </w:rPr>
              <w:t>John Lungu</w:t>
            </w:r>
          </w:p>
        </w:tc>
      </w:tr>
      <w:tr w:rsidR="000B2D87" w14:paraId="08B6BE02" w14:textId="77777777" w:rsidTr="00EB1DAD">
        <w:tc>
          <w:tcPr>
            <w:tcW w:w="1418" w:type="dxa"/>
            <w:vMerge/>
          </w:tcPr>
          <w:p w14:paraId="151D4F7A" w14:textId="77777777" w:rsidR="000B2D87" w:rsidRPr="00F3660C" w:rsidRDefault="000B2D87" w:rsidP="00EB1DAD">
            <w:pPr>
              <w:spacing w:after="0" w:line="240" w:lineRule="auto"/>
              <w:rPr>
                <w:rFonts w:ascii="Arial Narrow" w:hAnsi="Arial Narrow"/>
              </w:rPr>
            </w:pPr>
          </w:p>
        </w:tc>
        <w:tc>
          <w:tcPr>
            <w:tcW w:w="1560" w:type="dxa"/>
          </w:tcPr>
          <w:p w14:paraId="207EB1CC" w14:textId="77777777" w:rsidR="000B2D87" w:rsidRPr="00F3660C" w:rsidRDefault="000B2D87" w:rsidP="00EB1DAD">
            <w:pPr>
              <w:spacing w:after="0" w:line="240" w:lineRule="auto"/>
              <w:rPr>
                <w:rFonts w:ascii="Arial Narrow" w:hAnsi="Arial Narrow"/>
              </w:rPr>
            </w:pPr>
            <w:r w:rsidRPr="00F3660C">
              <w:rPr>
                <w:rFonts w:ascii="Arial Narrow" w:hAnsi="Arial Narrow"/>
              </w:rPr>
              <w:t>LUANGWA</w:t>
            </w:r>
          </w:p>
        </w:tc>
        <w:tc>
          <w:tcPr>
            <w:tcW w:w="2126" w:type="dxa"/>
            <w:vMerge/>
          </w:tcPr>
          <w:p w14:paraId="3777949C" w14:textId="77777777" w:rsidR="000B2D87" w:rsidRPr="00F3660C" w:rsidRDefault="000B2D87" w:rsidP="00EB1DAD">
            <w:pPr>
              <w:spacing w:after="0" w:line="240" w:lineRule="auto"/>
              <w:rPr>
                <w:rFonts w:ascii="Arial Narrow" w:hAnsi="Arial Narrow"/>
              </w:rPr>
            </w:pPr>
          </w:p>
        </w:tc>
        <w:tc>
          <w:tcPr>
            <w:tcW w:w="1984" w:type="dxa"/>
          </w:tcPr>
          <w:p w14:paraId="018CF2AD" w14:textId="77777777" w:rsidR="000B2D87" w:rsidRPr="00F3660C" w:rsidRDefault="000B2D87" w:rsidP="00EB1DAD">
            <w:pPr>
              <w:spacing w:after="0" w:line="240" w:lineRule="auto"/>
              <w:rPr>
                <w:rFonts w:ascii="Arial Narrow" w:hAnsi="Arial Narrow"/>
              </w:rPr>
            </w:pPr>
            <w:r w:rsidRPr="00F3660C">
              <w:rPr>
                <w:rFonts w:ascii="Arial Narrow" w:hAnsi="Arial Narrow"/>
              </w:rPr>
              <w:t>Ernest Munthali</w:t>
            </w:r>
          </w:p>
        </w:tc>
        <w:tc>
          <w:tcPr>
            <w:tcW w:w="1843" w:type="dxa"/>
          </w:tcPr>
          <w:p w14:paraId="17468DB3" w14:textId="77777777" w:rsidR="000B2D87" w:rsidRPr="00F3660C" w:rsidRDefault="000B2D87" w:rsidP="00EB1DAD">
            <w:pPr>
              <w:spacing w:after="0" w:line="240" w:lineRule="auto"/>
              <w:rPr>
                <w:rFonts w:ascii="Arial Narrow" w:hAnsi="Arial Narrow"/>
              </w:rPr>
            </w:pPr>
            <w:r w:rsidRPr="00F3660C">
              <w:rPr>
                <w:rFonts w:ascii="Arial Narrow" w:hAnsi="Arial Narrow"/>
              </w:rPr>
              <w:t>Mubanga Raphel</w:t>
            </w:r>
          </w:p>
        </w:tc>
      </w:tr>
    </w:tbl>
    <w:p w14:paraId="65A4179F" w14:textId="77777777" w:rsidR="000B2D87" w:rsidRDefault="000B2D87" w:rsidP="00EB1DAD">
      <w:pPr>
        <w:jc w:val="center"/>
        <w:rPr>
          <w:rFonts w:ascii="Arial Narrow" w:hAnsi="Arial Narrow"/>
          <w:b/>
        </w:rPr>
      </w:pPr>
    </w:p>
    <w:p w14:paraId="632B1C7E" w14:textId="77777777" w:rsidR="000B2D87" w:rsidRPr="00EE25E3" w:rsidRDefault="000B2D87" w:rsidP="00EB1DAD">
      <w:pPr>
        <w:jc w:val="center"/>
        <w:rPr>
          <w:rFonts w:ascii="Arial Narrow" w:hAnsi="Arial Narrow"/>
          <w:b/>
        </w:rPr>
      </w:pPr>
      <w:r w:rsidRPr="00EE25E3">
        <w:rPr>
          <w:rFonts w:ascii="Arial Narrow" w:hAnsi="Arial Narrow"/>
          <w:b/>
        </w:rPr>
        <w:t xml:space="preserve">B--FIELD SURVEY: PARTICIPATING FARMERS/ENUMERATORS </w:t>
      </w:r>
      <w:r>
        <w:rPr>
          <w:rFonts w:ascii="Arial Narrow" w:hAnsi="Arial Narrow"/>
          <w:b/>
        </w:rPr>
        <w:t>BY DISTRICT</w:t>
      </w:r>
    </w:p>
    <w:p w14:paraId="07F0FB53" w14:textId="77777777" w:rsidR="000B2D87" w:rsidRPr="00546C9B" w:rsidRDefault="000B2D87" w:rsidP="00EB1DAD">
      <w:pPr>
        <w:rPr>
          <w:rFonts w:ascii="Arial Narrow" w:hAnsi="Arial Narrow"/>
          <w:b/>
        </w:rPr>
      </w:pPr>
      <w:r w:rsidRPr="00546C9B">
        <w:rPr>
          <w:rFonts w:ascii="Arial Narrow" w:hAnsi="Arial Narrow"/>
          <w:b/>
        </w:rPr>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1541"/>
      </w:tblGrid>
      <w:tr w:rsidR="000B2D87" w:rsidRPr="009E60E5" w14:paraId="58A1CEFE" w14:textId="77777777" w:rsidTr="00EB1DAD">
        <w:tc>
          <w:tcPr>
            <w:tcW w:w="3703" w:type="dxa"/>
            <w:shd w:val="clear" w:color="auto" w:fill="auto"/>
          </w:tcPr>
          <w:p w14:paraId="42E641B2" w14:textId="77777777" w:rsidR="000B2D87" w:rsidRPr="009E60E5" w:rsidRDefault="000B2D87" w:rsidP="00EB1DAD">
            <w:pPr>
              <w:spacing w:after="0" w:line="240" w:lineRule="auto"/>
              <w:rPr>
                <w:rFonts w:ascii="Arial Narrow" w:hAnsi="Arial Narrow"/>
                <w:b/>
              </w:rPr>
            </w:pPr>
            <w:r w:rsidRPr="009E60E5">
              <w:rPr>
                <w:rFonts w:ascii="Arial Narrow" w:hAnsi="Arial Narrow"/>
                <w:b/>
              </w:rPr>
              <w:t>Total  male enumerators</w:t>
            </w:r>
          </w:p>
        </w:tc>
        <w:tc>
          <w:tcPr>
            <w:tcW w:w="1541" w:type="dxa"/>
            <w:shd w:val="clear" w:color="auto" w:fill="auto"/>
          </w:tcPr>
          <w:p w14:paraId="16731964" w14:textId="77777777" w:rsidR="000B2D87" w:rsidRPr="009E60E5" w:rsidRDefault="000B2D87" w:rsidP="00EB1DAD">
            <w:pPr>
              <w:spacing w:after="0" w:line="240" w:lineRule="auto"/>
              <w:rPr>
                <w:rFonts w:ascii="Arial Narrow" w:hAnsi="Arial Narrow"/>
                <w:b/>
              </w:rPr>
            </w:pPr>
            <w:r w:rsidRPr="009E60E5">
              <w:rPr>
                <w:rFonts w:ascii="Arial Narrow" w:hAnsi="Arial Narrow"/>
                <w:b/>
              </w:rPr>
              <w:t>33</w:t>
            </w:r>
          </w:p>
        </w:tc>
      </w:tr>
      <w:tr w:rsidR="000B2D87" w:rsidRPr="009E60E5" w14:paraId="116B9F34" w14:textId="77777777" w:rsidTr="00EB1DAD">
        <w:tc>
          <w:tcPr>
            <w:tcW w:w="3703" w:type="dxa"/>
            <w:shd w:val="clear" w:color="auto" w:fill="auto"/>
          </w:tcPr>
          <w:p w14:paraId="528ED2EB" w14:textId="77777777" w:rsidR="000B2D87" w:rsidRPr="009E60E5" w:rsidRDefault="000B2D87" w:rsidP="00EB1DAD">
            <w:pPr>
              <w:spacing w:after="0" w:line="240" w:lineRule="auto"/>
              <w:rPr>
                <w:rFonts w:ascii="Arial Narrow" w:hAnsi="Arial Narrow"/>
                <w:b/>
              </w:rPr>
            </w:pPr>
            <w:r w:rsidRPr="009E60E5">
              <w:rPr>
                <w:rFonts w:ascii="Arial Narrow" w:hAnsi="Arial Narrow"/>
                <w:b/>
              </w:rPr>
              <w:t>Total female enumerators</w:t>
            </w:r>
          </w:p>
        </w:tc>
        <w:tc>
          <w:tcPr>
            <w:tcW w:w="1541" w:type="dxa"/>
            <w:shd w:val="clear" w:color="auto" w:fill="auto"/>
          </w:tcPr>
          <w:p w14:paraId="4C3E69BF" w14:textId="77777777" w:rsidR="000B2D87" w:rsidRPr="009E60E5" w:rsidRDefault="000B2D87" w:rsidP="00EB1DAD">
            <w:pPr>
              <w:spacing w:after="0" w:line="240" w:lineRule="auto"/>
              <w:rPr>
                <w:rFonts w:ascii="Arial Narrow" w:hAnsi="Arial Narrow"/>
                <w:b/>
              </w:rPr>
            </w:pPr>
            <w:r w:rsidRPr="009E60E5">
              <w:rPr>
                <w:rFonts w:ascii="Arial Narrow" w:hAnsi="Arial Narrow"/>
                <w:b/>
              </w:rPr>
              <w:t>4</w:t>
            </w:r>
          </w:p>
        </w:tc>
      </w:tr>
      <w:tr w:rsidR="000B2D87" w:rsidRPr="009E60E5" w14:paraId="0D92B55F" w14:textId="77777777" w:rsidTr="00EB1DAD">
        <w:tc>
          <w:tcPr>
            <w:tcW w:w="3703" w:type="dxa"/>
            <w:shd w:val="clear" w:color="auto" w:fill="auto"/>
          </w:tcPr>
          <w:p w14:paraId="68C7470F" w14:textId="77777777" w:rsidR="000B2D87" w:rsidRPr="009E60E5" w:rsidRDefault="000B2D87" w:rsidP="00EB1DAD">
            <w:pPr>
              <w:spacing w:after="0" w:line="240" w:lineRule="auto"/>
              <w:rPr>
                <w:rFonts w:ascii="Arial Narrow" w:hAnsi="Arial Narrow"/>
                <w:b/>
              </w:rPr>
            </w:pPr>
            <w:r w:rsidRPr="009E60E5">
              <w:rPr>
                <w:rFonts w:ascii="Arial Narrow" w:hAnsi="Arial Narrow"/>
                <w:b/>
              </w:rPr>
              <w:t>Total male farmers</w:t>
            </w:r>
          </w:p>
        </w:tc>
        <w:tc>
          <w:tcPr>
            <w:tcW w:w="1541" w:type="dxa"/>
            <w:shd w:val="clear" w:color="auto" w:fill="auto"/>
          </w:tcPr>
          <w:p w14:paraId="3FFDFAFE" w14:textId="77777777" w:rsidR="000B2D87" w:rsidRPr="009E60E5" w:rsidRDefault="000B2D87" w:rsidP="00EB1DAD">
            <w:pPr>
              <w:spacing w:after="0" w:line="240" w:lineRule="auto"/>
              <w:rPr>
                <w:rFonts w:ascii="Arial Narrow" w:hAnsi="Arial Narrow"/>
                <w:b/>
              </w:rPr>
            </w:pPr>
            <w:r w:rsidRPr="009E60E5">
              <w:rPr>
                <w:rFonts w:ascii="Arial Narrow" w:hAnsi="Arial Narrow"/>
                <w:b/>
              </w:rPr>
              <w:t>73</w:t>
            </w:r>
          </w:p>
        </w:tc>
      </w:tr>
      <w:tr w:rsidR="000B2D87" w:rsidRPr="009E60E5" w14:paraId="7C145DEA" w14:textId="77777777" w:rsidTr="00EB1DAD">
        <w:tc>
          <w:tcPr>
            <w:tcW w:w="3703" w:type="dxa"/>
            <w:shd w:val="clear" w:color="auto" w:fill="auto"/>
          </w:tcPr>
          <w:p w14:paraId="5044C1D8" w14:textId="77777777" w:rsidR="000B2D87" w:rsidRPr="009E60E5" w:rsidRDefault="000B2D87" w:rsidP="00EB1DAD">
            <w:pPr>
              <w:spacing w:after="0" w:line="240" w:lineRule="auto"/>
              <w:rPr>
                <w:rFonts w:ascii="Arial Narrow" w:hAnsi="Arial Narrow"/>
                <w:b/>
              </w:rPr>
            </w:pPr>
            <w:r w:rsidRPr="009E60E5">
              <w:rPr>
                <w:rFonts w:ascii="Arial Narrow" w:hAnsi="Arial Narrow"/>
                <w:b/>
              </w:rPr>
              <w:t>Total female farmers</w:t>
            </w:r>
          </w:p>
        </w:tc>
        <w:tc>
          <w:tcPr>
            <w:tcW w:w="1541" w:type="dxa"/>
            <w:shd w:val="clear" w:color="auto" w:fill="auto"/>
          </w:tcPr>
          <w:p w14:paraId="78CD6E7B" w14:textId="77777777" w:rsidR="000B2D87" w:rsidRPr="009E60E5" w:rsidRDefault="000B2D87" w:rsidP="00EB1DAD">
            <w:pPr>
              <w:spacing w:after="0" w:line="240" w:lineRule="auto"/>
              <w:rPr>
                <w:rFonts w:ascii="Arial Narrow" w:hAnsi="Arial Narrow"/>
                <w:b/>
              </w:rPr>
            </w:pPr>
            <w:r w:rsidRPr="009E60E5">
              <w:rPr>
                <w:rFonts w:ascii="Arial Narrow" w:hAnsi="Arial Narrow"/>
                <w:b/>
              </w:rPr>
              <w:t>84</w:t>
            </w:r>
          </w:p>
        </w:tc>
      </w:tr>
    </w:tbl>
    <w:p w14:paraId="3463D651" w14:textId="77777777" w:rsidR="000B2D87" w:rsidRDefault="000B2D87">
      <w:pPr>
        <w:rPr>
          <w:rFonts w:ascii="Arial Narrow" w:hAnsi="Arial Narrow"/>
          <w:b/>
        </w:rPr>
      </w:pPr>
    </w:p>
    <w:p w14:paraId="7521A216" w14:textId="77777777" w:rsidR="000B2D87" w:rsidRPr="00AF4369" w:rsidRDefault="000B2D87" w:rsidP="00EB1DAD">
      <w:pPr>
        <w:jc w:val="center"/>
        <w:rPr>
          <w:rFonts w:ascii="Arial Narrow" w:hAnsi="Arial Narrow"/>
          <w:b/>
        </w:rPr>
      </w:pPr>
      <w:r w:rsidRPr="00AF4369">
        <w:rPr>
          <w:rFonts w:ascii="Arial Narrow" w:hAnsi="Arial Narrow"/>
          <w:b/>
        </w:rPr>
        <w:t>LIST OF PARTICIPATING FARMERS AND ENUMERATORS BY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685"/>
        <w:gridCol w:w="1559"/>
        <w:gridCol w:w="1559"/>
        <w:gridCol w:w="1559"/>
      </w:tblGrid>
      <w:tr w:rsidR="000B2D87" w:rsidRPr="00580B1D" w14:paraId="009F0CBB" w14:textId="77777777" w:rsidTr="00EB1DAD">
        <w:tc>
          <w:tcPr>
            <w:tcW w:w="551" w:type="dxa"/>
            <w:shd w:val="clear" w:color="auto" w:fill="auto"/>
          </w:tcPr>
          <w:p w14:paraId="26541CD5" w14:textId="77777777" w:rsidR="000B2D87" w:rsidRPr="007144DB" w:rsidRDefault="000B2D87" w:rsidP="00EB1DAD">
            <w:pPr>
              <w:spacing w:after="0" w:line="240" w:lineRule="auto"/>
              <w:rPr>
                <w:rFonts w:ascii="Arial Narrow" w:hAnsi="Arial Narrow"/>
                <w:b/>
              </w:rPr>
            </w:pPr>
            <w:r w:rsidRPr="007144DB">
              <w:rPr>
                <w:rFonts w:ascii="Arial Narrow" w:hAnsi="Arial Narrow"/>
                <w:b/>
              </w:rPr>
              <w:t>No</w:t>
            </w:r>
          </w:p>
        </w:tc>
        <w:tc>
          <w:tcPr>
            <w:tcW w:w="3685" w:type="dxa"/>
            <w:shd w:val="clear" w:color="auto" w:fill="auto"/>
          </w:tcPr>
          <w:p w14:paraId="03E2CE28" w14:textId="77777777" w:rsidR="000B2D87" w:rsidRPr="007144DB" w:rsidRDefault="000B2D87" w:rsidP="00EB1DAD">
            <w:pPr>
              <w:spacing w:after="0" w:line="240" w:lineRule="auto"/>
              <w:rPr>
                <w:rFonts w:ascii="Arial Narrow" w:hAnsi="Arial Narrow"/>
                <w:b/>
              </w:rPr>
            </w:pPr>
            <w:r w:rsidRPr="007144DB">
              <w:rPr>
                <w:rFonts w:ascii="Arial Narrow" w:hAnsi="Arial Narrow"/>
                <w:b/>
              </w:rPr>
              <w:t>NAME</w:t>
            </w:r>
          </w:p>
        </w:tc>
        <w:tc>
          <w:tcPr>
            <w:tcW w:w="1559" w:type="dxa"/>
            <w:shd w:val="clear" w:color="auto" w:fill="auto"/>
          </w:tcPr>
          <w:p w14:paraId="2F0B7F8B" w14:textId="77777777" w:rsidR="000B2D87" w:rsidRPr="007144DB" w:rsidRDefault="000B2D87" w:rsidP="00EB1DAD">
            <w:pPr>
              <w:spacing w:after="0" w:line="240" w:lineRule="auto"/>
              <w:rPr>
                <w:rFonts w:ascii="Arial Narrow" w:hAnsi="Arial Narrow"/>
                <w:b/>
              </w:rPr>
            </w:pPr>
            <w:r w:rsidRPr="007144DB">
              <w:rPr>
                <w:rFonts w:ascii="Arial Narrow" w:hAnsi="Arial Narrow"/>
                <w:b/>
              </w:rPr>
              <w:t>GENDER</w:t>
            </w:r>
          </w:p>
        </w:tc>
        <w:tc>
          <w:tcPr>
            <w:tcW w:w="1559" w:type="dxa"/>
            <w:shd w:val="clear" w:color="auto" w:fill="auto"/>
          </w:tcPr>
          <w:p w14:paraId="6728B503" w14:textId="77777777" w:rsidR="000B2D87" w:rsidRPr="007144DB" w:rsidRDefault="000B2D87" w:rsidP="00EB1DAD">
            <w:pPr>
              <w:spacing w:after="0" w:line="240" w:lineRule="auto"/>
              <w:rPr>
                <w:rFonts w:ascii="Arial Narrow" w:hAnsi="Arial Narrow"/>
                <w:b/>
              </w:rPr>
            </w:pPr>
            <w:r w:rsidRPr="007144DB">
              <w:rPr>
                <w:rFonts w:ascii="Arial Narrow" w:hAnsi="Arial Narrow"/>
                <w:b/>
              </w:rPr>
              <w:t>POST</w:t>
            </w:r>
          </w:p>
        </w:tc>
        <w:tc>
          <w:tcPr>
            <w:tcW w:w="1559" w:type="dxa"/>
            <w:shd w:val="clear" w:color="auto" w:fill="auto"/>
          </w:tcPr>
          <w:p w14:paraId="1FB512CD" w14:textId="77777777" w:rsidR="000B2D87" w:rsidRPr="007144DB" w:rsidRDefault="000B2D87" w:rsidP="00EB1DAD">
            <w:pPr>
              <w:spacing w:after="0" w:line="240" w:lineRule="auto"/>
              <w:rPr>
                <w:rFonts w:ascii="Arial Narrow" w:hAnsi="Arial Narrow"/>
                <w:b/>
              </w:rPr>
            </w:pPr>
            <w:r w:rsidRPr="007144DB">
              <w:rPr>
                <w:rFonts w:ascii="Arial Narrow" w:hAnsi="Arial Narrow"/>
                <w:b/>
              </w:rPr>
              <w:t>DISTRICT</w:t>
            </w:r>
          </w:p>
        </w:tc>
      </w:tr>
      <w:tr w:rsidR="000B2D87" w:rsidRPr="00580B1D" w14:paraId="76463B6F" w14:textId="77777777" w:rsidTr="00EB1DAD">
        <w:tc>
          <w:tcPr>
            <w:tcW w:w="551" w:type="dxa"/>
            <w:shd w:val="clear" w:color="auto" w:fill="auto"/>
          </w:tcPr>
          <w:p w14:paraId="70B815A2" w14:textId="77777777" w:rsidR="000B2D87" w:rsidRPr="00580B1D" w:rsidRDefault="000B2D87" w:rsidP="00EB1DAD">
            <w:pPr>
              <w:spacing w:after="0" w:line="240" w:lineRule="auto"/>
              <w:rPr>
                <w:rFonts w:ascii="Arial Narrow" w:hAnsi="Arial Narrow"/>
              </w:rPr>
            </w:pPr>
            <w:r w:rsidRPr="00580B1D">
              <w:rPr>
                <w:rFonts w:ascii="Arial Narrow" w:hAnsi="Arial Narrow"/>
              </w:rPr>
              <w:t>1</w:t>
            </w:r>
          </w:p>
        </w:tc>
        <w:tc>
          <w:tcPr>
            <w:tcW w:w="3685" w:type="dxa"/>
            <w:shd w:val="clear" w:color="auto" w:fill="auto"/>
          </w:tcPr>
          <w:p w14:paraId="6122CE6E" w14:textId="77777777" w:rsidR="000B2D87" w:rsidRPr="00580B1D" w:rsidRDefault="000B2D87" w:rsidP="00EB1DAD">
            <w:pPr>
              <w:spacing w:after="0" w:line="240" w:lineRule="auto"/>
              <w:rPr>
                <w:rFonts w:ascii="Arial Narrow" w:hAnsi="Arial Narrow"/>
              </w:rPr>
            </w:pPr>
            <w:r w:rsidRPr="00580B1D">
              <w:rPr>
                <w:rFonts w:ascii="Arial Narrow" w:hAnsi="Arial Narrow"/>
              </w:rPr>
              <w:t>Abby Lungu</w:t>
            </w:r>
          </w:p>
        </w:tc>
        <w:tc>
          <w:tcPr>
            <w:tcW w:w="1559" w:type="dxa"/>
            <w:shd w:val="clear" w:color="auto" w:fill="auto"/>
          </w:tcPr>
          <w:p w14:paraId="0F562A9B"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77AD2B36" w14:textId="77777777" w:rsidR="000B2D87" w:rsidRPr="00580B1D" w:rsidRDefault="000B2D87" w:rsidP="00EB1DAD">
            <w:pPr>
              <w:spacing w:after="0" w:line="240" w:lineRule="auto"/>
              <w:rPr>
                <w:rFonts w:ascii="Arial Narrow" w:hAnsi="Arial Narrow"/>
              </w:rPr>
            </w:pPr>
            <w:r w:rsidRPr="00580B1D">
              <w:rPr>
                <w:rFonts w:ascii="Arial Narrow" w:hAnsi="Arial Narrow"/>
              </w:rPr>
              <w:t xml:space="preserve">Enumerator </w:t>
            </w:r>
          </w:p>
        </w:tc>
        <w:tc>
          <w:tcPr>
            <w:tcW w:w="1559" w:type="dxa"/>
            <w:shd w:val="clear" w:color="auto" w:fill="auto"/>
          </w:tcPr>
          <w:p w14:paraId="495FAB94"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7666B885" w14:textId="77777777" w:rsidTr="00EB1DAD">
        <w:tc>
          <w:tcPr>
            <w:tcW w:w="551" w:type="dxa"/>
            <w:shd w:val="clear" w:color="auto" w:fill="auto"/>
          </w:tcPr>
          <w:p w14:paraId="7F62F606" w14:textId="77777777" w:rsidR="000B2D87" w:rsidRPr="00580B1D" w:rsidRDefault="000B2D87" w:rsidP="00EB1DAD">
            <w:pPr>
              <w:spacing w:after="0" w:line="240" w:lineRule="auto"/>
              <w:rPr>
                <w:rFonts w:ascii="Arial Narrow" w:hAnsi="Arial Narrow"/>
              </w:rPr>
            </w:pPr>
            <w:r w:rsidRPr="00580B1D">
              <w:rPr>
                <w:rFonts w:ascii="Arial Narrow" w:hAnsi="Arial Narrow"/>
              </w:rPr>
              <w:t>2</w:t>
            </w:r>
          </w:p>
        </w:tc>
        <w:tc>
          <w:tcPr>
            <w:tcW w:w="3685" w:type="dxa"/>
            <w:shd w:val="clear" w:color="auto" w:fill="auto"/>
          </w:tcPr>
          <w:p w14:paraId="1285492E" w14:textId="77777777" w:rsidR="000B2D87" w:rsidRPr="00580B1D" w:rsidRDefault="000B2D87" w:rsidP="00EB1DAD">
            <w:pPr>
              <w:spacing w:after="0" w:line="240" w:lineRule="auto"/>
              <w:rPr>
                <w:rFonts w:ascii="Arial Narrow" w:hAnsi="Arial Narrow"/>
              </w:rPr>
            </w:pPr>
            <w:r w:rsidRPr="00580B1D">
              <w:rPr>
                <w:rFonts w:ascii="Arial Narrow" w:hAnsi="Arial Narrow"/>
              </w:rPr>
              <w:t>Lubasi Mbumwae</w:t>
            </w:r>
          </w:p>
        </w:tc>
        <w:tc>
          <w:tcPr>
            <w:tcW w:w="1559" w:type="dxa"/>
            <w:shd w:val="clear" w:color="auto" w:fill="auto"/>
          </w:tcPr>
          <w:p w14:paraId="1E552D13"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44AEF0B1"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06549863"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71451533" w14:textId="77777777" w:rsidTr="00EB1DAD">
        <w:tc>
          <w:tcPr>
            <w:tcW w:w="551" w:type="dxa"/>
            <w:shd w:val="clear" w:color="auto" w:fill="auto"/>
          </w:tcPr>
          <w:p w14:paraId="5DC1CD1C" w14:textId="77777777" w:rsidR="000B2D87" w:rsidRPr="00580B1D" w:rsidRDefault="000B2D87" w:rsidP="00EB1DAD">
            <w:pPr>
              <w:spacing w:after="0" w:line="240" w:lineRule="auto"/>
              <w:rPr>
                <w:rFonts w:ascii="Arial Narrow" w:hAnsi="Arial Narrow"/>
              </w:rPr>
            </w:pPr>
            <w:r w:rsidRPr="00580B1D">
              <w:rPr>
                <w:rFonts w:ascii="Arial Narrow" w:hAnsi="Arial Narrow"/>
              </w:rPr>
              <w:t>3</w:t>
            </w:r>
          </w:p>
        </w:tc>
        <w:tc>
          <w:tcPr>
            <w:tcW w:w="3685" w:type="dxa"/>
            <w:shd w:val="clear" w:color="auto" w:fill="auto"/>
          </w:tcPr>
          <w:p w14:paraId="6EE6A2AE" w14:textId="77777777" w:rsidR="000B2D87" w:rsidRPr="00580B1D" w:rsidRDefault="000B2D87" w:rsidP="00EB1DAD">
            <w:pPr>
              <w:spacing w:after="0" w:line="240" w:lineRule="auto"/>
              <w:rPr>
                <w:rFonts w:ascii="Arial Narrow" w:hAnsi="Arial Narrow"/>
              </w:rPr>
            </w:pPr>
            <w:r w:rsidRPr="00580B1D">
              <w:rPr>
                <w:rFonts w:ascii="Arial Narrow" w:hAnsi="Arial Narrow"/>
              </w:rPr>
              <w:t>James Nkhalamo</w:t>
            </w:r>
          </w:p>
        </w:tc>
        <w:tc>
          <w:tcPr>
            <w:tcW w:w="1559" w:type="dxa"/>
            <w:shd w:val="clear" w:color="auto" w:fill="auto"/>
          </w:tcPr>
          <w:p w14:paraId="20FBE28D"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7A2F0014"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7822FCB1"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2002C331" w14:textId="77777777" w:rsidTr="00EB1DAD">
        <w:tc>
          <w:tcPr>
            <w:tcW w:w="551" w:type="dxa"/>
            <w:shd w:val="clear" w:color="auto" w:fill="auto"/>
          </w:tcPr>
          <w:p w14:paraId="024B2BF5" w14:textId="77777777" w:rsidR="000B2D87" w:rsidRPr="00580B1D" w:rsidRDefault="000B2D87" w:rsidP="00EB1DAD">
            <w:pPr>
              <w:spacing w:after="0" w:line="240" w:lineRule="auto"/>
              <w:rPr>
                <w:rFonts w:ascii="Arial Narrow" w:hAnsi="Arial Narrow"/>
              </w:rPr>
            </w:pPr>
            <w:r w:rsidRPr="00580B1D">
              <w:rPr>
                <w:rFonts w:ascii="Arial Narrow" w:hAnsi="Arial Narrow"/>
              </w:rPr>
              <w:t>4</w:t>
            </w:r>
          </w:p>
        </w:tc>
        <w:tc>
          <w:tcPr>
            <w:tcW w:w="3685" w:type="dxa"/>
            <w:shd w:val="clear" w:color="auto" w:fill="auto"/>
          </w:tcPr>
          <w:p w14:paraId="18E2152C" w14:textId="77777777" w:rsidR="000B2D87" w:rsidRPr="00580B1D" w:rsidRDefault="000B2D87" w:rsidP="00EB1DAD">
            <w:pPr>
              <w:spacing w:after="0" w:line="240" w:lineRule="auto"/>
              <w:rPr>
                <w:rFonts w:ascii="Arial Narrow" w:hAnsi="Arial Narrow"/>
              </w:rPr>
            </w:pPr>
            <w:r w:rsidRPr="00580B1D">
              <w:rPr>
                <w:rFonts w:ascii="Arial Narrow" w:hAnsi="Arial Narrow"/>
              </w:rPr>
              <w:t>Fredrick Mooya</w:t>
            </w:r>
          </w:p>
        </w:tc>
        <w:tc>
          <w:tcPr>
            <w:tcW w:w="1559" w:type="dxa"/>
            <w:shd w:val="clear" w:color="auto" w:fill="auto"/>
          </w:tcPr>
          <w:p w14:paraId="3452F12F"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6CFB6B64"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0453DAEF"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4427807B" w14:textId="77777777" w:rsidTr="00EB1DAD">
        <w:tc>
          <w:tcPr>
            <w:tcW w:w="551" w:type="dxa"/>
            <w:shd w:val="clear" w:color="auto" w:fill="auto"/>
          </w:tcPr>
          <w:p w14:paraId="2506E367" w14:textId="77777777" w:rsidR="000B2D87" w:rsidRPr="00580B1D" w:rsidRDefault="000B2D87" w:rsidP="00EB1DAD">
            <w:pPr>
              <w:spacing w:after="0" w:line="240" w:lineRule="auto"/>
              <w:rPr>
                <w:rFonts w:ascii="Arial Narrow" w:hAnsi="Arial Narrow"/>
              </w:rPr>
            </w:pPr>
            <w:r w:rsidRPr="00580B1D">
              <w:rPr>
                <w:rFonts w:ascii="Arial Narrow" w:hAnsi="Arial Narrow"/>
              </w:rPr>
              <w:t>5</w:t>
            </w:r>
          </w:p>
        </w:tc>
        <w:tc>
          <w:tcPr>
            <w:tcW w:w="3685" w:type="dxa"/>
            <w:shd w:val="clear" w:color="auto" w:fill="auto"/>
          </w:tcPr>
          <w:p w14:paraId="144EAD87" w14:textId="77777777" w:rsidR="000B2D87" w:rsidRPr="00580B1D" w:rsidRDefault="000B2D87" w:rsidP="00EB1DAD">
            <w:pPr>
              <w:spacing w:after="0" w:line="240" w:lineRule="auto"/>
              <w:rPr>
                <w:rFonts w:ascii="Arial Narrow" w:hAnsi="Arial Narrow"/>
              </w:rPr>
            </w:pPr>
            <w:r w:rsidRPr="00580B1D">
              <w:rPr>
                <w:rFonts w:ascii="Arial Narrow" w:hAnsi="Arial Narrow"/>
              </w:rPr>
              <w:t>Kubi Francis</w:t>
            </w:r>
          </w:p>
        </w:tc>
        <w:tc>
          <w:tcPr>
            <w:tcW w:w="1559" w:type="dxa"/>
            <w:shd w:val="clear" w:color="auto" w:fill="auto"/>
          </w:tcPr>
          <w:p w14:paraId="2963D5FB"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7614D206"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17CA3A33"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74A360AD" w14:textId="77777777" w:rsidTr="00EB1DAD">
        <w:tc>
          <w:tcPr>
            <w:tcW w:w="551" w:type="dxa"/>
            <w:shd w:val="clear" w:color="auto" w:fill="auto"/>
          </w:tcPr>
          <w:p w14:paraId="3A78D33D" w14:textId="77777777" w:rsidR="000B2D87" w:rsidRPr="00580B1D" w:rsidRDefault="000B2D87" w:rsidP="00EB1DAD">
            <w:pPr>
              <w:spacing w:after="0" w:line="240" w:lineRule="auto"/>
              <w:rPr>
                <w:rFonts w:ascii="Arial Narrow" w:hAnsi="Arial Narrow"/>
              </w:rPr>
            </w:pPr>
            <w:r w:rsidRPr="00580B1D">
              <w:rPr>
                <w:rFonts w:ascii="Arial Narrow" w:hAnsi="Arial Narrow"/>
              </w:rPr>
              <w:t>6</w:t>
            </w:r>
          </w:p>
        </w:tc>
        <w:tc>
          <w:tcPr>
            <w:tcW w:w="3685" w:type="dxa"/>
            <w:shd w:val="clear" w:color="auto" w:fill="auto"/>
          </w:tcPr>
          <w:p w14:paraId="484C9BDC" w14:textId="77777777" w:rsidR="000B2D87" w:rsidRPr="00580B1D" w:rsidRDefault="000B2D87" w:rsidP="00EB1DAD">
            <w:pPr>
              <w:spacing w:after="0" w:line="240" w:lineRule="auto"/>
              <w:rPr>
                <w:rFonts w:ascii="Arial Narrow" w:hAnsi="Arial Narrow"/>
              </w:rPr>
            </w:pPr>
            <w:r w:rsidRPr="00580B1D">
              <w:rPr>
                <w:rFonts w:ascii="Arial Narrow" w:hAnsi="Arial Narrow"/>
              </w:rPr>
              <w:t>Fabian Phiri</w:t>
            </w:r>
          </w:p>
        </w:tc>
        <w:tc>
          <w:tcPr>
            <w:tcW w:w="1559" w:type="dxa"/>
            <w:shd w:val="clear" w:color="auto" w:fill="auto"/>
          </w:tcPr>
          <w:p w14:paraId="3E041273"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3D44A337"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0D363BDE"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0E398D17" w14:textId="77777777" w:rsidTr="00EB1DAD">
        <w:tc>
          <w:tcPr>
            <w:tcW w:w="551" w:type="dxa"/>
            <w:shd w:val="clear" w:color="auto" w:fill="auto"/>
          </w:tcPr>
          <w:p w14:paraId="3AC0D36B" w14:textId="77777777" w:rsidR="000B2D87" w:rsidRPr="00580B1D" w:rsidRDefault="000B2D87" w:rsidP="00EB1DAD">
            <w:pPr>
              <w:spacing w:after="0" w:line="240" w:lineRule="auto"/>
              <w:rPr>
                <w:rFonts w:ascii="Arial Narrow" w:hAnsi="Arial Narrow"/>
              </w:rPr>
            </w:pPr>
            <w:r w:rsidRPr="00580B1D">
              <w:rPr>
                <w:rFonts w:ascii="Arial Narrow" w:hAnsi="Arial Narrow"/>
              </w:rPr>
              <w:t>7</w:t>
            </w:r>
          </w:p>
        </w:tc>
        <w:tc>
          <w:tcPr>
            <w:tcW w:w="3685" w:type="dxa"/>
            <w:shd w:val="clear" w:color="auto" w:fill="auto"/>
          </w:tcPr>
          <w:p w14:paraId="127B9268" w14:textId="77777777" w:rsidR="000B2D87" w:rsidRPr="00580B1D" w:rsidRDefault="000B2D87" w:rsidP="00EB1DAD">
            <w:pPr>
              <w:spacing w:after="0" w:line="240" w:lineRule="auto"/>
              <w:rPr>
                <w:rFonts w:ascii="Arial Narrow" w:hAnsi="Arial Narrow"/>
              </w:rPr>
            </w:pPr>
            <w:r w:rsidRPr="00580B1D">
              <w:rPr>
                <w:rFonts w:ascii="Arial Narrow" w:hAnsi="Arial Narrow"/>
              </w:rPr>
              <w:t>Dennis M. Mwinazi</w:t>
            </w:r>
          </w:p>
        </w:tc>
        <w:tc>
          <w:tcPr>
            <w:tcW w:w="1559" w:type="dxa"/>
            <w:shd w:val="clear" w:color="auto" w:fill="auto"/>
          </w:tcPr>
          <w:p w14:paraId="29AC4DCA"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52310617"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3DC373AD"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565AF433" w14:textId="77777777" w:rsidTr="00EB1DAD">
        <w:tc>
          <w:tcPr>
            <w:tcW w:w="551" w:type="dxa"/>
            <w:shd w:val="clear" w:color="auto" w:fill="auto"/>
          </w:tcPr>
          <w:p w14:paraId="50E66BA5" w14:textId="77777777" w:rsidR="000B2D87" w:rsidRPr="00580B1D" w:rsidRDefault="000B2D87" w:rsidP="00EB1DAD">
            <w:pPr>
              <w:spacing w:after="0" w:line="240" w:lineRule="auto"/>
              <w:rPr>
                <w:rFonts w:ascii="Arial Narrow" w:hAnsi="Arial Narrow"/>
              </w:rPr>
            </w:pPr>
            <w:r w:rsidRPr="00580B1D">
              <w:rPr>
                <w:rFonts w:ascii="Arial Narrow" w:hAnsi="Arial Narrow"/>
              </w:rPr>
              <w:t>8</w:t>
            </w:r>
          </w:p>
        </w:tc>
        <w:tc>
          <w:tcPr>
            <w:tcW w:w="3685" w:type="dxa"/>
            <w:shd w:val="clear" w:color="auto" w:fill="auto"/>
          </w:tcPr>
          <w:p w14:paraId="32BC6CF0" w14:textId="77777777" w:rsidR="000B2D87" w:rsidRPr="00580B1D" w:rsidRDefault="000B2D87" w:rsidP="00EB1DAD">
            <w:pPr>
              <w:spacing w:after="0" w:line="240" w:lineRule="auto"/>
              <w:rPr>
                <w:rFonts w:ascii="Arial Narrow" w:hAnsi="Arial Narrow"/>
              </w:rPr>
            </w:pPr>
            <w:r w:rsidRPr="00580B1D">
              <w:rPr>
                <w:rFonts w:ascii="Arial Narrow" w:hAnsi="Arial Narrow"/>
              </w:rPr>
              <w:t>Eve Chipeta</w:t>
            </w:r>
          </w:p>
        </w:tc>
        <w:tc>
          <w:tcPr>
            <w:tcW w:w="1559" w:type="dxa"/>
            <w:shd w:val="clear" w:color="auto" w:fill="auto"/>
          </w:tcPr>
          <w:p w14:paraId="01ABFE6B"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3E4C106F"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071F49B2"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48BE9241" w14:textId="77777777" w:rsidTr="00EB1DAD">
        <w:tc>
          <w:tcPr>
            <w:tcW w:w="551" w:type="dxa"/>
            <w:shd w:val="clear" w:color="auto" w:fill="auto"/>
          </w:tcPr>
          <w:p w14:paraId="7A572DC1" w14:textId="77777777" w:rsidR="000B2D87" w:rsidRPr="00580B1D" w:rsidRDefault="000B2D87" w:rsidP="00EB1DAD">
            <w:pPr>
              <w:spacing w:after="0" w:line="240" w:lineRule="auto"/>
              <w:rPr>
                <w:rFonts w:ascii="Arial Narrow" w:hAnsi="Arial Narrow"/>
              </w:rPr>
            </w:pPr>
            <w:r w:rsidRPr="00580B1D">
              <w:rPr>
                <w:rFonts w:ascii="Arial Narrow" w:hAnsi="Arial Narrow"/>
              </w:rPr>
              <w:t>9</w:t>
            </w:r>
          </w:p>
        </w:tc>
        <w:tc>
          <w:tcPr>
            <w:tcW w:w="3685" w:type="dxa"/>
            <w:shd w:val="clear" w:color="auto" w:fill="auto"/>
          </w:tcPr>
          <w:p w14:paraId="7D832E29" w14:textId="77777777" w:rsidR="000B2D87" w:rsidRPr="00580B1D" w:rsidRDefault="000B2D87" w:rsidP="00EB1DAD">
            <w:pPr>
              <w:spacing w:after="0" w:line="240" w:lineRule="auto"/>
              <w:rPr>
                <w:rFonts w:ascii="Arial Narrow" w:hAnsi="Arial Narrow"/>
              </w:rPr>
            </w:pPr>
            <w:r w:rsidRPr="00580B1D">
              <w:rPr>
                <w:rFonts w:ascii="Arial Narrow" w:hAnsi="Arial Narrow"/>
              </w:rPr>
              <w:t>Adam Mwiwa</w:t>
            </w:r>
          </w:p>
        </w:tc>
        <w:tc>
          <w:tcPr>
            <w:tcW w:w="1559" w:type="dxa"/>
            <w:shd w:val="clear" w:color="auto" w:fill="auto"/>
          </w:tcPr>
          <w:p w14:paraId="2C8ECE36"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7D89B612"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271AC32E"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06A50C18" w14:textId="77777777" w:rsidTr="00EB1DAD">
        <w:tc>
          <w:tcPr>
            <w:tcW w:w="551" w:type="dxa"/>
            <w:shd w:val="clear" w:color="auto" w:fill="auto"/>
          </w:tcPr>
          <w:p w14:paraId="51FD9996" w14:textId="77777777" w:rsidR="000B2D87" w:rsidRPr="00580B1D" w:rsidRDefault="000B2D87" w:rsidP="00EB1DAD">
            <w:pPr>
              <w:spacing w:after="0" w:line="240" w:lineRule="auto"/>
              <w:rPr>
                <w:rFonts w:ascii="Arial Narrow" w:hAnsi="Arial Narrow"/>
              </w:rPr>
            </w:pPr>
            <w:r w:rsidRPr="00580B1D">
              <w:rPr>
                <w:rFonts w:ascii="Arial Narrow" w:hAnsi="Arial Narrow"/>
              </w:rPr>
              <w:t>10</w:t>
            </w:r>
          </w:p>
        </w:tc>
        <w:tc>
          <w:tcPr>
            <w:tcW w:w="3685" w:type="dxa"/>
            <w:shd w:val="clear" w:color="auto" w:fill="auto"/>
          </w:tcPr>
          <w:p w14:paraId="08F9DE65" w14:textId="77777777" w:rsidR="000B2D87" w:rsidRPr="00580B1D" w:rsidRDefault="000B2D87" w:rsidP="00EB1DAD">
            <w:pPr>
              <w:spacing w:after="0" w:line="240" w:lineRule="auto"/>
              <w:rPr>
                <w:rFonts w:ascii="Arial Narrow" w:hAnsi="Arial Narrow"/>
              </w:rPr>
            </w:pPr>
            <w:r w:rsidRPr="00580B1D">
              <w:rPr>
                <w:rFonts w:ascii="Arial Narrow" w:hAnsi="Arial Narrow"/>
              </w:rPr>
              <w:t>Chintu Chintu</w:t>
            </w:r>
          </w:p>
        </w:tc>
        <w:tc>
          <w:tcPr>
            <w:tcW w:w="1559" w:type="dxa"/>
            <w:shd w:val="clear" w:color="auto" w:fill="auto"/>
          </w:tcPr>
          <w:p w14:paraId="74D5866E"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3E931D93"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2CE274BC"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00DE97BB" w14:textId="77777777" w:rsidTr="00EB1DAD">
        <w:tc>
          <w:tcPr>
            <w:tcW w:w="551" w:type="dxa"/>
            <w:shd w:val="clear" w:color="auto" w:fill="auto"/>
          </w:tcPr>
          <w:p w14:paraId="04CDA640" w14:textId="77777777" w:rsidR="000B2D87" w:rsidRPr="00580B1D" w:rsidRDefault="000B2D87" w:rsidP="00EB1DAD">
            <w:pPr>
              <w:spacing w:after="0" w:line="240" w:lineRule="auto"/>
              <w:rPr>
                <w:rFonts w:ascii="Arial Narrow" w:hAnsi="Arial Narrow"/>
              </w:rPr>
            </w:pPr>
            <w:r w:rsidRPr="00580B1D">
              <w:rPr>
                <w:rFonts w:ascii="Arial Narrow" w:hAnsi="Arial Narrow"/>
              </w:rPr>
              <w:t>11</w:t>
            </w:r>
          </w:p>
        </w:tc>
        <w:tc>
          <w:tcPr>
            <w:tcW w:w="3685" w:type="dxa"/>
            <w:shd w:val="clear" w:color="auto" w:fill="auto"/>
          </w:tcPr>
          <w:p w14:paraId="606F9B32" w14:textId="77777777" w:rsidR="000B2D87" w:rsidRPr="00580B1D" w:rsidRDefault="000B2D87" w:rsidP="00EB1DAD">
            <w:pPr>
              <w:spacing w:after="0" w:line="240" w:lineRule="auto"/>
              <w:rPr>
                <w:rFonts w:ascii="Arial Narrow" w:hAnsi="Arial Narrow"/>
              </w:rPr>
            </w:pPr>
            <w:r w:rsidRPr="00580B1D">
              <w:rPr>
                <w:rFonts w:ascii="Arial Narrow" w:hAnsi="Arial Narrow"/>
              </w:rPr>
              <w:t>John Lungu</w:t>
            </w:r>
          </w:p>
        </w:tc>
        <w:tc>
          <w:tcPr>
            <w:tcW w:w="1559" w:type="dxa"/>
            <w:shd w:val="clear" w:color="auto" w:fill="auto"/>
          </w:tcPr>
          <w:p w14:paraId="34A1C4FA"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3D0E6F4E"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6DD0DDEC"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0658358F" w14:textId="77777777" w:rsidTr="00EB1DAD">
        <w:tc>
          <w:tcPr>
            <w:tcW w:w="551" w:type="dxa"/>
            <w:shd w:val="clear" w:color="auto" w:fill="auto"/>
          </w:tcPr>
          <w:p w14:paraId="766F911C" w14:textId="77777777" w:rsidR="000B2D87" w:rsidRPr="00580B1D" w:rsidRDefault="000B2D87" w:rsidP="00EB1DAD">
            <w:pPr>
              <w:spacing w:after="0" w:line="240" w:lineRule="auto"/>
              <w:rPr>
                <w:rFonts w:ascii="Arial Narrow" w:hAnsi="Arial Narrow"/>
              </w:rPr>
            </w:pPr>
            <w:r w:rsidRPr="00580B1D">
              <w:rPr>
                <w:rFonts w:ascii="Arial Narrow" w:hAnsi="Arial Narrow"/>
              </w:rPr>
              <w:t>12</w:t>
            </w:r>
          </w:p>
        </w:tc>
        <w:tc>
          <w:tcPr>
            <w:tcW w:w="3685" w:type="dxa"/>
            <w:shd w:val="clear" w:color="auto" w:fill="auto"/>
          </w:tcPr>
          <w:p w14:paraId="311ED782" w14:textId="77777777" w:rsidR="000B2D87" w:rsidRPr="00580B1D" w:rsidRDefault="000B2D87" w:rsidP="00EB1DAD">
            <w:pPr>
              <w:spacing w:after="0" w:line="240" w:lineRule="auto"/>
              <w:rPr>
                <w:rFonts w:ascii="Arial Narrow" w:hAnsi="Arial Narrow"/>
              </w:rPr>
            </w:pPr>
            <w:r w:rsidRPr="00580B1D">
              <w:rPr>
                <w:rFonts w:ascii="Arial Narrow" w:hAnsi="Arial Narrow"/>
              </w:rPr>
              <w:t>William Chanda</w:t>
            </w:r>
          </w:p>
        </w:tc>
        <w:tc>
          <w:tcPr>
            <w:tcW w:w="1559" w:type="dxa"/>
            <w:shd w:val="clear" w:color="auto" w:fill="auto"/>
          </w:tcPr>
          <w:p w14:paraId="073E70AB"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01750CD1"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0279665A"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78312C89" w14:textId="77777777" w:rsidTr="00EB1DAD">
        <w:tc>
          <w:tcPr>
            <w:tcW w:w="551" w:type="dxa"/>
            <w:shd w:val="clear" w:color="auto" w:fill="auto"/>
          </w:tcPr>
          <w:p w14:paraId="010B6A08" w14:textId="77777777" w:rsidR="000B2D87" w:rsidRPr="00580B1D" w:rsidRDefault="000B2D87" w:rsidP="00EB1DAD">
            <w:pPr>
              <w:spacing w:after="0" w:line="240" w:lineRule="auto"/>
              <w:rPr>
                <w:rFonts w:ascii="Arial Narrow" w:hAnsi="Arial Narrow"/>
              </w:rPr>
            </w:pPr>
          </w:p>
        </w:tc>
        <w:tc>
          <w:tcPr>
            <w:tcW w:w="3685" w:type="dxa"/>
            <w:shd w:val="clear" w:color="auto" w:fill="auto"/>
          </w:tcPr>
          <w:p w14:paraId="2DEF6D27" w14:textId="77777777" w:rsidR="000B2D87" w:rsidRPr="00580B1D" w:rsidRDefault="000B2D87" w:rsidP="00EB1DAD">
            <w:pPr>
              <w:spacing w:after="0" w:line="240" w:lineRule="auto"/>
              <w:rPr>
                <w:rFonts w:ascii="Arial Narrow" w:hAnsi="Arial Narrow"/>
              </w:rPr>
            </w:pPr>
            <w:r>
              <w:rPr>
                <w:rFonts w:ascii="Arial Narrow" w:hAnsi="Arial Narrow"/>
              </w:rPr>
              <w:t>Subtotal  - male enumerators</w:t>
            </w:r>
          </w:p>
        </w:tc>
        <w:tc>
          <w:tcPr>
            <w:tcW w:w="1559" w:type="dxa"/>
            <w:shd w:val="clear" w:color="auto" w:fill="auto"/>
          </w:tcPr>
          <w:p w14:paraId="553B2D0C" w14:textId="77777777" w:rsidR="000B2D87" w:rsidRPr="00580B1D" w:rsidRDefault="000B2D87" w:rsidP="00EB1DAD">
            <w:pPr>
              <w:spacing w:after="0" w:line="240" w:lineRule="auto"/>
              <w:rPr>
                <w:rFonts w:ascii="Arial Narrow" w:hAnsi="Arial Narrow"/>
              </w:rPr>
            </w:pPr>
          </w:p>
        </w:tc>
        <w:tc>
          <w:tcPr>
            <w:tcW w:w="1559" w:type="dxa"/>
            <w:shd w:val="clear" w:color="auto" w:fill="auto"/>
          </w:tcPr>
          <w:p w14:paraId="5A3BF89A" w14:textId="77777777" w:rsidR="000B2D87" w:rsidRPr="00580B1D" w:rsidRDefault="000B2D87" w:rsidP="00EB1DAD">
            <w:pPr>
              <w:spacing w:after="0" w:line="240" w:lineRule="auto"/>
              <w:rPr>
                <w:rFonts w:ascii="Arial Narrow" w:hAnsi="Arial Narrow"/>
              </w:rPr>
            </w:pPr>
            <w:r>
              <w:rPr>
                <w:rFonts w:ascii="Arial Narrow" w:hAnsi="Arial Narrow"/>
              </w:rPr>
              <w:t>10</w:t>
            </w:r>
          </w:p>
        </w:tc>
        <w:tc>
          <w:tcPr>
            <w:tcW w:w="1559" w:type="dxa"/>
            <w:shd w:val="clear" w:color="auto" w:fill="auto"/>
          </w:tcPr>
          <w:p w14:paraId="49BD2494" w14:textId="77777777" w:rsidR="000B2D87" w:rsidRPr="00580B1D" w:rsidRDefault="000B2D87" w:rsidP="00EB1DAD">
            <w:pPr>
              <w:spacing w:after="0" w:line="240" w:lineRule="auto"/>
              <w:rPr>
                <w:rFonts w:ascii="Arial Narrow" w:hAnsi="Arial Narrow"/>
              </w:rPr>
            </w:pPr>
          </w:p>
        </w:tc>
      </w:tr>
      <w:tr w:rsidR="000B2D87" w:rsidRPr="00580B1D" w14:paraId="2F7500F1" w14:textId="77777777" w:rsidTr="00EB1DAD">
        <w:tc>
          <w:tcPr>
            <w:tcW w:w="551" w:type="dxa"/>
            <w:shd w:val="clear" w:color="auto" w:fill="auto"/>
          </w:tcPr>
          <w:p w14:paraId="11867DC2" w14:textId="77777777" w:rsidR="000B2D87" w:rsidRPr="00580B1D" w:rsidRDefault="000B2D87" w:rsidP="00EB1DAD">
            <w:pPr>
              <w:spacing w:after="0" w:line="240" w:lineRule="auto"/>
              <w:rPr>
                <w:rFonts w:ascii="Arial Narrow" w:hAnsi="Arial Narrow"/>
              </w:rPr>
            </w:pPr>
          </w:p>
        </w:tc>
        <w:tc>
          <w:tcPr>
            <w:tcW w:w="3685" w:type="dxa"/>
            <w:shd w:val="clear" w:color="auto" w:fill="auto"/>
          </w:tcPr>
          <w:p w14:paraId="6F9323DC" w14:textId="77777777" w:rsidR="000B2D87" w:rsidRPr="00580B1D" w:rsidRDefault="000B2D87" w:rsidP="00EB1DAD">
            <w:pPr>
              <w:spacing w:after="0" w:line="240" w:lineRule="auto"/>
              <w:rPr>
                <w:rFonts w:ascii="Arial Narrow" w:hAnsi="Arial Narrow"/>
              </w:rPr>
            </w:pPr>
            <w:r>
              <w:rPr>
                <w:rFonts w:ascii="Arial Narrow" w:hAnsi="Arial Narrow"/>
              </w:rPr>
              <w:t xml:space="preserve">Subtotal – female enumerators </w:t>
            </w:r>
          </w:p>
        </w:tc>
        <w:tc>
          <w:tcPr>
            <w:tcW w:w="1559" w:type="dxa"/>
            <w:shd w:val="clear" w:color="auto" w:fill="auto"/>
          </w:tcPr>
          <w:p w14:paraId="7AD3AB73" w14:textId="77777777" w:rsidR="000B2D87" w:rsidRPr="00580B1D" w:rsidRDefault="000B2D87" w:rsidP="00EB1DAD">
            <w:pPr>
              <w:spacing w:after="0" w:line="240" w:lineRule="auto"/>
              <w:rPr>
                <w:rFonts w:ascii="Arial Narrow" w:hAnsi="Arial Narrow"/>
              </w:rPr>
            </w:pPr>
          </w:p>
        </w:tc>
        <w:tc>
          <w:tcPr>
            <w:tcW w:w="1559" w:type="dxa"/>
            <w:shd w:val="clear" w:color="auto" w:fill="auto"/>
          </w:tcPr>
          <w:p w14:paraId="256556C9" w14:textId="77777777" w:rsidR="000B2D87" w:rsidRPr="00580B1D" w:rsidRDefault="000B2D87" w:rsidP="00EB1DAD">
            <w:pPr>
              <w:spacing w:after="0" w:line="240" w:lineRule="auto"/>
              <w:rPr>
                <w:rFonts w:ascii="Arial Narrow" w:hAnsi="Arial Narrow"/>
              </w:rPr>
            </w:pPr>
            <w:r>
              <w:rPr>
                <w:rFonts w:ascii="Arial Narrow" w:hAnsi="Arial Narrow"/>
              </w:rPr>
              <w:t>2</w:t>
            </w:r>
          </w:p>
        </w:tc>
        <w:tc>
          <w:tcPr>
            <w:tcW w:w="1559" w:type="dxa"/>
            <w:shd w:val="clear" w:color="auto" w:fill="auto"/>
          </w:tcPr>
          <w:p w14:paraId="3BBF282C" w14:textId="77777777" w:rsidR="000B2D87" w:rsidRPr="00580B1D" w:rsidRDefault="000B2D87" w:rsidP="00EB1DAD">
            <w:pPr>
              <w:spacing w:after="0" w:line="240" w:lineRule="auto"/>
              <w:rPr>
                <w:rFonts w:ascii="Arial Narrow" w:hAnsi="Arial Narrow"/>
              </w:rPr>
            </w:pPr>
          </w:p>
        </w:tc>
      </w:tr>
      <w:tr w:rsidR="000B2D87" w:rsidRPr="00580B1D" w14:paraId="748D2C86" w14:textId="77777777" w:rsidTr="00EB1DAD">
        <w:tc>
          <w:tcPr>
            <w:tcW w:w="551" w:type="dxa"/>
            <w:shd w:val="clear" w:color="auto" w:fill="auto"/>
          </w:tcPr>
          <w:p w14:paraId="36B1F90A" w14:textId="77777777" w:rsidR="000B2D87" w:rsidRPr="00580B1D" w:rsidRDefault="000B2D87" w:rsidP="00EB1DAD">
            <w:pPr>
              <w:spacing w:after="0" w:line="240" w:lineRule="auto"/>
              <w:rPr>
                <w:rFonts w:ascii="Arial Narrow" w:hAnsi="Arial Narrow"/>
              </w:rPr>
            </w:pPr>
            <w:r w:rsidRPr="00580B1D">
              <w:rPr>
                <w:rFonts w:ascii="Arial Narrow" w:hAnsi="Arial Narrow"/>
              </w:rPr>
              <w:t>13</w:t>
            </w:r>
          </w:p>
        </w:tc>
        <w:tc>
          <w:tcPr>
            <w:tcW w:w="3685" w:type="dxa"/>
            <w:shd w:val="clear" w:color="auto" w:fill="auto"/>
          </w:tcPr>
          <w:p w14:paraId="64ABC627" w14:textId="77777777" w:rsidR="000B2D87" w:rsidRPr="00580B1D" w:rsidRDefault="000B2D87" w:rsidP="00EB1DAD">
            <w:pPr>
              <w:spacing w:after="0" w:line="240" w:lineRule="auto"/>
              <w:rPr>
                <w:rFonts w:ascii="Arial Narrow" w:hAnsi="Arial Narrow"/>
              </w:rPr>
            </w:pPr>
            <w:r w:rsidRPr="00580B1D">
              <w:rPr>
                <w:rFonts w:ascii="Arial Narrow" w:hAnsi="Arial Narrow"/>
              </w:rPr>
              <w:t>Simulunda Gwen</w:t>
            </w:r>
          </w:p>
        </w:tc>
        <w:tc>
          <w:tcPr>
            <w:tcW w:w="1559" w:type="dxa"/>
            <w:shd w:val="clear" w:color="auto" w:fill="auto"/>
          </w:tcPr>
          <w:p w14:paraId="2CDDB7FC"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50E81503"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27B0574"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36D9E8F0" w14:textId="77777777" w:rsidTr="00EB1DAD">
        <w:tc>
          <w:tcPr>
            <w:tcW w:w="551" w:type="dxa"/>
            <w:shd w:val="clear" w:color="auto" w:fill="auto"/>
          </w:tcPr>
          <w:p w14:paraId="66F1F468" w14:textId="77777777" w:rsidR="000B2D87" w:rsidRPr="00580B1D" w:rsidRDefault="000B2D87" w:rsidP="00EB1DAD">
            <w:pPr>
              <w:spacing w:after="0" w:line="240" w:lineRule="auto"/>
              <w:rPr>
                <w:rFonts w:ascii="Arial Narrow" w:hAnsi="Arial Narrow"/>
              </w:rPr>
            </w:pPr>
            <w:r w:rsidRPr="00580B1D">
              <w:rPr>
                <w:rFonts w:ascii="Arial Narrow" w:hAnsi="Arial Narrow"/>
              </w:rPr>
              <w:t>14</w:t>
            </w:r>
          </w:p>
        </w:tc>
        <w:tc>
          <w:tcPr>
            <w:tcW w:w="3685" w:type="dxa"/>
            <w:shd w:val="clear" w:color="auto" w:fill="auto"/>
          </w:tcPr>
          <w:p w14:paraId="6B3A30FD" w14:textId="77777777" w:rsidR="000B2D87" w:rsidRPr="00580B1D" w:rsidRDefault="000B2D87" w:rsidP="00EB1DAD">
            <w:pPr>
              <w:spacing w:after="0" w:line="240" w:lineRule="auto"/>
              <w:rPr>
                <w:rFonts w:ascii="Arial Narrow" w:hAnsi="Arial Narrow"/>
              </w:rPr>
            </w:pPr>
            <w:r w:rsidRPr="00580B1D">
              <w:rPr>
                <w:rFonts w:ascii="Arial Narrow" w:hAnsi="Arial Narrow"/>
              </w:rPr>
              <w:t>Janet Mweemba</w:t>
            </w:r>
          </w:p>
        </w:tc>
        <w:tc>
          <w:tcPr>
            <w:tcW w:w="1559" w:type="dxa"/>
            <w:shd w:val="clear" w:color="auto" w:fill="auto"/>
          </w:tcPr>
          <w:p w14:paraId="327659BD"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015D7D02"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A9164EE"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54C1DC8D" w14:textId="77777777" w:rsidTr="00EB1DAD">
        <w:tc>
          <w:tcPr>
            <w:tcW w:w="551" w:type="dxa"/>
            <w:shd w:val="clear" w:color="auto" w:fill="auto"/>
          </w:tcPr>
          <w:p w14:paraId="60CA028C" w14:textId="77777777" w:rsidR="000B2D87" w:rsidRPr="00580B1D" w:rsidRDefault="000B2D87" w:rsidP="00EB1DAD">
            <w:pPr>
              <w:spacing w:after="0" w:line="240" w:lineRule="auto"/>
              <w:rPr>
                <w:rFonts w:ascii="Arial Narrow" w:hAnsi="Arial Narrow"/>
              </w:rPr>
            </w:pPr>
            <w:r w:rsidRPr="00580B1D">
              <w:rPr>
                <w:rFonts w:ascii="Arial Narrow" w:hAnsi="Arial Narrow"/>
              </w:rPr>
              <w:t>15</w:t>
            </w:r>
          </w:p>
        </w:tc>
        <w:tc>
          <w:tcPr>
            <w:tcW w:w="3685" w:type="dxa"/>
            <w:shd w:val="clear" w:color="auto" w:fill="auto"/>
          </w:tcPr>
          <w:p w14:paraId="40D09A03" w14:textId="77777777" w:rsidR="000B2D87" w:rsidRPr="00580B1D" w:rsidRDefault="000B2D87" w:rsidP="00EB1DAD">
            <w:pPr>
              <w:spacing w:after="0" w:line="240" w:lineRule="auto"/>
              <w:rPr>
                <w:rFonts w:ascii="Arial Narrow" w:hAnsi="Arial Narrow"/>
              </w:rPr>
            </w:pPr>
            <w:r w:rsidRPr="00580B1D">
              <w:rPr>
                <w:rFonts w:ascii="Arial Narrow" w:hAnsi="Arial Narrow"/>
              </w:rPr>
              <w:t>Mirriam kawina</w:t>
            </w:r>
          </w:p>
        </w:tc>
        <w:tc>
          <w:tcPr>
            <w:tcW w:w="1559" w:type="dxa"/>
            <w:shd w:val="clear" w:color="auto" w:fill="auto"/>
          </w:tcPr>
          <w:p w14:paraId="1DB1472C"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350433E8"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D482BB6"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48FFC0FF" w14:textId="77777777" w:rsidTr="00EB1DAD">
        <w:tc>
          <w:tcPr>
            <w:tcW w:w="551" w:type="dxa"/>
            <w:shd w:val="clear" w:color="auto" w:fill="auto"/>
          </w:tcPr>
          <w:p w14:paraId="2C36FBBE" w14:textId="77777777" w:rsidR="000B2D87" w:rsidRPr="00580B1D" w:rsidRDefault="000B2D87" w:rsidP="00EB1DAD">
            <w:pPr>
              <w:spacing w:after="0" w:line="240" w:lineRule="auto"/>
              <w:rPr>
                <w:rFonts w:ascii="Arial Narrow" w:hAnsi="Arial Narrow"/>
              </w:rPr>
            </w:pPr>
            <w:r w:rsidRPr="00580B1D">
              <w:rPr>
                <w:rFonts w:ascii="Arial Narrow" w:hAnsi="Arial Narrow"/>
              </w:rPr>
              <w:t>16</w:t>
            </w:r>
          </w:p>
        </w:tc>
        <w:tc>
          <w:tcPr>
            <w:tcW w:w="3685" w:type="dxa"/>
            <w:shd w:val="clear" w:color="auto" w:fill="auto"/>
          </w:tcPr>
          <w:p w14:paraId="54647ECA" w14:textId="77777777" w:rsidR="000B2D87" w:rsidRPr="00580B1D" w:rsidRDefault="000B2D87" w:rsidP="00EB1DAD">
            <w:pPr>
              <w:spacing w:after="0" w:line="240" w:lineRule="auto"/>
              <w:rPr>
                <w:rFonts w:ascii="Arial Narrow" w:hAnsi="Arial Narrow"/>
              </w:rPr>
            </w:pPr>
            <w:r w:rsidRPr="00580B1D">
              <w:rPr>
                <w:rFonts w:ascii="Arial Narrow" w:hAnsi="Arial Narrow"/>
              </w:rPr>
              <w:t>Chisha Helen</w:t>
            </w:r>
          </w:p>
        </w:tc>
        <w:tc>
          <w:tcPr>
            <w:tcW w:w="1559" w:type="dxa"/>
            <w:shd w:val="clear" w:color="auto" w:fill="auto"/>
          </w:tcPr>
          <w:p w14:paraId="2E60F243"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583AB6E0"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5F86949A"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1E667E1F" w14:textId="77777777" w:rsidTr="00EB1DAD">
        <w:tc>
          <w:tcPr>
            <w:tcW w:w="551" w:type="dxa"/>
            <w:shd w:val="clear" w:color="auto" w:fill="auto"/>
          </w:tcPr>
          <w:p w14:paraId="169BC371" w14:textId="77777777" w:rsidR="000B2D87" w:rsidRPr="00580B1D" w:rsidRDefault="000B2D87" w:rsidP="00EB1DAD">
            <w:pPr>
              <w:spacing w:after="0" w:line="240" w:lineRule="auto"/>
              <w:rPr>
                <w:rFonts w:ascii="Arial Narrow" w:hAnsi="Arial Narrow"/>
              </w:rPr>
            </w:pPr>
            <w:r w:rsidRPr="00580B1D">
              <w:rPr>
                <w:rFonts w:ascii="Arial Narrow" w:hAnsi="Arial Narrow"/>
              </w:rPr>
              <w:t>17</w:t>
            </w:r>
          </w:p>
        </w:tc>
        <w:tc>
          <w:tcPr>
            <w:tcW w:w="3685" w:type="dxa"/>
            <w:shd w:val="clear" w:color="auto" w:fill="auto"/>
          </w:tcPr>
          <w:p w14:paraId="70A5807E" w14:textId="77777777" w:rsidR="000B2D87" w:rsidRPr="00580B1D" w:rsidRDefault="000B2D87" w:rsidP="00EB1DAD">
            <w:pPr>
              <w:spacing w:after="0" w:line="240" w:lineRule="auto"/>
              <w:rPr>
                <w:rFonts w:ascii="Arial Narrow" w:hAnsi="Arial Narrow"/>
              </w:rPr>
            </w:pPr>
            <w:r w:rsidRPr="00580B1D">
              <w:rPr>
                <w:rFonts w:ascii="Arial Narrow" w:hAnsi="Arial Narrow"/>
              </w:rPr>
              <w:t>Getrude chiwaya</w:t>
            </w:r>
          </w:p>
        </w:tc>
        <w:tc>
          <w:tcPr>
            <w:tcW w:w="1559" w:type="dxa"/>
            <w:shd w:val="clear" w:color="auto" w:fill="auto"/>
          </w:tcPr>
          <w:p w14:paraId="183F55B1"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50C71AC7"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015B15F8"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5D20CED1" w14:textId="77777777" w:rsidTr="00EB1DAD">
        <w:tc>
          <w:tcPr>
            <w:tcW w:w="551" w:type="dxa"/>
            <w:shd w:val="clear" w:color="auto" w:fill="auto"/>
          </w:tcPr>
          <w:p w14:paraId="5D01397D" w14:textId="77777777" w:rsidR="000B2D87" w:rsidRPr="00580B1D" w:rsidRDefault="000B2D87" w:rsidP="00EB1DAD">
            <w:pPr>
              <w:spacing w:after="0" w:line="240" w:lineRule="auto"/>
              <w:rPr>
                <w:rFonts w:ascii="Arial Narrow" w:hAnsi="Arial Narrow"/>
              </w:rPr>
            </w:pPr>
            <w:r w:rsidRPr="00580B1D">
              <w:rPr>
                <w:rFonts w:ascii="Arial Narrow" w:hAnsi="Arial Narrow"/>
              </w:rPr>
              <w:t>18</w:t>
            </w:r>
          </w:p>
        </w:tc>
        <w:tc>
          <w:tcPr>
            <w:tcW w:w="3685" w:type="dxa"/>
            <w:shd w:val="clear" w:color="auto" w:fill="auto"/>
          </w:tcPr>
          <w:p w14:paraId="130747AB" w14:textId="77777777" w:rsidR="000B2D87" w:rsidRPr="00580B1D" w:rsidRDefault="000B2D87" w:rsidP="00EB1DAD">
            <w:pPr>
              <w:spacing w:after="0" w:line="240" w:lineRule="auto"/>
              <w:rPr>
                <w:rFonts w:ascii="Arial Narrow" w:hAnsi="Arial Narrow"/>
              </w:rPr>
            </w:pPr>
            <w:r w:rsidRPr="00580B1D">
              <w:rPr>
                <w:rFonts w:ascii="Arial Narrow" w:hAnsi="Arial Narrow"/>
              </w:rPr>
              <w:t>Godwin Mubaka</w:t>
            </w:r>
          </w:p>
        </w:tc>
        <w:tc>
          <w:tcPr>
            <w:tcW w:w="1559" w:type="dxa"/>
            <w:shd w:val="clear" w:color="auto" w:fill="auto"/>
          </w:tcPr>
          <w:p w14:paraId="19551F6C"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71A343D4"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1F6E14CD"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759DE69C" w14:textId="77777777" w:rsidTr="00EB1DAD">
        <w:tc>
          <w:tcPr>
            <w:tcW w:w="551" w:type="dxa"/>
            <w:shd w:val="clear" w:color="auto" w:fill="auto"/>
          </w:tcPr>
          <w:p w14:paraId="4EAB19AB" w14:textId="77777777" w:rsidR="000B2D87" w:rsidRPr="00580B1D" w:rsidRDefault="000B2D87" w:rsidP="00EB1DAD">
            <w:pPr>
              <w:spacing w:after="0" w:line="240" w:lineRule="auto"/>
              <w:rPr>
                <w:rFonts w:ascii="Arial Narrow" w:hAnsi="Arial Narrow"/>
              </w:rPr>
            </w:pPr>
            <w:r w:rsidRPr="00580B1D">
              <w:rPr>
                <w:rFonts w:ascii="Arial Narrow" w:hAnsi="Arial Narrow"/>
              </w:rPr>
              <w:t>19</w:t>
            </w:r>
          </w:p>
        </w:tc>
        <w:tc>
          <w:tcPr>
            <w:tcW w:w="3685" w:type="dxa"/>
            <w:shd w:val="clear" w:color="auto" w:fill="auto"/>
          </w:tcPr>
          <w:p w14:paraId="1504849F" w14:textId="77777777" w:rsidR="000B2D87" w:rsidRPr="00580B1D" w:rsidRDefault="000B2D87" w:rsidP="00EB1DAD">
            <w:pPr>
              <w:spacing w:after="0" w:line="240" w:lineRule="auto"/>
              <w:rPr>
                <w:rFonts w:ascii="Arial Narrow" w:hAnsi="Arial Narrow"/>
              </w:rPr>
            </w:pPr>
            <w:r w:rsidRPr="00580B1D">
              <w:rPr>
                <w:rFonts w:ascii="Arial Narrow" w:hAnsi="Arial Narrow"/>
              </w:rPr>
              <w:t>Enala Mukangasa</w:t>
            </w:r>
          </w:p>
        </w:tc>
        <w:tc>
          <w:tcPr>
            <w:tcW w:w="1559" w:type="dxa"/>
            <w:shd w:val="clear" w:color="auto" w:fill="auto"/>
          </w:tcPr>
          <w:p w14:paraId="696096E2"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3989551D"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6492FA6C"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699774E3" w14:textId="77777777" w:rsidTr="00EB1DAD">
        <w:tc>
          <w:tcPr>
            <w:tcW w:w="551" w:type="dxa"/>
            <w:shd w:val="clear" w:color="auto" w:fill="auto"/>
          </w:tcPr>
          <w:p w14:paraId="45A4E5A8" w14:textId="77777777" w:rsidR="000B2D87" w:rsidRPr="00580B1D" w:rsidRDefault="000B2D87" w:rsidP="00EB1DAD">
            <w:pPr>
              <w:spacing w:after="0" w:line="240" w:lineRule="auto"/>
              <w:rPr>
                <w:rFonts w:ascii="Arial Narrow" w:hAnsi="Arial Narrow"/>
              </w:rPr>
            </w:pPr>
            <w:r w:rsidRPr="00580B1D">
              <w:rPr>
                <w:rFonts w:ascii="Arial Narrow" w:hAnsi="Arial Narrow"/>
              </w:rPr>
              <w:t>20</w:t>
            </w:r>
          </w:p>
        </w:tc>
        <w:tc>
          <w:tcPr>
            <w:tcW w:w="3685" w:type="dxa"/>
            <w:shd w:val="clear" w:color="auto" w:fill="auto"/>
          </w:tcPr>
          <w:p w14:paraId="620B48F4" w14:textId="77777777" w:rsidR="000B2D87" w:rsidRPr="00580B1D" w:rsidRDefault="000B2D87" w:rsidP="00EB1DAD">
            <w:pPr>
              <w:spacing w:after="0" w:line="240" w:lineRule="auto"/>
              <w:rPr>
                <w:rFonts w:ascii="Arial Narrow" w:hAnsi="Arial Narrow"/>
              </w:rPr>
            </w:pPr>
            <w:r w:rsidRPr="00580B1D">
              <w:rPr>
                <w:rFonts w:ascii="Arial Narrow" w:hAnsi="Arial Narrow"/>
              </w:rPr>
              <w:t>Muswana Esnart</w:t>
            </w:r>
          </w:p>
        </w:tc>
        <w:tc>
          <w:tcPr>
            <w:tcW w:w="1559" w:type="dxa"/>
            <w:shd w:val="clear" w:color="auto" w:fill="auto"/>
          </w:tcPr>
          <w:p w14:paraId="65FA9A32"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59FA5D09"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4CFF92F"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07680B04" w14:textId="77777777" w:rsidTr="00EB1DAD">
        <w:tc>
          <w:tcPr>
            <w:tcW w:w="551" w:type="dxa"/>
            <w:shd w:val="clear" w:color="auto" w:fill="auto"/>
          </w:tcPr>
          <w:p w14:paraId="726C0932" w14:textId="77777777" w:rsidR="000B2D87" w:rsidRPr="00580B1D" w:rsidRDefault="000B2D87" w:rsidP="00EB1DAD">
            <w:pPr>
              <w:spacing w:after="0" w:line="240" w:lineRule="auto"/>
              <w:rPr>
                <w:rFonts w:ascii="Arial Narrow" w:hAnsi="Arial Narrow"/>
              </w:rPr>
            </w:pPr>
            <w:r w:rsidRPr="00580B1D">
              <w:rPr>
                <w:rFonts w:ascii="Arial Narrow" w:hAnsi="Arial Narrow"/>
              </w:rPr>
              <w:t>21</w:t>
            </w:r>
          </w:p>
        </w:tc>
        <w:tc>
          <w:tcPr>
            <w:tcW w:w="3685" w:type="dxa"/>
            <w:shd w:val="clear" w:color="auto" w:fill="auto"/>
          </w:tcPr>
          <w:p w14:paraId="35A9B01C" w14:textId="77777777" w:rsidR="000B2D87" w:rsidRPr="00580B1D" w:rsidRDefault="000B2D87" w:rsidP="00EB1DAD">
            <w:pPr>
              <w:spacing w:after="0" w:line="240" w:lineRule="auto"/>
              <w:rPr>
                <w:rFonts w:ascii="Arial Narrow" w:hAnsi="Arial Narrow"/>
              </w:rPr>
            </w:pPr>
            <w:r w:rsidRPr="00580B1D">
              <w:rPr>
                <w:rFonts w:ascii="Arial Narrow" w:hAnsi="Arial Narrow"/>
              </w:rPr>
              <w:t>Peggy Muyaya</w:t>
            </w:r>
          </w:p>
        </w:tc>
        <w:tc>
          <w:tcPr>
            <w:tcW w:w="1559" w:type="dxa"/>
            <w:shd w:val="clear" w:color="auto" w:fill="auto"/>
          </w:tcPr>
          <w:p w14:paraId="49D60035"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31D2C985"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E89CC1A"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22B1E4C4" w14:textId="77777777" w:rsidTr="00EB1DAD">
        <w:tc>
          <w:tcPr>
            <w:tcW w:w="551" w:type="dxa"/>
            <w:shd w:val="clear" w:color="auto" w:fill="auto"/>
          </w:tcPr>
          <w:p w14:paraId="3D7B5ED0" w14:textId="77777777" w:rsidR="000B2D87" w:rsidRPr="00580B1D" w:rsidRDefault="000B2D87" w:rsidP="00EB1DAD">
            <w:pPr>
              <w:spacing w:after="0" w:line="240" w:lineRule="auto"/>
              <w:rPr>
                <w:rFonts w:ascii="Arial Narrow" w:hAnsi="Arial Narrow"/>
              </w:rPr>
            </w:pPr>
            <w:r w:rsidRPr="00580B1D">
              <w:rPr>
                <w:rFonts w:ascii="Arial Narrow" w:hAnsi="Arial Narrow"/>
              </w:rPr>
              <w:t>22</w:t>
            </w:r>
          </w:p>
        </w:tc>
        <w:tc>
          <w:tcPr>
            <w:tcW w:w="3685" w:type="dxa"/>
            <w:shd w:val="clear" w:color="auto" w:fill="auto"/>
          </w:tcPr>
          <w:p w14:paraId="40F11A8B" w14:textId="77777777" w:rsidR="000B2D87" w:rsidRPr="00580B1D" w:rsidRDefault="000B2D87" w:rsidP="00EB1DAD">
            <w:pPr>
              <w:spacing w:after="0" w:line="240" w:lineRule="auto"/>
              <w:rPr>
                <w:rFonts w:ascii="Arial Narrow" w:hAnsi="Arial Narrow"/>
              </w:rPr>
            </w:pPr>
            <w:r w:rsidRPr="00580B1D">
              <w:rPr>
                <w:rFonts w:ascii="Arial Narrow" w:hAnsi="Arial Narrow"/>
              </w:rPr>
              <w:t>Joyce Mwakabosha</w:t>
            </w:r>
          </w:p>
        </w:tc>
        <w:tc>
          <w:tcPr>
            <w:tcW w:w="1559" w:type="dxa"/>
            <w:shd w:val="clear" w:color="auto" w:fill="auto"/>
          </w:tcPr>
          <w:p w14:paraId="7C941D2F"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59309A58"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389E0EFD"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5DC7A2B3" w14:textId="77777777" w:rsidTr="00EB1DAD">
        <w:tc>
          <w:tcPr>
            <w:tcW w:w="551" w:type="dxa"/>
            <w:shd w:val="clear" w:color="auto" w:fill="auto"/>
          </w:tcPr>
          <w:p w14:paraId="1DA1F96A" w14:textId="77777777" w:rsidR="000B2D87" w:rsidRPr="00580B1D" w:rsidRDefault="000B2D87" w:rsidP="00EB1DAD">
            <w:pPr>
              <w:spacing w:after="0" w:line="240" w:lineRule="auto"/>
              <w:rPr>
                <w:rFonts w:ascii="Arial Narrow" w:hAnsi="Arial Narrow"/>
              </w:rPr>
            </w:pPr>
            <w:r w:rsidRPr="00580B1D">
              <w:rPr>
                <w:rFonts w:ascii="Arial Narrow" w:hAnsi="Arial Narrow"/>
              </w:rPr>
              <w:t>23</w:t>
            </w:r>
          </w:p>
        </w:tc>
        <w:tc>
          <w:tcPr>
            <w:tcW w:w="3685" w:type="dxa"/>
            <w:shd w:val="clear" w:color="auto" w:fill="auto"/>
          </w:tcPr>
          <w:p w14:paraId="69EA128D" w14:textId="77777777" w:rsidR="000B2D87" w:rsidRPr="00580B1D" w:rsidRDefault="000B2D87" w:rsidP="00EB1DAD">
            <w:pPr>
              <w:spacing w:after="0" w:line="240" w:lineRule="auto"/>
              <w:rPr>
                <w:rFonts w:ascii="Arial Narrow" w:hAnsi="Arial Narrow"/>
              </w:rPr>
            </w:pPr>
            <w:r w:rsidRPr="00580B1D">
              <w:rPr>
                <w:rFonts w:ascii="Arial Narrow" w:hAnsi="Arial Narrow"/>
              </w:rPr>
              <w:t>Roda Lizimu</w:t>
            </w:r>
          </w:p>
        </w:tc>
        <w:tc>
          <w:tcPr>
            <w:tcW w:w="1559" w:type="dxa"/>
            <w:shd w:val="clear" w:color="auto" w:fill="auto"/>
          </w:tcPr>
          <w:p w14:paraId="53D68A28"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687EFFB0"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6B23F700"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16F11DE5" w14:textId="77777777" w:rsidTr="00EB1DAD">
        <w:tc>
          <w:tcPr>
            <w:tcW w:w="551" w:type="dxa"/>
            <w:shd w:val="clear" w:color="auto" w:fill="auto"/>
          </w:tcPr>
          <w:p w14:paraId="4EB995DA" w14:textId="77777777" w:rsidR="000B2D87" w:rsidRPr="00580B1D" w:rsidRDefault="000B2D87" w:rsidP="00EB1DAD">
            <w:pPr>
              <w:spacing w:after="0" w:line="240" w:lineRule="auto"/>
              <w:rPr>
                <w:rFonts w:ascii="Arial Narrow" w:hAnsi="Arial Narrow"/>
              </w:rPr>
            </w:pPr>
            <w:r w:rsidRPr="00580B1D">
              <w:rPr>
                <w:rFonts w:ascii="Arial Narrow" w:hAnsi="Arial Narrow"/>
              </w:rPr>
              <w:t>24</w:t>
            </w:r>
          </w:p>
        </w:tc>
        <w:tc>
          <w:tcPr>
            <w:tcW w:w="3685" w:type="dxa"/>
            <w:shd w:val="clear" w:color="auto" w:fill="auto"/>
          </w:tcPr>
          <w:p w14:paraId="40B6AA75" w14:textId="77777777" w:rsidR="000B2D87" w:rsidRPr="00580B1D" w:rsidRDefault="000B2D87" w:rsidP="00EB1DAD">
            <w:pPr>
              <w:spacing w:after="0" w:line="240" w:lineRule="auto"/>
              <w:rPr>
                <w:rFonts w:ascii="Arial Narrow" w:hAnsi="Arial Narrow"/>
              </w:rPr>
            </w:pPr>
            <w:r w:rsidRPr="00580B1D">
              <w:rPr>
                <w:rFonts w:ascii="Arial Narrow" w:hAnsi="Arial Narrow"/>
              </w:rPr>
              <w:t>Peter Muswala</w:t>
            </w:r>
          </w:p>
        </w:tc>
        <w:tc>
          <w:tcPr>
            <w:tcW w:w="1559" w:type="dxa"/>
            <w:shd w:val="clear" w:color="auto" w:fill="auto"/>
          </w:tcPr>
          <w:p w14:paraId="3AB61150"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75C2F67D"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5376FDBD"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4F6A330B" w14:textId="77777777" w:rsidTr="00EB1DAD">
        <w:tc>
          <w:tcPr>
            <w:tcW w:w="551" w:type="dxa"/>
            <w:shd w:val="clear" w:color="auto" w:fill="auto"/>
          </w:tcPr>
          <w:p w14:paraId="3B1492B0" w14:textId="77777777" w:rsidR="000B2D87" w:rsidRPr="00580B1D" w:rsidRDefault="000B2D87" w:rsidP="00EB1DAD">
            <w:pPr>
              <w:spacing w:after="0" w:line="240" w:lineRule="auto"/>
              <w:rPr>
                <w:rFonts w:ascii="Arial Narrow" w:hAnsi="Arial Narrow"/>
              </w:rPr>
            </w:pPr>
            <w:r w:rsidRPr="00580B1D">
              <w:rPr>
                <w:rFonts w:ascii="Arial Narrow" w:hAnsi="Arial Narrow"/>
              </w:rPr>
              <w:t>25</w:t>
            </w:r>
          </w:p>
        </w:tc>
        <w:tc>
          <w:tcPr>
            <w:tcW w:w="3685" w:type="dxa"/>
            <w:shd w:val="clear" w:color="auto" w:fill="auto"/>
          </w:tcPr>
          <w:p w14:paraId="1F4C4221" w14:textId="77777777" w:rsidR="000B2D87" w:rsidRPr="00580B1D" w:rsidRDefault="000B2D87" w:rsidP="00EB1DAD">
            <w:pPr>
              <w:spacing w:after="0" w:line="240" w:lineRule="auto"/>
              <w:rPr>
                <w:rFonts w:ascii="Arial Narrow" w:hAnsi="Arial Narrow"/>
              </w:rPr>
            </w:pPr>
            <w:r w:rsidRPr="00580B1D">
              <w:rPr>
                <w:rFonts w:ascii="Arial Narrow" w:hAnsi="Arial Narrow"/>
              </w:rPr>
              <w:t>Friday Mpango</w:t>
            </w:r>
          </w:p>
        </w:tc>
        <w:tc>
          <w:tcPr>
            <w:tcW w:w="1559" w:type="dxa"/>
            <w:shd w:val="clear" w:color="auto" w:fill="auto"/>
          </w:tcPr>
          <w:p w14:paraId="4B91BDCF"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312B9587"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0142206"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0065993C" w14:textId="77777777" w:rsidTr="00EB1DAD">
        <w:tc>
          <w:tcPr>
            <w:tcW w:w="551" w:type="dxa"/>
            <w:shd w:val="clear" w:color="auto" w:fill="auto"/>
          </w:tcPr>
          <w:p w14:paraId="3835185E" w14:textId="77777777" w:rsidR="000B2D87" w:rsidRPr="00580B1D" w:rsidRDefault="000B2D87" w:rsidP="00EB1DAD">
            <w:pPr>
              <w:spacing w:after="0" w:line="240" w:lineRule="auto"/>
              <w:rPr>
                <w:rFonts w:ascii="Arial Narrow" w:hAnsi="Arial Narrow"/>
              </w:rPr>
            </w:pPr>
            <w:r w:rsidRPr="00580B1D">
              <w:rPr>
                <w:rFonts w:ascii="Arial Narrow" w:hAnsi="Arial Narrow"/>
              </w:rPr>
              <w:t>26</w:t>
            </w:r>
          </w:p>
        </w:tc>
        <w:tc>
          <w:tcPr>
            <w:tcW w:w="3685" w:type="dxa"/>
            <w:shd w:val="clear" w:color="auto" w:fill="auto"/>
          </w:tcPr>
          <w:p w14:paraId="67F4B326" w14:textId="77777777" w:rsidR="000B2D87" w:rsidRPr="00580B1D" w:rsidRDefault="000B2D87" w:rsidP="00EB1DAD">
            <w:pPr>
              <w:spacing w:after="0" w:line="240" w:lineRule="auto"/>
              <w:rPr>
                <w:rFonts w:ascii="Arial Narrow" w:hAnsi="Arial Narrow"/>
              </w:rPr>
            </w:pPr>
            <w:r w:rsidRPr="00580B1D">
              <w:rPr>
                <w:rFonts w:ascii="Arial Narrow" w:hAnsi="Arial Narrow"/>
              </w:rPr>
              <w:t>Esnart Muswala</w:t>
            </w:r>
          </w:p>
        </w:tc>
        <w:tc>
          <w:tcPr>
            <w:tcW w:w="1559" w:type="dxa"/>
            <w:shd w:val="clear" w:color="auto" w:fill="auto"/>
          </w:tcPr>
          <w:p w14:paraId="3189B350"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0AB0DD3B"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3E23D9C1"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1EC84D88" w14:textId="77777777" w:rsidTr="00EB1DAD">
        <w:tc>
          <w:tcPr>
            <w:tcW w:w="551" w:type="dxa"/>
            <w:shd w:val="clear" w:color="auto" w:fill="auto"/>
          </w:tcPr>
          <w:p w14:paraId="54B43749" w14:textId="77777777" w:rsidR="000B2D87" w:rsidRPr="00580B1D" w:rsidRDefault="000B2D87" w:rsidP="00EB1DAD">
            <w:pPr>
              <w:spacing w:after="0" w:line="240" w:lineRule="auto"/>
              <w:rPr>
                <w:rFonts w:ascii="Arial Narrow" w:hAnsi="Arial Narrow"/>
              </w:rPr>
            </w:pPr>
            <w:r w:rsidRPr="00580B1D">
              <w:rPr>
                <w:rFonts w:ascii="Arial Narrow" w:hAnsi="Arial Narrow"/>
              </w:rPr>
              <w:t>27</w:t>
            </w:r>
          </w:p>
        </w:tc>
        <w:tc>
          <w:tcPr>
            <w:tcW w:w="3685" w:type="dxa"/>
            <w:shd w:val="clear" w:color="auto" w:fill="auto"/>
          </w:tcPr>
          <w:p w14:paraId="20B9D6F8" w14:textId="77777777" w:rsidR="000B2D87" w:rsidRPr="00580B1D" w:rsidRDefault="000B2D87" w:rsidP="00EB1DAD">
            <w:pPr>
              <w:spacing w:after="0" w:line="240" w:lineRule="auto"/>
              <w:rPr>
                <w:rFonts w:ascii="Arial Narrow" w:hAnsi="Arial Narrow"/>
              </w:rPr>
            </w:pPr>
            <w:r w:rsidRPr="00580B1D">
              <w:rPr>
                <w:rFonts w:ascii="Arial Narrow" w:hAnsi="Arial Narrow"/>
              </w:rPr>
              <w:t>Joyce Kamwa</w:t>
            </w:r>
          </w:p>
        </w:tc>
        <w:tc>
          <w:tcPr>
            <w:tcW w:w="1559" w:type="dxa"/>
            <w:shd w:val="clear" w:color="auto" w:fill="auto"/>
          </w:tcPr>
          <w:p w14:paraId="1478BC17"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76D48995"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52AF010E"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6DDC6CF2" w14:textId="77777777" w:rsidTr="00EB1DAD">
        <w:tc>
          <w:tcPr>
            <w:tcW w:w="551" w:type="dxa"/>
            <w:shd w:val="clear" w:color="auto" w:fill="auto"/>
          </w:tcPr>
          <w:p w14:paraId="05530CE9" w14:textId="77777777" w:rsidR="000B2D87" w:rsidRPr="00580B1D" w:rsidRDefault="000B2D87" w:rsidP="00EB1DAD">
            <w:pPr>
              <w:spacing w:after="0" w:line="240" w:lineRule="auto"/>
              <w:rPr>
                <w:rFonts w:ascii="Arial Narrow" w:hAnsi="Arial Narrow"/>
              </w:rPr>
            </w:pPr>
            <w:r w:rsidRPr="00580B1D">
              <w:rPr>
                <w:rFonts w:ascii="Arial Narrow" w:hAnsi="Arial Narrow"/>
              </w:rPr>
              <w:t>28</w:t>
            </w:r>
          </w:p>
        </w:tc>
        <w:tc>
          <w:tcPr>
            <w:tcW w:w="3685" w:type="dxa"/>
            <w:shd w:val="clear" w:color="auto" w:fill="auto"/>
          </w:tcPr>
          <w:p w14:paraId="5E230A74" w14:textId="77777777" w:rsidR="000B2D87" w:rsidRPr="00580B1D" w:rsidRDefault="000B2D87" w:rsidP="00EB1DAD">
            <w:pPr>
              <w:spacing w:after="0" w:line="240" w:lineRule="auto"/>
              <w:rPr>
                <w:rFonts w:ascii="Arial Narrow" w:hAnsi="Arial Narrow"/>
              </w:rPr>
            </w:pPr>
            <w:r w:rsidRPr="00580B1D">
              <w:rPr>
                <w:rFonts w:ascii="Arial Narrow" w:hAnsi="Arial Narrow"/>
              </w:rPr>
              <w:t>Josphat Sinzala</w:t>
            </w:r>
          </w:p>
        </w:tc>
        <w:tc>
          <w:tcPr>
            <w:tcW w:w="1559" w:type="dxa"/>
            <w:shd w:val="clear" w:color="auto" w:fill="auto"/>
          </w:tcPr>
          <w:p w14:paraId="0154ECBF"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320AFE61"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6ACDA268"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79B48D53" w14:textId="77777777" w:rsidTr="00EB1DAD">
        <w:tc>
          <w:tcPr>
            <w:tcW w:w="551" w:type="dxa"/>
            <w:shd w:val="clear" w:color="auto" w:fill="auto"/>
          </w:tcPr>
          <w:p w14:paraId="3C4C7D92" w14:textId="77777777" w:rsidR="000B2D87" w:rsidRPr="00580B1D" w:rsidRDefault="000B2D87" w:rsidP="00EB1DAD">
            <w:pPr>
              <w:spacing w:after="0" w:line="240" w:lineRule="auto"/>
              <w:rPr>
                <w:rFonts w:ascii="Arial Narrow" w:hAnsi="Arial Narrow"/>
              </w:rPr>
            </w:pPr>
            <w:r w:rsidRPr="00580B1D">
              <w:rPr>
                <w:rFonts w:ascii="Arial Narrow" w:hAnsi="Arial Narrow"/>
              </w:rPr>
              <w:t>29</w:t>
            </w:r>
          </w:p>
        </w:tc>
        <w:tc>
          <w:tcPr>
            <w:tcW w:w="3685" w:type="dxa"/>
            <w:shd w:val="clear" w:color="auto" w:fill="auto"/>
          </w:tcPr>
          <w:p w14:paraId="5D7A150A" w14:textId="77777777" w:rsidR="000B2D87" w:rsidRPr="00580B1D" w:rsidRDefault="000B2D87" w:rsidP="00EB1DAD">
            <w:pPr>
              <w:spacing w:after="0" w:line="240" w:lineRule="auto"/>
              <w:rPr>
                <w:rFonts w:ascii="Arial Narrow" w:hAnsi="Arial Narrow"/>
              </w:rPr>
            </w:pPr>
            <w:r w:rsidRPr="00580B1D">
              <w:rPr>
                <w:rFonts w:ascii="Arial Narrow" w:hAnsi="Arial Narrow"/>
              </w:rPr>
              <w:t>Stephen Makusa</w:t>
            </w:r>
          </w:p>
        </w:tc>
        <w:tc>
          <w:tcPr>
            <w:tcW w:w="1559" w:type="dxa"/>
            <w:shd w:val="clear" w:color="auto" w:fill="auto"/>
          </w:tcPr>
          <w:p w14:paraId="2F861A05"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46A0EF2F"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2704AED9"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76ABBDE7" w14:textId="77777777" w:rsidTr="00EB1DAD">
        <w:tc>
          <w:tcPr>
            <w:tcW w:w="551" w:type="dxa"/>
            <w:shd w:val="clear" w:color="auto" w:fill="auto"/>
          </w:tcPr>
          <w:p w14:paraId="1E9EA8D5" w14:textId="77777777" w:rsidR="000B2D87" w:rsidRPr="00580B1D" w:rsidRDefault="000B2D87" w:rsidP="00EB1DAD">
            <w:pPr>
              <w:spacing w:after="0" w:line="240" w:lineRule="auto"/>
              <w:rPr>
                <w:rFonts w:ascii="Arial Narrow" w:hAnsi="Arial Narrow"/>
              </w:rPr>
            </w:pPr>
            <w:r w:rsidRPr="00580B1D">
              <w:rPr>
                <w:rFonts w:ascii="Arial Narrow" w:hAnsi="Arial Narrow"/>
              </w:rPr>
              <w:t>30</w:t>
            </w:r>
          </w:p>
        </w:tc>
        <w:tc>
          <w:tcPr>
            <w:tcW w:w="3685" w:type="dxa"/>
            <w:shd w:val="clear" w:color="auto" w:fill="auto"/>
          </w:tcPr>
          <w:p w14:paraId="47BFBAA3" w14:textId="77777777" w:rsidR="000B2D87" w:rsidRPr="00580B1D" w:rsidRDefault="000B2D87" w:rsidP="00EB1DAD">
            <w:pPr>
              <w:spacing w:after="0" w:line="240" w:lineRule="auto"/>
              <w:rPr>
                <w:rFonts w:ascii="Arial Narrow" w:hAnsi="Arial Narrow"/>
              </w:rPr>
            </w:pPr>
            <w:r w:rsidRPr="00580B1D">
              <w:rPr>
                <w:rFonts w:ascii="Arial Narrow" w:hAnsi="Arial Narrow"/>
              </w:rPr>
              <w:t>Dorothy Shipikili</w:t>
            </w:r>
          </w:p>
        </w:tc>
        <w:tc>
          <w:tcPr>
            <w:tcW w:w="1559" w:type="dxa"/>
            <w:shd w:val="clear" w:color="auto" w:fill="auto"/>
          </w:tcPr>
          <w:p w14:paraId="2167CF17"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268070F6"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287A4B69"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4EDE1405" w14:textId="77777777" w:rsidTr="00EB1DAD">
        <w:tc>
          <w:tcPr>
            <w:tcW w:w="551" w:type="dxa"/>
            <w:shd w:val="clear" w:color="auto" w:fill="auto"/>
          </w:tcPr>
          <w:p w14:paraId="35A1410D" w14:textId="77777777" w:rsidR="000B2D87" w:rsidRPr="00580B1D" w:rsidRDefault="000B2D87" w:rsidP="00EB1DAD">
            <w:pPr>
              <w:spacing w:after="0" w:line="240" w:lineRule="auto"/>
              <w:rPr>
                <w:rFonts w:ascii="Arial Narrow" w:hAnsi="Arial Narrow"/>
              </w:rPr>
            </w:pPr>
            <w:r w:rsidRPr="00580B1D">
              <w:rPr>
                <w:rFonts w:ascii="Arial Narrow" w:hAnsi="Arial Narrow"/>
              </w:rPr>
              <w:t>31</w:t>
            </w:r>
          </w:p>
        </w:tc>
        <w:tc>
          <w:tcPr>
            <w:tcW w:w="3685" w:type="dxa"/>
            <w:shd w:val="clear" w:color="auto" w:fill="auto"/>
          </w:tcPr>
          <w:p w14:paraId="06496C90" w14:textId="77777777" w:rsidR="000B2D87" w:rsidRPr="00580B1D" w:rsidRDefault="000B2D87" w:rsidP="00EB1DAD">
            <w:pPr>
              <w:spacing w:after="0" w:line="240" w:lineRule="auto"/>
              <w:rPr>
                <w:rFonts w:ascii="Arial Narrow" w:hAnsi="Arial Narrow"/>
              </w:rPr>
            </w:pPr>
            <w:r w:rsidRPr="00580B1D">
              <w:rPr>
                <w:rFonts w:ascii="Arial Narrow" w:hAnsi="Arial Narrow"/>
              </w:rPr>
              <w:t>Hellen Simbuwa</w:t>
            </w:r>
          </w:p>
        </w:tc>
        <w:tc>
          <w:tcPr>
            <w:tcW w:w="1559" w:type="dxa"/>
            <w:shd w:val="clear" w:color="auto" w:fill="auto"/>
          </w:tcPr>
          <w:p w14:paraId="49D685D0"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45D84A90"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15B15387"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5D792F25" w14:textId="77777777" w:rsidTr="00EB1DAD">
        <w:tc>
          <w:tcPr>
            <w:tcW w:w="551" w:type="dxa"/>
            <w:shd w:val="clear" w:color="auto" w:fill="auto"/>
          </w:tcPr>
          <w:p w14:paraId="38B2E393" w14:textId="77777777" w:rsidR="000B2D87" w:rsidRPr="00580B1D" w:rsidRDefault="000B2D87" w:rsidP="00EB1DAD">
            <w:pPr>
              <w:spacing w:after="0" w:line="240" w:lineRule="auto"/>
              <w:rPr>
                <w:rFonts w:ascii="Arial Narrow" w:hAnsi="Arial Narrow"/>
              </w:rPr>
            </w:pPr>
            <w:r w:rsidRPr="00580B1D">
              <w:rPr>
                <w:rFonts w:ascii="Arial Narrow" w:hAnsi="Arial Narrow"/>
              </w:rPr>
              <w:t>32</w:t>
            </w:r>
          </w:p>
        </w:tc>
        <w:tc>
          <w:tcPr>
            <w:tcW w:w="3685" w:type="dxa"/>
            <w:shd w:val="clear" w:color="auto" w:fill="auto"/>
          </w:tcPr>
          <w:p w14:paraId="41D15D7D" w14:textId="77777777" w:rsidR="000B2D87" w:rsidRPr="00580B1D" w:rsidRDefault="000B2D87" w:rsidP="00EB1DAD">
            <w:pPr>
              <w:spacing w:after="0" w:line="240" w:lineRule="auto"/>
              <w:rPr>
                <w:rFonts w:ascii="Arial Narrow" w:hAnsi="Arial Narrow"/>
              </w:rPr>
            </w:pPr>
            <w:r w:rsidRPr="00580B1D">
              <w:rPr>
                <w:rFonts w:ascii="Arial Narrow" w:hAnsi="Arial Narrow"/>
              </w:rPr>
              <w:t>Kebeleka Fales</w:t>
            </w:r>
          </w:p>
        </w:tc>
        <w:tc>
          <w:tcPr>
            <w:tcW w:w="1559" w:type="dxa"/>
            <w:shd w:val="clear" w:color="auto" w:fill="auto"/>
          </w:tcPr>
          <w:p w14:paraId="17FC4B25"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44DB8FE6"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362C5301"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01208C92" w14:textId="77777777" w:rsidTr="00EB1DAD">
        <w:tc>
          <w:tcPr>
            <w:tcW w:w="551" w:type="dxa"/>
            <w:shd w:val="clear" w:color="auto" w:fill="auto"/>
          </w:tcPr>
          <w:p w14:paraId="0D1279DB" w14:textId="77777777" w:rsidR="000B2D87" w:rsidRPr="00580B1D" w:rsidRDefault="000B2D87" w:rsidP="00EB1DAD">
            <w:pPr>
              <w:spacing w:after="0" w:line="240" w:lineRule="auto"/>
              <w:rPr>
                <w:rFonts w:ascii="Arial Narrow" w:hAnsi="Arial Narrow"/>
              </w:rPr>
            </w:pPr>
            <w:r w:rsidRPr="00580B1D">
              <w:rPr>
                <w:rFonts w:ascii="Arial Narrow" w:hAnsi="Arial Narrow"/>
              </w:rPr>
              <w:t>33</w:t>
            </w:r>
          </w:p>
        </w:tc>
        <w:tc>
          <w:tcPr>
            <w:tcW w:w="3685" w:type="dxa"/>
            <w:shd w:val="clear" w:color="auto" w:fill="auto"/>
          </w:tcPr>
          <w:p w14:paraId="18D9911D" w14:textId="77777777" w:rsidR="000B2D87" w:rsidRPr="00580B1D" w:rsidRDefault="000B2D87" w:rsidP="00EB1DAD">
            <w:pPr>
              <w:spacing w:after="0" w:line="240" w:lineRule="auto"/>
              <w:rPr>
                <w:rFonts w:ascii="Arial Narrow" w:hAnsi="Arial Narrow"/>
              </w:rPr>
            </w:pPr>
            <w:r w:rsidRPr="00580B1D">
              <w:rPr>
                <w:rFonts w:ascii="Arial Narrow" w:hAnsi="Arial Narrow"/>
              </w:rPr>
              <w:t>Belita Kawina</w:t>
            </w:r>
          </w:p>
        </w:tc>
        <w:tc>
          <w:tcPr>
            <w:tcW w:w="1559" w:type="dxa"/>
            <w:shd w:val="clear" w:color="auto" w:fill="auto"/>
          </w:tcPr>
          <w:p w14:paraId="6DA0D51B"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4E1C6944"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32FF244E"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2B046926" w14:textId="77777777" w:rsidTr="00EB1DAD">
        <w:tc>
          <w:tcPr>
            <w:tcW w:w="551" w:type="dxa"/>
            <w:shd w:val="clear" w:color="auto" w:fill="auto"/>
          </w:tcPr>
          <w:p w14:paraId="58BD7469" w14:textId="77777777" w:rsidR="000B2D87" w:rsidRPr="00580B1D" w:rsidRDefault="000B2D87" w:rsidP="00EB1DAD">
            <w:pPr>
              <w:spacing w:after="0" w:line="240" w:lineRule="auto"/>
              <w:rPr>
                <w:rFonts w:ascii="Arial Narrow" w:hAnsi="Arial Narrow"/>
              </w:rPr>
            </w:pPr>
            <w:r w:rsidRPr="00580B1D">
              <w:rPr>
                <w:rFonts w:ascii="Arial Narrow" w:hAnsi="Arial Narrow"/>
              </w:rPr>
              <w:t>34</w:t>
            </w:r>
          </w:p>
        </w:tc>
        <w:tc>
          <w:tcPr>
            <w:tcW w:w="3685" w:type="dxa"/>
            <w:shd w:val="clear" w:color="auto" w:fill="auto"/>
          </w:tcPr>
          <w:p w14:paraId="7727C2E6" w14:textId="77777777" w:rsidR="000B2D87" w:rsidRPr="00580B1D" w:rsidRDefault="000B2D87" w:rsidP="00EB1DAD">
            <w:pPr>
              <w:spacing w:after="0" w:line="240" w:lineRule="auto"/>
              <w:rPr>
                <w:rFonts w:ascii="Arial Narrow" w:hAnsi="Arial Narrow"/>
              </w:rPr>
            </w:pPr>
            <w:r w:rsidRPr="00580B1D">
              <w:rPr>
                <w:rFonts w:ascii="Arial Narrow" w:hAnsi="Arial Narrow"/>
              </w:rPr>
              <w:t>Leonard like</w:t>
            </w:r>
          </w:p>
        </w:tc>
        <w:tc>
          <w:tcPr>
            <w:tcW w:w="1559" w:type="dxa"/>
            <w:shd w:val="clear" w:color="auto" w:fill="auto"/>
          </w:tcPr>
          <w:p w14:paraId="4B6CE64B"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2BCBA516"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3E890EAA"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5B0E2742" w14:textId="77777777" w:rsidTr="00EB1DAD">
        <w:tc>
          <w:tcPr>
            <w:tcW w:w="551" w:type="dxa"/>
            <w:shd w:val="clear" w:color="auto" w:fill="auto"/>
          </w:tcPr>
          <w:p w14:paraId="6342A507" w14:textId="77777777" w:rsidR="000B2D87" w:rsidRPr="00580B1D" w:rsidRDefault="000B2D87" w:rsidP="00EB1DAD">
            <w:pPr>
              <w:spacing w:after="0" w:line="240" w:lineRule="auto"/>
              <w:rPr>
                <w:rFonts w:ascii="Arial Narrow" w:hAnsi="Arial Narrow"/>
              </w:rPr>
            </w:pPr>
            <w:r w:rsidRPr="00580B1D">
              <w:rPr>
                <w:rFonts w:ascii="Arial Narrow" w:hAnsi="Arial Narrow"/>
              </w:rPr>
              <w:t>35</w:t>
            </w:r>
          </w:p>
        </w:tc>
        <w:tc>
          <w:tcPr>
            <w:tcW w:w="3685" w:type="dxa"/>
            <w:shd w:val="clear" w:color="auto" w:fill="auto"/>
          </w:tcPr>
          <w:p w14:paraId="0EC1EFA9" w14:textId="77777777" w:rsidR="000B2D87" w:rsidRPr="00580B1D" w:rsidRDefault="000B2D87" w:rsidP="00EB1DAD">
            <w:pPr>
              <w:spacing w:after="0" w:line="240" w:lineRule="auto"/>
              <w:rPr>
                <w:rFonts w:ascii="Arial Narrow" w:hAnsi="Arial Narrow"/>
              </w:rPr>
            </w:pPr>
            <w:r w:rsidRPr="00580B1D">
              <w:rPr>
                <w:rFonts w:ascii="Arial Narrow" w:hAnsi="Arial Narrow"/>
              </w:rPr>
              <w:t>Mathews Sabao</w:t>
            </w:r>
          </w:p>
        </w:tc>
        <w:tc>
          <w:tcPr>
            <w:tcW w:w="1559" w:type="dxa"/>
            <w:shd w:val="clear" w:color="auto" w:fill="auto"/>
          </w:tcPr>
          <w:p w14:paraId="4113F25F"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35460765"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5A968236"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76C34E05" w14:textId="77777777" w:rsidTr="00EB1DAD">
        <w:tc>
          <w:tcPr>
            <w:tcW w:w="551" w:type="dxa"/>
            <w:shd w:val="clear" w:color="auto" w:fill="auto"/>
          </w:tcPr>
          <w:p w14:paraId="4905006B" w14:textId="77777777" w:rsidR="000B2D87" w:rsidRPr="00580B1D" w:rsidRDefault="000B2D87" w:rsidP="00EB1DAD">
            <w:pPr>
              <w:spacing w:after="0" w:line="240" w:lineRule="auto"/>
              <w:rPr>
                <w:rFonts w:ascii="Arial Narrow" w:hAnsi="Arial Narrow"/>
              </w:rPr>
            </w:pPr>
            <w:r w:rsidRPr="00580B1D">
              <w:rPr>
                <w:rFonts w:ascii="Arial Narrow" w:hAnsi="Arial Narrow"/>
              </w:rPr>
              <w:t>36</w:t>
            </w:r>
          </w:p>
        </w:tc>
        <w:tc>
          <w:tcPr>
            <w:tcW w:w="3685" w:type="dxa"/>
            <w:shd w:val="clear" w:color="auto" w:fill="auto"/>
          </w:tcPr>
          <w:p w14:paraId="5FEDE2DC" w14:textId="77777777" w:rsidR="000B2D87" w:rsidRPr="00580B1D" w:rsidRDefault="000B2D87" w:rsidP="00EB1DAD">
            <w:pPr>
              <w:spacing w:after="0" w:line="240" w:lineRule="auto"/>
              <w:rPr>
                <w:rFonts w:ascii="Arial Narrow" w:hAnsi="Arial Narrow"/>
              </w:rPr>
            </w:pPr>
            <w:r w:rsidRPr="00580B1D">
              <w:rPr>
                <w:rFonts w:ascii="Arial Narrow" w:hAnsi="Arial Narrow"/>
              </w:rPr>
              <w:t>Veronica Susu</w:t>
            </w:r>
          </w:p>
        </w:tc>
        <w:tc>
          <w:tcPr>
            <w:tcW w:w="1559" w:type="dxa"/>
            <w:shd w:val="clear" w:color="auto" w:fill="auto"/>
          </w:tcPr>
          <w:p w14:paraId="4424F188"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5852BF8D"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98B798F"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56E5D5EC" w14:textId="77777777" w:rsidTr="00EB1DAD">
        <w:tc>
          <w:tcPr>
            <w:tcW w:w="551" w:type="dxa"/>
            <w:shd w:val="clear" w:color="auto" w:fill="auto"/>
          </w:tcPr>
          <w:p w14:paraId="3D950563" w14:textId="77777777" w:rsidR="000B2D87" w:rsidRPr="00580B1D" w:rsidRDefault="000B2D87" w:rsidP="00EB1DAD">
            <w:pPr>
              <w:spacing w:after="0" w:line="240" w:lineRule="auto"/>
              <w:rPr>
                <w:rFonts w:ascii="Arial Narrow" w:hAnsi="Arial Narrow"/>
              </w:rPr>
            </w:pPr>
            <w:r w:rsidRPr="00580B1D">
              <w:rPr>
                <w:rFonts w:ascii="Arial Narrow" w:hAnsi="Arial Narrow"/>
              </w:rPr>
              <w:t>37</w:t>
            </w:r>
          </w:p>
        </w:tc>
        <w:tc>
          <w:tcPr>
            <w:tcW w:w="3685" w:type="dxa"/>
            <w:shd w:val="clear" w:color="auto" w:fill="auto"/>
          </w:tcPr>
          <w:p w14:paraId="18FC6C47" w14:textId="77777777" w:rsidR="000B2D87" w:rsidRPr="00580B1D" w:rsidRDefault="000B2D87" w:rsidP="00EB1DAD">
            <w:pPr>
              <w:spacing w:after="0" w:line="240" w:lineRule="auto"/>
              <w:rPr>
                <w:rFonts w:ascii="Arial Narrow" w:hAnsi="Arial Narrow"/>
              </w:rPr>
            </w:pPr>
            <w:r w:rsidRPr="00580B1D">
              <w:rPr>
                <w:rFonts w:ascii="Arial Narrow" w:hAnsi="Arial Narrow"/>
              </w:rPr>
              <w:t>Beatrice Machina</w:t>
            </w:r>
          </w:p>
        </w:tc>
        <w:tc>
          <w:tcPr>
            <w:tcW w:w="1559" w:type="dxa"/>
            <w:shd w:val="clear" w:color="auto" w:fill="auto"/>
          </w:tcPr>
          <w:p w14:paraId="26D293F2"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77826E92"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61D8D810"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07FBE5F5" w14:textId="77777777" w:rsidTr="00EB1DAD">
        <w:tc>
          <w:tcPr>
            <w:tcW w:w="551" w:type="dxa"/>
            <w:shd w:val="clear" w:color="auto" w:fill="auto"/>
          </w:tcPr>
          <w:p w14:paraId="4A4C9F18" w14:textId="77777777" w:rsidR="000B2D87" w:rsidRPr="00580B1D" w:rsidRDefault="000B2D87" w:rsidP="00EB1DAD">
            <w:pPr>
              <w:spacing w:after="0" w:line="240" w:lineRule="auto"/>
              <w:rPr>
                <w:rFonts w:ascii="Arial Narrow" w:hAnsi="Arial Narrow"/>
              </w:rPr>
            </w:pPr>
            <w:r w:rsidRPr="00580B1D">
              <w:rPr>
                <w:rFonts w:ascii="Arial Narrow" w:hAnsi="Arial Narrow"/>
              </w:rPr>
              <w:t>38</w:t>
            </w:r>
          </w:p>
        </w:tc>
        <w:tc>
          <w:tcPr>
            <w:tcW w:w="3685" w:type="dxa"/>
            <w:shd w:val="clear" w:color="auto" w:fill="auto"/>
          </w:tcPr>
          <w:p w14:paraId="788025D2" w14:textId="77777777" w:rsidR="000B2D87" w:rsidRPr="00580B1D" w:rsidRDefault="000B2D87" w:rsidP="00EB1DAD">
            <w:pPr>
              <w:spacing w:after="0" w:line="240" w:lineRule="auto"/>
              <w:rPr>
                <w:rFonts w:ascii="Arial Narrow" w:hAnsi="Arial Narrow"/>
              </w:rPr>
            </w:pPr>
            <w:r w:rsidRPr="00580B1D">
              <w:rPr>
                <w:rFonts w:ascii="Arial Narrow" w:hAnsi="Arial Narrow"/>
              </w:rPr>
              <w:t>Noah Kubocha</w:t>
            </w:r>
          </w:p>
        </w:tc>
        <w:tc>
          <w:tcPr>
            <w:tcW w:w="1559" w:type="dxa"/>
            <w:shd w:val="clear" w:color="auto" w:fill="auto"/>
          </w:tcPr>
          <w:p w14:paraId="6737DBC7"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64F7501C"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EC934CF"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1085A900" w14:textId="77777777" w:rsidTr="00EB1DAD">
        <w:tc>
          <w:tcPr>
            <w:tcW w:w="551" w:type="dxa"/>
            <w:shd w:val="clear" w:color="auto" w:fill="auto"/>
          </w:tcPr>
          <w:p w14:paraId="65B1AC1D" w14:textId="77777777" w:rsidR="000B2D87" w:rsidRPr="00580B1D" w:rsidRDefault="000B2D87" w:rsidP="00EB1DAD">
            <w:pPr>
              <w:spacing w:after="0" w:line="240" w:lineRule="auto"/>
              <w:rPr>
                <w:rFonts w:ascii="Arial Narrow" w:hAnsi="Arial Narrow"/>
              </w:rPr>
            </w:pPr>
            <w:r w:rsidRPr="00580B1D">
              <w:rPr>
                <w:rFonts w:ascii="Arial Narrow" w:hAnsi="Arial Narrow"/>
              </w:rPr>
              <w:t>39</w:t>
            </w:r>
          </w:p>
        </w:tc>
        <w:tc>
          <w:tcPr>
            <w:tcW w:w="3685" w:type="dxa"/>
            <w:shd w:val="clear" w:color="auto" w:fill="auto"/>
          </w:tcPr>
          <w:p w14:paraId="6C24B2A5" w14:textId="77777777" w:rsidR="000B2D87" w:rsidRPr="00580B1D" w:rsidRDefault="000B2D87" w:rsidP="00EB1DAD">
            <w:pPr>
              <w:spacing w:after="0" w:line="240" w:lineRule="auto"/>
              <w:rPr>
                <w:rFonts w:ascii="Arial Narrow" w:hAnsi="Arial Narrow"/>
              </w:rPr>
            </w:pPr>
            <w:r w:rsidRPr="00580B1D">
              <w:rPr>
                <w:rFonts w:ascii="Arial Narrow" w:hAnsi="Arial Narrow"/>
              </w:rPr>
              <w:t>Judith Mwaluputa</w:t>
            </w:r>
          </w:p>
        </w:tc>
        <w:tc>
          <w:tcPr>
            <w:tcW w:w="1559" w:type="dxa"/>
            <w:shd w:val="clear" w:color="auto" w:fill="auto"/>
          </w:tcPr>
          <w:p w14:paraId="56E6432D"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5AABEA17"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10405EE8"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084BF791" w14:textId="77777777" w:rsidTr="00EB1DAD">
        <w:tc>
          <w:tcPr>
            <w:tcW w:w="551" w:type="dxa"/>
            <w:shd w:val="clear" w:color="auto" w:fill="auto"/>
          </w:tcPr>
          <w:p w14:paraId="72B119BF" w14:textId="77777777" w:rsidR="000B2D87" w:rsidRPr="00580B1D" w:rsidRDefault="000B2D87" w:rsidP="00EB1DAD">
            <w:pPr>
              <w:spacing w:after="0" w:line="240" w:lineRule="auto"/>
              <w:rPr>
                <w:rFonts w:ascii="Arial Narrow" w:hAnsi="Arial Narrow"/>
              </w:rPr>
            </w:pPr>
            <w:r w:rsidRPr="00580B1D">
              <w:rPr>
                <w:rFonts w:ascii="Arial Narrow" w:hAnsi="Arial Narrow"/>
              </w:rPr>
              <w:t>40</w:t>
            </w:r>
          </w:p>
        </w:tc>
        <w:tc>
          <w:tcPr>
            <w:tcW w:w="3685" w:type="dxa"/>
            <w:shd w:val="clear" w:color="auto" w:fill="auto"/>
          </w:tcPr>
          <w:p w14:paraId="0F35AFCC" w14:textId="77777777" w:rsidR="000B2D87" w:rsidRPr="00580B1D" w:rsidRDefault="000B2D87" w:rsidP="00EB1DAD">
            <w:pPr>
              <w:spacing w:after="0" w:line="240" w:lineRule="auto"/>
              <w:rPr>
                <w:rFonts w:ascii="Arial Narrow" w:hAnsi="Arial Narrow"/>
              </w:rPr>
            </w:pPr>
            <w:r w:rsidRPr="00580B1D">
              <w:rPr>
                <w:rFonts w:ascii="Arial Narrow" w:hAnsi="Arial Narrow"/>
              </w:rPr>
              <w:t>Rodah Lizhimu</w:t>
            </w:r>
          </w:p>
        </w:tc>
        <w:tc>
          <w:tcPr>
            <w:tcW w:w="1559" w:type="dxa"/>
            <w:shd w:val="clear" w:color="auto" w:fill="auto"/>
          </w:tcPr>
          <w:p w14:paraId="19A5DEE2"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0B64394E"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1EF71777"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0409A7BF" w14:textId="77777777" w:rsidTr="00EB1DAD">
        <w:tc>
          <w:tcPr>
            <w:tcW w:w="551" w:type="dxa"/>
            <w:shd w:val="clear" w:color="auto" w:fill="auto"/>
          </w:tcPr>
          <w:p w14:paraId="65652627" w14:textId="77777777" w:rsidR="000B2D87" w:rsidRPr="00580B1D" w:rsidRDefault="000B2D87" w:rsidP="00EB1DAD">
            <w:pPr>
              <w:spacing w:after="0" w:line="240" w:lineRule="auto"/>
              <w:rPr>
                <w:rFonts w:ascii="Arial Narrow" w:hAnsi="Arial Narrow"/>
              </w:rPr>
            </w:pPr>
            <w:r w:rsidRPr="00580B1D">
              <w:rPr>
                <w:rFonts w:ascii="Arial Narrow" w:hAnsi="Arial Narrow"/>
              </w:rPr>
              <w:t>41</w:t>
            </w:r>
          </w:p>
        </w:tc>
        <w:tc>
          <w:tcPr>
            <w:tcW w:w="3685" w:type="dxa"/>
            <w:shd w:val="clear" w:color="auto" w:fill="auto"/>
          </w:tcPr>
          <w:p w14:paraId="74759403" w14:textId="77777777" w:rsidR="000B2D87" w:rsidRPr="00580B1D" w:rsidRDefault="000B2D87" w:rsidP="00EB1DAD">
            <w:pPr>
              <w:spacing w:after="0" w:line="240" w:lineRule="auto"/>
              <w:rPr>
                <w:rFonts w:ascii="Arial Narrow" w:hAnsi="Arial Narrow"/>
              </w:rPr>
            </w:pPr>
            <w:r w:rsidRPr="00580B1D">
              <w:rPr>
                <w:rFonts w:ascii="Arial Narrow" w:hAnsi="Arial Narrow"/>
              </w:rPr>
              <w:t>Robinson Muledema</w:t>
            </w:r>
          </w:p>
        </w:tc>
        <w:tc>
          <w:tcPr>
            <w:tcW w:w="1559" w:type="dxa"/>
            <w:shd w:val="clear" w:color="auto" w:fill="auto"/>
          </w:tcPr>
          <w:p w14:paraId="5DBC1BDE"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1485F954"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2BAD1A5"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77A204CC" w14:textId="77777777" w:rsidTr="00EB1DAD">
        <w:tc>
          <w:tcPr>
            <w:tcW w:w="551" w:type="dxa"/>
            <w:shd w:val="clear" w:color="auto" w:fill="auto"/>
          </w:tcPr>
          <w:p w14:paraId="01750728" w14:textId="77777777" w:rsidR="000B2D87" w:rsidRPr="00580B1D" w:rsidRDefault="000B2D87" w:rsidP="00EB1DAD">
            <w:pPr>
              <w:spacing w:after="0" w:line="240" w:lineRule="auto"/>
              <w:rPr>
                <w:rFonts w:ascii="Arial Narrow" w:hAnsi="Arial Narrow"/>
              </w:rPr>
            </w:pPr>
            <w:r w:rsidRPr="00580B1D">
              <w:rPr>
                <w:rFonts w:ascii="Arial Narrow" w:hAnsi="Arial Narrow"/>
              </w:rPr>
              <w:t>42</w:t>
            </w:r>
          </w:p>
        </w:tc>
        <w:tc>
          <w:tcPr>
            <w:tcW w:w="3685" w:type="dxa"/>
            <w:shd w:val="clear" w:color="auto" w:fill="auto"/>
          </w:tcPr>
          <w:p w14:paraId="01A048ED" w14:textId="77777777" w:rsidR="000B2D87" w:rsidRPr="00580B1D" w:rsidRDefault="000B2D87" w:rsidP="00EB1DAD">
            <w:pPr>
              <w:spacing w:after="0" w:line="240" w:lineRule="auto"/>
              <w:rPr>
                <w:rFonts w:ascii="Arial Narrow" w:hAnsi="Arial Narrow"/>
              </w:rPr>
            </w:pPr>
            <w:r w:rsidRPr="00580B1D">
              <w:rPr>
                <w:rFonts w:ascii="Arial Narrow" w:hAnsi="Arial Narrow"/>
              </w:rPr>
              <w:t>Rita Mulumbi</w:t>
            </w:r>
          </w:p>
        </w:tc>
        <w:tc>
          <w:tcPr>
            <w:tcW w:w="1559" w:type="dxa"/>
            <w:shd w:val="clear" w:color="auto" w:fill="auto"/>
          </w:tcPr>
          <w:p w14:paraId="7D1A52D5"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75E8BD8E"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CBCF222"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33F44706" w14:textId="77777777" w:rsidTr="00EB1DAD">
        <w:tc>
          <w:tcPr>
            <w:tcW w:w="551" w:type="dxa"/>
            <w:shd w:val="clear" w:color="auto" w:fill="auto"/>
          </w:tcPr>
          <w:p w14:paraId="1D9F0F75" w14:textId="77777777" w:rsidR="000B2D87" w:rsidRPr="00580B1D" w:rsidRDefault="000B2D87" w:rsidP="00EB1DAD">
            <w:pPr>
              <w:spacing w:after="0" w:line="240" w:lineRule="auto"/>
              <w:rPr>
                <w:rFonts w:ascii="Arial Narrow" w:hAnsi="Arial Narrow"/>
              </w:rPr>
            </w:pPr>
            <w:r w:rsidRPr="00580B1D">
              <w:rPr>
                <w:rFonts w:ascii="Arial Narrow" w:hAnsi="Arial Narrow"/>
              </w:rPr>
              <w:t>43</w:t>
            </w:r>
          </w:p>
        </w:tc>
        <w:tc>
          <w:tcPr>
            <w:tcW w:w="3685" w:type="dxa"/>
            <w:shd w:val="clear" w:color="auto" w:fill="auto"/>
          </w:tcPr>
          <w:p w14:paraId="7A20AD07" w14:textId="77777777" w:rsidR="000B2D87" w:rsidRPr="00580B1D" w:rsidRDefault="000B2D87" w:rsidP="00EB1DAD">
            <w:pPr>
              <w:spacing w:after="0" w:line="240" w:lineRule="auto"/>
              <w:rPr>
                <w:rFonts w:ascii="Arial Narrow" w:hAnsi="Arial Narrow"/>
              </w:rPr>
            </w:pPr>
            <w:r w:rsidRPr="00580B1D">
              <w:rPr>
                <w:rFonts w:ascii="Arial Narrow" w:hAnsi="Arial Narrow"/>
              </w:rPr>
              <w:t>Simon Kambwe</w:t>
            </w:r>
          </w:p>
        </w:tc>
        <w:tc>
          <w:tcPr>
            <w:tcW w:w="1559" w:type="dxa"/>
            <w:shd w:val="clear" w:color="auto" w:fill="auto"/>
          </w:tcPr>
          <w:p w14:paraId="529AE838"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1BCB7DCB"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68A5993A"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50F446A0" w14:textId="77777777" w:rsidTr="00EB1DAD">
        <w:tc>
          <w:tcPr>
            <w:tcW w:w="551" w:type="dxa"/>
            <w:shd w:val="clear" w:color="auto" w:fill="auto"/>
          </w:tcPr>
          <w:p w14:paraId="3D557BCF" w14:textId="77777777" w:rsidR="000B2D87" w:rsidRPr="00580B1D" w:rsidRDefault="000B2D87" w:rsidP="00EB1DAD">
            <w:pPr>
              <w:spacing w:after="0" w:line="240" w:lineRule="auto"/>
              <w:rPr>
                <w:rFonts w:ascii="Arial Narrow" w:hAnsi="Arial Narrow"/>
              </w:rPr>
            </w:pPr>
            <w:r w:rsidRPr="00580B1D">
              <w:rPr>
                <w:rFonts w:ascii="Arial Narrow" w:hAnsi="Arial Narrow"/>
              </w:rPr>
              <w:t>44</w:t>
            </w:r>
          </w:p>
        </w:tc>
        <w:tc>
          <w:tcPr>
            <w:tcW w:w="3685" w:type="dxa"/>
            <w:shd w:val="clear" w:color="auto" w:fill="auto"/>
          </w:tcPr>
          <w:p w14:paraId="137B8ABF" w14:textId="77777777" w:rsidR="000B2D87" w:rsidRPr="00580B1D" w:rsidRDefault="000B2D87" w:rsidP="00EB1DAD">
            <w:pPr>
              <w:spacing w:after="0" w:line="240" w:lineRule="auto"/>
              <w:rPr>
                <w:rFonts w:ascii="Arial Narrow" w:hAnsi="Arial Narrow"/>
              </w:rPr>
            </w:pPr>
            <w:r w:rsidRPr="00580B1D">
              <w:rPr>
                <w:rFonts w:ascii="Arial Narrow" w:hAnsi="Arial Narrow"/>
              </w:rPr>
              <w:t>Supuni Mirrian</w:t>
            </w:r>
          </w:p>
        </w:tc>
        <w:tc>
          <w:tcPr>
            <w:tcW w:w="1559" w:type="dxa"/>
            <w:shd w:val="clear" w:color="auto" w:fill="auto"/>
          </w:tcPr>
          <w:p w14:paraId="05866D00"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1110418A"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37AF08E0"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6140BEAB" w14:textId="77777777" w:rsidTr="00EB1DAD">
        <w:tc>
          <w:tcPr>
            <w:tcW w:w="551" w:type="dxa"/>
            <w:shd w:val="clear" w:color="auto" w:fill="auto"/>
          </w:tcPr>
          <w:p w14:paraId="46464C61" w14:textId="77777777" w:rsidR="000B2D87" w:rsidRPr="00580B1D" w:rsidRDefault="000B2D87" w:rsidP="00EB1DAD">
            <w:pPr>
              <w:spacing w:after="0" w:line="240" w:lineRule="auto"/>
              <w:rPr>
                <w:rFonts w:ascii="Arial Narrow" w:hAnsi="Arial Narrow"/>
              </w:rPr>
            </w:pPr>
            <w:r w:rsidRPr="00580B1D">
              <w:rPr>
                <w:rFonts w:ascii="Arial Narrow" w:hAnsi="Arial Narrow"/>
              </w:rPr>
              <w:t>45</w:t>
            </w:r>
          </w:p>
        </w:tc>
        <w:tc>
          <w:tcPr>
            <w:tcW w:w="3685" w:type="dxa"/>
            <w:shd w:val="clear" w:color="auto" w:fill="auto"/>
          </w:tcPr>
          <w:p w14:paraId="11ED006E" w14:textId="77777777" w:rsidR="000B2D87" w:rsidRPr="00580B1D" w:rsidRDefault="000B2D87" w:rsidP="00EB1DAD">
            <w:pPr>
              <w:spacing w:after="0" w:line="240" w:lineRule="auto"/>
              <w:rPr>
                <w:rFonts w:ascii="Arial Narrow" w:hAnsi="Arial Narrow"/>
              </w:rPr>
            </w:pPr>
            <w:r w:rsidRPr="00580B1D">
              <w:rPr>
                <w:rFonts w:ascii="Arial Narrow" w:hAnsi="Arial Narrow"/>
              </w:rPr>
              <w:t>Machina Eunice</w:t>
            </w:r>
          </w:p>
        </w:tc>
        <w:tc>
          <w:tcPr>
            <w:tcW w:w="1559" w:type="dxa"/>
            <w:shd w:val="clear" w:color="auto" w:fill="auto"/>
          </w:tcPr>
          <w:p w14:paraId="4C36319C"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561A099C"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3FEF7AA4"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2E770819" w14:textId="77777777" w:rsidTr="00EB1DAD">
        <w:tc>
          <w:tcPr>
            <w:tcW w:w="551" w:type="dxa"/>
            <w:shd w:val="clear" w:color="auto" w:fill="auto"/>
          </w:tcPr>
          <w:p w14:paraId="0BDF7ED7" w14:textId="77777777" w:rsidR="000B2D87" w:rsidRPr="00580B1D" w:rsidRDefault="000B2D87" w:rsidP="00EB1DAD">
            <w:pPr>
              <w:spacing w:after="0" w:line="240" w:lineRule="auto"/>
              <w:rPr>
                <w:rFonts w:ascii="Arial Narrow" w:hAnsi="Arial Narrow"/>
              </w:rPr>
            </w:pPr>
            <w:r w:rsidRPr="00580B1D">
              <w:rPr>
                <w:rFonts w:ascii="Arial Narrow" w:hAnsi="Arial Narrow"/>
              </w:rPr>
              <w:t>46</w:t>
            </w:r>
          </w:p>
        </w:tc>
        <w:tc>
          <w:tcPr>
            <w:tcW w:w="3685" w:type="dxa"/>
            <w:shd w:val="clear" w:color="auto" w:fill="auto"/>
          </w:tcPr>
          <w:p w14:paraId="1811B3FB" w14:textId="77777777" w:rsidR="000B2D87" w:rsidRPr="00580B1D" w:rsidRDefault="000B2D87" w:rsidP="00EB1DAD">
            <w:pPr>
              <w:spacing w:after="0" w:line="240" w:lineRule="auto"/>
              <w:rPr>
                <w:rFonts w:ascii="Arial Narrow" w:hAnsi="Arial Narrow"/>
              </w:rPr>
            </w:pPr>
            <w:r w:rsidRPr="00580B1D">
              <w:rPr>
                <w:rFonts w:ascii="Arial Narrow" w:hAnsi="Arial Narrow"/>
              </w:rPr>
              <w:t>Malaicha Rosta</w:t>
            </w:r>
          </w:p>
        </w:tc>
        <w:tc>
          <w:tcPr>
            <w:tcW w:w="1559" w:type="dxa"/>
            <w:shd w:val="clear" w:color="auto" w:fill="auto"/>
          </w:tcPr>
          <w:p w14:paraId="7A326EA9"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7BCC385C"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649B2212"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277D1D3A" w14:textId="77777777" w:rsidTr="00EB1DAD">
        <w:tc>
          <w:tcPr>
            <w:tcW w:w="551" w:type="dxa"/>
            <w:shd w:val="clear" w:color="auto" w:fill="auto"/>
          </w:tcPr>
          <w:p w14:paraId="277E6EB7" w14:textId="77777777" w:rsidR="000B2D87" w:rsidRPr="00580B1D" w:rsidRDefault="000B2D87" w:rsidP="00EB1DAD">
            <w:pPr>
              <w:spacing w:after="0" w:line="240" w:lineRule="auto"/>
              <w:rPr>
                <w:rFonts w:ascii="Arial Narrow" w:hAnsi="Arial Narrow"/>
              </w:rPr>
            </w:pPr>
            <w:r w:rsidRPr="00580B1D">
              <w:rPr>
                <w:rFonts w:ascii="Arial Narrow" w:hAnsi="Arial Narrow"/>
              </w:rPr>
              <w:t>47</w:t>
            </w:r>
          </w:p>
        </w:tc>
        <w:tc>
          <w:tcPr>
            <w:tcW w:w="3685" w:type="dxa"/>
            <w:shd w:val="clear" w:color="auto" w:fill="auto"/>
          </w:tcPr>
          <w:p w14:paraId="386A2ED5" w14:textId="77777777" w:rsidR="000B2D87" w:rsidRPr="00580B1D" w:rsidRDefault="000B2D87" w:rsidP="00EB1DAD">
            <w:pPr>
              <w:spacing w:after="0" w:line="240" w:lineRule="auto"/>
              <w:rPr>
                <w:rFonts w:ascii="Arial Narrow" w:hAnsi="Arial Narrow"/>
              </w:rPr>
            </w:pPr>
            <w:r w:rsidRPr="00580B1D">
              <w:rPr>
                <w:rFonts w:ascii="Arial Narrow" w:hAnsi="Arial Narrow"/>
              </w:rPr>
              <w:t>Mandelena Mpelembe</w:t>
            </w:r>
          </w:p>
        </w:tc>
        <w:tc>
          <w:tcPr>
            <w:tcW w:w="1559" w:type="dxa"/>
            <w:shd w:val="clear" w:color="auto" w:fill="auto"/>
          </w:tcPr>
          <w:p w14:paraId="5C937EBD"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2171FEF1"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2D4E14B5"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360D495D" w14:textId="77777777" w:rsidTr="00EB1DAD">
        <w:tc>
          <w:tcPr>
            <w:tcW w:w="551" w:type="dxa"/>
            <w:shd w:val="clear" w:color="auto" w:fill="auto"/>
          </w:tcPr>
          <w:p w14:paraId="05D6F9C3" w14:textId="77777777" w:rsidR="000B2D87" w:rsidRPr="00580B1D" w:rsidRDefault="000B2D87" w:rsidP="00EB1DAD">
            <w:pPr>
              <w:spacing w:after="0" w:line="240" w:lineRule="auto"/>
              <w:rPr>
                <w:rFonts w:ascii="Arial Narrow" w:hAnsi="Arial Narrow"/>
              </w:rPr>
            </w:pPr>
            <w:r w:rsidRPr="00580B1D">
              <w:rPr>
                <w:rFonts w:ascii="Arial Narrow" w:hAnsi="Arial Narrow"/>
              </w:rPr>
              <w:t>48</w:t>
            </w:r>
          </w:p>
        </w:tc>
        <w:tc>
          <w:tcPr>
            <w:tcW w:w="3685" w:type="dxa"/>
            <w:shd w:val="clear" w:color="auto" w:fill="auto"/>
          </w:tcPr>
          <w:p w14:paraId="23387074" w14:textId="77777777" w:rsidR="000B2D87" w:rsidRPr="00580B1D" w:rsidRDefault="000B2D87" w:rsidP="00EB1DAD">
            <w:pPr>
              <w:spacing w:after="0" w:line="240" w:lineRule="auto"/>
              <w:rPr>
                <w:rFonts w:ascii="Arial Narrow" w:hAnsi="Arial Narrow"/>
              </w:rPr>
            </w:pPr>
            <w:r w:rsidRPr="00580B1D">
              <w:rPr>
                <w:rFonts w:ascii="Arial Narrow" w:hAnsi="Arial Narrow"/>
              </w:rPr>
              <w:t>Sabas Emmanuel</w:t>
            </w:r>
          </w:p>
        </w:tc>
        <w:tc>
          <w:tcPr>
            <w:tcW w:w="1559" w:type="dxa"/>
            <w:shd w:val="clear" w:color="auto" w:fill="auto"/>
          </w:tcPr>
          <w:p w14:paraId="473ED7F9"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50F05062"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2E48B324"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70C2332B" w14:textId="77777777" w:rsidTr="00EB1DAD">
        <w:tc>
          <w:tcPr>
            <w:tcW w:w="551" w:type="dxa"/>
            <w:shd w:val="clear" w:color="auto" w:fill="auto"/>
          </w:tcPr>
          <w:p w14:paraId="36C45418" w14:textId="77777777" w:rsidR="000B2D87" w:rsidRPr="00580B1D" w:rsidRDefault="000B2D87" w:rsidP="00EB1DAD">
            <w:pPr>
              <w:spacing w:after="0" w:line="240" w:lineRule="auto"/>
              <w:rPr>
                <w:rFonts w:ascii="Arial Narrow" w:hAnsi="Arial Narrow"/>
              </w:rPr>
            </w:pPr>
            <w:r w:rsidRPr="00580B1D">
              <w:rPr>
                <w:rFonts w:ascii="Arial Narrow" w:hAnsi="Arial Narrow"/>
              </w:rPr>
              <w:t>49</w:t>
            </w:r>
          </w:p>
        </w:tc>
        <w:tc>
          <w:tcPr>
            <w:tcW w:w="3685" w:type="dxa"/>
            <w:shd w:val="clear" w:color="auto" w:fill="auto"/>
          </w:tcPr>
          <w:p w14:paraId="24DAF85C" w14:textId="77777777" w:rsidR="000B2D87" w:rsidRPr="00580B1D" w:rsidRDefault="000B2D87" w:rsidP="00EB1DAD">
            <w:pPr>
              <w:spacing w:after="0" w:line="240" w:lineRule="auto"/>
              <w:rPr>
                <w:rFonts w:ascii="Arial Narrow" w:hAnsi="Arial Narrow"/>
              </w:rPr>
            </w:pPr>
            <w:r w:rsidRPr="00580B1D">
              <w:rPr>
                <w:rFonts w:ascii="Arial Narrow" w:hAnsi="Arial Narrow"/>
              </w:rPr>
              <w:t>Mache Spencer</w:t>
            </w:r>
          </w:p>
        </w:tc>
        <w:tc>
          <w:tcPr>
            <w:tcW w:w="1559" w:type="dxa"/>
            <w:shd w:val="clear" w:color="auto" w:fill="auto"/>
          </w:tcPr>
          <w:p w14:paraId="7F769A84"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0412A388"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5A184955"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6EE504ED" w14:textId="77777777" w:rsidTr="00EB1DAD">
        <w:tc>
          <w:tcPr>
            <w:tcW w:w="551" w:type="dxa"/>
            <w:shd w:val="clear" w:color="auto" w:fill="auto"/>
          </w:tcPr>
          <w:p w14:paraId="6531EB09" w14:textId="77777777" w:rsidR="000B2D87" w:rsidRPr="00580B1D" w:rsidRDefault="000B2D87" w:rsidP="00EB1DAD">
            <w:pPr>
              <w:spacing w:after="0" w:line="240" w:lineRule="auto"/>
              <w:rPr>
                <w:rFonts w:ascii="Arial Narrow" w:hAnsi="Arial Narrow"/>
              </w:rPr>
            </w:pPr>
            <w:r w:rsidRPr="00580B1D">
              <w:rPr>
                <w:rFonts w:ascii="Arial Narrow" w:hAnsi="Arial Narrow"/>
              </w:rPr>
              <w:t>50</w:t>
            </w:r>
          </w:p>
        </w:tc>
        <w:tc>
          <w:tcPr>
            <w:tcW w:w="3685" w:type="dxa"/>
            <w:shd w:val="clear" w:color="auto" w:fill="auto"/>
          </w:tcPr>
          <w:p w14:paraId="4712A032" w14:textId="77777777" w:rsidR="000B2D87" w:rsidRPr="00580B1D" w:rsidRDefault="000B2D87" w:rsidP="00EB1DAD">
            <w:pPr>
              <w:spacing w:after="0" w:line="240" w:lineRule="auto"/>
              <w:rPr>
                <w:rFonts w:ascii="Arial Narrow" w:hAnsi="Arial Narrow"/>
              </w:rPr>
            </w:pPr>
            <w:r w:rsidRPr="00580B1D">
              <w:rPr>
                <w:rFonts w:ascii="Arial Narrow" w:hAnsi="Arial Narrow"/>
              </w:rPr>
              <w:t>B. Mukandala</w:t>
            </w:r>
          </w:p>
        </w:tc>
        <w:tc>
          <w:tcPr>
            <w:tcW w:w="1559" w:type="dxa"/>
            <w:shd w:val="clear" w:color="auto" w:fill="auto"/>
          </w:tcPr>
          <w:p w14:paraId="30987588"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63E1B44D"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64CEDC44"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3F88D837" w14:textId="77777777" w:rsidTr="00EB1DAD">
        <w:tc>
          <w:tcPr>
            <w:tcW w:w="551" w:type="dxa"/>
            <w:shd w:val="clear" w:color="auto" w:fill="auto"/>
          </w:tcPr>
          <w:p w14:paraId="62FAEB56" w14:textId="77777777" w:rsidR="000B2D87" w:rsidRPr="00580B1D" w:rsidRDefault="000B2D87" w:rsidP="00EB1DAD">
            <w:pPr>
              <w:spacing w:after="0" w:line="240" w:lineRule="auto"/>
              <w:rPr>
                <w:rFonts w:ascii="Arial Narrow" w:hAnsi="Arial Narrow"/>
              </w:rPr>
            </w:pPr>
            <w:r w:rsidRPr="00580B1D">
              <w:rPr>
                <w:rFonts w:ascii="Arial Narrow" w:hAnsi="Arial Narrow"/>
              </w:rPr>
              <w:t>51</w:t>
            </w:r>
          </w:p>
        </w:tc>
        <w:tc>
          <w:tcPr>
            <w:tcW w:w="3685" w:type="dxa"/>
            <w:shd w:val="clear" w:color="auto" w:fill="auto"/>
          </w:tcPr>
          <w:p w14:paraId="4F232A2B" w14:textId="77777777" w:rsidR="000B2D87" w:rsidRPr="00580B1D" w:rsidRDefault="000B2D87" w:rsidP="00EB1DAD">
            <w:pPr>
              <w:spacing w:after="0" w:line="240" w:lineRule="auto"/>
              <w:rPr>
                <w:rFonts w:ascii="Arial Narrow" w:hAnsi="Arial Narrow"/>
              </w:rPr>
            </w:pPr>
            <w:r w:rsidRPr="00580B1D">
              <w:rPr>
                <w:rFonts w:ascii="Arial Narrow" w:hAnsi="Arial Narrow"/>
              </w:rPr>
              <w:t>Peter Lizimu</w:t>
            </w:r>
          </w:p>
        </w:tc>
        <w:tc>
          <w:tcPr>
            <w:tcW w:w="1559" w:type="dxa"/>
            <w:shd w:val="clear" w:color="auto" w:fill="auto"/>
          </w:tcPr>
          <w:p w14:paraId="13158AFE"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3C81DDCF"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5D271621"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222B6BCF" w14:textId="77777777" w:rsidTr="00EB1DAD">
        <w:tc>
          <w:tcPr>
            <w:tcW w:w="551" w:type="dxa"/>
            <w:shd w:val="clear" w:color="auto" w:fill="auto"/>
          </w:tcPr>
          <w:p w14:paraId="7FDB82DA" w14:textId="77777777" w:rsidR="000B2D87" w:rsidRPr="00580B1D" w:rsidRDefault="000B2D87" w:rsidP="00EB1DAD">
            <w:pPr>
              <w:spacing w:after="0" w:line="240" w:lineRule="auto"/>
              <w:rPr>
                <w:rFonts w:ascii="Arial Narrow" w:hAnsi="Arial Narrow"/>
              </w:rPr>
            </w:pPr>
            <w:r w:rsidRPr="00580B1D">
              <w:rPr>
                <w:rFonts w:ascii="Arial Narrow" w:hAnsi="Arial Narrow"/>
              </w:rPr>
              <w:t>52</w:t>
            </w:r>
          </w:p>
        </w:tc>
        <w:tc>
          <w:tcPr>
            <w:tcW w:w="3685" w:type="dxa"/>
            <w:shd w:val="clear" w:color="auto" w:fill="auto"/>
          </w:tcPr>
          <w:p w14:paraId="2337F356" w14:textId="77777777" w:rsidR="000B2D87" w:rsidRPr="00580B1D" w:rsidRDefault="000B2D87" w:rsidP="00EB1DAD">
            <w:pPr>
              <w:spacing w:after="0" w:line="240" w:lineRule="auto"/>
              <w:rPr>
                <w:rFonts w:ascii="Arial Narrow" w:hAnsi="Arial Narrow"/>
              </w:rPr>
            </w:pPr>
            <w:r w:rsidRPr="00580B1D">
              <w:rPr>
                <w:rFonts w:ascii="Arial Narrow" w:hAnsi="Arial Narrow"/>
              </w:rPr>
              <w:t>Shakemba Agness</w:t>
            </w:r>
          </w:p>
        </w:tc>
        <w:tc>
          <w:tcPr>
            <w:tcW w:w="1559" w:type="dxa"/>
            <w:shd w:val="clear" w:color="auto" w:fill="auto"/>
          </w:tcPr>
          <w:p w14:paraId="347EF3BF"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0559C77F"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60471632"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1B0AAB4B" w14:textId="77777777" w:rsidTr="00EB1DAD">
        <w:tc>
          <w:tcPr>
            <w:tcW w:w="551" w:type="dxa"/>
            <w:shd w:val="clear" w:color="auto" w:fill="auto"/>
          </w:tcPr>
          <w:p w14:paraId="76D3B066" w14:textId="77777777" w:rsidR="000B2D87" w:rsidRPr="00580B1D" w:rsidRDefault="000B2D87" w:rsidP="00EB1DAD">
            <w:pPr>
              <w:spacing w:after="0" w:line="240" w:lineRule="auto"/>
              <w:rPr>
                <w:rFonts w:ascii="Arial Narrow" w:hAnsi="Arial Narrow"/>
              </w:rPr>
            </w:pPr>
            <w:r w:rsidRPr="00580B1D">
              <w:rPr>
                <w:rFonts w:ascii="Arial Narrow" w:hAnsi="Arial Narrow"/>
              </w:rPr>
              <w:t>53</w:t>
            </w:r>
          </w:p>
        </w:tc>
        <w:tc>
          <w:tcPr>
            <w:tcW w:w="3685" w:type="dxa"/>
            <w:shd w:val="clear" w:color="auto" w:fill="auto"/>
          </w:tcPr>
          <w:p w14:paraId="32232ED8" w14:textId="77777777" w:rsidR="000B2D87" w:rsidRPr="00580B1D" w:rsidRDefault="000B2D87" w:rsidP="00EB1DAD">
            <w:pPr>
              <w:spacing w:after="0" w:line="240" w:lineRule="auto"/>
              <w:rPr>
                <w:rFonts w:ascii="Arial Narrow" w:hAnsi="Arial Narrow"/>
              </w:rPr>
            </w:pPr>
            <w:r w:rsidRPr="00580B1D">
              <w:rPr>
                <w:rFonts w:ascii="Arial Narrow" w:hAnsi="Arial Narrow"/>
              </w:rPr>
              <w:t>George Kuyeli</w:t>
            </w:r>
          </w:p>
        </w:tc>
        <w:tc>
          <w:tcPr>
            <w:tcW w:w="1559" w:type="dxa"/>
            <w:shd w:val="clear" w:color="auto" w:fill="auto"/>
          </w:tcPr>
          <w:p w14:paraId="0AC8DCA1"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56C4BCE4"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548F5DB4"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40BE190E" w14:textId="77777777" w:rsidTr="00EB1DAD">
        <w:tc>
          <w:tcPr>
            <w:tcW w:w="551" w:type="dxa"/>
            <w:shd w:val="clear" w:color="auto" w:fill="auto"/>
          </w:tcPr>
          <w:p w14:paraId="035A1B1D" w14:textId="77777777" w:rsidR="000B2D87" w:rsidRPr="00580B1D" w:rsidRDefault="000B2D87" w:rsidP="00EB1DAD">
            <w:pPr>
              <w:spacing w:after="0" w:line="240" w:lineRule="auto"/>
              <w:rPr>
                <w:rFonts w:ascii="Arial Narrow" w:hAnsi="Arial Narrow"/>
              </w:rPr>
            </w:pPr>
            <w:r w:rsidRPr="00580B1D">
              <w:rPr>
                <w:rFonts w:ascii="Arial Narrow" w:hAnsi="Arial Narrow"/>
              </w:rPr>
              <w:t>54</w:t>
            </w:r>
          </w:p>
        </w:tc>
        <w:tc>
          <w:tcPr>
            <w:tcW w:w="3685" w:type="dxa"/>
            <w:shd w:val="clear" w:color="auto" w:fill="auto"/>
          </w:tcPr>
          <w:p w14:paraId="32CEEA39" w14:textId="77777777" w:rsidR="000B2D87" w:rsidRPr="00580B1D" w:rsidRDefault="000B2D87" w:rsidP="00EB1DAD">
            <w:pPr>
              <w:spacing w:after="0" w:line="240" w:lineRule="auto"/>
              <w:rPr>
                <w:rFonts w:ascii="Arial Narrow" w:hAnsi="Arial Narrow"/>
              </w:rPr>
            </w:pPr>
            <w:r w:rsidRPr="00580B1D">
              <w:rPr>
                <w:rFonts w:ascii="Arial Narrow" w:hAnsi="Arial Narrow"/>
              </w:rPr>
              <w:t>Robert Hamainde</w:t>
            </w:r>
          </w:p>
        </w:tc>
        <w:tc>
          <w:tcPr>
            <w:tcW w:w="1559" w:type="dxa"/>
            <w:shd w:val="clear" w:color="auto" w:fill="auto"/>
          </w:tcPr>
          <w:p w14:paraId="46FC5982"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5A02B108"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344E73D2"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4024F634" w14:textId="77777777" w:rsidTr="00EB1DAD">
        <w:tc>
          <w:tcPr>
            <w:tcW w:w="551" w:type="dxa"/>
            <w:shd w:val="clear" w:color="auto" w:fill="auto"/>
          </w:tcPr>
          <w:p w14:paraId="57D3F8CA" w14:textId="77777777" w:rsidR="000B2D87" w:rsidRPr="00580B1D" w:rsidRDefault="000B2D87" w:rsidP="00EB1DAD">
            <w:pPr>
              <w:spacing w:after="0" w:line="240" w:lineRule="auto"/>
              <w:rPr>
                <w:rFonts w:ascii="Arial Narrow" w:hAnsi="Arial Narrow"/>
              </w:rPr>
            </w:pPr>
            <w:r w:rsidRPr="00580B1D">
              <w:rPr>
                <w:rFonts w:ascii="Arial Narrow" w:hAnsi="Arial Narrow"/>
              </w:rPr>
              <w:t>55</w:t>
            </w:r>
          </w:p>
        </w:tc>
        <w:tc>
          <w:tcPr>
            <w:tcW w:w="3685" w:type="dxa"/>
            <w:shd w:val="clear" w:color="auto" w:fill="auto"/>
          </w:tcPr>
          <w:p w14:paraId="79FC3AE4" w14:textId="77777777" w:rsidR="000B2D87" w:rsidRPr="00580B1D" w:rsidRDefault="000B2D87" w:rsidP="00EB1DAD">
            <w:pPr>
              <w:spacing w:after="0" w:line="240" w:lineRule="auto"/>
              <w:rPr>
                <w:rFonts w:ascii="Arial Narrow" w:hAnsi="Arial Narrow"/>
              </w:rPr>
            </w:pPr>
            <w:r w:rsidRPr="00580B1D">
              <w:rPr>
                <w:rFonts w:ascii="Arial Narrow" w:hAnsi="Arial Narrow"/>
              </w:rPr>
              <w:t>Patrick Mwakapitisha</w:t>
            </w:r>
          </w:p>
        </w:tc>
        <w:tc>
          <w:tcPr>
            <w:tcW w:w="1559" w:type="dxa"/>
            <w:shd w:val="clear" w:color="auto" w:fill="auto"/>
          </w:tcPr>
          <w:p w14:paraId="5C6C310A"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3DA24258"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14D81186"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6F89FB50" w14:textId="77777777" w:rsidTr="00EB1DAD">
        <w:tc>
          <w:tcPr>
            <w:tcW w:w="551" w:type="dxa"/>
            <w:shd w:val="clear" w:color="auto" w:fill="auto"/>
          </w:tcPr>
          <w:p w14:paraId="65060F64" w14:textId="77777777" w:rsidR="000B2D87" w:rsidRPr="00580B1D" w:rsidRDefault="000B2D87" w:rsidP="00EB1DAD">
            <w:pPr>
              <w:spacing w:after="0" w:line="240" w:lineRule="auto"/>
              <w:rPr>
                <w:rFonts w:ascii="Arial Narrow" w:hAnsi="Arial Narrow"/>
              </w:rPr>
            </w:pPr>
            <w:r w:rsidRPr="00580B1D">
              <w:rPr>
                <w:rFonts w:ascii="Arial Narrow" w:hAnsi="Arial Narrow"/>
              </w:rPr>
              <w:t>56</w:t>
            </w:r>
          </w:p>
        </w:tc>
        <w:tc>
          <w:tcPr>
            <w:tcW w:w="3685" w:type="dxa"/>
            <w:shd w:val="clear" w:color="auto" w:fill="auto"/>
          </w:tcPr>
          <w:p w14:paraId="34895BC0" w14:textId="77777777" w:rsidR="000B2D87" w:rsidRPr="00580B1D" w:rsidRDefault="000B2D87" w:rsidP="00EB1DAD">
            <w:pPr>
              <w:spacing w:after="0" w:line="240" w:lineRule="auto"/>
              <w:rPr>
                <w:rFonts w:ascii="Arial Narrow" w:hAnsi="Arial Narrow"/>
              </w:rPr>
            </w:pPr>
            <w:r w:rsidRPr="00580B1D">
              <w:rPr>
                <w:rFonts w:ascii="Arial Narrow" w:hAnsi="Arial Narrow"/>
              </w:rPr>
              <w:t>Theresa Chimamba</w:t>
            </w:r>
          </w:p>
        </w:tc>
        <w:tc>
          <w:tcPr>
            <w:tcW w:w="1559" w:type="dxa"/>
            <w:shd w:val="clear" w:color="auto" w:fill="auto"/>
          </w:tcPr>
          <w:p w14:paraId="1491A839"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32EF5385"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2263F3BA"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6EEE06BB" w14:textId="77777777" w:rsidTr="00EB1DAD">
        <w:tc>
          <w:tcPr>
            <w:tcW w:w="551" w:type="dxa"/>
            <w:shd w:val="clear" w:color="auto" w:fill="auto"/>
          </w:tcPr>
          <w:p w14:paraId="1B7B169D" w14:textId="77777777" w:rsidR="000B2D87" w:rsidRPr="00580B1D" w:rsidRDefault="000B2D87" w:rsidP="00EB1DAD">
            <w:pPr>
              <w:spacing w:after="0" w:line="240" w:lineRule="auto"/>
              <w:rPr>
                <w:rFonts w:ascii="Arial Narrow" w:hAnsi="Arial Narrow"/>
              </w:rPr>
            </w:pPr>
            <w:r w:rsidRPr="00580B1D">
              <w:rPr>
                <w:rFonts w:ascii="Arial Narrow" w:hAnsi="Arial Narrow"/>
              </w:rPr>
              <w:t>57</w:t>
            </w:r>
          </w:p>
        </w:tc>
        <w:tc>
          <w:tcPr>
            <w:tcW w:w="3685" w:type="dxa"/>
            <w:shd w:val="clear" w:color="auto" w:fill="auto"/>
          </w:tcPr>
          <w:p w14:paraId="5C1F43E6" w14:textId="77777777" w:rsidR="000B2D87" w:rsidRPr="00580B1D" w:rsidRDefault="000B2D87" w:rsidP="00EB1DAD">
            <w:pPr>
              <w:spacing w:after="0" w:line="240" w:lineRule="auto"/>
              <w:rPr>
                <w:rFonts w:ascii="Arial Narrow" w:hAnsi="Arial Narrow"/>
              </w:rPr>
            </w:pPr>
            <w:r w:rsidRPr="00580B1D">
              <w:rPr>
                <w:rFonts w:ascii="Arial Narrow" w:hAnsi="Arial Narrow"/>
              </w:rPr>
              <w:t>Idah Nyendwa</w:t>
            </w:r>
          </w:p>
        </w:tc>
        <w:tc>
          <w:tcPr>
            <w:tcW w:w="1559" w:type="dxa"/>
            <w:shd w:val="clear" w:color="auto" w:fill="auto"/>
          </w:tcPr>
          <w:p w14:paraId="367CB79B"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699C821C"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34384CFB"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4E9C593D" w14:textId="77777777" w:rsidTr="00EB1DAD">
        <w:tc>
          <w:tcPr>
            <w:tcW w:w="551" w:type="dxa"/>
            <w:shd w:val="clear" w:color="auto" w:fill="auto"/>
          </w:tcPr>
          <w:p w14:paraId="3C853410" w14:textId="77777777" w:rsidR="000B2D87" w:rsidRPr="00580B1D" w:rsidRDefault="000B2D87" w:rsidP="00EB1DAD">
            <w:pPr>
              <w:spacing w:after="0" w:line="240" w:lineRule="auto"/>
              <w:rPr>
                <w:rFonts w:ascii="Arial Narrow" w:hAnsi="Arial Narrow"/>
              </w:rPr>
            </w:pPr>
            <w:r w:rsidRPr="00580B1D">
              <w:rPr>
                <w:rFonts w:ascii="Arial Narrow" w:hAnsi="Arial Narrow"/>
              </w:rPr>
              <w:t>58</w:t>
            </w:r>
          </w:p>
        </w:tc>
        <w:tc>
          <w:tcPr>
            <w:tcW w:w="3685" w:type="dxa"/>
            <w:shd w:val="clear" w:color="auto" w:fill="auto"/>
          </w:tcPr>
          <w:p w14:paraId="5D2B14AA" w14:textId="77777777" w:rsidR="000B2D87" w:rsidRPr="00580B1D" w:rsidRDefault="000B2D87" w:rsidP="00EB1DAD">
            <w:pPr>
              <w:spacing w:after="0" w:line="240" w:lineRule="auto"/>
              <w:rPr>
                <w:rFonts w:ascii="Arial Narrow" w:hAnsi="Arial Narrow"/>
              </w:rPr>
            </w:pPr>
            <w:r w:rsidRPr="00580B1D">
              <w:rPr>
                <w:rFonts w:ascii="Arial Narrow" w:hAnsi="Arial Narrow"/>
              </w:rPr>
              <w:t>Malama Chilala</w:t>
            </w:r>
          </w:p>
        </w:tc>
        <w:tc>
          <w:tcPr>
            <w:tcW w:w="1559" w:type="dxa"/>
            <w:shd w:val="clear" w:color="auto" w:fill="auto"/>
          </w:tcPr>
          <w:p w14:paraId="58C4A934"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0B9C1BDE"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EE5BD4E"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3A9D2903" w14:textId="77777777" w:rsidTr="00EB1DAD">
        <w:tc>
          <w:tcPr>
            <w:tcW w:w="551" w:type="dxa"/>
            <w:shd w:val="clear" w:color="auto" w:fill="auto"/>
          </w:tcPr>
          <w:p w14:paraId="5F185565" w14:textId="77777777" w:rsidR="000B2D87" w:rsidRPr="00580B1D" w:rsidRDefault="000B2D87" w:rsidP="00EB1DAD">
            <w:pPr>
              <w:spacing w:after="0" w:line="240" w:lineRule="auto"/>
              <w:rPr>
                <w:rFonts w:ascii="Arial Narrow" w:hAnsi="Arial Narrow"/>
              </w:rPr>
            </w:pPr>
            <w:r w:rsidRPr="00580B1D">
              <w:rPr>
                <w:rFonts w:ascii="Arial Narrow" w:hAnsi="Arial Narrow"/>
              </w:rPr>
              <w:t>59</w:t>
            </w:r>
          </w:p>
        </w:tc>
        <w:tc>
          <w:tcPr>
            <w:tcW w:w="3685" w:type="dxa"/>
            <w:shd w:val="clear" w:color="auto" w:fill="auto"/>
          </w:tcPr>
          <w:p w14:paraId="4390F489" w14:textId="77777777" w:rsidR="000B2D87" w:rsidRPr="00580B1D" w:rsidRDefault="000B2D87" w:rsidP="00EB1DAD">
            <w:pPr>
              <w:spacing w:after="0" w:line="240" w:lineRule="auto"/>
              <w:rPr>
                <w:rFonts w:ascii="Arial Narrow" w:hAnsi="Arial Narrow"/>
              </w:rPr>
            </w:pPr>
            <w:r w:rsidRPr="00580B1D">
              <w:rPr>
                <w:rFonts w:ascii="Arial Narrow" w:hAnsi="Arial Narrow"/>
              </w:rPr>
              <w:t>Charles Chigongo</w:t>
            </w:r>
          </w:p>
        </w:tc>
        <w:tc>
          <w:tcPr>
            <w:tcW w:w="1559" w:type="dxa"/>
            <w:shd w:val="clear" w:color="auto" w:fill="auto"/>
          </w:tcPr>
          <w:p w14:paraId="2B01F460"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0508E118"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40AFFD82"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58A9FC81" w14:textId="77777777" w:rsidTr="00EB1DAD">
        <w:tc>
          <w:tcPr>
            <w:tcW w:w="551" w:type="dxa"/>
            <w:shd w:val="clear" w:color="auto" w:fill="auto"/>
          </w:tcPr>
          <w:p w14:paraId="3A3B2830" w14:textId="77777777" w:rsidR="000B2D87" w:rsidRPr="00580B1D" w:rsidRDefault="000B2D87" w:rsidP="00EB1DAD">
            <w:pPr>
              <w:spacing w:after="0" w:line="240" w:lineRule="auto"/>
              <w:rPr>
                <w:rFonts w:ascii="Arial Narrow" w:hAnsi="Arial Narrow"/>
              </w:rPr>
            </w:pPr>
            <w:r w:rsidRPr="00580B1D">
              <w:rPr>
                <w:rFonts w:ascii="Arial Narrow" w:hAnsi="Arial Narrow"/>
              </w:rPr>
              <w:t>60</w:t>
            </w:r>
          </w:p>
        </w:tc>
        <w:tc>
          <w:tcPr>
            <w:tcW w:w="3685" w:type="dxa"/>
            <w:shd w:val="clear" w:color="auto" w:fill="auto"/>
          </w:tcPr>
          <w:p w14:paraId="0A8199F3" w14:textId="77777777" w:rsidR="000B2D87" w:rsidRPr="00580B1D" w:rsidRDefault="000B2D87" w:rsidP="00EB1DAD">
            <w:pPr>
              <w:spacing w:after="0" w:line="240" w:lineRule="auto"/>
              <w:rPr>
                <w:rFonts w:ascii="Arial Narrow" w:hAnsi="Arial Narrow"/>
              </w:rPr>
            </w:pPr>
            <w:r w:rsidRPr="00580B1D">
              <w:rPr>
                <w:rFonts w:ascii="Arial Narrow" w:hAnsi="Arial Narrow"/>
              </w:rPr>
              <w:t>Christopher Chipoya</w:t>
            </w:r>
          </w:p>
        </w:tc>
        <w:tc>
          <w:tcPr>
            <w:tcW w:w="1559" w:type="dxa"/>
            <w:shd w:val="clear" w:color="auto" w:fill="auto"/>
          </w:tcPr>
          <w:p w14:paraId="28FBB0F5"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5AC06AE3"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22D17609"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7E970980" w14:textId="77777777" w:rsidTr="00EB1DAD">
        <w:tc>
          <w:tcPr>
            <w:tcW w:w="551" w:type="dxa"/>
            <w:shd w:val="clear" w:color="auto" w:fill="auto"/>
          </w:tcPr>
          <w:p w14:paraId="0C48B469" w14:textId="77777777" w:rsidR="000B2D87" w:rsidRPr="00580B1D" w:rsidRDefault="000B2D87" w:rsidP="00EB1DAD">
            <w:pPr>
              <w:spacing w:after="0" w:line="240" w:lineRule="auto"/>
              <w:rPr>
                <w:rFonts w:ascii="Arial Narrow" w:hAnsi="Arial Narrow"/>
              </w:rPr>
            </w:pPr>
            <w:r w:rsidRPr="00580B1D">
              <w:rPr>
                <w:rFonts w:ascii="Arial Narrow" w:hAnsi="Arial Narrow"/>
              </w:rPr>
              <w:t>61</w:t>
            </w:r>
          </w:p>
        </w:tc>
        <w:tc>
          <w:tcPr>
            <w:tcW w:w="3685" w:type="dxa"/>
            <w:shd w:val="clear" w:color="auto" w:fill="auto"/>
          </w:tcPr>
          <w:p w14:paraId="5C3DE7ED" w14:textId="77777777" w:rsidR="000B2D87" w:rsidRPr="00580B1D" w:rsidRDefault="000B2D87" w:rsidP="00EB1DAD">
            <w:pPr>
              <w:spacing w:after="0" w:line="240" w:lineRule="auto"/>
              <w:rPr>
                <w:rFonts w:ascii="Arial Narrow" w:hAnsi="Arial Narrow"/>
              </w:rPr>
            </w:pPr>
            <w:r w:rsidRPr="00580B1D">
              <w:rPr>
                <w:rFonts w:ascii="Arial Narrow" w:hAnsi="Arial Narrow"/>
              </w:rPr>
              <w:t>Stephen Makusa</w:t>
            </w:r>
          </w:p>
        </w:tc>
        <w:tc>
          <w:tcPr>
            <w:tcW w:w="1559" w:type="dxa"/>
            <w:shd w:val="clear" w:color="auto" w:fill="auto"/>
          </w:tcPr>
          <w:p w14:paraId="4DF74963"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22C73016"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4E8C7CA8"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75B41084" w14:textId="77777777" w:rsidTr="00EB1DAD">
        <w:tc>
          <w:tcPr>
            <w:tcW w:w="551" w:type="dxa"/>
            <w:shd w:val="clear" w:color="auto" w:fill="auto"/>
          </w:tcPr>
          <w:p w14:paraId="035476DA" w14:textId="77777777" w:rsidR="000B2D87" w:rsidRPr="00580B1D" w:rsidRDefault="000B2D87" w:rsidP="00EB1DAD">
            <w:pPr>
              <w:spacing w:after="0" w:line="240" w:lineRule="auto"/>
              <w:rPr>
                <w:rFonts w:ascii="Arial Narrow" w:hAnsi="Arial Narrow"/>
              </w:rPr>
            </w:pPr>
            <w:r w:rsidRPr="00580B1D">
              <w:rPr>
                <w:rFonts w:ascii="Arial Narrow" w:hAnsi="Arial Narrow"/>
              </w:rPr>
              <w:t>62</w:t>
            </w:r>
          </w:p>
        </w:tc>
        <w:tc>
          <w:tcPr>
            <w:tcW w:w="3685" w:type="dxa"/>
            <w:shd w:val="clear" w:color="auto" w:fill="auto"/>
          </w:tcPr>
          <w:p w14:paraId="5A604CB4" w14:textId="77777777" w:rsidR="000B2D87" w:rsidRPr="00580B1D" w:rsidRDefault="000B2D87" w:rsidP="00EB1DAD">
            <w:pPr>
              <w:spacing w:after="0" w:line="240" w:lineRule="auto"/>
              <w:rPr>
                <w:rFonts w:ascii="Arial Narrow" w:hAnsi="Arial Narrow"/>
              </w:rPr>
            </w:pPr>
            <w:r w:rsidRPr="00580B1D">
              <w:rPr>
                <w:rFonts w:ascii="Arial Narrow" w:hAnsi="Arial Narrow"/>
              </w:rPr>
              <w:t>Mache Spencer</w:t>
            </w:r>
          </w:p>
        </w:tc>
        <w:tc>
          <w:tcPr>
            <w:tcW w:w="1559" w:type="dxa"/>
            <w:shd w:val="clear" w:color="auto" w:fill="auto"/>
          </w:tcPr>
          <w:p w14:paraId="3B6B887C"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275FC787"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20764EA7"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44C84400" w14:textId="77777777" w:rsidTr="00EB1DAD">
        <w:tc>
          <w:tcPr>
            <w:tcW w:w="551" w:type="dxa"/>
            <w:shd w:val="clear" w:color="auto" w:fill="auto"/>
          </w:tcPr>
          <w:p w14:paraId="17EA8C78" w14:textId="77777777" w:rsidR="000B2D87" w:rsidRPr="00580B1D" w:rsidRDefault="000B2D87" w:rsidP="00EB1DAD">
            <w:pPr>
              <w:spacing w:after="0" w:line="240" w:lineRule="auto"/>
              <w:rPr>
                <w:rFonts w:ascii="Arial Narrow" w:hAnsi="Arial Narrow"/>
              </w:rPr>
            </w:pPr>
            <w:r w:rsidRPr="00580B1D">
              <w:rPr>
                <w:rFonts w:ascii="Arial Narrow" w:hAnsi="Arial Narrow"/>
              </w:rPr>
              <w:t>63</w:t>
            </w:r>
          </w:p>
        </w:tc>
        <w:tc>
          <w:tcPr>
            <w:tcW w:w="3685" w:type="dxa"/>
            <w:shd w:val="clear" w:color="auto" w:fill="auto"/>
          </w:tcPr>
          <w:p w14:paraId="1C1B9C75" w14:textId="77777777" w:rsidR="000B2D87" w:rsidRPr="00580B1D" w:rsidRDefault="000B2D87" w:rsidP="00EB1DAD">
            <w:pPr>
              <w:spacing w:after="0" w:line="240" w:lineRule="auto"/>
              <w:rPr>
                <w:rFonts w:ascii="Arial Narrow" w:hAnsi="Arial Narrow"/>
              </w:rPr>
            </w:pPr>
            <w:r w:rsidRPr="00580B1D">
              <w:rPr>
                <w:rFonts w:ascii="Arial Narrow" w:hAnsi="Arial Narrow"/>
              </w:rPr>
              <w:t>David Banda</w:t>
            </w:r>
          </w:p>
        </w:tc>
        <w:tc>
          <w:tcPr>
            <w:tcW w:w="1559" w:type="dxa"/>
            <w:shd w:val="clear" w:color="auto" w:fill="auto"/>
          </w:tcPr>
          <w:p w14:paraId="6A4DE534"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495EFEA4"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5C5BB1FE"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002A14CC" w14:textId="77777777" w:rsidTr="00EB1DAD">
        <w:tc>
          <w:tcPr>
            <w:tcW w:w="551" w:type="dxa"/>
            <w:shd w:val="clear" w:color="auto" w:fill="auto"/>
          </w:tcPr>
          <w:p w14:paraId="51E58EF6" w14:textId="77777777" w:rsidR="000B2D87" w:rsidRPr="00580B1D" w:rsidRDefault="000B2D87" w:rsidP="00EB1DAD">
            <w:pPr>
              <w:spacing w:after="0" w:line="240" w:lineRule="auto"/>
              <w:rPr>
                <w:rFonts w:ascii="Arial Narrow" w:hAnsi="Arial Narrow"/>
              </w:rPr>
            </w:pPr>
            <w:r w:rsidRPr="00580B1D">
              <w:rPr>
                <w:rFonts w:ascii="Arial Narrow" w:hAnsi="Arial Narrow"/>
              </w:rPr>
              <w:t>64</w:t>
            </w:r>
          </w:p>
        </w:tc>
        <w:tc>
          <w:tcPr>
            <w:tcW w:w="3685" w:type="dxa"/>
            <w:shd w:val="clear" w:color="auto" w:fill="auto"/>
          </w:tcPr>
          <w:p w14:paraId="6EAA60D6" w14:textId="77777777" w:rsidR="000B2D87" w:rsidRPr="00580B1D" w:rsidRDefault="000B2D87" w:rsidP="00EB1DAD">
            <w:pPr>
              <w:spacing w:after="0" w:line="240" w:lineRule="auto"/>
              <w:rPr>
                <w:rFonts w:ascii="Arial Narrow" w:hAnsi="Arial Narrow"/>
              </w:rPr>
            </w:pPr>
            <w:r w:rsidRPr="00580B1D">
              <w:rPr>
                <w:rFonts w:ascii="Arial Narrow" w:hAnsi="Arial Narrow"/>
              </w:rPr>
              <w:t>Obvious Kanzala</w:t>
            </w:r>
          </w:p>
        </w:tc>
        <w:tc>
          <w:tcPr>
            <w:tcW w:w="1559" w:type="dxa"/>
            <w:shd w:val="clear" w:color="auto" w:fill="auto"/>
          </w:tcPr>
          <w:p w14:paraId="1951DA0C"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7426ABD7"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0A9B3AC4"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3033E35F" w14:textId="77777777" w:rsidTr="00EB1DAD">
        <w:tc>
          <w:tcPr>
            <w:tcW w:w="551" w:type="dxa"/>
            <w:shd w:val="clear" w:color="auto" w:fill="auto"/>
          </w:tcPr>
          <w:p w14:paraId="696C944C" w14:textId="77777777" w:rsidR="000B2D87" w:rsidRPr="00580B1D" w:rsidRDefault="000B2D87" w:rsidP="00EB1DAD">
            <w:pPr>
              <w:spacing w:after="0" w:line="240" w:lineRule="auto"/>
              <w:rPr>
                <w:rFonts w:ascii="Arial Narrow" w:hAnsi="Arial Narrow"/>
              </w:rPr>
            </w:pPr>
            <w:r w:rsidRPr="00580B1D">
              <w:rPr>
                <w:rFonts w:ascii="Arial Narrow" w:hAnsi="Arial Narrow"/>
              </w:rPr>
              <w:t>65</w:t>
            </w:r>
          </w:p>
        </w:tc>
        <w:tc>
          <w:tcPr>
            <w:tcW w:w="3685" w:type="dxa"/>
            <w:shd w:val="clear" w:color="auto" w:fill="auto"/>
          </w:tcPr>
          <w:p w14:paraId="05821EAD" w14:textId="77777777" w:rsidR="000B2D87" w:rsidRPr="00580B1D" w:rsidRDefault="000B2D87" w:rsidP="00EB1DAD">
            <w:pPr>
              <w:spacing w:after="0" w:line="240" w:lineRule="auto"/>
              <w:rPr>
                <w:rFonts w:ascii="Arial Narrow" w:hAnsi="Arial Narrow"/>
              </w:rPr>
            </w:pPr>
            <w:r w:rsidRPr="00580B1D">
              <w:rPr>
                <w:rFonts w:ascii="Arial Narrow" w:hAnsi="Arial Narrow"/>
              </w:rPr>
              <w:t>Gelard Musopelo</w:t>
            </w:r>
          </w:p>
        </w:tc>
        <w:tc>
          <w:tcPr>
            <w:tcW w:w="1559" w:type="dxa"/>
            <w:shd w:val="clear" w:color="auto" w:fill="auto"/>
          </w:tcPr>
          <w:p w14:paraId="6BDF8665"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7933CFB1"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53B3B502"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7AD56CC1" w14:textId="77777777" w:rsidTr="00EB1DAD">
        <w:tc>
          <w:tcPr>
            <w:tcW w:w="551" w:type="dxa"/>
            <w:shd w:val="clear" w:color="auto" w:fill="auto"/>
          </w:tcPr>
          <w:p w14:paraId="51A67E97" w14:textId="77777777" w:rsidR="000B2D87" w:rsidRPr="00580B1D" w:rsidRDefault="000B2D87" w:rsidP="00EB1DAD">
            <w:pPr>
              <w:spacing w:after="0" w:line="240" w:lineRule="auto"/>
              <w:rPr>
                <w:rFonts w:ascii="Arial Narrow" w:hAnsi="Arial Narrow"/>
              </w:rPr>
            </w:pPr>
            <w:r w:rsidRPr="00580B1D">
              <w:rPr>
                <w:rFonts w:ascii="Arial Narrow" w:hAnsi="Arial Narrow"/>
              </w:rPr>
              <w:t>66</w:t>
            </w:r>
          </w:p>
        </w:tc>
        <w:tc>
          <w:tcPr>
            <w:tcW w:w="3685" w:type="dxa"/>
            <w:shd w:val="clear" w:color="auto" w:fill="auto"/>
          </w:tcPr>
          <w:p w14:paraId="7B5340D7" w14:textId="77777777" w:rsidR="000B2D87" w:rsidRPr="00580B1D" w:rsidRDefault="000B2D87" w:rsidP="00EB1DAD">
            <w:pPr>
              <w:spacing w:after="0" w:line="240" w:lineRule="auto"/>
              <w:rPr>
                <w:rFonts w:ascii="Arial Narrow" w:hAnsi="Arial Narrow"/>
              </w:rPr>
            </w:pPr>
            <w:r w:rsidRPr="00580B1D">
              <w:rPr>
                <w:rFonts w:ascii="Arial Narrow" w:hAnsi="Arial Narrow"/>
              </w:rPr>
              <w:t>Musanje Alice</w:t>
            </w:r>
          </w:p>
        </w:tc>
        <w:tc>
          <w:tcPr>
            <w:tcW w:w="1559" w:type="dxa"/>
            <w:shd w:val="clear" w:color="auto" w:fill="auto"/>
          </w:tcPr>
          <w:p w14:paraId="43EB7E14"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3C50966A"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AA72F7B"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3D4F9622" w14:textId="77777777" w:rsidTr="00EB1DAD">
        <w:tc>
          <w:tcPr>
            <w:tcW w:w="551" w:type="dxa"/>
            <w:shd w:val="clear" w:color="auto" w:fill="auto"/>
          </w:tcPr>
          <w:p w14:paraId="68BA17AE" w14:textId="77777777" w:rsidR="000B2D87" w:rsidRPr="00580B1D" w:rsidRDefault="000B2D87" w:rsidP="00EB1DAD">
            <w:pPr>
              <w:spacing w:after="0" w:line="240" w:lineRule="auto"/>
              <w:rPr>
                <w:rFonts w:ascii="Arial Narrow" w:hAnsi="Arial Narrow"/>
              </w:rPr>
            </w:pPr>
            <w:r w:rsidRPr="00580B1D">
              <w:rPr>
                <w:rFonts w:ascii="Arial Narrow" w:hAnsi="Arial Narrow"/>
              </w:rPr>
              <w:t>67</w:t>
            </w:r>
          </w:p>
        </w:tc>
        <w:tc>
          <w:tcPr>
            <w:tcW w:w="3685" w:type="dxa"/>
            <w:shd w:val="clear" w:color="auto" w:fill="auto"/>
          </w:tcPr>
          <w:p w14:paraId="462B59E2" w14:textId="77777777" w:rsidR="000B2D87" w:rsidRPr="00580B1D" w:rsidRDefault="000B2D87" w:rsidP="00EB1DAD">
            <w:pPr>
              <w:spacing w:after="0" w:line="240" w:lineRule="auto"/>
              <w:rPr>
                <w:rFonts w:ascii="Arial Narrow" w:hAnsi="Arial Narrow"/>
              </w:rPr>
            </w:pPr>
            <w:r w:rsidRPr="00580B1D">
              <w:rPr>
                <w:rFonts w:ascii="Arial Narrow" w:hAnsi="Arial Narrow"/>
              </w:rPr>
              <w:t>Stainly Mbelenga</w:t>
            </w:r>
          </w:p>
        </w:tc>
        <w:tc>
          <w:tcPr>
            <w:tcW w:w="1559" w:type="dxa"/>
            <w:shd w:val="clear" w:color="auto" w:fill="auto"/>
          </w:tcPr>
          <w:p w14:paraId="08240D9E"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6A2B2A0E"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14F95C1E"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3E3CEEA1" w14:textId="77777777" w:rsidTr="00EB1DAD">
        <w:tc>
          <w:tcPr>
            <w:tcW w:w="551" w:type="dxa"/>
            <w:shd w:val="clear" w:color="auto" w:fill="auto"/>
          </w:tcPr>
          <w:p w14:paraId="313F68C6" w14:textId="77777777" w:rsidR="000B2D87" w:rsidRPr="00580B1D" w:rsidRDefault="000B2D87" w:rsidP="00EB1DAD">
            <w:pPr>
              <w:spacing w:after="0" w:line="240" w:lineRule="auto"/>
              <w:rPr>
                <w:rFonts w:ascii="Arial Narrow" w:hAnsi="Arial Narrow"/>
              </w:rPr>
            </w:pPr>
            <w:r w:rsidRPr="00580B1D">
              <w:rPr>
                <w:rFonts w:ascii="Arial Narrow" w:hAnsi="Arial Narrow"/>
              </w:rPr>
              <w:t>68</w:t>
            </w:r>
          </w:p>
        </w:tc>
        <w:tc>
          <w:tcPr>
            <w:tcW w:w="3685" w:type="dxa"/>
            <w:shd w:val="clear" w:color="auto" w:fill="auto"/>
          </w:tcPr>
          <w:p w14:paraId="68A34646" w14:textId="77777777" w:rsidR="000B2D87" w:rsidRPr="00580B1D" w:rsidRDefault="000B2D87" w:rsidP="00EB1DAD">
            <w:pPr>
              <w:spacing w:after="0" w:line="240" w:lineRule="auto"/>
              <w:rPr>
                <w:rFonts w:ascii="Arial Narrow" w:hAnsi="Arial Narrow"/>
              </w:rPr>
            </w:pPr>
            <w:r w:rsidRPr="00580B1D">
              <w:rPr>
                <w:rFonts w:ascii="Arial Narrow" w:hAnsi="Arial Narrow"/>
              </w:rPr>
              <w:t>Samuel Njovu</w:t>
            </w:r>
          </w:p>
        </w:tc>
        <w:tc>
          <w:tcPr>
            <w:tcW w:w="1559" w:type="dxa"/>
            <w:shd w:val="clear" w:color="auto" w:fill="auto"/>
          </w:tcPr>
          <w:p w14:paraId="5ACBDD2B"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59F0B07B"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01AF542D"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6D41710B" w14:textId="77777777" w:rsidTr="00EB1DAD">
        <w:tc>
          <w:tcPr>
            <w:tcW w:w="551" w:type="dxa"/>
            <w:shd w:val="clear" w:color="auto" w:fill="auto"/>
          </w:tcPr>
          <w:p w14:paraId="429B7DBE" w14:textId="77777777" w:rsidR="000B2D87" w:rsidRPr="00580B1D" w:rsidRDefault="000B2D87" w:rsidP="00EB1DAD">
            <w:pPr>
              <w:spacing w:after="0" w:line="240" w:lineRule="auto"/>
              <w:rPr>
                <w:rFonts w:ascii="Arial Narrow" w:hAnsi="Arial Narrow"/>
              </w:rPr>
            </w:pPr>
            <w:r w:rsidRPr="00580B1D">
              <w:rPr>
                <w:rFonts w:ascii="Arial Narrow" w:hAnsi="Arial Narrow"/>
              </w:rPr>
              <w:t>69</w:t>
            </w:r>
          </w:p>
        </w:tc>
        <w:tc>
          <w:tcPr>
            <w:tcW w:w="3685" w:type="dxa"/>
            <w:shd w:val="clear" w:color="auto" w:fill="auto"/>
          </w:tcPr>
          <w:p w14:paraId="6233B80A" w14:textId="77777777" w:rsidR="000B2D87" w:rsidRPr="00580B1D" w:rsidRDefault="000B2D87" w:rsidP="00EB1DAD">
            <w:pPr>
              <w:spacing w:after="0" w:line="240" w:lineRule="auto"/>
              <w:rPr>
                <w:rFonts w:ascii="Arial Narrow" w:hAnsi="Arial Narrow"/>
              </w:rPr>
            </w:pPr>
            <w:r w:rsidRPr="00580B1D">
              <w:rPr>
                <w:rFonts w:ascii="Arial Narrow" w:hAnsi="Arial Narrow"/>
              </w:rPr>
              <w:t>Edward Mwakakwele</w:t>
            </w:r>
          </w:p>
        </w:tc>
        <w:tc>
          <w:tcPr>
            <w:tcW w:w="1559" w:type="dxa"/>
            <w:shd w:val="clear" w:color="auto" w:fill="auto"/>
          </w:tcPr>
          <w:p w14:paraId="7528458D"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25011DF9"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36E794BA"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4A77A139" w14:textId="77777777" w:rsidTr="00EB1DAD">
        <w:tc>
          <w:tcPr>
            <w:tcW w:w="551" w:type="dxa"/>
            <w:shd w:val="clear" w:color="auto" w:fill="auto"/>
          </w:tcPr>
          <w:p w14:paraId="029AAC29" w14:textId="77777777" w:rsidR="000B2D87" w:rsidRPr="00580B1D" w:rsidRDefault="000B2D87" w:rsidP="00EB1DAD">
            <w:pPr>
              <w:spacing w:after="0" w:line="240" w:lineRule="auto"/>
              <w:rPr>
                <w:rFonts w:ascii="Arial Narrow" w:hAnsi="Arial Narrow"/>
              </w:rPr>
            </w:pPr>
            <w:r w:rsidRPr="00580B1D">
              <w:rPr>
                <w:rFonts w:ascii="Arial Narrow" w:hAnsi="Arial Narrow"/>
              </w:rPr>
              <w:t>70</w:t>
            </w:r>
          </w:p>
        </w:tc>
        <w:tc>
          <w:tcPr>
            <w:tcW w:w="3685" w:type="dxa"/>
            <w:shd w:val="clear" w:color="auto" w:fill="auto"/>
          </w:tcPr>
          <w:p w14:paraId="02CB496F" w14:textId="77777777" w:rsidR="000B2D87" w:rsidRPr="00580B1D" w:rsidRDefault="000B2D87" w:rsidP="00EB1DAD">
            <w:pPr>
              <w:spacing w:after="0" w:line="240" w:lineRule="auto"/>
              <w:rPr>
                <w:rFonts w:ascii="Arial Narrow" w:hAnsi="Arial Narrow"/>
              </w:rPr>
            </w:pPr>
            <w:r w:rsidRPr="00580B1D">
              <w:rPr>
                <w:rFonts w:ascii="Arial Narrow" w:hAnsi="Arial Narrow"/>
              </w:rPr>
              <w:t>Judith Mwaluputa</w:t>
            </w:r>
          </w:p>
        </w:tc>
        <w:tc>
          <w:tcPr>
            <w:tcW w:w="1559" w:type="dxa"/>
            <w:shd w:val="clear" w:color="auto" w:fill="auto"/>
          </w:tcPr>
          <w:p w14:paraId="4BCCE511"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0E7CA16E"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5E49A624"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590D250D" w14:textId="77777777" w:rsidTr="00EB1DAD">
        <w:tc>
          <w:tcPr>
            <w:tcW w:w="551" w:type="dxa"/>
            <w:shd w:val="clear" w:color="auto" w:fill="auto"/>
          </w:tcPr>
          <w:p w14:paraId="6A70E1FE" w14:textId="77777777" w:rsidR="000B2D87" w:rsidRPr="00580B1D" w:rsidRDefault="000B2D87" w:rsidP="00EB1DAD">
            <w:pPr>
              <w:spacing w:after="0" w:line="240" w:lineRule="auto"/>
              <w:rPr>
                <w:rFonts w:ascii="Arial Narrow" w:hAnsi="Arial Narrow"/>
              </w:rPr>
            </w:pPr>
            <w:r w:rsidRPr="00580B1D">
              <w:rPr>
                <w:rFonts w:ascii="Arial Narrow" w:hAnsi="Arial Narrow"/>
              </w:rPr>
              <w:t>71</w:t>
            </w:r>
          </w:p>
        </w:tc>
        <w:tc>
          <w:tcPr>
            <w:tcW w:w="3685" w:type="dxa"/>
            <w:shd w:val="clear" w:color="auto" w:fill="auto"/>
          </w:tcPr>
          <w:p w14:paraId="079AC8C2" w14:textId="77777777" w:rsidR="000B2D87" w:rsidRPr="00580B1D" w:rsidRDefault="000B2D87" w:rsidP="00EB1DAD">
            <w:pPr>
              <w:spacing w:after="0" w:line="240" w:lineRule="auto"/>
              <w:rPr>
                <w:rFonts w:ascii="Arial Narrow" w:hAnsi="Arial Narrow"/>
              </w:rPr>
            </w:pPr>
            <w:r w:rsidRPr="00580B1D">
              <w:rPr>
                <w:rFonts w:ascii="Arial Narrow" w:hAnsi="Arial Narrow"/>
              </w:rPr>
              <w:t>Elizabeth Tembo</w:t>
            </w:r>
          </w:p>
        </w:tc>
        <w:tc>
          <w:tcPr>
            <w:tcW w:w="1559" w:type="dxa"/>
            <w:shd w:val="clear" w:color="auto" w:fill="auto"/>
          </w:tcPr>
          <w:p w14:paraId="58147B23"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24C4E48E"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3080D236" w14:textId="77777777" w:rsidR="000B2D87" w:rsidRPr="00580B1D" w:rsidRDefault="000B2D87" w:rsidP="00EB1DAD">
            <w:pPr>
              <w:spacing w:after="0" w:line="240" w:lineRule="auto"/>
              <w:rPr>
                <w:rFonts w:ascii="Arial Narrow" w:hAnsi="Arial Narrow"/>
              </w:rPr>
            </w:pPr>
            <w:r w:rsidRPr="00580B1D">
              <w:rPr>
                <w:rFonts w:ascii="Arial Narrow" w:hAnsi="Arial Narrow"/>
              </w:rPr>
              <w:t>Chongwe</w:t>
            </w:r>
          </w:p>
        </w:tc>
      </w:tr>
      <w:tr w:rsidR="000B2D87" w:rsidRPr="00580B1D" w14:paraId="7CF9787C" w14:textId="77777777" w:rsidTr="00EB1DAD">
        <w:tc>
          <w:tcPr>
            <w:tcW w:w="551" w:type="dxa"/>
            <w:shd w:val="clear" w:color="auto" w:fill="auto"/>
          </w:tcPr>
          <w:p w14:paraId="68534FD8" w14:textId="77777777" w:rsidR="000B2D87" w:rsidRPr="00580B1D" w:rsidRDefault="000B2D87" w:rsidP="00EB1DAD">
            <w:pPr>
              <w:spacing w:after="0" w:line="240" w:lineRule="auto"/>
              <w:rPr>
                <w:rFonts w:ascii="Arial Narrow" w:hAnsi="Arial Narrow"/>
              </w:rPr>
            </w:pPr>
          </w:p>
        </w:tc>
        <w:tc>
          <w:tcPr>
            <w:tcW w:w="3685" w:type="dxa"/>
            <w:shd w:val="clear" w:color="auto" w:fill="auto"/>
          </w:tcPr>
          <w:p w14:paraId="5F2AEF6D" w14:textId="77777777" w:rsidR="000B2D87" w:rsidRPr="00580B1D" w:rsidRDefault="000B2D87" w:rsidP="00EB1DAD">
            <w:pPr>
              <w:spacing w:after="0" w:line="240" w:lineRule="auto"/>
              <w:rPr>
                <w:rFonts w:ascii="Arial Narrow" w:hAnsi="Arial Narrow"/>
              </w:rPr>
            </w:pPr>
            <w:r>
              <w:rPr>
                <w:rFonts w:ascii="Arial Narrow" w:hAnsi="Arial Narrow"/>
              </w:rPr>
              <w:t>Subtotal male farmers</w:t>
            </w:r>
          </w:p>
        </w:tc>
        <w:tc>
          <w:tcPr>
            <w:tcW w:w="1559" w:type="dxa"/>
            <w:shd w:val="clear" w:color="auto" w:fill="auto"/>
          </w:tcPr>
          <w:p w14:paraId="0D302043" w14:textId="77777777" w:rsidR="000B2D87" w:rsidRPr="00580B1D" w:rsidRDefault="000B2D87" w:rsidP="00EB1DAD">
            <w:pPr>
              <w:spacing w:after="0" w:line="240" w:lineRule="auto"/>
              <w:rPr>
                <w:rFonts w:ascii="Arial Narrow" w:hAnsi="Arial Narrow"/>
              </w:rPr>
            </w:pPr>
          </w:p>
        </w:tc>
        <w:tc>
          <w:tcPr>
            <w:tcW w:w="1559" w:type="dxa"/>
            <w:shd w:val="clear" w:color="auto" w:fill="auto"/>
          </w:tcPr>
          <w:p w14:paraId="0A5260E4" w14:textId="77777777" w:rsidR="000B2D87" w:rsidRPr="00580B1D" w:rsidRDefault="000B2D87" w:rsidP="00EB1DAD">
            <w:pPr>
              <w:spacing w:after="0" w:line="240" w:lineRule="auto"/>
              <w:rPr>
                <w:rFonts w:ascii="Arial Narrow" w:hAnsi="Arial Narrow"/>
              </w:rPr>
            </w:pPr>
            <w:r>
              <w:rPr>
                <w:rFonts w:ascii="Arial Narrow" w:hAnsi="Arial Narrow"/>
              </w:rPr>
              <w:t>24</w:t>
            </w:r>
          </w:p>
        </w:tc>
        <w:tc>
          <w:tcPr>
            <w:tcW w:w="1559" w:type="dxa"/>
            <w:shd w:val="clear" w:color="auto" w:fill="auto"/>
          </w:tcPr>
          <w:p w14:paraId="155BC74C" w14:textId="77777777" w:rsidR="000B2D87" w:rsidRPr="00580B1D" w:rsidRDefault="000B2D87" w:rsidP="00EB1DAD">
            <w:pPr>
              <w:spacing w:after="0" w:line="240" w:lineRule="auto"/>
              <w:rPr>
                <w:rFonts w:ascii="Arial Narrow" w:hAnsi="Arial Narrow"/>
              </w:rPr>
            </w:pPr>
          </w:p>
        </w:tc>
      </w:tr>
      <w:tr w:rsidR="000B2D87" w:rsidRPr="00580B1D" w14:paraId="452AC1F2" w14:textId="77777777" w:rsidTr="00EB1DAD">
        <w:tc>
          <w:tcPr>
            <w:tcW w:w="551" w:type="dxa"/>
            <w:shd w:val="clear" w:color="auto" w:fill="auto"/>
          </w:tcPr>
          <w:p w14:paraId="09903100" w14:textId="77777777" w:rsidR="000B2D87" w:rsidRPr="00580B1D" w:rsidRDefault="000B2D87" w:rsidP="00EB1DAD">
            <w:pPr>
              <w:spacing w:after="0" w:line="240" w:lineRule="auto"/>
              <w:rPr>
                <w:rFonts w:ascii="Arial Narrow" w:hAnsi="Arial Narrow"/>
              </w:rPr>
            </w:pPr>
          </w:p>
        </w:tc>
        <w:tc>
          <w:tcPr>
            <w:tcW w:w="3685" w:type="dxa"/>
            <w:shd w:val="clear" w:color="auto" w:fill="auto"/>
          </w:tcPr>
          <w:p w14:paraId="7BB47B87" w14:textId="77777777" w:rsidR="000B2D87" w:rsidRPr="00580B1D" w:rsidRDefault="000B2D87" w:rsidP="00EB1DAD">
            <w:pPr>
              <w:spacing w:after="0" w:line="240" w:lineRule="auto"/>
              <w:rPr>
                <w:rFonts w:ascii="Arial Narrow" w:hAnsi="Arial Narrow"/>
              </w:rPr>
            </w:pPr>
            <w:r>
              <w:rPr>
                <w:rFonts w:ascii="Arial Narrow" w:hAnsi="Arial Narrow"/>
              </w:rPr>
              <w:t xml:space="preserve">Subtotal female farmers </w:t>
            </w:r>
          </w:p>
        </w:tc>
        <w:tc>
          <w:tcPr>
            <w:tcW w:w="1559" w:type="dxa"/>
            <w:shd w:val="clear" w:color="auto" w:fill="auto"/>
          </w:tcPr>
          <w:p w14:paraId="55F3E287" w14:textId="77777777" w:rsidR="000B2D87" w:rsidRPr="00580B1D" w:rsidRDefault="000B2D87" w:rsidP="00EB1DAD">
            <w:pPr>
              <w:spacing w:after="0" w:line="240" w:lineRule="auto"/>
              <w:rPr>
                <w:rFonts w:ascii="Arial Narrow" w:hAnsi="Arial Narrow"/>
              </w:rPr>
            </w:pPr>
          </w:p>
        </w:tc>
        <w:tc>
          <w:tcPr>
            <w:tcW w:w="1559" w:type="dxa"/>
            <w:shd w:val="clear" w:color="auto" w:fill="auto"/>
          </w:tcPr>
          <w:p w14:paraId="084631E2" w14:textId="77777777" w:rsidR="000B2D87" w:rsidRPr="00580B1D" w:rsidRDefault="000B2D87" w:rsidP="00EB1DAD">
            <w:pPr>
              <w:spacing w:after="0" w:line="240" w:lineRule="auto"/>
              <w:rPr>
                <w:rFonts w:ascii="Arial Narrow" w:hAnsi="Arial Narrow"/>
              </w:rPr>
            </w:pPr>
            <w:r>
              <w:rPr>
                <w:rFonts w:ascii="Arial Narrow" w:hAnsi="Arial Narrow"/>
              </w:rPr>
              <w:t>37</w:t>
            </w:r>
          </w:p>
        </w:tc>
        <w:tc>
          <w:tcPr>
            <w:tcW w:w="1559" w:type="dxa"/>
            <w:shd w:val="clear" w:color="auto" w:fill="auto"/>
          </w:tcPr>
          <w:p w14:paraId="07F4609B" w14:textId="77777777" w:rsidR="000B2D87" w:rsidRPr="00580B1D" w:rsidRDefault="000B2D87" w:rsidP="00EB1DAD">
            <w:pPr>
              <w:spacing w:after="0" w:line="240" w:lineRule="auto"/>
              <w:rPr>
                <w:rFonts w:ascii="Arial Narrow" w:hAnsi="Arial Narrow"/>
              </w:rPr>
            </w:pPr>
          </w:p>
        </w:tc>
      </w:tr>
      <w:tr w:rsidR="000B2D87" w:rsidRPr="00580B1D" w14:paraId="52D2D878" w14:textId="77777777" w:rsidTr="00EB1DAD">
        <w:tc>
          <w:tcPr>
            <w:tcW w:w="551" w:type="dxa"/>
            <w:shd w:val="clear" w:color="auto" w:fill="auto"/>
          </w:tcPr>
          <w:p w14:paraId="145F3E21" w14:textId="77777777" w:rsidR="000B2D87" w:rsidRPr="00580B1D" w:rsidRDefault="000B2D87" w:rsidP="00EB1DAD">
            <w:pPr>
              <w:spacing w:after="0" w:line="240" w:lineRule="auto"/>
              <w:rPr>
                <w:rFonts w:ascii="Arial Narrow" w:hAnsi="Arial Narrow"/>
              </w:rPr>
            </w:pPr>
            <w:r w:rsidRPr="00580B1D">
              <w:rPr>
                <w:rFonts w:ascii="Arial Narrow" w:hAnsi="Arial Narrow"/>
              </w:rPr>
              <w:t>72</w:t>
            </w:r>
          </w:p>
        </w:tc>
        <w:tc>
          <w:tcPr>
            <w:tcW w:w="3685" w:type="dxa"/>
            <w:shd w:val="clear" w:color="auto" w:fill="auto"/>
          </w:tcPr>
          <w:p w14:paraId="24DF29F8" w14:textId="77777777" w:rsidR="000B2D87" w:rsidRPr="00580B1D" w:rsidRDefault="000B2D87" w:rsidP="00EB1DAD">
            <w:pPr>
              <w:spacing w:after="0" w:line="240" w:lineRule="auto"/>
              <w:rPr>
                <w:rFonts w:ascii="Arial Narrow" w:hAnsi="Arial Narrow"/>
              </w:rPr>
            </w:pPr>
            <w:r w:rsidRPr="00580B1D">
              <w:rPr>
                <w:rFonts w:ascii="Arial Narrow" w:hAnsi="Arial Narrow"/>
              </w:rPr>
              <w:t>Mulema Nyambe</w:t>
            </w:r>
          </w:p>
        </w:tc>
        <w:tc>
          <w:tcPr>
            <w:tcW w:w="1559" w:type="dxa"/>
            <w:shd w:val="clear" w:color="auto" w:fill="auto"/>
          </w:tcPr>
          <w:p w14:paraId="2059C87E"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2F6D427F"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0D9CC8DF"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255F6FBA" w14:textId="77777777" w:rsidTr="00EB1DAD">
        <w:tc>
          <w:tcPr>
            <w:tcW w:w="551" w:type="dxa"/>
            <w:shd w:val="clear" w:color="auto" w:fill="auto"/>
          </w:tcPr>
          <w:p w14:paraId="7DC75C0A" w14:textId="77777777" w:rsidR="000B2D87" w:rsidRPr="00580B1D" w:rsidRDefault="000B2D87" w:rsidP="00EB1DAD">
            <w:pPr>
              <w:spacing w:after="0" w:line="240" w:lineRule="auto"/>
              <w:rPr>
                <w:rFonts w:ascii="Arial Narrow" w:hAnsi="Arial Narrow"/>
              </w:rPr>
            </w:pPr>
            <w:r w:rsidRPr="00580B1D">
              <w:rPr>
                <w:rFonts w:ascii="Arial Narrow" w:hAnsi="Arial Narrow"/>
              </w:rPr>
              <w:t>73</w:t>
            </w:r>
          </w:p>
        </w:tc>
        <w:tc>
          <w:tcPr>
            <w:tcW w:w="3685" w:type="dxa"/>
            <w:shd w:val="clear" w:color="auto" w:fill="auto"/>
          </w:tcPr>
          <w:p w14:paraId="6422F3C7" w14:textId="77777777" w:rsidR="000B2D87" w:rsidRPr="00580B1D" w:rsidRDefault="000B2D87" w:rsidP="00EB1DAD">
            <w:pPr>
              <w:spacing w:after="0" w:line="240" w:lineRule="auto"/>
              <w:rPr>
                <w:rFonts w:ascii="Arial Narrow" w:hAnsi="Arial Narrow"/>
              </w:rPr>
            </w:pPr>
            <w:r w:rsidRPr="00580B1D">
              <w:rPr>
                <w:rFonts w:ascii="Arial Narrow" w:hAnsi="Arial Narrow"/>
              </w:rPr>
              <w:t>Munkombwe Muchima</w:t>
            </w:r>
          </w:p>
        </w:tc>
        <w:tc>
          <w:tcPr>
            <w:tcW w:w="1559" w:type="dxa"/>
            <w:shd w:val="clear" w:color="auto" w:fill="auto"/>
          </w:tcPr>
          <w:p w14:paraId="2BEEF4C8"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09316E2F"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485CA62A"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7500CEBC" w14:textId="77777777" w:rsidTr="00EB1DAD">
        <w:tc>
          <w:tcPr>
            <w:tcW w:w="551" w:type="dxa"/>
            <w:shd w:val="clear" w:color="auto" w:fill="auto"/>
          </w:tcPr>
          <w:p w14:paraId="594DFD93" w14:textId="77777777" w:rsidR="000B2D87" w:rsidRPr="00580B1D" w:rsidRDefault="000B2D87" w:rsidP="00EB1DAD">
            <w:pPr>
              <w:spacing w:after="0" w:line="240" w:lineRule="auto"/>
              <w:rPr>
                <w:rFonts w:ascii="Arial Narrow" w:hAnsi="Arial Narrow"/>
              </w:rPr>
            </w:pPr>
            <w:r w:rsidRPr="00580B1D">
              <w:rPr>
                <w:rFonts w:ascii="Arial Narrow" w:hAnsi="Arial Narrow"/>
              </w:rPr>
              <w:t>74</w:t>
            </w:r>
          </w:p>
        </w:tc>
        <w:tc>
          <w:tcPr>
            <w:tcW w:w="3685" w:type="dxa"/>
            <w:shd w:val="clear" w:color="auto" w:fill="auto"/>
          </w:tcPr>
          <w:p w14:paraId="2005C36D" w14:textId="77777777" w:rsidR="000B2D87" w:rsidRPr="00580B1D" w:rsidRDefault="000B2D87" w:rsidP="00EB1DAD">
            <w:pPr>
              <w:spacing w:after="0" w:line="240" w:lineRule="auto"/>
              <w:rPr>
                <w:rFonts w:ascii="Arial Narrow" w:hAnsi="Arial Narrow"/>
              </w:rPr>
            </w:pPr>
            <w:r w:rsidRPr="00580B1D">
              <w:rPr>
                <w:rFonts w:ascii="Arial Narrow" w:hAnsi="Arial Narrow"/>
              </w:rPr>
              <w:t>Kayombo Chipagu</w:t>
            </w:r>
          </w:p>
        </w:tc>
        <w:tc>
          <w:tcPr>
            <w:tcW w:w="1559" w:type="dxa"/>
            <w:shd w:val="clear" w:color="auto" w:fill="auto"/>
          </w:tcPr>
          <w:p w14:paraId="1826E9F7"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27EA7981"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69441C5B"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7C2C4C13" w14:textId="77777777" w:rsidTr="00EB1DAD">
        <w:tc>
          <w:tcPr>
            <w:tcW w:w="551" w:type="dxa"/>
            <w:shd w:val="clear" w:color="auto" w:fill="auto"/>
          </w:tcPr>
          <w:p w14:paraId="3B07EFEB" w14:textId="77777777" w:rsidR="000B2D87" w:rsidRPr="00580B1D" w:rsidRDefault="000B2D87" w:rsidP="00EB1DAD">
            <w:pPr>
              <w:spacing w:after="0" w:line="240" w:lineRule="auto"/>
              <w:rPr>
                <w:rFonts w:ascii="Arial Narrow" w:hAnsi="Arial Narrow"/>
              </w:rPr>
            </w:pPr>
            <w:r w:rsidRPr="00580B1D">
              <w:rPr>
                <w:rFonts w:ascii="Arial Narrow" w:hAnsi="Arial Narrow"/>
              </w:rPr>
              <w:t>75</w:t>
            </w:r>
          </w:p>
        </w:tc>
        <w:tc>
          <w:tcPr>
            <w:tcW w:w="3685" w:type="dxa"/>
            <w:shd w:val="clear" w:color="auto" w:fill="auto"/>
          </w:tcPr>
          <w:p w14:paraId="3A8BDA52" w14:textId="77777777" w:rsidR="000B2D87" w:rsidRPr="00580B1D" w:rsidRDefault="000B2D87" w:rsidP="00EB1DAD">
            <w:pPr>
              <w:spacing w:after="0" w:line="240" w:lineRule="auto"/>
              <w:rPr>
                <w:rFonts w:ascii="Arial Narrow" w:hAnsi="Arial Narrow"/>
              </w:rPr>
            </w:pPr>
            <w:r w:rsidRPr="00580B1D">
              <w:rPr>
                <w:rFonts w:ascii="Arial Narrow" w:hAnsi="Arial Narrow"/>
              </w:rPr>
              <w:t>Imatta Mutafala</w:t>
            </w:r>
          </w:p>
        </w:tc>
        <w:tc>
          <w:tcPr>
            <w:tcW w:w="1559" w:type="dxa"/>
            <w:shd w:val="clear" w:color="auto" w:fill="auto"/>
          </w:tcPr>
          <w:p w14:paraId="22434E5D"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0B21FFB5"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325B85E4"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1A7AF0EA" w14:textId="77777777" w:rsidTr="00EB1DAD">
        <w:tc>
          <w:tcPr>
            <w:tcW w:w="551" w:type="dxa"/>
            <w:shd w:val="clear" w:color="auto" w:fill="auto"/>
          </w:tcPr>
          <w:p w14:paraId="4A6F6359" w14:textId="77777777" w:rsidR="000B2D87" w:rsidRPr="00580B1D" w:rsidRDefault="000B2D87" w:rsidP="00EB1DAD">
            <w:pPr>
              <w:spacing w:after="0" w:line="240" w:lineRule="auto"/>
              <w:rPr>
                <w:rFonts w:ascii="Arial Narrow" w:hAnsi="Arial Narrow"/>
              </w:rPr>
            </w:pPr>
            <w:r w:rsidRPr="00580B1D">
              <w:rPr>
                <w:rFonts w:ascii="Arial Narrow" w:hAnsi="Arial Narrow"/>
              </w:rPr>
              <w:t>76</w:t>
            </w:r>
          </w:p>
        </w:tc>
        <w:tc>
          <w:tcPr>
            <w:tcW w:w="3685" w:type="dxa"/>
            <w:shd w:val="clear" w:color="auto" w:fill="auto"/>
          </w:tcPr>
          <w:p w14:paraId="2E431D48" w14:textId="77777777" w:rsidR="000B2D87" w:rsidRPr="00580B1D" w:rsidRDefault="000B2D87" w:rsidP="00EB1DAD">
            <w:pPr>
              <w:spacing w:after="0" w:line="240" w:lineRule="auto"/>
              <w:rPr>
                <w:rFonts w:ascii="Arial Narrow" w:hAnsi="Arial Narrow"/>
              </w:rPr>
            </w:pPr>
            <w:r w:rsidRPr="00580B1D">
              <w:rPr>
                <w:rFonts w:ascii="Arial Narrow" w:hAnsi="Arial Narrow"/>
              </w:rPr>
              <w:t>Maseka Tembo</w:t>
            </w:r>
          </w:p>
        </w:tc>
        <w:tc>
          <w:tcPr>
            <w:tcW w:w="1559" w:type="dxa"/>
            <w:shd w:val="clear" w:color="auto" w:fill="auto"/>
          </w:tcPr>
          <w:p w14:paraId="5FC725BA"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75FF30DA"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5A0204B1"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174F8B47" w14:textId="77777777" w:rsidTr="00EB1DAD">
        <w:tc>
          <w:tcPr>
            <w:tcW w:w="551" w:type="dxa"/>
            <w:shd w:val="clear" w:color="auto" w:fill="auto"/>
          </w:tcPr>
          <w:p w14:paraId="79790916" w14:textId="77777777" w:rsidR="000B2D87" w:rsidRPr="00580B1D" w:rsidRDefault="000B2D87" w:rsidP="00EB1DAD">
            <w:pPr>
              <w:spacing w:after="0" w:line="240" w:lineRule="auto"/>
              <w:rPr>
                <w:rFonts w:ascii="Arial Narrow" w:hAnsi="Arial Narrow"/>
              </w:rPr>
            </w:pPr>
            <w:r w:rsidRPr="00580B1D">
              <w:rPr>
                <w:rFonts w:ascii="Arial Narrow" w:hAnsi="Arial Narrow"/>
              </w:rPr>
              <w:t>77</w:t>
            </w:r>
          </w:p>
        </w:tc>
        <w:tc>
          <w:tcPr>
            <w:tcW w:w="3685" w:type="dxa"/>
            <w:shd w:val="clear" w:color="auto" w:fill="auto"/>
          </w:tcPr>
          <w:p w14:paraId="335E8728" w14:textId="77777777" w:rsidR="000B2D87" w:rsidRPr="00580B1D" w:rsidRDefault="000B2D87" w:rsidP="00EB1DAD">
            <w:pPr>
              <w:spacing w:after="0" w:line="240" w:lineRule="auto"/>
              <w:rPr>
                <w:rFonts w:ascii="Arial Narrow" w:hAnsi="Arial Narrow"/>
              </w:rPr>
            </w:pPr>
            <w:r w:rsidRPr="00580B1D">
              <w:rPr>
                <w:rFonts w:ascii="Arial Narrow" w:hAnsi="Arial Narrow"/>
              </w:rPr>
              <w:t>Liuwa Namakando</w:t>
            </w:r>
          </w:p>
        </w:tc>
        <w:tc>
          <w:tcPr>
            <w:tcW w:w="1559" w:type="dxa"/>
            <w:shd w:val="clear" w:color="auto" w:fill="auto"/>
          </w:tcPr>
          <w:p w14:paraId="4C73CE3D"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11BBE9A8"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70FF904B"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55B709CF" w14:textId="77777777" w:rsidTr="00EB1DAD">
        <w:tc>
          <w:tcPr>
            <w:tcW w:w="551" w:type="dxa"/>
            <w:shd w:val="clear" w:color="auto" w:fill="auto"/>
          </w:tcPr>
          <w:p w14:paraId="619EEA59" w14:textId="77777777" w:rsidR="000B2D87" w:rsidRPr="00580B1D" w:rsidRDefault="000B2D87" w:rsidP="00EB1DAD">
            <w:pPr>
              <w:spacing w:after="0" w:line="240" w:lineRule="auto"/>
              <w:rPr>
                <w:rFonts w:ascii="Arial Narrow" w:hAnsi="Arial Narrow"/>
              </w:rPr>
            </w:pPr>
            <w:r w:rsidRPr="00580B1D">
              <w:rPr>
                <w:rFonts w:ascii="Arial Narrow" w:hAnsi="Arial Narrow"/>
              </w:rPr>
              <w:t>78</w:t>
            </w:r>
          </w:p>
        </w:tc>
        <w:tc>
          <w:tcPr>
            <w:tcW w:w="3685" w:type="dxa"/>
            <w:shd w:val="clear" w:color="auto" w:fill="auto"/>
          </w:tcPr>
          <w:p w14:paraId="28914415" w14:textId="77777777" w:rsidR="000B2D87" w:rsidRPr="00580B1D" w:rsidRDefault="000B2D87" w:rsidP="00EB1DAD">
            <w:pPr>
              <w:spacing w:after="0" w:line="240" w:lineRule="auto"/>
              <w:rPr>
                <w:rFonts w:ascii="Arial Narrow" w:hAnsi="Arial Narrow"/>
              </w:rPr>
            </w:pPr>
            <w:r w:rsidRPr="00580B1D">
              <w:rPr>
                <w:rFonts w:ascii="Arial Narrow" w:hAnsi="Arial Narrow"/>
              </w:rPr>
              <w:t>Chipupila Mumba</w:t>
            </w:r>
          </w:p>
        </w:tc>
        <w:tc>
          <w:tcPr>
            <w:tcW w:w="1559" w:type="dxa"/>
            <w:shd w:val="clear" w:color="auto" w:fill="auto"/>
          </w:tcPr>
          <w:p w14:paraId="67ED94BF"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2070494B"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0EB876ED"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29E0BB6E" w14:textId="77777777" w:rsidTr="00EB1DAD">
        <w:tc>
          <w:tcPr>
            <w:tcW w:w="551" w:type="dxa"/>
            <w:shd w:val="clear" w:color="auto" w:fill="auto"/>
          </w:tcPr>
          <w:p w14:paraId="6A002E60" w14:textId="77777777" w:rsidR="000B2D87" w:rsidRPr="00580B1D" w:rsidRDefault="000B2D87" w:rsidP="00EB1DAD">
            <w:pPr>
              <w:spacing w:after="0" w:line="240" w:lineRule="auto"/>
              <w:rPr>
                <w:rFonts w:ascii="Arial Narrow" w:hAnsi="Arial Narrow"/>
              </w:rPr>
            </w:pPr>
            <w:r w:rsidRPr="00580B1D">
              <w:rPr>
                <w:rFonts w:ascii="Arial Narrow" w:hAnsi="Arial Narrow"/>
              </w:rPr>
              <w:t>79</w:t>
            </w:r>
          </w:p>
        </w:tc>
        <w:tc>
          <w:tcPr>
            <w:tcW w:w="3685" w:type="dxa"/>
            <w:shd w:val="clear" w:color="auto" w:fill="auto"/>
          </w:tcPr>
          <w:p w14:paraId="24001376" w14:textId="77777777" w:rsidR="000B2D87" w:rsidRPr="00580B1D" w:rsidRDefault="000B2D87" w:rsidP="00EB1DAD">
            <w:pPr>
              <w:spacing w:after="0" w:line="240" w:lineRule="auto"/>
              <w:rPr>
                <w:rFonts w:ascii="Arial Narrow" w:hAnsi="Arial Narrow"/>
              </w:rPr>
            </w:pPr>
            <w:r w:rsidRPr="00580B1D">
              <w:rPr>
                <w:rFonts w:ascii="Arial Narrow" w:hAnsi="Arial Narrow"/>
              </w:rPr>
              <w:t>Daniel mwikisa</w:t>
            </w:r>
          </w:p>
        </w:tc>
        <w:tc>
          <w:tcPr>
            <w:tcW w:w="1559" w:type="dxa"/>
            <w:shd w:val="clear" w:color="auto" w:fill="auto"/>
          </w:tcPr>
          <w:p w14:paraId="31F74FA3"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77B6FBC6"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41E5D9C9"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67653CBB" w14:textId="77777777" w:rsidTr="00EB1DAD">
        <w:tc>
          <w:tcPr>
            <w:tcW w:w="551" w:type="dxa"/>
            <w:shd w:val="clear" w:color="auto" w:fill="auto"/>
          </w:tcPr>
          <w:p w14:paraId="2D832269" w14:textId="77777777" w:rsidR="000B2D87" w:rsidRPr="00580B1D" w:rsidRDefault="000B2D87" w:rsidP="00EB1DAD">
            <w:pPr>
              <w:spacing w:after="0" w:line="240" w:lineRule="auto"/>
              <w:rPr>
                <w:rFonts w:ascii="Arial Narrow" w:hAnsi="Arial Narrow"/>
              </w:rPr>
            </w:pPr>
            <w:r w:rsidRPr="00580B1D">
              <w:rPr>
                <w:rFonts w:ascii="Arial Narrow" w:hAnsi="Arial Narrow"/>
              </w:rPr>
              <w:t>80</w:t>
            </w:r>
          </w:p>
        </w:tc>
        <w:tc>
          <w:tcPr>
            <w:tcW w:w="3685" w:type="dxa"/>
            <w:shd w:val="clear" w:color="auto" w:fill="auto"/>
          </w:tcPr>
          <w:p w14:paraId="1ACBD982" w14:textId="77777777" w:rsidR="000B2D87" w:rsidRPr="00580B1D" w:rsidRDefault="000B2D87" w:rsidP="00EB1DAD">
            <w:pPr>
              <w:spacing w:after="0" w:line="240" w:lineRule="auto"/>
              <w:rPr>
                <w:rFonts w:ascii="Arial Narrow" w:hAnsi="Arial Narrow"/>
              </w:rPr>
            </w:pPr>
            <w:r w:rsidRPr="00580B1D">
              <w:rPr>
                <w:rFonts w:ascii="Arial Narrow" w:hAnsi="Arial Narrow"/>
              </w:rPr>
              <w:t>Patrick Sitali</w:t>
            </w:r>
          </w:p>
        </w:tc>
        <w:tc>
          <w:tcPr>
            <w:tcW w:w="1559" w:type="dxa"/>
            <w:shd w:val="clear" w:color="auto" w:fill="auto"/>
          </w:tcPr>
          <w:p w14:paraId="19640F05"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2EA0EE89"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6EEBCEB1"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68EEE242" w14:textId="77777777" w:rsidTr="00EB1DAD">
        <w:tc>
          <w:tcPr>
            <w:tcW w:w="551" w:type="dxa"/>
            <w:shd w:val="clear" w:color="auto" w:fill="auto"/>
          </w:tcPr>
          <w:p w14:paraId="31D7C972" w14:textId="77777777" w:rsidR="000B2D87" w:rsidRPr="00580B1D" w:rsidRDefault="000B2D87" w:rsidP="00EB1DAD">
            <w:pPr>
              <w:spacing w:after="0" w:line="240" w:lineRule="auto"/>
              <w:rPr>
                <w:rFonts w:ascii="Arial Narrow" w:hAnsi="Arial Narrow"/>
              </w:rPr>
            </w:pPr>
            <w:r w:rsidRPr="00580B1D">
              <w:rPr>
                <w:rFonts w:ascii="Arial Narrow" w:hAnsi="Arial Narrow"/>
              </w:rPr>
              <w:t>81</w:t>
            </w:r>
          </w:p>
        </w:tc>
        <w:tc>
          <w:tcPr>
            <w:tcW w:w="3685" w:type="dxa"/>
            <w:shd w:val="clear" w:color="auto" w:fill="auto"/>
          </w:tcPr>
          <w:p w14:paraId="3E57E964" w14:textId="77777777" w:rsidR="000B2D87" w:rsidRPr="00580B1D" w:rsidRDefault="000B2D87" w:rsidP="00EB1DAD">
            <w:pPr>
              <w:spacing w:after="0" w:line="240" w:lineRule="auto"/>
              <w:rPr>
                <w:rFonts w:ascii="Arial Narrow" w:hAnsi="Arial Narrow"/>
              </w:rPr>
            </w:pPr>
            <w:r w:rsidRPr="00580B1D">
              <w:rPr>
                <w:rFonts w:ascii="Arial Narrow" w:hAnsi="Arial Narrow"/>
              </w:rPr>
              <w:t>Hamankolo Anthens</w:t>
            </w:r>
          </w:p>
        </w:tc>
        <w:tc>
          <w:tcPr>
            <w:tcW w:w="1559" w:type="dxa"/>
            <w:shd w:val="clear" w:color="auto" w:fill="auto"/>
          </w:tcPr>
          <w:p w14:paraId="4DA16609"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43D456C3"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44115B78"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3512C29B" w14:textId="77777777" w:rsidTr="00EB1DAD">
        <w:tc>
          <w:tcPr>
            <w:tcW w:w="551" w:type="dxa"/>
            <w:shd w:val="clear" w:color="auto" w:fill="auto"/>
          </w:tcPr>
          <w:p w14:paraId="2F6AEBBF" w14:textId="77777777" w:rsidR="000B2D87" w:rsidRPr="00580B1D" w:rsidRDefault="000B2D87" w:rsidP="00EB1DAD">
            <w:pPr>
              <w:spacing w:after="0" w:line="240" w:lineRule="auto"/>
              <w:rPr>
                <w:rFonts w:ascii="Arial Narrow" w:hAnsi="Arial Narrow"/>
              </w:rPr>
            </w:pPr>
            <w:r w:rsidRPr="00580B1D">
              <w:rPr>
                <w:rFonts w:ascii="Arial Narrow" w:hAnsi="Arial Narrow"/>
              </w:rPr>
              <w:t>82</w:t>
            </w:r>
          </w:p>
        </w:tc>
        <w:tc>
          <w:tcPr>
            <w:tcW w:w="3685" w:type="dxa"/>
            <w:shd w:val="clear" w:color="auto" w:fill="auto"/>
          </w:tcPr>
          <w:p w14:paraId="33E2DC33" w14:textId="77777777" w:rsidR="000B2D87" w:rsidRPr="00580B1D" w:rsidRDefault="000B2D87" w:rsidP="00EB1DAD">
            <w:pPr>
              <w:spacing w:after="0" w:line="240" w:lineRule="auto"/>
              <w:rPr>
                <w:rFonts w:ascii="Arial Narrow" w:hAnsi="Arial Narrow"/>
              </w:rPr>
            </w:pPr>
            <w:r w:rsidRPr="00580B1D">
              <w:rPr>
                <w:rFonts w:ascii="Arial Narrow" w:hAnsi="Arial Narrow"/>
              </w:rPr>
              <w:t>Kauwa Grey S.</w:t>
            </w:r>
          </w:p>
        </w:tc>
        <w:tc>
          <w:tcPr>
            <w:tcW w:w="1559" w:type="dxa"/>
            <w:shd w:val="clear" w:color="auto" w:fill="auto"/>
          </w:tcPr>
          <w:p w14:paraId="212653E4"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566D109E"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31235F7B"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6DFE75F3" w14:textId="77777777" w:rsidTr="00EB1DAD">
        <w:tc>
          <w:tcPr>
            <w:tcW w:w="551" w:type="dxa"/>
            <w:shd w:val="clear" w:color="auto" w:fill="auto"/>
          </w:tcPr>
          <w:p w14:paraId="2BC094BE" w14:textId="77777777" w:rsidR="000B2D87" w:rsidRPr="00580B1D" w:rsidRDefault="000B2D87" w:rsidP="00EB1DAD">
            <w:pPr>
              <w:spacing w:after="0" w:line="240" w:lineRule="auto"/>
              <w:rPr>
                <w:rFonts w:ascii="Arial Narrow" w:hAnsi="Arial Narrow"/>
              </w:rPr>
            </w:pPr>
            <w:r w:rsidRPr="00580B1D">
              <w:rPr>
                <w:rFonts w:ascii="Arial Narrow" w:hAnsi="Arial Narrow"/>
              </w:rPr>
              <w:t>83</w:t>
            </w:r>
          </w:p>
        </w:tc>
        <w:tc>
          <w:tcPr>
            <w:tcW w:w="3685" w:type="dxa"/>
            <w:shd w:val="clear" w:color="auto" w:fill="auto"/>
          </w:tcPr>
          <w:p w14:paraId="16170E19" w14:textId="77777777" w:rsidR="000B2D87" w:rsidRPr="00580B1D" w:rsidRDefault="000B2D87" w:rsidP="00EB1DAD">
            <w:pPr>
              <w:spacing w:after="0" w:line="240" w:lineRule="auto"/>
              <w:rPr>
                <w:rFonts w:ascii="Arial Narrow" w:hAnsi="Arial Narrow"/>
              </w:rPr>
            </w:pPr>
            <w:r w:rsidRPr="00580B1D">
              <w:rPr>
                <w:rFonts w:ascii="Arial Narrow" w:hAnsi="Arial Narrow"/>
              </w:rPr>
              <w:t>Silvasy Shibulo</w:t>
            </w:r>
          </w:p>
        </w:tc>
        <w:tc>
          <w:tcPr>
            <w:tcW w:w="1559" w:type="dxa"/>
            <w:shd w:val="clear" w:color="auto" w:fill="auto"/>
          </w:tcPr>
          <w:p w14:paraId="0D849D17"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338B4430" w14:textId="77777777" w:rsidR="000B2D87" w:rsidRPr="00580B1D" w:rsidRDefault="000B2D87" w:rsidP="00EB1DAD">
            <w:pPr>
              <w:spacing w:after="0" w:line="240" w:lineRule="auto"/>
              <w:rPr>
                <w:rFonts w:ascii="Arial Narrow" w:hAnsi="Arial Narrow"/>
              </w:rPr>
            </w:pPr>
            <w:r w:rsidRPr="00580B1D">
              <w:rPr>
                <w:rFonts w:ascii="Arial Narrow" w:hAnsi="Arial Narrow"/>
              </w:rPr>
              <w:t>Enumerator</w:t>
            </w:r>
          </w:p>
        </w:tc>
        <w:tc>
          <w:tcPr>
            <w:tcW w:w="1559" w:type="dxa"/>
            <w:shd w:val="clear" w:color="auto" w:fill="auto"/>
          </w:tcPr>
          <w:p w14:paraId="00C3AE32"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7DF22AF4" w14:textId="77777777" w:rsidTr="00EB1DAD">
        <w:tc>
          <w:tcPr>
            <w:tcW w:w="551" w:type="dxa"/>
            <w:shd w:val="clear" w:color="auto" w:fill="auto"/>
          </w:tcPr>
          <w:p w14:paraId="55FFD78D" w14:textId="77777777" w:rsidR="000B2D87" w:rsidRPr="00580B1D" w:rsidRDefault="000B2D87" w:rsidP="00EB1DAD">
            <w:pPr>
              <w:spacing w:after="0" w:line="240" w:lineRule="auto"/>
              <w:rPr>
                <w:rFonts w:ascii="Arial Narrow" w:hAnsi="Arial Narrow"/>
              </w:rPr>
            </w:pPr>
          </w:p>
        </w:tc>
        <w:tc>
          <w:tcPr>
            <w:tcW w:w="3685" w:type="dxa"/>
            <w:shd w:val="clear" w:color="auto" w:fill="auto"/>
          </w:tcPr>
          <w:p w14:paraId="52FD0D5F" w14:textId="77777777" w:rsidR="000B2D87" w:rsidRPr="00580B1D" w:rsidRDefault="000B2D87" w:rsidP="00EB1DAD">
            <w:pPr>
              <w:spacing w:after="0" w:line="240" w:lineRule="auto"/>
              <w:rPr>
                <w:rFonts w:ascii="Arial Narrow" w:hAnsi="Arial Narrow"/>
              </w:rPr>
            </w:pPr>
            <w:r>
              <w:rPr>
                <w:rFonts w:ascii="Arial Narrow" w:hAnsi="Arial Narrow"/>
              </w:rPr>
              <w:t>Subtotal male enumerators</w:t>
            </w:r>
          </w:p>
        </w:tc>
        <w:tc>
          <w:tcPr>
            <w:tcW w:w="1559" w:type="dxa"/>
            <w:shd w:val="clear" w:color="auto" w:fill="auto"/>
          </w:tcPr>
          <w:p w14:paraId="50F6C47C" w14:textId="77777777" w:rsidR="000B2D87" w:rsidRPr="00580B1D" w:rsidRDefault="000B2D87" w:rsidP="00EB1DAD">
            <w:pPr>
              <w:spacing w:after="0" w:line="240" w:lineRule="auto"/>
              <w:rPr>
                <w:rFonts w:ascii="Arial Narrow" w:hAnsi="Arial Narrow"/>
              </w:rPr>
            </w:pPr>
          </w:p>
        </w:tc>
        <w:tc>
          <w:tcPr>
            <w:tcW w:w="1559" w:type="dxa"/>
            <w:shd w:val="clear" w:color="auto" w:fill="auto"/>
          </w:tcPr>
          <w:p w14:paraId="25DCB41F" w14:textId="77777777" w:rsidR="000B2D87" w:rsidRPr="00580B1D" w:rsidRDefault="000B2D87" w:rsidP="00EB1DAD">
            <w:pPr>
              <w:spacing w:after="0" w:line="240" w:lineRule="auto"/>
              <w:rPr>
                <w:rFonts w:ascii="Arial Narrow" w:hAnsi="Arial Narrow"/>
              </w:rPr>
            </w:pPr>
            <w:r>
              <w:rPr>
                <w:rFonts w:ascii="Arial Narrow" w:hAnsi="Arial Narrow"/>
              </w:rPr>
              <w:t>12</w:t>
            </w:r>
          </w:p>
        </w:tc>
        <w:tc>
          <w:tcPr>
            <w:tcW w:w="1559" w:type="dxa"/>
            <w:shd w:val="clear" w:color="auto" w:fill="auto"/>
          </w:tcPr>
          <w:p w14:paraId="1EF6D265" w14:textId="77777777" w:rsidR="000B2D87" w:rsidRPr="00580B1D" w:rsidRDefault="000B2D87" w:rsidP="00EB1DAD">
            <w:pPr>
              <w:spacing w:after="0" w:line="240" w:lineRule="auto"/>
              <w:rPr>
                <w:rFonts w:ascii="Arial Narrow" w:hAnsi="Arial Narrow"/>
              </w:rPr>
            </w:pPr>
          </w:p>
        </w:tc>
      </w:tr>
      <w:tr w:rsidR="000B2D87" w:rsidRPr="00580B1D" w14:paraId="75DFE16C" w14:textId="77777777" w:rsidTr="00EB1DAD">
        <w:tc>
          <w:tcPr>
            <w:tcW w:w="551" w:type="dxa"/>
            <w:shd w:val="clear" w:color="auto" w:fill="auto"/>
          </w:tcPr>
          <w:p w14:paraId="4E66D0AB" w14:textId="77777777" w:rsidR="000B2D87" w:rsidRPr="00580B1D" w:rsidRDefault="000B2D87" w:rsidP="00EB1DAD">
            <w:pPr>
              <w:spacing w:after="0" w:line="240" w:lineRule="auto"/>
              <w:rPr>
                <w:rFonts w:ascii="Arial Narrow" w:hAnsi="Arial Narrow"/>
              </w:rPr>
            </w:pPr>
          </w:p>
        </w:tc>
        <w:tc>
          <w:tcPr>
            <w:tcW w:w="3685" w:type="dxa"/>
            <w:shd w:val="clear" w:color="auto" w:fill="auto"/>
          </w:tcPr>
          <w:p w14:paraId="59601E0A" w14:textId="77777777" w:rsidR="000B2D87" w:rsidRPr="00580B1D" w:rsidRDefault="000B2D87" w:rsidP="00EB1DAD">
            <w:pPr>
              <w:spacing w:after="0" w:line="240" w:lineRule="auto"/>
              <w:rPr>
                <w:rFonts w:ascii="Arial Narrow" w:hAnsi="Arial Narrow"/>
              </w:rPr>
            </w:pPr>
            <w:r>
              <w:rPr>
                <w:rFonts w:ascii="Arial Narrow" w:hAnsi="Arial Narrow"/>
              </w:rPr>
              <w:t>Subtotal female enumerators</w:t>
            </w:r>
          </w:p>
        </w:tc>
        <w:tc>
          <w:tcPr>
            <w:tcW w:w="1559" w:type="dxa"/>
            <w:shd w:val="clear" w:color="auto" w:fill="auto"/>
          </w:tcPr>
          <w:p w14:paraId="576D5161" w14:textId="77777777" w:rsidR="000B2D87" w:rsidRPr="00580B1D" w:rsidRDefault="000B2D87" w:rsidP="00EB1DAD">
            <w:pPr>
              <w:spacing w:after="0" w:line="240" w:lineRule="auto"/>
              <w:rPr>
                <w:rFonts w:ascii="Arial Narrow" w:hAnsi="Arial Narrow"/>
              </w:rPr>
            </w:pPr>
          </w:p>
        </w:tc>
        <w:tc>
          <w:tcPr>
            <w:tcW w:w="1559" w:type="dxa"/>
            <w:shd w:val="clear" w:color="auto" w:fill="auto"/>
          </w:tcPr>
          <w:p w14:paraId="17D7D7B9" w14:textId="77777777" w:rsidR="000B2D87" w:rsidRPr="00580B1D" w:rsidRDefault="000B2D87" w:rsidP="00EB1DAD">
            <w:pPr>
              <w:spacing w:after="0" w:line="240" w:lineRule="auto"/>
              <w:rPr>
                <w:rFonts w:ascii="Arial Narrow" w:hAnsi="Arial Narrow"/>
              </w:rPr>
            </w:pPr>
            <w:r>
              <w:rPr>
                <w:rFonts w:ascii="Arial Narrow" w:hAnsi="Arial Narrow"/>
              </w:rPr>
              <w:t>0</w:t>
            </w:r>
          </w:p>
        </w:tc>
        <w:tc>
          <w:tcPr>
            <w:tcW w:w="1559" w:type="dxa"/>
            <w:shd w:val="clear" w:color="auto" w:fill="auto"/>
          </w:tcPr>
          <w:p w14:paraId="4E7B93BF" w14:textId="77777777" w:rsidR="000B2D87" w:rsidRPr="00580B1D" w:rsidRDefault="000B2D87" w:rsidP="00EB1DAD">
            <w:pPr>
              <w:spacing w:after="0" w:line="240" w:lineRule="auto"/>
              <w:rPr>
                <w:rFonts w:ascii="Arial Narrow" w:hAnsi="Arial Narrow"/>
              </w:rPr>
            </w:pPr>
          </w:p>
        </w:tc>
      </w:tr>
      <w:tr w:rsidR="000B2D87" w:rsidRPr="00580B1D" w14:paraId="661B92E6" w14:textId="77777777" w:rsidTr="00EB1DAD">
        <w:tc>
          <w:tcPr>
            <w:tcW w:w="551" w:type="dxa"/>
            <w:shd w:val="clear" w:color="auto" w:fill="auto"/>
          </w:tcPr>
          <w:p w14:paraId="28D7E0AD" w14:textId="77777777" w:rsidR="000B2D87" w:rsidRPr="00580B1D" w:rsidRDefault="000B2D87" w:rsidP="00EB1DAD">
            <w:pPr>
              <w:spacing w:after="0" w:line="240" w:lineRule="auto"/>
              <w:rPr>
                <w:rFonts w:ascii="Arial Narrow" w:hAnsi="Arial Narrow"/>
              </w:rPr>
            </w:pPr>
            <w:r w:rsidRPr="00580B1D">
              <w:rPr>
                <w:rFonts w:ascii="Arial Narrow" w:hAnsi="Arial Narrow"/>
              </w:rPr>
              <w:t>84</w:t>
            </w:r>
          </w:p>
        </w:tc>
        <w:tc>
          <w:tcPr>
            <w:tcW w:w="3685" w:type="dxa"/>
            <w:shd w:val="clear" w:color="auto" w:fill="auto"/>
          </w:tcPr>
          <w:p w14:paraId="7CD30ACF" w14:textId="77777777" w:rsidR="000B2D87" w:rsidRPr="00580B1D" w:rsidRDefault="000B2D87" w:rsidP="00EB1DAD">
            <w:pPr>
              <w:spacing w:after="0" w:line="240" w:lineRule="auto"/>
              <w:rPr>
                <w:rFonts w:ascii="Arial Narrow" w:hAnsi="Arial Narrow"/>
              </w:rPr>
            </w:pPr>
            <w:r w:rsidRPr="00580B1D">
              <w:rPr>
                <w:rFonts w:ascii="Arial Narrow" w:hAnsi="Arial Narrow"/>
              </w:rPr>
              <w:t>Ireen Lisulo</w:t>
            </w:r>
          </w:p>
        </w:tc>
        <w:tc>
          <w:tcPr>
            <w:tcW w:w="1559" w:type="dxa"/>
            <w:shd w:val="clear" w:color="auto" w:fill="auto"/>
          </w:tcPr>
          <w:p w14:paraId="4752AFB8"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4A2BFDE2"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14B7B15A"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5C20821D" w14:textId="77777777" w:rsidTr="00EB1DAD">
        <w:tc>
          <w:tcPr>
            <w:tcW w:w="551" w:type="dxa"/>
            <w:shd w:val="clear" w:color="auto" w:fill="auto"/>
          </w:tcPr>
          <w:p w14:paraId="4ADF6D27" w14:textId="77777777" w:rsidR="000B2D87" w:rsidRPr="00580B1D" w:rsidRDefault="000B2D87" w:rsidP="00EB1DAD">
            <w:pPr>
              <w:spacing w:after="0" w:line="240" w:lineRule="auto"/>
              <w:rPr>
                <w:rFonts w:ascii="Arial Narrow" w:hAnsi="Arial Narrow"/>
              </w:rPr>
            </w:pPr>
            <w:r w:rsidRPr="00580B1D">
              <w:rPr>
                <w:rFonts w:ascii="Arial Narrow" w:hAnsi="Arial Narrow"/>
              </w:rPr>
              <w:t>85</w:t>
            </w:r>
          </w:p>
        </w:tc>
        <w:tc>
          <w:tcPr>
            <w:tcW w:w="3685" w:type="dxa"/>
            <w:shd w:val="clear" w:color="auto" w:fill="auto"/>
          </w:tcPr>
          <w:p w14:paraId="786B44B6" w14:textId="77777777" w:rsidR="000B2D87" w:rsidRPr="00580B1D" w:rsidRDefault="000B2D87" w:rsidP="00EB1DAD">
            <w:pPr>
              <w:spacing w:after="0" w:line="240" w:lineRule="auto"/>
              <w:rPr>
                <w:rFonts w:ascii="Arial Narrow" w:hAnsi="Arial Narrow"/>
              </w:rPr>
            </w:pPr>
            <w:r w:rsidRPr="00580B1D">
              <w:rPr>
                <w:rFonts w:ascii="Arial Narrow" w:hAnsi="Arial Narrow"/>
              </w:rPr>
              <w:t>Maurice Mutema</w:t>
            </w:r>
          </w:p>
        </w:tc>
        <w:tc>
          <w:tcPr>
            <w:tcW w:w="1559" w:type="dxa"/>
            <w:shd w:val="clear" w:color="auto" w:fill="auto"/>
          </w:tcPr>
          <w:p w14:paraId="4637E843"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69D62CC7"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5880B159"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63E88BBC" w14:textId="77777777" w:rsidTr="00EB1DAD">
        <w:tc>
          <w:tcPr>
            <w:tcW w:w="551" w:type="dxa"/>
            <w:shd w:val="clear" w:color="auto" w:fill="auto"/>
          </w:tcPr>
          <w:p w14:paraId="662C8A1E" w14:textId="77777777" w:rsidR="000B2D87" w:rsidRPr="00580B1D" w:rsidRDefault="000B2D87" w:rsidP="00EB1DAD">
            <w:pPr>
              <w:spacing w:after="0" w:line="240" w:lineRule="auto"/>
              <w:rPr>
                <w:rFonts w:ascii="Arial Narrow" w:hAnsi="Arial Narrow"/>
              </w:rPr>
            </w:pPr>
            <w:r w:rsidRPr="00580B1D">
              <w:rPr>
                <w:rFonts w:ascii="Arial Narrow" w:hAnsi="Arial Narrow"/>
              </w:rPr>
              <w:t>86</w:t>
            </w:r>
          </w:p>
        </w:tc>
        <w:tc>
          <w:tcPr>
            <w:tcW w:w="3685" w:type="dxa"/>
            <w:shd w:val="clear" w:color="auto" w:fill="auto"/>
          </w:tcPr>
          <w:p w14:paraId="55BB9D34" w14:textId="77777777" w:rsidR="000B2D87" w:rsidRPr="00580B1D" w:rsidRDefault="000B2D87" w:rsidP="00EB1DAD">
            <w:pPr>
              <w:spacing w:after="0" w:line="240" w:lineRule="auto"/>
              <w:rPr>
                <w:rFonts w:ascii="Arial Narrow" w:hAnsi="Arial Narrow"/>
              </w:rPr>
            </w:pPr>
            <w:r w:rsidRPr="00580B1D">
              <w:rPr>
                <w:rFonts w:ascii="Arial Narrow" w:hAnsi="Arial Narrow"/>
              </w:rPr>
              <w:t>Patricia Simakole</w:t>
            </w:r>
          </w:p>
        </w:tc>
        <w:tc>
          <w:tcPr>
            <w:tcW w:w="1559" w:type="dxa"/>
            <w:shd w:val="clear" w:color="auto" w:fill="auto"/>
          </w:tcPr>
          <w:p w14:paraId="198ABAD8"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7A2EB9F8"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6DA16690"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3684DB7E" w14:textId="77777777" w:rsidTr="00EB1DAD">
        <w:tc>
          <w:tcPr>
            <w:tcW w:w="551" w:type="dxa"/>
            <w:shd w:val="clear" w:color="auto" w:fill="auto"/>
          </w:tcPr>
          <w:p w14:paraId="6B459B03" w14:textId="77777777" w:rsidR="000B2D87" w:rsidRPr="00580B1D" w:rsidRDefault="000B2D87" w:rsidP="00EB1DAD">
            <w:pPr>
              <w:spacing w:after="0" w:line="240" w:lineRule="auto"/>
              <w:rPr>
                <w:rFonts w:ascii="Arial Narrow" w:hAnsi="Arial Narrow"/>
              </w:rPr>
            </w:pPr>
            <w:r w:rsidRPr="00580B1D">
              <w:rPr>
                <w:rFonts w:ascii="Arial Narrow" w:hAnsi="Arial Narrow"/>
              </w:rPr>
              <w:t>87</w:t>
            </w:r>
          </w:p>
        </w:tc>
        <w:tc>
          <w:tcPr>
            <w:tcW w:w="3685" w:type="dxa"/>
            <w:shd w:val="clear" w:color="auto" w:fill="auto"/>
          </w:tcPr>
          <w:p w14:paraId="6858BB9F" w14:textId="77777777" w:rsidR="000B2D87" w:rsidRPr="00580B1D" w:rsidRDefault="000B2D87" w:rsidP="00EB1DAD">
            <w:pPr>
              <w:spacing w:after="0" w:line="240" w:lineRule="auto"/>
              <w:rPr>
                <w:rFonts w:ascii="Arial Narrow" w:hAnsi="Arial Narrow"/>
              </w:rPr>
            </w:pPr>
            <w:r w:rsidRPr="00580B1D">
              <w:rPr>
                <w:rFonts w:ascii="Arial Narrow" w:hAnsi="Arial Narrow"/>
              </w:rPr>
              <w:t>Zea Mudenda</w:t>
            </w:r>
          </w:p>
        </w:tc>
        <w:tc>
          <w:tcPr>
            <w:tcW w:w="1559" w:type="dxa"/>
            <w:shd w:val="clear" w:color="auto" w:fill="auto"/>
          </w:tcPr>
          <w:p w14:paraId="2F22B494"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6176683B"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168990CE"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78243DE4" w14:textId="77777777" w:rsidTr="00EB1DAD">
        <w:tc>
          <w:tcPr>
            <w:tcW w:w="551" w:type="dxa"/>
            <w:shd w:val="clear" w:color="auto" w:fill="auto"/>
          </w:tcPr>
          <w:p w14:paraId="21E55481" w14:textId="77777777" w:rsidR="000B2D87" w:rsidRPr="00580B1D" w:rsidRDefault="000B2D87" w:rsidP="00EB1DAD">
            <w:pPr>
              <w:spacing w:after="0" w:line="240" w:lineRule="auto"/>
              <w:rPr>
                <w:rFonts w:ascii="Arial Narrow" w:hAnsi="Arial Narrow"/>
              </w:rPr>
            </w:pPr>
            <w:r w:rsidRPr="00580B1D">
              <w:rPr>
                <w:rFonts w:ascii="Arial Narrow" w:hAnsi="Arial Narrow"/>
              </w:rPr>
              <w:t>88</w:t>
            </w:r>
          </w:p>
        </w:tc>
        <w:tc>
          <w:tcPr>
            <w:tcW w:w="3685" w:type="dxa"/>
            <w:shd w:val="clear" w:color="auto" w:fill="auto"/>
          </w:tcPr>
          <w:p w14:paraId="75E7A9A2" w14:textId="77777777" w:rsidR="000B2D87" w:rsidRPr="00580B1D" w:rsidRDefault="000B2D87" w:rsidP="00EB1DAD">
            <w:pPr>
              <w:spacing w:after="0" w:line="240" w:lineRule="auto"/>
              <w:rPr>
                <w:rFonts w:ascii="Arial Narrow" w:hAnsi="Arial Narrow"/>
              </w:rPr>
            </w:pPr>
            <w:r w:rsidRPr="00580B1D">
              <w:rPr>
                <w:rFonts w:ascii="Arial Narrow" w:hAnsi="Arial Narrow"/>
              </w:rPr>
              <w:t>Beatrice kashenda</w:t>
            </w:r>
          </w:p>
        </w:tc>
        <w:tc>
          <w:tcPr>
            <w:tcW w:w="1559" w:type="dxa"/>
            <w:shd w:val="clear" w:color="auto" w:fill="auto"/>
          </w:tcPr>
          <w:p w14:paraId="5363A4B6"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30B2B382"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529D5073"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0C860C77" w14:textId="77777777" w:rsidTr="00EB1DAD">
        <w:tc>
          <w:tcPr>
            <w:tcW w:w="551" w:type="dxa"/>
            <w:shd w:val="clear" w:color="auto" w:fill="auto"/>
          </w:tcPr>
          <w:p w14:paraId="2167462C" w14:textId="77777777" w:rsidR="000B2D87" w:rsidRPr="00580B1D" w:rsidRDefault="000B2D87" w:rsidP="00EB1DAD">
            <w:pPr>
              <w:spacing w:after="0" w:line="240" w:lineRule="auto"/>
              <w:rPr>
                <w:rFonts w:ascii="Arial Narrow" w:hAnsi="Arial Narrow"/>
              </w:rPr>
            </w:pPr>
            <w:r w:rsidRPr="00580B1D">
              <w:rPr>
                <w:rFonts w:ascii="Arial Narrow" w:hAnsi="Arial Narrow"/>
              </w:rPr>
              <w:t>89</w:t>
            </w:r>
          </w:p>
        </w:tc>
        <w:tc>
          <w:tcPr>
            <w:tcW w:w="3685" w:type="dxa"/>
            <w:shd w:val="clear" w:color="auto" w:fill="auto"/>
          </w:tcPr>
          <w:p w14:paraId="11FBC0A8" w14:textId="77777777" w:rsidR="000B2D87" w:rsidRPr="00580B1D" w:rsidRDefault="000B2D87" w:rsidP="00EB1DAD">
            <w:pPr>
              <w:spacing w:after="0" w:line="240" w:lineRule="auto"/>
              <w:rPr>
                <w:rFonts w:ascii="Arial Narrow" w:hAnsi="Arial Narrow"/>
              </w:rPr>
            </w:pPr>
            <w:r w:rsidRPr="00580B1D">
              <w:rPr>
                <w:rFonts w:ascii="Arial Narrow" w:hAnsi="Arial Narrow"/>
              </w:rPr>
              <w:t>Omi Malimo</w:t>
            </w:r>
          </w:p>
        </w:tc>
        <w:tc>
          <w:tcPr>
            <w:tcW w:w="1559" w:type="dxa"/>
            <w:shd w:val="clear" w:color="auto" w:fill="auto"/>
          </w:tcPr>
          <w:p w14:paraId="021AA921"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53D6FE06"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9DC1E5F"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03EDB410" w14:textId="77777777" w:rsidTr="00EB1DAD">
        <w:tc>
          <w:tcPr>
            <w:tcW w:w="551" w:type="dxa"/>
            <w:shd w:val="clear" w:color="auto" w:fill="auto"/>
          </w:tcPr>
          <w:p w14:paraId="0D98DEB7" w14:textId="77777777" w:rsidR="000B2D87" w:rsidRPr="00580B1D" w:rsidRDefault="000B2D87" w:rsidP="00EB1DAD">
            <w:pPr>
              <w:spacing w:after="0" w:line="240" w:lineRule="auto"/>
              <w:rPr>
                <w:rFonts w:ascii="Arial Narrow" w:hAnsi="Arial Narrow"/>
              </w:rPr>
            </w:pPr>
            <w:r w:rsidRPr="00580B1D">
              <w:rPr>
                <w:rFonts w:ascii="Arial Narrow" w:hAnsi="Arial Narrow"/>
              </w:rPr>
              <w:t>90</w:t>
            </w:r>
          </w:p>
        </w:tc>
        <w:tc>
          <w:tcPr>
            <w:tcW w:w="3685" w:type="dxa"/>
            <w:shd w:val="clear" w:color="auto" w:fill="auto"/>
          </w:tcPr>
          <w:p w14:paraId="3CA4CFC6" w14:textId="77777777" w:rsidR="000B2D87" w:rsidRPr="00580B1D" w:rsidRDefault="000B2D87" w:rsidP="00EB1DAD">
            <w:pPr>
              <w:spacing w:after="0" w:line="240" w:lineRule="auto"/>
              <w:rPr>
                <w:rFonts w:ascii="Arial Narrow" w:hAnsi="Arial Narrow"/>
              </w:rPr>
            </w:pPr>
            <w:r w:rsidRPr="00580B1D">
              <w:rPr>
                <w:rFonts w:ascii="Arial Narrow" w:hAnsi="Arial Narrow"/>
              </w:rPr>
              <w:t>Maria Saseko</w:t>
            </w:r>
          </w:p>
        </w:tc>
        <w:tc>
          <w:tcPr>
            <w:tcW w:w="1559" w:type="dxa"/>
            <w:shd w:val="clear" w:color="auto" w:fill="auto"/>
          </w:tcPr>
          <w:p w14:paraId="19C3A8BD"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022D0AEB"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15088BF3"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3280D369" w14:textId="77777777" w:rsidTr="00EB1DAD">
        <w:tc>
          <w:tcPr>
            <w:tcW w:w="551" w:type="dxa"/>
            <w:shd w:val="clear" w:color="auto" w:fill="auto"/>
          </w:tcPr>
          <w:p w14:paraId="51217891" w14:textId="77777777" w:rsidR="000B2D87" w:rsidRPr="00580B1D" w:rsidRDefault="000B2D87" w:rsidP="00EB1DAD">
            <w:pPr>
              <w:spacing w:after="0" w:line="240" w:lineRule="auto"/>
              <w:rPr>
                <w:rFonts w:ascii="Arial Narrow" w:hAnsi="Arial Narrow"/>
              </w:rPr>
            </w:pPr>
            <w:r w:rsidRPr="00580B1D">
              <w:rPr>
                <w:rFonts w:ascii="Arial Narrow" w:hAnsi="Arial Narrow"/>
              </w:rPr>
              <w:t>91</w:t>
            </w:r>
          </w:p>
        </w:tc>
        <w:tc>
          <w:tcPr>
            <w:tcW w:w="3685" w:type="dxa"/>
            <w:shd w:val="clear" w:color="auto" w:fill="auto"/>
          </w:tcPr>
          <w:p w14:paraId="0C1B39B5" w14:textId="77777777" w:rsidR="000B2D87" w:rsidRPr="00580B1D" w:rsidRDefault="000B2D87" w:rsidP="00EB1DAD">
            <w:pPr>
              <w:spacing w:after="0" w:line="240" w:lineRule="auto"/>
              <w:rPr>
                <w:rFonts w:ascii="Arial Narrow" w:hAnsi="Arial Narrow"/>
              </w:rPr>
            </w:pPr>
            <w:r w:rsidRPr="00580B1D">
              <w:rPr>
                <w:rFonts w:ascii="Arial Narrow" w:hAnsi="Arial Narrow"/>
              </w:rPr>
              <w:t>Liswaniso Christopher</w:t>
            </w:r>
          </w:p>
        </w:tc>
        <w:tc>
          <w:tcPr>
            <w:tcW w:w="1559" w:type="dxa"/>
            <w:shd w:val="clear" w:color="auto" w:fill="auto"/>
          </w:tcPr>
          <w:p w14:paraId="0B817EDE"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01ECC146"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2BF5DDD"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2F5F0614" w14:textId="77777777" w:rsidTr="00EB1DAD">
        <w:tc>
          <w:tcPr>
            <w:tcW w:w="551" w:type="dxa"/>
            <w:shd w:val="clear" w:color="auto" w:fill="auto"/>
          </w:tcPr>
          <w:p w14:paraId="133B31BF" w14:textId="77777777" w:rsidR="000B2D87" w:rsidRPr="00580B1D" w:rsidRDefault="000B2D87" w:rsidP="00EB1DAD">
            <w:pPr>
              <w:spacing w:after="0" w:line="240" w:lineRule="auto"/>
              <w:rPr>
                <w:rFonts w:ascii="Arial Narrow" w:hAnsi="Arial Narrow"/>
              </w:rPr>
            </w:pPr>
            <w:r w:rsidRPr="00580B1D">
              <w:rPr>
                <w:rFonts w:ascii="Arial Narrow" w:hAnsi="Arial Narrow"/>
              </w:rPr>
              <w:t>92</w:t>
            </w:r>
          </w:p>
        </w:tc>
        <w:tc>
          <w:tcPr>
            <w:tcW w:w="3685" w:type="dxa"/>
            <w:shd w:val="clear" w:color="auto" w:fill="auto"/>
          </w:tcPr>
          <w:p w14:paraId="60F0349E" w14:textId="77777777" w:rsidR="000B2D87" w:rsidRPr="00580B1D" w:rsidRDefault="000B2D87" w:rsidP="00EB1DAD">
            <w:pPr>
              <w:spacing w:after="0" w:line="240" w:lineRule="auto"/>
              <w:rPr>
                <w:rFonts w:ascii="Arial Narrow" w:hAnsi="Arial Narrow"/>
              </w:rPr>
            </w:pPr>
            <w:r w:rsidRPr="00580B1D">
              <w:rPr>
                <w:rFonts w:ascii="Arial Narrow" w:hAnsi="Arial Narrow"/>
              </w:rPr>
              <w:t>Cathrine Sibunde</w:t>
            </w:r>
          </w:p>
        </w:tc>
        <w:tc>
          <w:tcPr>
            <w:tcW w:w="1559" w:type="dxa"/>
            <w:shd w:val="clear" w:color="auto" w:fill="auto"/>
          </w:tcPr>
          <w:p w14:paraId="7A1F6F21"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22F74E1C"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047C4B3D"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7445DA69" w14:textId="77777777" w:rsidTr="00EB1DAD">
        <w:tc>
          <w:tcPr>
            <w:tcW w:w="551" w:type="dxa"/>
            <w:shd w:val="clear" w:color="auto" w:fill="auto"/>
          </w:tcPr>
          <w:p w14:paraId="6B78F977" w14:textId="77777777" w:rsidR="000B2D87" w:rsidRPr="00580B1D" w:rsidRDefault="000B2D87" w:rsidP="00EB1DAD">
            <w:pPr>
              <w:spacing w:after="0" w:line="240" w:lineRule="auto"/>
              <w:rPr>
                <w:rFonts w:ascii="Arial Narrow" w:hAnsi="Arial Narrow"/>
              </w:rPr>
            </w:pPr>
            <w:r w:rsidRPr="00580B1D">
              <w:rPr>
                <w:rFonts w:ascii="Arial Narrow" w:hAnsi="Arial Narrow"/>
              </w:rPr>
              <w:t>93</w:t>
            </w:r>
          </w:p>
        </w:tc>
        <w:tc>
          <w:tcPr>
            <w:tcW w:w="3685" w:type="dxa"/>
            <w:shd w:val="clear" w:color="auto" w:fill="auto"/>
          </w:tcPr>
          <w:p w14:paraId="1B074005" w14:textId="77777777" w:rsidR="000B2D87" w:rsidRPr="00580B1D" w:rsidRDefault="000B2D87" w:rsidP="00EB1DAD">
            <w:pPr>
              <w:spacing w:after="0" w:line="240" w:lineRule="auto"/>
              <w:rPr>
                <w:rFonts w:ascii="Arial Narrow" w:hAnsi="Arial Narrow"/>
              </w:rPr>
            </w:pPr>
            <w:r w:rsidRPr="00580B1D">
              <w:rPr>
                <w:rFonts w:ascii="Arial Narrow" w:hAnsi="Arial Narrow"/>
              </w:rPr>
              <w:t>Elinah Samba</w:t>
            </w:r>
          </w:p>
        </w:tc>
        <w:tc>
          <w:tcPr>
            <w:tcW w:w="1559" w:type="dxa"/>
            <w:shd w:val="clear" w:color="auto" w:fill="auto"/>
          </w:tcPr>
          <w:p w14:paraId="002FC7FA"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44177239"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5285DB96"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767FD088" w14:textId="77777777" w:rsidTr="00EB1DAD">
        <w:tc>
          <w:tcPr>
            <w:tcW w:w="551" w:type="dxa"/>
            <w:shd w:val="clear" w:color="auto" w:fill="auto"/>
          </w:tcPr>
          <w:p w14:paraId="36D8F4F1" w14:textId="77777777" w:rsidR="000B2D87" w:rsidRPr="00580B1D" w:rsidRDefault="000B2D87" w:rsidP="00EB1DAD">
            <w:pPr>
              <w:spacing w:after="0" w:line="240" w:lineRule="auto"/>
              <w:rPr>
                <w:rFonts w:ascii="Arial Narrow" w:hAnsi="Arial Narrow"/>
              </w:rPr>
            </w:pPr>
            <w:r w:rsidRPr="00580B1D">
              <w:rPr>
                <w:rFonts w:ascii="Arial Narrow" w:hAnsi="Arial Narrow"/>
              </w:rPr>
              <w:t>94</w:t>
            </w:r>
          </w:p>
        </w:tc>
        <w:tc>
          <w:tcPr>
            <w:tcW w:w="3685" w:type="dxa"/>
            <w:shd w:val="clear" w:color="auto" w:fill="auto"/>
          </w:tcPr>
          <w:p w14:paraId="3C3992B3" w14:textId="77777777" w:rsidR="000B2D87" w:rsidRPr="00580B1D" w:rsidRDefault="000B2D87" w:rsidP="00EB1DAD">
            <w:pPr>
              <w:spacing w:after="0" w:line="240" w:lineRule="auto"/>
              <w:rPr>
                <w:rFonts w:ascii="Arial Narrow" w:hAnsi="Arial Narrow"/>
              </w:rPr>
            </w:pPr>
            <w:r w:rsidRPr="00580B1D">
              <w:rPr>
                <w:rFonts w:ascii="Arial Narrow" w:hAnsi="Arial Narrow"/>
              </w:rPr>
              <w:t>Rachael Silimbani</w:t>
            </w:r>
          </w:p>
        </w:tc>
        <w:tc>
          <w:tcPr>
            <w:tcW w:w="1559" w:type="dxa"/>
            <w:shd w:val="clear" w:color="auto" w:fill="auto"/>
          </w:tcPr>
          <w:p w14:paraId="07BDAC01"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127C6713"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498B0D08"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49D91917" w14:textId="77777777" w:rsidTr="00EB1DAD">
        <w:tc>
          <w:tcPr>
            <w:tcW w:w="551" w:type="dxa"/>
            <w:shd w:val="clear" w:color="auto" w:fill="auto"/>
          </w:tcPr>
          <w:p w14:paraId="206FEF70" w14:textId="77777777" w:rsidR="000B2D87" w:rsidRPr="00580B1D" w:rsidRDefault="000B2D87" w:rsidP="00EB1DAD">
            <w:pPr>
              <w:spacing w:after="0" w:line="240" w:lineRule="auto"/>
              <w:rPr>
                <w:rFonts w:ascii="Arial Narrow" w:hAnsi="Arial Narrow"/>
              </w:rPr>
            </w:pPr>
            <w:r w:rsidRPr="00580B1D">
              <w:rPr>
                <w:rFonts w:ascii="Arial Narrow" w:hAnsi="Arial Narrow"/>
              </w:rPr>
              <w:t>95</w:t>
            </w:r>
          </w:p>
        </w:tc>
        <w:tc>
          <w:tcPr>
            <w:tcW w:w="3685" w:type="dxa"/>
            <w:shd w:val="clear" w:color="auto" w:fill="auto"/>
          </w:tcPr>
          <w:p w14:paraId="01416340" w14:textId="77777777" w:rsidR="000B2D87" w:rsidRPr="00580B1D" w:rsidRDefault="000B2D87" w:rsidP="00EB1DAD">
            <w:pPr>
              <w:spacing w:after="0" w:line="240" w:lineRule="auto"/>
              <w:rPr>
                <w:rFonts w:ascii="Arial Narrow" w:hAnsi="Arial Narrow"/>
              </w:rPr>
            </w:pPr>
            <w:r w:rsidRPr="00580B1D">
              <w:rPr>
                <w:rFonts w:ascii="Arial Narrow" w:hAnsi="Arial Narrow"/>
              </w:rPr>
              <w:t>Precious Mooka</w:t>
            </w:r>
          </w:p>
        </w:tc>
        <w:tc>
          <w:tcPr>
            <w:tcW w:w="1559" w:type="dxa"/>
            <w:shd w:val="clear" w:color="auto" w:fill="auto"/>
          </w:tcPr>
          <w:p w14:paraId="44892D45"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5D9A918C"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0DCE993B"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4BA127F2" w14:textId="77777777" w:rsidTr="00EB1DAD">
        <w:tc>
          <w:tcPr>
            <w:tcW w:w="551" w:type="dxa"/>
            <w:shd w:val="clear" w:color="auto" w:fill="auto"/>
          </w:tcPr>
          <w:p w14:paraId="28A46B16" w14:textId="77777777" w:rsidR="000B2D87" w:rsidRPr="00580B1D" w:rsidRDefault="000B2D87" w:rsidP="00EB1DAD">
            <w:pPr>
              <w:spacing w:after="0" w:line="240" w:lineRule="auto"/>
              <w:rPr>
                <w:rFonts w:ascii="Arial Narrow" w:hAnsi="Arial Narrow"/>
              </w:rPr>
            </w:pPr>
            <w:r w:rsidRPr="00580B1D">
              <w:rPr>
                <w:rFonts w:ascii="Arial Narrow" w:hAnsi="Arial Narrow"/>
              </w:rPr>
              <w:t>96</w:t>
            </w:r>
          </w:p>
        </w:tc>
        <w:tc>
          <w:tcPr>
            <w:tcW w:w="3685" w:type="dxa"/>
            <w:shd w:val="clear" w:color="auto" w:fill="auto"/>
          </w:tcPr>
          <w:p w14:paraId="46ACFBC4" w14:textId="77777777" w:rsidR="000B2D87" w:rsidRPr="00580B1D" w:rsidRDefault="000B2D87" w:rsidP="00EB1DAD">
            <w:pPr>
              <w:spacing w:after="0" w:line="240" w:lineRule="auto"/>
              <w:rPr>
                <w:rFonts w:ascii="Arial Narrow" w:hAnsi="Arial Narrow"/>
              </w:rPr>
            </w:pPr>
            <w:r w:rsidRPr="00580B1D">
              <w:rPr>
                <w:rFonts w:ascii="Arial Narrow" w:hAnsi="Arial Narrow"/>
              </w:rPr>
              <w:t>Brenda Spawa</w:t>
            </w:r>
          </w:p>
        </w:tc>
        <w:tc>
          <w:tcPr>
            <w:tcW w:w="1559" w:type="dxa"/>
            <w:shd w:val="clear" w:color="auto" w:fill="auto"/>
          </w:tcPr>
          <w:p w14:paraId="754360B2"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34E18C58"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4BD1D33A"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1778ACBB" w14:textId="77777777" w:rsidTr="00EB1DAD">
        <w:tc>
          <w:tcPr>
            <w:tcW w:w="551" w:type="dxa"/>
            <w:shd w:val="clear" w:color="auto" w:fill="auto"/>
          </w:tcPr>
          <w:p w14:paraId="00863A85" w14:textId="77777777" w:rsidR="000B2D87" w:rsidRPr="00580B1D" w:rsidRDefault="000B2D87" w:rsidP="00EB1DAD">
            <w:pPr>
              <w:spacing w:after="0" w:line="240" w:lineRule="auto"/>
              <w:rPr>
                <w:rFonts w:ascii="Arial Narrow" w:hAnsi="Arial Narrow"/>
              </w:rPr>
            </w:pPr>
            <w:r w:rsidRPr="00580B1D">
              <w:rPr>
                <w:rFonts w:ascii="Arial Narrow" w:hAnsi="Arial Narrow"/>
              </w:rPr>
              <w:t>97</w:t>
            </w:r>
          </w:p>
        </w:tc>
        <w:tc>
          <w:tcPr>
            <w:tcW w:w="3685" w:type="dxa"/>
            <w:shd w:val="clear" w:color="auto" w:fill="auto"/>
          </w:tcPr>
          <w:p w14:paraId="387FBE5C" w14:textId="77777777" w:rsidR="000B2D87" w:rsidRPr="00580B1D" w:rsidRDefault="000B2D87" w:rsidP="00EB1DAD">
            <w:pPr>
              <w:spacing w:after="0" w:line="240" w:lineRule="auto"/>
              <w:rPr>
                <w:rFonts w:ascii="Arial Narrow" w:hAnsi="Arial Narrow"/>
              </w:rPr>
            </w:pPr>
            <w:r w:rsidRPr="00580B1D">
              <w:rPr>
                <w:rFonts w:ascii="Arial Narrow" w:hAnsi="Arial Narrow"/>
              </w:rPr>
              <w:t>Ruth Kalaluka</w:t>
            </w:r>
          </w:p>
        </w:tc>
        <w:tc>
          <w:tcPr>
            <w:tcW w:w="1559" w:type="dxa"/>
            <w:shd w:val="clear" w:color="auto" w:fill="auto"/>
          </w:tcPr>
          <w:p w14:paraId="17B69230"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5212F44F"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3C334F5E"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45031708" w14:textId="77777777" w:rsidTr="00EB1DAD">
        <w:tc>
          <w:tcPr>
            <w:tcW w:w="551" w:type="dxa"/>
            <w:shd w:val="clear" w:color="auto" w:fill="auto"/>
          </w:tcPr>
          <w:p w14:paraId="0B8744C6" w14:textId="77777777" w:rsidR="000B2D87" w:rsidRPr="00580B1D" w:rsidRDefault="000B2D87" w:rsidP="00EB1DAD">
            <w:pPr>
              <w:spacing w:after="0" w:line="240" w:lineRule="auto"/>
              <w:rPr>
                <w:rFonts w:ascii="Arial Narrow" w:hAnsi="Arial Narrow"/>
              </w:rPr>
            </w:pPr>
            <w:r w:rsidRPr="00580B1D">
              <w:rPr>
                <w:rFonts w:ascii="Arial Narrow" w:hAnsi="Arial Narrow"/>
              </w:rPr>
              <w:t>98</w:t>
            </w:r>
          </w:p>
        </w:tc>
        <w:tc>
          <w:tcPr>
            <w:tcW w:w="3685" w:type="dxa"/>
            <w:shd w:val="clear" w:color="auto" w:fill="auto"/>
          </w:tcPr>
          <w:p w14:paraId="5F66144E" w14:textId="77777777" w:rsidR="000B2D87" w:rsidRPr="00580B1D" w:rsidRDefault="000B2D87" w:rsidP="00EB1DAD">
            <w:pPr>
              <w:spacing w:after="0" w:line="240" w:lineRule="auto"/>
              <w:rPr>
                <w:rFonts w:ascii="Arial Narrow" w:hAnsi="Arial Narrow"/>
              </w:rPr>
            </w:pPr>
            <w:r w:rsidRPr="00580B1D">
              <w:rPr>
                <w:rFonts w:ascii="Arial Narrow" w:hAnsi="Arial Narrow"/>
              </w:rPr>
              <w:t>Raphael Mudenda</w:t>
            </w:r>
          </w:p>
        </w:tc>
        <w:tc>
          <w:tcPr>
            <w:tcW w:w="1559" w:type="dxa"/>
            <w:shd w:val="clear" w:color="auto" w:fill="auto"/>
          </w:tcPr>
          <w:p w14:paraId="6A25CCE6"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47328838"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8A09F10"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5E7B6779" w14:textId="77777777" w:rsidTr="00EB1DAD">
        <w:tc>
          <w:tcPr>
            <w:tcW w:w="551" w:type="dxa"/>
            <w:shd w:val="clear" w:color="auto" w:fill="auto"/>
          </w:tcPr>
          <w:p w14:paraId="22976F3D" w14:textId="77777777" w:rsidR="000B2D87" w:rsidRPr="00580B1D" w:rsidRDefault="000B2D87" w:rsidP="00EB1DAD">
            <w:pPr>
              <w:spacing w:after="0" w:line="240" w:lineRule="auto"/>
              <w:rPr>
                <w:rFonts w:ascii="Arial Narrow" w:hAnsi="Arial Narrow"/>
              </w:rPr>
            </w:pPr>
            <w:r w:rsidRPr="00580B1D">
              <w:rPr>
                <w:rFonts w:ascii="Arial Narrow" w:hAnsi="Arial Narrow"/>
              </w:rPr>
              <w:t>99</w:t>
            </w:r>
          </w:p>
        </w:tc>
        <w:tc>
          <w:tcPr>
            <w:tcW w:w="3685" w:type="dxa"/>
            <w:shd w:val="clear" w:color="auto" w:fill="auto"/>
          </w:tcPr>
          <w:p w14:paraId="26934F21" w14:textId="77777777" w:rsidR="000B2D87" w:rsidRPr="00580B1D" w:rsidRDefault="000B2D87" w:rsidP="00EB1DAD">
            <w:pPr>
              <w:spacing w:after="0" w:line="240" w:lineRule="auto"/>
              <w:rPr>
                <w:rFonts w:ascii="Arial Narrow" w:hAnsi="Arial Narrow"/>
              </w:rPr>
            </w:pPr>
            <w:r w:rsidRPr="00580B1D">
              <w:rPr>
                <w:rFonts w:ascii="Arial Narrow" w:hAnsi="Arial Narrow"/>
              </w:rPr>
              <w:t>Billy Muleya</w:t>
            </w:r>
          </w:p>
        </w:tc>
        <w:tc>
          <w:tcPr>
            <w:tcW w:w="1559" w:type="dxa"/>
            <w:shd w:val="clear" w:color="auto" w:fill="auto"/>
          </w:tcPr>
          <w:p w14:paraId="7C4F61E7"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0C6BCE9C"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1EE1FB89"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48EED2AF" w14:textId="77777777" w:rsidTr="00EB1DAD">
        <w:tc>
          <w:tcPr>
            <w:tcW w:w="551" w:type="dxa"/>
            <w:shd w:val="clear" w:color="auto" w:fill="auto"/>
          </w:tcPr>
          <w:p w14:paraId="3F3D6958" w14:textId="77777777" w:rsidR="000B2D87" w:rsidRPr="00580B1D" w:rsidRDefault="000B2D87" w:rsidP="00EB1DAD">
            <w:pPr>
              <w:spacing w:after="0" w:line="240" w:lineRule="auto"/>
              <w:rPr>
                <w:rFonts w:ascii="Arial Narrow" w:hAnsi="Arial Narrow"/>
              </w:rPr>
            </w:pPr>
            <w:r w:rsidRPr="00580B1D">
              <w:rPr>
                <w:rFonts w:ascii="Arial Narrow" w:hAnsi="Arial Narrow"/>
              </w:rPr>
              <w:t>100</w:t>
            </w:r>
          </w:p>
        </w:tc>
        <w:tc>
          <w:tcPr>
            <w:tcW w:w="3685" w:type="dxa"/>
            <w:shd w:val="clear" w:color="auto" w:fill="auto"/>
          </w:tcPr>
          <w:p w14:paraId="31FF2D63" w14:textId="77777777" w:rsidR="000B2D87" w:rsidRPr="00580B1D" w:rsidRDefault="000B2D87" w:rsidP="00EB1DAD">
            <w:pPr>
              <w:spacing w:after="0" w:line="240" w:lineRule="auto"/>
              <w:rPr>
                <w:rFonts w:ascii="Arial Narrow" w:hAnsi="Arial Narrow"/>
              </w:rPr>
            </w:pPr>
            <w:r w:rsidRPr="00580B1D">
              <w:rPr>
                <w:rFonts w:ascii="Arial Narrow" w:hAnsi="Arial Narrow"/>
              </w:rPr>
              <w:t>Chris Kwandu</w:t>
            </w:r>
          </w:p>
        </w:tc>
        <w:tc>
          <w:tcPr>
            <w:tcW w:w="1559" w:type="dxa"/>
            <w:shd w:val="clear" w:color="auto" w:fill="auto"/>
          </w:tcPr>
          <w:p w14:paraId="257CEF55"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44F6447B"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36ADE9CB"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72D45F9F" w14:textId="77777777" w:rsidTr="00EB1DAD">
        <w:tc>
          <w:tcPr>
            <w:tcW w:w="551" w:type="dxa"/>
            <w:shd w:val="clear" w:color="auto" w:fill="auto"/>
          </w:tcPr>
          <w:p w14:paraId="0D15576C" w14:textId="77777777" w:rsidR="000B2D87" w:rsidRPr="00580B1D" w:rsidRDefault="000B2D87" w:rsidP="00EB1DAD">
            <w:pPr>
              <w:spacing w:after="0" w:line="240" w:lineRule="auto"/>
              <w:rPr>
                <w:rFonts w:ascii="Arial Narrow" w:hAnsi="Arial Narrow"/>
              </w:rPr>
            </w:pPr>
            <w:r w:rsidRPr="00580B1D">
              <w:rPr>
                <w:rFonts w:ascii="Arial Narrow" w:hAnsi="Arial Narrow"/>
              </w:rPr>
              <w:t>101</w:t>
            </w:r>
          </w:p>
        </w:tc>
        <w:tc>
          <w:tcPr>
            <w:tcW w:w="3685" w:type="dxa"/>
            <w:shd w:val="clear" w:color="auto" w:fill="auto"/>
          </w:tcPr>
          <w:p w14:paraId="06C78788" w14:textId="77777777" w:rsidR="000B2D87" w:rsidRPr="00580B1D" w:rsidRDefault="000B2D87" w:rsidP="00EB1DAD">
            <w:pPr>
              <w:spacing w:after="0" w:line="240" w:lineRule="auto"/>
              <w:rPr>
                <w:rFonts w:ascii="Arial Narrow" w:hAnsi="Arial Narrow"/>
              </w:rPr>
            </w:pPr>
            <w:r w:rsidRPr="00580B1D">
              <w:rPr>
                <w:rFonts w:ascii="Arial Narrow" w:hAnsi="Arial Narrow"/>
              </w:rPr>
              <w:t>Austine Muchumaeli</w:t>
            </w:r>
          </w:p>
        </w:tc>
        <w:tc>
          <w:tcPr>
            <w:tcW w:w="1559" w:type="dxa"/>
            <w:shd w:val="clear" w:color="auto" w:fill="auto"/>
          </w:tcPr>
          <w:p w14:paraId="2FA70FD9"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3717CE73"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2757EAB8"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54C0FFA8" w14:textId="77777777" w:rsidTr="00EB1DAD">
        <w:tc>
          <w:tcPr>
            <w:tcW w:w="551" w:type="dxa"/>
            <w:shd w:val="clear" w:color="auto" w:fill="auto"/>
          </w:tcPr>
          <w:p w14:paraId="58653B3D" w14:textId="77777777" w:rsidR="000B2D87" w:rsidRPr="00580B1D" w:rsidRDefault="000B2D87" w:rsidP="00EB1DAD">
            <w:pPr>
              <w:spacing w:after="0" w:line="240" w:lineRule="auto"/>
              <w:rPr>
                <w:rFonts w:ascii="Arial Narrow" w:hAnsi="Arial Narrow"/>
              </w:rPr>
            </w:pPr>
            <w:r w:rsidRPr="00580B1D">
              <w:rPr>
                <w:rFonts w:ascii="Arial Narrow" w:hAnsi="Arial Narrow"/>
              </w:rPr>
              <w:t>102</w:t>
            </w:r>
          </w:p>
        </w:tc>
        <w:tc>
          <w:tcPr>
            <w:tcW w:w="3685" w:type="dxa"/>
            <w:shd w:val="clear" w:color="auto" w:fill="auto"/>
          </w:tcPr>
          <w:p w14:paraId="3E9E8354" w14:textId="77777777" w:rsidR="000B2D87" w:rsidRPr="00580B1D" w:rsidRDefault="000B2D87" w:rsidP="00EB1DAD">
            <w:pPr>
              <w:spacing w:after="0" w:line="240" w:lineRule="auto"/>
              <w:rPr>
                <w:rFonts w:ascii="Arial Narrow" w:hAnsi="Arial Narrow"/>
              </w:rPr>
            </w:pPr>
            <w:r w:rsidRPr="00580B1D">
              <w:rPr>
                <w:rFonts w:ascii="Arial Narrow" w:hAnsi="Arial Narrow"/>
              </w:rPr>
              <w:t>Freedom shulikwa</w:t>
            </w:r>
          </w:p>
        </w:tc>
        <w:tc>
          <w:tcPr>
            <w:tcW w:w="1559" w:type="dxa"/>
            <w:shd w:val="clear" w:color="auto" w:fill="auto"/>
          </w:tcPr>
          <w:p w14:paraId="62210422"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27A8654B"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0242B907"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39BCE206" w14:textId="77777777" w:rsidTr="00EB1DAD">
        <w:tc>
          <w:tcPr>
            <w:tcW w:w="551" w:type="dxa"/>
            <w:shd w:val="clear" w:color="auto" w:fill="auto"/>
          </w:tcPr>
          <w:p w14:paraId="0B1CC021" w14:textId="77777777" w:rsidR="000B2D87" w:rsidRPr="00580B1D" w:rsidRDefault="000B2D87" w:rsidP="00EB1DAD">
            <w:pPr>
              <w:spacing w:after="0" w:line="240" w:lineRule="auto"/>
              <w:rPr>
                <w:rFonts w:ascii="Arial Narrow" w:hAnsi="Arial Narrow"/>
              </w:rPr>
            </w:pPr>
            <w:r w:rsidRPr="00580B1D">
              <w:rPr>
                <w:rFonts w:ascii="Arial Narrow" w:hAnsi="Arial Narrow"/>
              </w:rPr>
              <w:t>103</w:t>
            </w:r>
          </w:p>
        </w:tc>
        <w:tc>
          <w:tcPr>
            <w:tcW w:w="3685" w:type="dxa"/>
            <w:shd w:val="clear" w:color="auto" w:fill="auto"/>
          </w:tcPr>
          <w:p w14:paraId="69037246" w14:textId="77777777" w:rsidR="000B2D87" w:rsidRPr="00580B1D" w:rsidRDefault="000B2D87" w:rsidP="00EB1DAD">
            <w:pPr>
              <w:spacing w:after="0" w:line="240" w:lineRule="auto"/>
              <w:rPr>
                <w:rFonts w:ascii="Arial Narrow" w:hAnsi="Arial Narrow"/>
              </w:rPr>
            </w:pPr>
            <w:r w:rsidRPr="00580B1D">
              <w:rPr>
                <w:rFonts w:ascii="Arial Narrow" w:hAnsi="Arial Narrow"/>
              </w:rPr>
              <w:t>Ireen Lisulo</w:t>
            </w:r>
          </w:p>
        </w:tc>
        <w:tc>
          <w:tcPr>
            <w:tcW w:w="1559" w:type="dxa"/>
            <w:shd w:val="clear" w:color="auto" w:fill="auto"/>
          </w:tcPr>
          <w:p w14:paraId="4443E1CA"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7B39CD9C"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391C198"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6AC754C1" w14:textId="77777777" w:rsidTr="00EB1DAD">
        <w:tc>
          <w:tcPr>
            <w:tcW w:w="551" w:type="dxa"/>
            <w:shd w:val="clear" w:color="auto" w:fill="auto"/>
          </w:tcPr>
          <w:p w14:paraId="1E37D91F" w14:textId="77777777" w:rsidR="000B2D87" w:rsidRPr="00580B1D" w:rsidRDefault="000B2D87" w:rsidP="00EB1DAD">
            <w:pPr>
              <w:spacing w:after="0" w:line="240" w:lineRule="auto"/>
              <w:rPr>
                <w:rFonts w:ascii="Arial Narrow" w:hAnsi="Arial Narrow"/>
              </w:rPr>
            </w:pPr>
            <w:r w:rsidRPr="00580B1D">
              <w:rPr>
                <w:rFonts w:ascii="Arial Narrow" w:hAnsi="Arial Narrow"/>
              </w:rPr>
              <w:t>104</w:t>
            </w:r>
          </w:p>
        </w:tc>
        <w:tc>
          <w:tcPr>
            <w:tcW w:w="3685" w:type="dxa"/>
            <w:shd w:val="clear" w:color="auto" w:fill="auto"/>
          </w:tcPr>
          <w:p w14:paraId="5F91450A" w14:textId="77777777" w:rsidR="000B2D87" w:rsidRPr="00580B1D" w:rsidRDefault="000B2D87" w:rsidP="00EB1DAD">
            <w:pPr>
              <w:spacing w:after="0" w:line="240" w:lineRule="auto"/>
              <w:rPr>
                <w:rFonts w:ascii="Arial Narrow" w:hAnsi="Arial Narrow"/>
              </w:rPr>
            </w:pPr>
            <w:r w:rsidRPr="00580B1D">
              <w:rPr>
                <w:rFonts w:ascii="Arial Narrow" w:hAnsi="Arial Narrow"/>
              </w:rPr>
              <w:t>Patricia Sililo</w:t>
            </w:r>
          </w:p>
        </w:tc>
        <w:tc>
          <w:tcPr>
            <w:tcW w:w="1559" w:type="dxa"/>
            <w:shd w:val="clear" w:color="auto" w:fill="auto"/>
          </w:tcPr>
          <w:p w14:paraId="6312751C"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5623A343"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303B375A"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4A1FBCD6" w14:textId="77777777" w:rsidTr="00EB1DAD">
        <w:tc>
          <w:tcPr>
            <w:tcW w:w="551" w:type="dxa"/>
            <w:shd w:val="clear" w:color="auto" w:fill="auto"/>
          </w:tcPr>
          <w:p w14:paraId="7C0B60E1" w14:textId="77777777" w:rsidR="000B2D87" w:rsidRPr="00580B1D" w:rsidRDefault="000B2D87" w:rsidP="00EB1DAD">
            <w:pPr>
              <w:spacing w:after="0" w:line="240" w:lineRule="auto"/>
              <w:rPr>
                <w:rFonts w:ascii="Arial Narrow" w:hAnsi="Arial Narrow"/>
              </w:rPr>
            </w:pPr>
            <w:r w:rsidRPr="00580B1D">
              <w:rPr>
                <w:rFonts w:ascii="Arial Narrow" w:hAnsi="Arial Narrow"/>
              </w:rPr>
              <w:t>105</w:t>
            </w:r>
          </w:p>
        </w:tc>
        <w:tc>
          <w:tcPr>
            <w:tcW w:w="3685" w:type="dxa"/>
            <w:shd w:val="clear" w:color="auto" w:fill="auto"/>
          </w:tcPr>
          <w:p w14:paraId="5B907FD0" w14:textId="77777777" w:rsidR="000B2D87" w:rsidRPr="00580B1D" w:rsidRDefault="000B2D87" w:rsidP="00EB1DAD">
            <w:pPr>
              <w:spacing w:after="0" w:line="240" w:lineRule="auto"/>
              <w:rPr>
                <w:rFonts w:ascii="Arial Narrow" w:hAnsi="Arial Narrow"/>
              </w:rPr>
            </w:pPr>
            <w:r w:rsidRPr="00580B1D">
              <w:rPr>
                <w:rFonts w:ascii="Arial Narrow" w:hAnsi="Arial Narrow"/>
              </w:rPr>
              <w:t>Samuel Likando</w:t>
            </w:r>
          </w:p>
        </w:tc>
        <w:tc>
          <w:tcPr>
            <w:tcW w:w="1559" w:type="dxa"/>
            <w:shd w:val="clear" w:color="auto" w:fill="auto"/>
          </w:tcPr>
          <w:p w14:paraId="518433F1"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57C9752C"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66A103E8"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7E89382E" w14:textId="77777777" w:rsidTr="00EB1DAD">
        <w:tc>
          <w:tcPr>
            <w:tcW w:w="551" w:type="dxa"/>
            <w:shd w:val="clear" w:color="auto" w:fill="auto"/>
          </w:tcPr>
          <w:p w14:paraId="3E9C4A9D" w14:textId="77777777" w:rsidR="000B2D87" w:rsidRPr="00580B1D" w:rsidRDefault="000B2D87" w:rsidP="00EB1DAD">
            <w:pPr>
              <w:spacing w:after="0" w:line="240" w:lineRule="auto"/>
              <w:rPr>
                <w:rFonts w:ascii="Arial Narrow" w:hAnsi="Arial Narrow"/>
              </w:rPr>
            </w:pPr>
            <w:r w:rsidRPr="00580B1D">
              <w:rPr>
                <w:rFonts w:ascii="Arial Narrow" w:hAnsi="Arial Narrow"/>
              </w:rPr>
              <w:t>106</w:t>
            </w:r>
          </w:p>
        </w:tc>
        <w:tc>
          <w:tcPr>
            <w:tcW w:w="3685" w:type="dxa"/>
            <w:shd w:val="clear" w:color="auto" w:fill="auto"/>
          </w:tcPr>
          <w:p w14:paraId="0CE73FF5" w14:textId="77777777" w:rsidR="000B2D87" w:rsidRPr="00580B1D" w:rsidRDefault="000B2D87" w:rsidP="00EB1DAD">
            <w:pPr>
              <w:spacing w:after="0" w:line="240" w:lineRule="auto"/>
              <w:rPr>
                <w:rFonts w:ascii="Arial Narrow" w:hAnsi="Arial Narrow"/>
              </w:rPr>
            </w:pPr>
            <w:r w:rsidRPr="00580B1D">
              <w:rPr>
                <w:rFonts w:ascii="Arial Narrow" w:hAnsi="Arial Narrow"/>
              </w:rPr>
              <w:t>Ngenda Mukwenda</w:t>
            </w:r>
          </w:p>
        </w:tc>
        <w:tc>
          <w:tcPr>
            <w:tcW w:w="1559" w:type="dxa"/>
            <w:shd w:val="clear" w:color="auto" w:fill="auto"/>
          </w:tcPr>
          <w:p w14:paraId="1E8D4218"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2C2D4D04"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60F05211"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1212F10C" w14:textId="77777777" w:rsidTr="00EB1DAD">
        <w:tc>
          <w:tcPr>
            <w:tcW w:w="551" w:type="dxa"/>
            <w:shd w:val="clear" w:color="auto" w:fill="auto"/>
          </w:tcPr>
          <w:p w14:paraId="713D2D07" w14:textId="77777777" w:rsidR="000B2D87" w:rsidRPr="00580B1D" w:rsidRDefault="000B2D87" w:rsidP="00EB1DAD">
            <w:pPr>
              <w:spacing w:after="0" w:line="240" w:lineRule="auto"/>
              <w:rPr>
                <w:rFonts w:ascii="Arial Narrow" w:hAnsi="Arial Narrow"/>
              </w:rPr>
            </w:pPr>
            <w:r w:rsidRPr="00580B1D">
              <w:rPr>
                <w:rFonts w:ascii="Arial Narrow" w:hAnsi="Arial Narrow"/>
              </w:rPr>
              <w:t>107</w:t>
            </w:r>
          </w:p>
        </w:tc>
        <w:tc>
          <w:tcPr>
            <w:tcW w:w="3685" w:type="dxa"/>
            <w:shd w:val="clear" w:color="auto" w:fill="auto"/>
          </w:tcPr>
          <w:p w14:paraId="52F54A2C" w14:textId="77777777" w:rsidR="000B2D87" w:rsidRPr="00580B1D" w:rsidRDefault="000B2D87" w:rsidP="00EB1DAD">
            <w:pPr>
              <w:spacing w:after="0" w:line="240" w:lineRule="auto"/>
              <w:rPr>
                <w:rFonts w:ascii="Arial Narrow" w:hAnsi="Arial Narrow"/>
              </w:rPr>
            </w:pPr>
            <w:r w:rsidRPr="00580B1D">
              <w:rPr>
                <w:rFonts w:ascii="Arial Narrow" w:hAnsi="Arial Narrow"/>
              </w:rPr>
              <w:t>Henly lemba</w:t>
            </w:r>
          </w:p>
        </w:tc>
        <w:tc>
          <w:tcPr>
            <w:tcW w:w="1559" w:type="dxa"/>
            <w:shd w:val="clear" w:color="auto" w:fill="auto"/>
          </w:tcPr>
          <w:p w14:paraId="272B51BA"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43EB1AF2"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2D758F9B"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15F08D9E" w14:textId="77777777" w:rsidTr="00EB1DAD">
        <w:tc>
          <w:tcPr>
            <w:tcW w:w="551" w:type="dxa"/>
            <w:shd w:val="clear" w:color="auto" w:fill="auto"/>
          </w:tcPr>
          <w:p w14:paraId="7BB614A0" w14:textId="77777777" w:rsidR="000B2D87" w:rsidRPr="00580B1D" w:rsidRDefault="000B2D87" w:rsidP="00EB1DAD">
            <w:pPr>
              <w:spacing w:after="0" w:line="240" w:lineRule="auto"/>
              <w:rPr>
                <w:rFonts w:ascii="Arial Narrow" w:hAnsi="Arial Narrow"/>
              </w:rPr>
            </w:pPr>
            <w:r w:rsidRPr="00580B1D">
              <w:rPr>
                <w:rFonts w:ascii="Arial Narrow" w:hAnsi="Arial Narrow"/>
              </w:rPr>
              <w:t>108</w:t>
            </w:r>
          </w:p>
        </w:tc>
        <w:tc>
          <w:tcPr>
            <w:tcW w:w="3685" w:type="dxa"/>
            <w:shd w:val="clear" w:color="auto" w:fill="auto"/>
          </w:tcPr>
          <w:p w14:paraId="134231F8" w14:textId="77777777" w:rsidR="000B2D87" w:rsidRPr="00580B1D" w:rsidRDefault="000B2D87" w:rsidP="00EB1DAD">
            <w:pPr>
              <w:spacing w:after="0" w:line="240" w:lineRule="auto"/>
              <w:rPr>
                <w:rFonts w:ascii="Arial Narrow" w:hAnsi="Arial Narrow"/>
              </w:rPr>
            </w:pPr>
            <w:r w:rsidRPr="00580B1D">
              <w:rPr>
                <w:rFonts w:ascii="Arial Narrow" w:hAnsi="Arial Narrow"/>
              </w:rPr>
              <w:t>Bagshow Njamba</w:t>
            </w:r>
          </w:p>
        </w:tc>
        <w:tc>
          <w:tcPr>
            <w:tcW w:w="1559" w:type="dxa"/>
            <w:shd w:val="clear" w:color="auto" w:fill="auto"/>
          </w:tcPr>
          <w:p w14:paraId="6D83A3AC"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6E2B009B"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02C335B8"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398E3296" w14:textId="77777777" w:rsidTr="00EB1DAD">
        <w:tc>
          <w:tcPr>
            <w:tcW w:w="551" w:type="dxa"/>
            <w:shd w:val="clear" w:color="auto" w:fill="auto"/>
          </w:tcPr>
          <w:p w14:paraId="48759B9A" w14:textId="77777777" w:rsidR="000B2D87" w:rsidRPr="00580B1D" w:rsidRDefault="000B2D87" w:rsidP="00EB1DAD">
            <w:pPr>
              <w:spacing w:after="0" w:line="240" w:lineRule="auto"/>
              <w:rPr>
                <w:rFonts w:ascii="Arial Narrow" w:hAnsi="Arial Narrow"/>
              </w:rPr>
            </w:pPr>
            <w:r w:rsidRPr="00580B1D">
              <w:rPr>
                <w:rFonts w:ascii="Arial Narrow" w:hAnsi="Arial Narrow"/>
              </w:rPr>
              <w:t>109</w:t>
            </w:r>
          </w:p>
        </w:tc>
        <w:tc>
          <w:tcPr>
            <w:tcW w:w="3685" w:type="dxa"/>
            <w:shd w:val="clear" w:color="auto" w:fill="auto"/>
          </w:tcPr>
          <w:p w14:paraId="62DF2C13" w14:textId="77777777" w:rsidR="000B2D87" w:rsidRPr="00580B1D" w:rsidRDefault="000B2D87" w:rsidP="00EB1DAD">
            <w:pPr>
              <w:spacing w:after="0" w:line="240" w:lineRule="auto"/>
              <w:rPr>
                <w:rFonts w:ascii="Arial Narrow" w:hAnsi="Arial Narrow"/>
              </w:rPr>
            </w:pPr>
            <w:r w:rsidRPr="00580B1D">
              <w:rPr>
                <w:rFonts w:ascii="Arial Narrow" w:hAnsi="Arial Narrow"/>
              </w:rPr>
              <w:t>Pelekelo chanda</w:t>
            </w:r>
          </w:p>
        </w:tc>
        <w:tc>
          <w:tcPr>
            <w:tcW w:w="1559" w:type="dxa"/>
            <w:shd w:val="clear" w:color="auto" w:fill="auto"/>
          </w:tcPr>
          <w:p w14:paraId="26AAB988"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7E9C6E12"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5237964F"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6C983C0F" w14:textId="77777777" w:rsidTr="00EB1DAD">
        <w:tc>
          <w:tcPr>
            <w:tcW w:w="551" w:type="dxa"/>
            <w:shd w:val="clear" w:color="auto" w:fill="auto"/>
          </w:tcPr>
          <w:p w14:paraId="1F376ED3" w14:textId="77777777" w:rsidR="000B2D87" w:rsidRPr="00580B1D" w:rsidRDefault="000B2D87" w:rsidP="00EB1DAD">
            <w:pPr>
              <w:spacing w:after="0" w:line="240" w:lineRule="auto"/>
              <w:rPr>
                <w:rFonts w:ascii="Arial Narrow" w:hAnsi="Arial Narrow"/>
              </w:rPr>
            </w:pPr>
            <w:r w:rsidRPr="00580B1D">
              <w:rPr>
                <w:rFonts w:ascii="Arial Narrow" w:hAnsi="Arial Narrow"/>
              </w:rPr>
              <w:t>110</w:t>
            </w:r>
          </w:p>
        </w:tc>
        <w:tc>
          <w:tcPr>
            <w:tcW w:w="3685" w:type="dxa"/>
            <w:shd w:val="clear" w:color="auto" w:fill="auto"/>
          </w:tcPr>
          <w:p w14:paraId="2CA34F53" w14:textId="77777777" w:rsidR="000B2D87" w:rsidRPr="00580B1D" w:rsidRDefault="000B2D87" w:rsidP="00EB1DAD">
            <w:pPr>
              <w:spacing w:after="0" w:line="240" w:lineRule="auto"/>
              <w:rPr>
                <w:rFonts w:ascii="Arial Narrow" w:hAnsi="Arial Narrow"/>
              </w:rPr>
            </w:pPr>
            <w:r w:rsidRPr="00580B1D">
              <w:rPr>
                <w:rFonts w:ascii="Arial Narrow" w:hAnsi="Arial Narrow"/>
              </w:rPr>
              <w:t>Patricia Munuela</w:t>
            </w:r>
          </w:p>
        </w:tc>
        <w:tc>
          <w:tcPr>
            <w:tcW w:w="1559" w:type="dxa"/>
            <w:shd w:val="clear" w:color="auto" w:fill="auto"/>
          </w:tcPr>
          <w:p w14:paraId="1026DF40"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3E4F414A"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01887FB7"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43AE22C9" w14:textId="77777777" w:rsidTr="00EB1DAD">
        <w:tc>
          <w:tcPr>
            <w:tcW w:w="551" w:type="dxa"/>
            <w:shd w:val="clear" w:color="auto" w:fill="auto"/>
          </w:tcPr>
          <w:p w14:paraId="27450E94" w14:textId="77777777" w:rsidR="000B2D87" w:rsidRPr="00580B1D" w:rsidRDefault="000B2D87" w:rsidP="00EB1DAD">
            <w:pPr>
              <w:spacing w:after="0" w:line="240" w:lineRule="auto"/>
              <w:rPr>
                <w:rFonts w:ascii="Arial Narrow" w:hAnsi="Arial Narrow"/>
              </w:rPr>
            </w:pPr>
            <w:r w:rsidRPr="00580B1D">
              <w:rPr>
                <w:rFonts w:ascii="Arial Narrow" w:hAnsi="Arial Narrow"/>
              </w:rPr>
              <w:t>111</w:t>
            </w:r>
          </w:p>
        </w:tc>
        <w:tc>
          <w:tcPr>
            <w:tcW w:w="3685" w:type="dxa"/>
            <w:shd w:val="clear" w:color="auto" w:fill="auto"/>
          </w:tcPr>
          <w:p w14:paraId="1F4CFDD6" w14:textId="77777777" w:rsidR="000B2D87" w:rsidRPr="00580B1D" w:rsidRDefault="000B2D87" w:rsidP="00EB1DAD">
            <w:pPr>
              <w:spacing w:after="0" w:line="240" w:lineRule="auto"/>
              <w:rPr>
                <w:rFonts w:ascii="Arial Narrow" w:hAnsi="Arial Narrow"/>
              </w:rPr>
            </w:pPr>
            <w:r w:rsidRPr="00580B1D">
              <w:rPr>
                <w:rFonts w:ascii="Arial Narrow" w:hAnsi="Arial Narrow"/>
              </w:rPr>
              <w:t>Elina samba</w:t>
            </w:r>
          </w:p>
        </w:tc>
        <w:tc>
          <w:tcPr>
            <w:tcW w:w="1559" w:type="dxa"/>
            <w:shd w:val="clear" w:color="auto" w:fill="auto"/>
          </w:tcPr>
          <w:p w14:paraId="67B2CBD0"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5141D8EE"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662C11A7"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5A5B25CE" w14:textId="77777777" w:rsidTr="00EB1DAD">
        <w:tc>
          <w:tcPr>
            <w:tcW w:w="551" w:type="dxa"/>
            <w:shd w:val="clear" w:color="auto" w:fill="auto"/>
          </w:tcPr>
          <w:p w14:paraId="0A79612C" w14:textId="77777777" w:rsidR="000B2D87" w:rsidRPr="00580B1D" w:rsidRDefault="000B2D87" w:rsidP="00EB1DAD">
            <w:pPr>
              <w:spacing w:after="0" w:line="240" w:lineRule="auto"/>
              <w:rPr>
                <w:rFonts w:ascii="Arial Narrow" w:hAnsi="Arial Narrow"/>
              </w:rPr>
            </w:pPr>
            <w:r w:rsidRPr="00580B1D">
              <w:rPr>
                <w:rFonts w:ascii="Arial Narrow" w:hAnsi="Arial Narrow"/>
              </w:rPr>
              <w:t>112</w:t>
            </w:r>
          </w:p>
        </w:tc>
        <w:tc>
          <w:tcPr>
            <w:tcW w:w="3685" w:type="dxa"/>
            <w:shd w:val="clear" w:color="auto" w:fill="auto"/>
          </w:tcPr>
          <w:p w14:paraId="6D919AE4" w14:textId="77777777" w:rsidR="000B2D87" w:rsidRPr="00580B1D" w:rsidRDefault="000B2D87" w:rsidP="00EB1DAD">
            <w:pPr>
              <w:spacing w:after="0" w:line="240" w:lineRule="auto"/>
              <w:rPr>
                <w:rFonts w:ascii="Arial Narrow" w:hAnsi="Arial Narrow"/>
              </w:rPr>
            </w:pPr>
            <w:r w:rsidRPr="00580B1D">
              <w:rPr>
                <w:rFonts w:ascii="Arial Narrow" w:hAnsi="Arial Narrow"/>
              </w:rPr>
              <w:t>Victor Segwa</w:t>
            </w:r>
          </w:p>
        </w:tc>
        <w:tc>
          <w:tcPr>
            <w:tcW w:w="1559" w:type="dxa"/>
            <w:shd w:val="clear" w:color="auto" w:fill="auto"/>
          </w:tcPr>
          <w:p w14:paraId="05F008BB"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648B90A0"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593827C9"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009033F5" w14:textId="77777777" w:rsidTr="00EB1DAD">
        <w:tc>
          <w:tcPr>
            <w:tcW w:w="551" w:type="dxa"/>
            <w:shd w:val="clear" w:color="auto" w:fill="auto"/>
          </w:tcPr>
          <w:p w14:paraId="75C63D3A" w14:textId="77777777" w:rsidR="000B2D87" w:rsidRPr="00580B1D" w:rsidRDefault="000B2D87" w:rsidP="00EB1DAD">
            <w:pPr>
              <w:spacing w:after="0" w:line="240" w:lineRule="auto"/>
              <w:rPr>
                <w:rFonts w:ascii="Arial Narrow" w:hAnsi="Arial Narrow"/>
              </w:rPr>
            </w:pPr>
            <w:r w:rsidRPr="00580B1D">
              <w:rPr>
                <w:rFonts w:ascii="Arial Narrow" w:hAnsi="Arial Narrow"/>
              </w:rPr>
              <w:t>113</w:t>
            </w:r>
          </w:p>
        </w:tc>
        <w:tc>
          <w:tcPr>
            <w:tcW w:w="3685" w:type="dxa"/>
            <w:shd w:val="clear" w:color="auto" w:fill="auto"/>
          </w:tcPr>
          <w:p w14:paraId="5127E1C4" w14:textId="77777777" w:rsidR="000B2D87" w:rsidRPr="00580B1D" w:rsidRDefault="000B2D87" w:rsidP="00EB1DAD">
            <w:pPr>
              <w:spacing w:after="0" w:line="240" w:lineRule="auto"/>
              <w:rPr>
                <w:rFonts w:ascii="Arial Narrow" w:hAnsi="Arial Narrow"/>
              </w:rPr>
            </w:pPr>
            <w:r w:rsidRPr="00580B1D">
              <w:rPr>
                <w:rFonts w:ascii="Arial Narrow" w:hAnsi="Arial Narrow"/>
              </w:rPr>
              <w:t>Jacob Nyambe</w:t>
            </w:r>
          </w:p>
        </w:tc>
        <w:tc>
          <w:tcPr>
            <w:tcW w:w="1559" w:type="dxa"/>
            <w:shd w:val="clear" w:color="auto" w:fill="auto"/>
          </w:tcPr>
          <w:p w14:paraId="020CF43F"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4602D8C6"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642ED22"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6C8B75FC" w14:textId="77777777" w:rsidTr="00EB1DAD">
        <w:tc>
          <w:tcPr>
            <w:tcW w:w="551" w:type="dxa"/>
            <w:shd w:val="clear" w:color="auto" w:fill="auto"/>
          </w:tcPr>
          <w:p w14:paraId="3725E232" w14:textId="77777777" w:rsidR="000B2D87" w:rsidRPr="00580B1D" w:rsidRDefault="000B2D87" w:rsidP="00EB1DAD">
            <w:pPr>
              <w:spacing w:after="0" w:line="240" w:lineRule="auto"/>
              <w:rPr>
                <w:rFonts w:ascii="Arial Narrow" w:hAnsi="Arial Narrow"/>
              </w:rPr>
            </w:pPr>
            <w:r w:rsidRPr="00580B1D">
              <w:rPr>
                <w:rFonts w:ascii="Arial Narrow" w:hAnsi="Arial Narrow"/>
              </w:rPr>
              <w:t>114</w:t>
            </w:r>
          </w:p>
        </w:tc>
        <w:tc>
          <w:tcPr>
            <w:tcW w:w="3685" w:type="dxa"/>
            <w:shd w:val="clear" w:color="auto" w:fill="auto"/>
          </w:tcPr>
          <w:p w14:paraId="436367BD" w14:textId="77777777" w:rsidR="000B2D87" w:rsidRPr="00580B1D" w:rsidRDefault="000B2D87" w:rsidP="00EB1DAD">
            <w:pPr>
              <w:spacing w:after="0" w:line="240" w:lineRule="auto"/>
              <w:rPr>
                <w:rFonts w:ascii="Arial Narrow" w:hAnsi="Arial Narrow"/>
              </w:rPr>
            </w:pPr>
            <w:r w:rsidRPr="00580B1D">
              <w:rPr>
                <w:rFonts w:ascii="Arial Narrow" w:hAnsi="Arial Narrow"/>
              </w:rPr>
              <w:t>Folden pelekelo</w:t>
            </w:r>
          </w:p>
        </w:tc>
        <w:tc>
          <w:tcPr>
            <w:tcW w:w="1559" w:type="dxa"/>
            <w:shd w:val="clear" w:color="auto" w:fill="auto"/>
          </w:tcPr>
          <w:p w14:paraId="578F9F37"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3BDBEDDA"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F409B1C"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6CB28133" w14:textId="77777777" w:rsidTr="00EB1DAD">
        <w:tc>
          <w:tcPr>
            <w:tcW w:w="551" w:type="dxa"/>
            <w:shd w:val="clear" w:color="auto" w:fill="auto"/>
          </w:tcPr>
          <w:p w14:paraId="3D3A2548" w14:textId="77777777" w:rsidR="000B2D87" w:rsidRPr="00580B1D" w:rsidRDefault="000B2D87" w:rsidP="00EB1DAD">
            <w:pPr>
              <w:spacing w:after="0" w:line="240" w:lineRule="auto"/>
              <w:rPr>
                <w:rFonts w:ascii="Arial Narrow" w:hAnsi="Arial Narrow"/>
              </w:rPr>
            </w:pPr>
            <w:r w:rsidRPr="00580B1D">
              <w:rPr>
                <w:rFonts w:ascii="Arial Narrow" w:hAnsi="Arial Narrow"/>
              </w:rPr>
              <w:t>115</w:t>
            </w:r>
          </w:p>
        </w:tc>
        <w:tc>
          <w:tcPr>
            <w:tcW w:w="3685" w:type="dxa"/>
            <w:shd w:val="clear" w:color="auto" w:fill="auto"/>
          </w:tcPr>
          <w:p w14:paraId="7AB501CF" w14:textId="77777777" w:rsidR="000B2D87" w:rsidRPr="00580B1D" w:rsidRDefault="000B2D87" w:rsidP="00EB1DAD">
            <w:pPr>
              <w:spacing w:after="0" w:line="240" w:lineRule="auto"/>
              <w:rPr>
                <w:rFonts w:ascii="Arial Narrow" w:hAnsi="Arial Narrow"/>
              </w:rPr>
            </w:pPr>
            <w:r w:rsidRPr="00580B1D">
              <w:rPr>
                <w:rFonts w:ascii="Arial Narrow" w:hAnsi="Arial Narrow"/>
              </w:rPr>
              <w:t>Steven katamba</w:t>
            </w:r>
          </w:p>
        </w:tc>
        <w:tc>
          <w:tcPr>
            <w:tcW w:w="1559" w:type="dxa"/>
            <w:shd w:val="clear" w:color="auto" w:fill="auto"/>
          </w:tcPr>
          <w:p w14:paraId="0D136D6B"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3D59683B"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2A00686A"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519FBE73" w14:textId="77777777" w:rsidTr="00EB1DAD">
        <w:tc>
          <w:tcPr>
            <w:tcW w:w="551" w:type="dxa"/>
            <w:shd w:val="clear" w:color="auto" w:fill="auto"/>
          </w:tcPr>
          <w:p w14:paraId="17136170" w14:textId="77777777" w:rsidR="000B2D87" w:rsidRPr="00580B1D" w:rsidRDefault="000B2D87" w:rsidP="00EB1DAD">
            <w:pPr>
              <w:spacing w:after="0" w:line="240" w:lineRule="auto"/>
              <w:rPr>
                <w:rFonts w:ascii="Arial Narrow" w:hAnsi="Arial Narrow"/>
              </w:rPr>
            </w:pPr>
            <w:r w:rsidRPr="00580B1D">
              <w:rPr>
                <w:rFonts w:ascii="Arial Narrow" w:hAnsi="Arial Narrow"/>
              </w:rPr>
              <w:t>116</w:t>
            </w:r>
          </w:p>
        </w:tc>
        <w:tc>
          <w:tcPr>
            <w:tcW w:w="3685" w:type="dxa"/>
            <w:shd w:val="clear" w:color="auto" w:fill="auto"/>
          </w:tcPr>
          <w:p w14:paraId="5D8DCC58" w14:textId="77777777" w:rsidR="000B2D87" w:rsidRPr="00580B1D" w:rsidRDefault="000B2D87" w:rsidP="00EB1DAD">
            <w:pPr>
              <w:spacing w:after="0" w:line="240" w:lineRule="auto"/>
              <w:rPr>
                <w:rFonts w:ascii="Arial Narrow" w:hAnsi="Arial Narrow"/>
              </w:rPr>
            </w:pPr>
            <w:r w:rsidRPr="00580B1D">
              <w:rPr>
                <w:rFonts w:ascii="Arial Narrow" w:hAnsi="Arial Narrow"/>
              </w:rPr>
              <w:t>Mungala Felistus</w:t>
            </w:r>
          </w:p>
        </w:tc>
        <w:tc>
          <w:tcPr>
            <w:tcW w:w="1559" w:type="dxa"/>
            <w:shd w:val="clear" w:color="auto" w:fill="auto"/>
          </w:tcPr>
          <w:p w14:paraId="23E530D3"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2A8ED4DD"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4488DD54"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701C6CD6" w14:textId="77777777" w:rsidTr="00EB1DAD">
        <w:tc>
          <w:tcPr>
            <w:tcW w:w="551" w:type="dxa"/>
            <w:shd w:val="clear" w:color="auto" w:fill="auto"/>
          </w:tcPr>
          <w:p w14:paraId="785A20EF" w14:textId="77777777" w:rsidR="000B2D87" w:rsidRPr="00580B1D" w:rsidRDefault="000B2D87" w:rsidP="00EB1DAD">
            <w:pPr>
              <w:spacing w:after="0" w:line="240" w:lineRule="auto"/>
              <w:rPr>
                <w:rFonts w:ascii="Arial Narrow" w:hAnsi="Arial Narrow"/>
              </w:rPr>
            </w:pPr>
            <w:r w:rsidRPr="00580B1D">
              <w:rPr>
                <w:rFonts w:ascii="Arial Narrow" w:hAnsi="Arial Narrow"/>
              </w:rPr>
              <w:t>117</w:t>
            </w:r>
          </w:p>
        </w:tc>
        <w:tc>
          <w:tcPr>
            <w:tcW w:w="3685" w:type="dxa"/>
            <w:shd w:val="clear" w:color="auto" w:fill="auto"/>
          </w:tcPr>
          <w:p w14:paraId="34AE64E4" w14:textId="77777777" w:rsidR="000B2D87" w:rsidRPr="00580B1D" w:rsidRDefault="000B2D87" w:rsidP="00EB1DAD">
            <w:pPr>
              <w:spacing w:after="0" w:line="240" w:lineRule="auto"/>
              <w:rPr>
                <w:rFonts w:ascii="Arial Narrow" w:hAnsi="Arial Narrow"/>
              </w:rPr>
            </w:pPr>
            <w:r w:rsidRPr="00580B1D">
              <w:rPr>
                <w:rFonts w:ascii="Arial Narrow" w:hAnsi="Arial Narrow"/>
              </w:rPr>
              <w:t>Maria Maseko</w:t>
            </w:r>
          </w:p>
        </w:tc>
        <w:tc>
          <w:tcPr>
            <w:tcW w:w="1559" w:type="dxa"/>
            <w:shd w:val="clear" w:color="auto" w:fill="auto"/>
          </w:tcPr>
          <w:p w14:paraId="2161403E"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2AEA53F4"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7AA391C7"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176F023E" w14:textId="77777777" w:rsidTr="00EB1DAD">
        <w:tc>
          <w:tcPr>
            <w:tcW w:w="551" w:type="dxa"/>
            <w:shd w:val="clear" w:color="auto" w:fill="auto"/>
          </w:tcPr>
          <w:p w14:paraId="0D883D2A" w14:textId="77777777" w:rsidR="000B2D87" w:rsidRPr="00580B1D" w:rsidRDefault="000B2D87" w:rsidP="00EB1DAD">
            <w:pPr>
              <w:spacing w:after="0" w:line="240" w:lineRule="auto"/>
              <w:rPr>
                <w:rFonts w:ascii="Arial Narrow" w:hAnsi="Arial Narrow"/>
              </w:rPr>
            </w:pPr>
            <w:r w:rsidRPr="00580B1D">
              <w:rPr>
                <w:rFonts w:ascii="Arial Narrow" w:hAnsi="Arial Narrow"/>
              </w:rPr>
              <w:t>118</w:t>
            </w:r>
          </w:p>
        </w:tc>
        <w:tc>
          <w:tcPr>
            <w:tcW w:w="3685" w:type="dxa"/>
            <w:shd w:val="clear" w:color="auto" w:fill="auto"/>
          </w:tcPr>
          <w:p w14:paraId="3E9F2BA1" w14:textId="77777777" w:rsidR="000B2D87" w:rsidRPr="00580B1D" w:rsidRDefault="000B2D87" w:rsidP="00EB1DAD">
            <w:pPr>
              <w:spacing w:after="0" w:line="240" w:lineRule="auto"/>
              <w:rPr>
                <w:rFonts w:ascii="Arial Narrow" w:hAnsi="Arial Narrow"/>
              </w:rPr>
            </w:pPr>
            <w:r w:rsidRPr="00580B1D">
              <w:rPr>
                <w:rFonts w:ascii="Arial Narrow" w:hAnsi="Arial Narrow"/>
              </w:rPr>
              <w:t>Christine Simasiku</w:t>
            </w:r>
          </w:p>
        </w:tc>
        <w:tc>
          <w:tcPr>
            <w:tcW w:w="1559" w:type="dxa"/>
            <w:shd w:val="clear" w:color="auto" w:fill="auto"/>
          </w:tcPr>
          <w:p w14:paraId="7B59A23E"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38B20DCC"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21C82CE5"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5BBFCC30" w14:textId="77777777" w:rsidTr="00EB1DAD">
        <w:tc>
          <w:tcPr>
            <w:tcW w:w="551" w:type="dxa"/>
            <w:shd w:val="clear" w:color="auto" w:fill="auto"/>
          </w:tcPr>
          <w:p w14:paraId="18B5CF14" w14:textId="77777777" w:rsidR="000B2D87" w:rsidRPr="00580B1D" w:rsidRDefault="000B2D87" w:rsidP="00EB1DAD">
            <w:pPr>
              <w:spacing w:after="0" w:line="240" w:lineRule="auto"/>
              <w:rPr>
                <w:rFonts w:ascii="Arial Narrow" w:hAnsi="Arial Narrow"/>
              </w:rPr>
            </w:pPr>
            <w:r w:rsidRPr="00580B1D">
              <w:rPr>
                <w:rFonts w:ascii="Arial Narrow" w:hAnsi="Arial Narrow"/>
              </w:rPr>
              <w:t>119</w:t>
            </w:r>
          </w:p>
        </w:tc>
        <w:tc>
          <w:tcPr>
            <w:tcW w:w="3685" w:type="dxa"/>
            <w:shd w:val="clear" w:color="auto" w:fill="auto"/>
          </w:tcPr>
          <w:p w14:paraId="11D601D8" w14:textId="77777777" w:rsidR="000B2D87" w:rsidRPr="00580B1D" w:rsidRDefault="000B2D87" w:rsidP="00EB1DAD">
            <w:pPr>
              <w:spacing w:after="0" w:line="240" w:lineRule="auto"/>
              <w:rPr>
                <w:rFonts w:ascii="Arial Narrow" w:hAnsi="Arial Narrow"/>
              </w:rPr>
            </w:pPr>
            <w:r w:rsidRPr="00580B1D">
              <w:rPr>
                <w:rFonts w:ascii="Arial Narrow" w:hAnsi="Arial Narrow"/>
              </w:rPr>
              <w:t>Lemba Raphael</w:t>
            </w:r>
          </w:p>
        </w:tc>
        <w:tc>
          <w:tcPr>
            <w:tcW w:w="1559" w:type="dxa"/>
            <w:shd w:val="clear" w:color="auto" w:fill="auto"/>
          </w:tcPr>
          <w:p w14:paraId="5A116B32"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694A520D"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633AA459"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5D794111" w14:textId="77777777" w:rsidTr="00EB1DAD">
        <w:tc>
          <w:tcPr>
            <w:tcW w:w="551" w:type="dxa"/>
            <w:shd w:val="clear" w:color="auto" w:fill="auto"/>
          </w:tcPr>
          <w:p w14:paraId="68092FD1" w14:textId="77777777" w:rsidR="000B2D87" w:rsidRPr="00580B1D" w:rsidRDefault="000B2D87" w:rsidP="00EB1DAD">
            <w:pPr>
              <w:spacing w:after="0" w:line="240" w:lineRule="auto"/>
              <w:rPr>
                <w:rFonts w:ascii="Arial Narrow" w:hAnsi="Arial Narrow"/>
              </w:rPr>
            </w:pPr>
            <w:r w:rsidRPr="00580B1D">
              <w:rPr>
                <w:rFonts w:ascii="Arial Narrow" w:hAnsi="Arial Narrow"/>
              </w:rPr>
              <w:t>120</w:t>
            </w:r>
          </w:p>
        </w:tc>
        <w:tc>
          <w:tcPr>
            <w:tcW w:w="3685" w:type="dxa"/>
            <w:shd w:val="clear" w:color="auto" w:fill="auto"/>
          </w:tcPr>
          <w:p w14:paraId="437C51B9" w14:textId="77777777" w:rsidR="000B2D87" w:rsidRPr="00580B1D" w:rsidRDefault="000B2D87" w:rsidP="00EB1DAD">
            <w:pPr>
              <w:spacing w:after="0" w:line="240" w:lineRule="auto"/>
              <w:rPr>
                <w:rFonts w:ascii="Arial Narrow" w:hAnsi="Arial Narrow"/>
              </w:rPr>
            </w:pPr>
            <w:r w:rsidRPr="00580B1D">
              <w:rPr>
                <w:rFonts w:ascii="Arial Narrow" w:hAnsi="Arial Narrow"/>
              </w:rPr>
              <w:t>Goliate Sikute</w:t>
            </w:r>
          </w:p>
        </w:tc>
        <w:tc>
          <w:tcPr>
            <w:tcW w:w="1559" w:type="dxa"/>
            <w:shd w:val="clear" w:color="auto" w:fill="auto"/>
          </w:tcPr>
          <w:p w14:paraId="1357F629"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308B2F1A"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669AD8BA"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184C0BC9" w14:textId="77777777" w:rsidTr="00EB1DAD">
        <w:tc>
          <w:tcPr>
            <w:tcW w:w="551" w:type="dxa"/>
            <w:shd w:val="clear" w:color="auto" w:fill="auto"/>
          </w:tcPr>
          <w:p w14:paraId="0FC21FCA" w14:textId="77777777" w:rsidR="000B2D87" w:rsidRPr="00580B1D" w:rsidRDefault="000B2D87" w:rsidP="00EB1DAD">
            <w:pPr>
              <w:spacing w:after="0" w:line="240" w:lineRule="auto"/>
              <w:rPr>
                <w:rFonts w:ascii="Arial Narrow" w:hAnsi="Arial Narrow"/>
              </w:rPr>
            </w:pPr>
            <w:r w:rsidRPr="00580B1D">
              <w:rPr>
                <w:rFonts w:ascii="Arial Narrow" w:hAnsi="Arial Narrow"/>
              </w:rPr>
              <w:t>121</w:t>
            </w:r>
          </w:p>
        </w:tc>
        <w:tc>
          <w:tcPr>
            <w:tcW w:w="3685" w:type="dxa"/>
            <w:shd w:val="clear" w:color="auto" w:fill="auto"/>
          </w:tcPr>
          <w:p w14:paraId="254A5077" w14:textId="77777777" w:rsidR="000B2D87" w:rsidRPr="00580B1D" w:rsidRDefault="000B2D87" w:rsidP="00EB1DAD">
            <w:pPr>
              <w:spacing w:after="0" w:line="240" w:lineRule="auto"/>
              <w:rPr>
                <w:rFonts w:ascii="Arial Narrow" w:hAnsi="Arial Narrow"/>
              </w:rPr>
            </w:pPr>
            <w:r w:rsidRPr="00580B1D">
              <w:rPr>
                <w:rFonts w:ascii="Arial Narrow" w:hAnsi="Arial Narrow"/>
              </w:rPr>
              <w:t>Habasimbi Gift</w:t>
            </w:r>
          </w:p>
        </w:tc>
        <w:tc>
          <w:tcPr>
            <w:tcW w:w="1559" w:type="dxa"/>
            <w:shd w:val="clear" w:color="auto" w:fill="auto"/>
          </w:tcPr>
          <w:p w14:paraId="2EFDB508"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5616B88A"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40B26EA8"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09B048C3" w14:textId="77777777" w:rsidTr="00EB1DAD">
        <w:tc>
          <w:tcPr>
            <w:tcW w:w="551" w:type="dxa"/>
            <w:shd w:val="clear" w:color="auto" w:fill="auto"/>
          </w:tcPr>
          <w:p w14:paraId="386CCEF3" w14:textId="77777777" w:rsidR="000B2D87" w:rsidRPr="00580B1D" w:rsidRDefault="000B2D87" w:rsidP="00EB1DAD">
            <w:pPr>
              <w:spacing w:after="0" w:line="240" w:lineRule="auto"/>
              <w:rPr>
                <w:rFonts w:ascii="Arial Narrow" w:hAnsi="Arial Narrow"/>
              </w:rPr>
            </w:pPr>
            <w:r w:rsidRPr="00580B1D">
              <w:rPr>
                <w:rFonts w:ascii="Arial Narrow" w:hAnsi="Arial Narrow"/>
              </w:rPr>
              <w:t>122</w:t>
            </w:r>
          </w:p>
        </w:tc>
        <w:tc>
          <w:tcPr>
            <w:tcW w:w="3685" w:type="dxa"/>
            <w:shd w:val="clear" w:color="auto" w:fill="auto"/>
          </w:tcPr>
          <w:p w14:paraId="414C0B35" w14:textId="77777777" w:rsidR="000B2D87" w:rsidRPr="00580B1D" w:rsidRDefault="000B2D87" w:rsidP="00EB1DAD">
            <w:pPr>
              <w:spacing w:after="0" w:line="240" w:lineRule="auto"/>
              <w:rPr>
                <w:rFonts w:ascii="Arial Narrow" w:hAnsi="Arial Narrow"/>
              </w:rPr>
            </w:pPr>
            <w:r w:rsidRPr="00580B1D">
              <w:rPr>
                <w:rFonts w:ascii="Arial Narrow" w:hAnsi="Arial Narrow"/>
              </w:rPr>
              <w:t>Kalimbwe kandonga</w:t>
            </w:r>
          </w:p>
        </w:tc>
        <w:tc>
          <w:tcPr>
            <w:tcW w:w="1559" w:type="dxa"/>
            <w:shd w:val="clear" w:color="auto" w:fill="auto"/>
          </w:tcPr>
          <w:p w14:paraId="1D56BC4F"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2382E430"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6F78D5D5"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5C8A4AFE" w14:textId="77777777" w:rsidTr="00EB1DAD">
        <w:tc>
          <w:tcPr>
            <w:tcW w:w="551" w:type="dxa"/>
            <w:shd w:val="clear" w:color="auto" w:fill="auto"/>
          </w:tcPr>
          <w:p w14:paraId="4AE42865" w14:textId="77777777" w:rsidR="000B2D87" w:rsidRPr="00580B1D" w:rsidRDefault="000B2D87" w:rsidP="00EB1DAD">
            <w:pPr>
              <w:spacing w:after="0" w:line="240" w:lineRule="auto"/>
              <w:rPr>
                <w:rFonts w:ascii="Arial Narrow" w:hAnsi="Arial Narrow"/>
              </w:rPr>
            </w:pPr>
            <w:r w:rsidRPr="00580B1D">
              <w:rPr>
                <w:rFonts w:ascii="Arial Narrow" w:hAnsi="Arial Narrow"/>
              </w:rPr>
              <w:t>123</w:t>
            </w:r>
          </w:p>
        </w:tc>
        <w:tc>
          <w:tcPr>
            <w:tcW w:w="3685" w:type="dxa"/>
            <w:shd w:val="clear" w:color="auto" w:fill="auto"/>
          </w:tcPr>
          <w:p w14:paraId="2DEE9671" w14:textId="77777777" w:rsidR="000B2D87" w:rsidRPr="00580B1D" w:rsidRDefault="000B2D87" w:rsidP="00EB1DAD">
            <w:pPr>
              <w:spacing w:after="0" w:line="240" w:lineRule="auto"/>
              <w:rPr>
                <w:rFonts w:ascii="Arial Narrow" w:hAnsi="Arial Narrow"/>
              </w:rPr>
            </w:pPr>
            <w:r w:rsidRPr="00580B1D">
              <w:rPr>
                <w:rFonts w:ascii="Arial Narrow" w:hAnsi="Arial Narrow"/>
              </w:rPr>
              <w:t>Kaluba Mungala</w:t>
            </w:r>
          </w:p>
        </w:tc>
        <w:tc>
          <w:tcPr>
            <w:tcW w:w="1559" w:type="dxa"/>
            <w:shd w:val="clear" w:color="auto" w:fill="auto"/>
          </w:tcPr>
          <w:p w14:paraId="350E282C"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7B27DF85"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43B6F2B8"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1809973E" w14:textId="77777777" w:rsidTr="00EB1DAD">
        <w:tc>
          <w:tcPr>
            <w:tcW w:w="551" w:type="dxa"/>
            <w:shd w:val="clear" w:color="auto" w:fill="auto"/>
          </w:tcPr>
          <w:p w14:paraId="406BDD6C" w14:textId="77777777" w:rsidR="000B2D87" w:rsidRPr="00580B1D" w:rsidRDefault="000B2D87" w:rsidP="00EB1DAD">
            <w:pPr>
              <w:spacing w:after="0" w:line="240" w:lineRule="auto"/>
              <w:rPr>
                <w:rFonts w:ascii="Arial Narrow" w:hAnsi="Arial Narrow"/>
              </w:rPr>
            </w:pPr>
            <w:r w:rsidRPr="00580B1D">
              <w:rPr>
                <w:rFonts w:ascii="Arial Narrow" w:hAnsi="Arial Narrow"/>
              </w:rPr>
              <w:t>124</w:t>
            </w:r>
          </w:p>
        </w:tc>
        <w:tc>
          <w:tcPr>
            <w:tcW w:w="3685" w:type="dxa"/>
            <w:shd w:val="clear" w:color="auto" w:fill="auto"/>
          </w:tcPr>
          <w:p w14:paraId="051A4856" w14:textId="77777777" w:rsidR="000B2D87" w:rsidRPr="00580B1D" w:rsidRDefault="000B2D87" w:rsidP="00EB1DAD">
            <w:pPr>
              <w:spacing w:after="0" w:line="240" w:lineRule="auto"/>
              <w:rPr>
                <w:rFonts w:ascii="Arial Narrow" w:hAnsi="Arial Narrow"/>
              </w:rPr>
            </w:pPr>
            <w:r w:rsidRPr="00580B1D">
              <w:rPr>
                <w:rFonts w:ascii="Arial Narrow" w:hAnsi="Arial Narrow"/>
              </w:rPr>
              <w:t>Deniel Adonsi</w:t>
            </w:r>
          </w:p>
        </w:tc>
        <w:tc>
          <w:tcPr>
            <w:tcW w:w="1559" w:type="dxa"/>
            <w:shd w:val="clear" w:color="auto" w:fill="auto"/>
          </w:tcPr>
          <w:p w14:paraId="5C55C563"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61823F01"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5CB7F39C"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588BCAD4" w14:textId="77777777" w:rsidTr="00EB1DAD">
        <w:tc>
          <w:tcPr>
            <w:tcW w:w="551" w:type="dxa"/>
            <w:shd w:val="clear" w:color="auto" w:fill="auto"/>
          </w:tcPr>
          <w:p w14:paraId="42FBEAC2" w14:textId="77777777" w:rsidR="000B2D87" w:rsidRPr="00580B1D" w:rsidRDefault="000B2D87" w:rsidP="00EB1DAD">
            <w:pPr>
              <w:spacing w:after="0" w:line="240" w:lineRule="auto"/>
              <w:rPr>
                <w:rFonts w:ascii="Arial Narrow" w:hAnsi="Arial Narrow"/>
              </w:rPr>
            </w:pPr>
            <w:r w:rsidRPr="00580B1D">
              <w:rPr>
                <w:rFonts w:ascii="Arial Narrow" w:hAnsi="Arial Narrow"/>
              </w:rPr>
              <w:t>125</w:t>
            </w:r>
          </w:p>
        </w:tc>
        <w:tc>
          <w:tcPr>
            <w:tcW w:w="3685" w:type="dxa"/>
            <w:shd w:val="clear" w:color="auto" w:fill="auto"/>
          </w:tcPr>
          <w:p w14:paraId="5569E805" w14:textId="77777777" w:rsidR="000B2D87" w:rsidRPr="00580B1D" w:rsidRDefault="000B2D87" w:rsidP="00EB1DAD">
            <w:pPr>
              <w:spacing w:after="0" w:line="240" w:lineRule="auto"/>
              <w:rPr>
                <w:rFonts w:ascii="Arial Narrow" w:hAnsi="Arial Narrow"/>
              </w:rPr>
            </w:pPr>
            <w:r w:rsidRPr="00580B1D">
              <w:rPr>
                <w:rFonts w:ascii="Arial Narrow" w:hAnsi="Arial Narrow"/>
              </w:rPr>
              <w:t>Mervis Mutema</w:t>
            </w:r>
          </w:p>
        </w:tc>
        <w:tc>
          <w:tcPr>
            <w:tcW w:w="1559" w:type="dxa"/>
            <w:shd w:val="clear" w:color="auto" w:fill="auto"/>
          </w:tcPr>
          <w:p w14:paraId="5AF6F5F6"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4F46B8A8"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6726DA26"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7C8BB88A" w14:textId="77777777" w:rsidTr="00EB1DAD">
        <w:tc>
          <w:tcPr>
            <w:tcW w:w="551" w:type="dxa"/>
            <w:shd w:val="clear" w:color="auto" w:fill="auto"/>
          </w:tcPr>
          <w:p w14:paraId="05F11DDB" w14:textId="77777777" w:rsidR="000B2D87" w:rsidRPr="00580B1D" w:rsidRDefault="000B2D87" w:rsidP="00EB1DAD">
            <w:pPr>
              <w:spacing w:after="0" w:line="240" w:lineRule="auto"/>
              <w:rPr>
                <w:rFonts w:ascii="Arial Narrow" w:hAnsi="Arial Narrow"/>
              </w:rPr>
            </w:pPr>
            <w:r w:rsidRPr="00580B1D">
              <w:rPr>
                <w:rFonts w:ascii="Arial Narrow" w:hAnsi="Arial Narrow"/>
              </w:rPr>
              <w:t>126</w:t>
            </w:r>
          </w:p>
        </w:tc>
        <w:tc>
          <w:tcPr>
            <w:tcW w:w="3685" w:type="dxa"/>
            <w:shd w:val="clear" w:color="auto" w:fill="auto"/>
          </w:tcPr>
          <w:p w14:paraId="0E13112F" w14:textId="77777777" w:rsidR="000B2D87" w:rsidRPr="00580B1D" w:rsidRDefault="000B2D87" w:rsidP="00EB1DAD">
            <w:pPr>
              <w:spacing w:after="0" w:line="240" w:lineRule="auto"/>
              <w:rPr>
                <w:rFonts w:ascii="Arial Narrow" w:hAnsi="Arial Narrow"/>
              </w:rPr>
            </w:pPr>
            <w:r w:rsidRPr="00580B1D">
              <w:rPr>
                <w:rFonts w:ascii="Arial Narrow" w:hAnsi="Arial Narrow"/>
              </w:rPr>
              <w:t>Sonity Kabuka</w:t>
            </w:r>
          </w:p>
        </w:tc>
        <w:tc>
          <w:tcPr>
            <w:tcW w:w="1559" w:type="dxa"/>
            <w:shd w:val="clear" w:color="auto" w:fill="auto"/>
          </w:tcPr>
          <w:p w14:paraId="0C86FB83"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316B9659"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0773B24C"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6B8B31C9" w14:textId="77777777" w:rsidTr="00EB1DAD">
        <w:tc>
          <w:tcPr>
            <w:tcW w:w="551" w:type="dxa"/>
            <w:shd w:val="clear" w:color="auto" w:fill="auto"/>
          </w:tcPr>
          <w:p w14:paraId="17338969" w14:textId="77777777" w:rsidR="000B2D87" w:rsidRPr="00580B1D" w:rsidRDefault="000B2D87" w:rsidP="00EB1DAD">
            <w:pPr>
              <w:spacing w:after="0" w:line="240" w:lineRule="auto"/>
              <w:rPr>
                <w:rFonts w:ascii="Arial Narrow" w:hAnsi="Arial Narrow"/>
              </w:rPr>
            </w:pPr>
            <w:r w:rsidRPr="00580B1D">
              <w:rPr>
                <w:rFonts w:ascii="Arial Narrow" w:hAnsi="Arial Narrow"/>
              </w:rPr>
              <w:t>127</w:t>
            </w:r>
          </w:p>
        </w:tc>
        <w:tc>
          <w:tcPr>
            <w:tcW w:w="3685" w:type="dxa"/>
            <w:shd w:val="clear" w:color="auto" w:fill="auto"/>
          </w:tcPr>
          <w:p w14:paraId="2F2B3D9D" w14:textId="77777777" w:rsidR="000B2D87" w:rsidRPr="00580B1D" w:rsidRDefault="000B2D87" w:rsidP="00EB1DAD">
            <w:pPr>
              <w:spacing w:after="0" w:line="240" w:lineRule="auto"/>
              <w:rPr>
                <w:rFonts w:ascii="Arial Narrow" w:hAnsi="Arial Narrow"/>
              </w:rPr>
            </w:pPr>
            <w:r w:rsidRPr="00580B1D">
              <w:rPr>
                <w:rFonts w:ascii="Arial Narrow" w:hAnsi="Arial Narrow"/>
              </w:rPr>
              <w:t>Hilder Maila</w:t>
            </w:r>
          </w:p>
        </w:tc>
        <w:tc>
          <w:tcPr>
            <w:tcW w:w="1559" w:type="dxa"/>
            <w:shd w:val="clear" w:color="auto" w:fill="auto"/>
          </w:tcPr>
          <w:p w14:paraId="28E779EB"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533CE398"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61F41309"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0D0A3488" w14:textId="77777777" w:rsidTr="00EB1DAD">
        <w:tc>
          <w:tcPr>
            <w:tcW w:w="551" w:type="dxa"/>
            <w:shd w:val="clear" w:color="auto" w:fill="auto"/>
          </w:tcPr>
          <w:p w14:paraId="5601CCFA" w14:textId="77777777" w:rsidR="000B2D87" w:rsidRPr="00580B1D" w:rsidRDefault="000B2D87" w:rsidP="00EB1DAD">
            <w:pPr>
              <w:spacing w:after="0" w:line="240" w:lineRule="auto"/>
              <w:rPr>
                <w:rFonts w:ascii="Arial Narrow" w:hAnsi="Arial Narrow"/>
              </w:rPr>
            </w:pPr>
            <w:r w:rsidRPr="00580B1D">
              <w:rPr>
                <w:rFonts w:ascii="Arial Narrow" w:hAnsi="Arial Narrow"/>
              </w:rPr>
              <w:t>128</w:t>
            </w:r>
          </w:p>
        </w:tc>
        <w:tc>
          <w:tcPr>
            <w:tcW w:w="3685" w:type="dxa"/>
            <w:shd w:val="clear" w:color="auto" w:fill="auto"/>
          </w:tcPr>
          <w:p w14:paraId="1E216E76" w14:textId="77777777" w:rsidR="000B2D87" w:rsidRPr="00580B1D" w:rsidRDefault="000B2D87" w:rsidP="00EB1DAD">
            <w:pPr>
              <w:spacing w:after="0" w:line="240" w:lineRule="auto"/>
              <w:rPr>
                <w:rFonts w:ascii="Arial Narrow" w:hAnsi="Arial Narrow"/>
              </w:rPr>
            </w:pPr>
            <w:r w:rsidRPr="00580B1D">
              <w:rPr>
                <w:rFonts w:ascii="Arial Narrow" w:hAnsi="Arial Narrow"/>
              </w:rPr>
              <w:t>Obert Mubita</w:t>
            </w:r>
          </w:p>
        </w:tc>
        <w:tc>
          <w:tcPr>
            <w:tcW w:w="1559" w:type="dxa"/>
            <w:shd w:val="clear" w:color="auto" w:fill="auto"/>
          </w:tcPr>
          <w:p w14:paraId="03975DF7" w14:textId="77777777" w:rsidR="000B2D87" w:rsidRPr="00580B1D" w:rsidRDefault="000B2D87" w:rsidP="00EB1DAD">
            <w:pPr>
              <w:spacing w:after="0" w:line="240" w:lineRule="auto"/>
              <w:rPr>
                <w:rFonts w:ascii="Arial Narrow" w:hAnsi="Arial Narrow"/>
              </w:rPr>
            </w:pPr>
            <w:r w:rsidRPr="00580B1D">
              <w:rPr>
                <w:rFonts w:ascii="Arial Narrow" w:hAnsi="Arial Narrow"/>
              </w:rPr>
              <w:t>Male</w:t>
            </w:r>
          </w:p>
        </w:tc>
        <w:tc>
          <w:tcPr>
            <w:tcW w:w="1559" w:type="dxa"/>
            <w:shd w:val="clear" w:color="auto" w:fill="auto"/>
          </w:tcPr>
          <w:p w14:paraId="60FC8FF1"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542AE7C4"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72A59F4C" w14:textId="77777777" w:rsidTr="00EB1DAD">
        <w:tc>
          <w:tcPr>
            <w:tcW w:w="551" w:type="dxa"/>
            <w:shd w:val="clear" w:color="auto" w:fill="auto"/>
          </w:tcPr>
          <w:p w14:paraId="5B8DEF37" w14:textId="77777777" w:rsidR="000B2D87" w:rsidRPr="00580B1D" w:rsidRDefault="000B2D87" w:rsidP="00EB1DAD">
            <w:pPr>
              <w:spacing w:after="0" w:line="240" w:lineRule="auto"/>
              <w:rPr>
                <w:rFonts w:ascii="Arial Narrow" w:hAnsi="Arial Narrow"/>
              </w:rPr>
            </w:pPr>
            <w:r w:rsidRPr="00580B1D">
              <w:rPr>
                <w:rFonts w:ascii="Arial Narrow" w:hAnsi="Arial Narrow"/>
              </w:rPr>
              <w:t>129</w:t>
            </w:r>
          </w:p>
        </w:tc>
        <w:tc>
          <w:tcPr>
            <w:tcW w:w="3685" w:type="dxa"/>
            <w:shd w:val="clear" w:color="auto" w:fill="auto"/>
          </w:tcPr>
          <w:p w14:paraId="6F1EF874" w14:textId="77777777" w:rsidR="000B2D87" w:rsidRPr="00580B1D" w:rsidRDefault="000B2D87" w:rsidP="00EB1DAD">
            <w:pPr>
              <w:spacing w:after="0" w:line="240" w:lineRule="auto"/>
              <w:rPr>
                <w:rFonts w:ascii="Arial Narrow" w:hAnsi="Arial Narrow"/>
              </w:rPr>
            </w:pPr>
            <w:r w:rsidRPr="00580B1D">
              <w:rPr>
                <w:rFonts w:ascii="Arial Narrow" w:hAnsi="Arial Narrow"/>
              </w:rPr>
              <w:t>Golden Kamkemba</w:t>
            </w:r>
          </w:p>
        </w:tc>
        <w:tc>
          <w:tcPr>
            <w:tcW w:w="1559" w:type="dxa"/>
            <w:shd w:val="clear" w:color="auto" w:fill="auto"/>
          </w:tcPr>
          <w:p w14:paraId="122E746D"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1B353DDC"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6492E69A"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0EF50BDF" w14:textId="77777777" w:rsidTr="00EB1DAD">
        <w:tc>
          <w:tcPr>
            <w:tcW w:w="551" w:type="dxa"/>
            <w:shd w:val="clear" w:color="auto" w:fill="auto"/>
          </w:tcPr>
          <w:p w14:paraId="56DD2264" w14:textId="77777777" w:rsidR="000B2D87" w:rsidRPr="00580B1D" w:rsidRDefault="000B2D87" w:rsidP="00EB1DAD">
            <w:pPr>
              <w:spacing w:after="0" w:line="240" w:lineRule="auto"/>
              <w:rPr>
                <w:rFonts w:ascii="Arial Narrow" w:hAnsi="Arial Narrow"/>
              </w:rPr>
            </w:pPr>
            <w:r w:rsidRPr="00580B1D">
              <w:rPr>
                <w:rFonts w:ascii="Arial Narrow" w:hAnsi="Arial Narrow"/>
              </w:rPr>
              <w:t>130</w:t>
            </w:r>
          </w:p>
        </w:tc>
        <w:tc>
          <w:tcPr>
            <w:tcW w:w="3685" w:type="dxa"/>
            <w:shd w:val="clear" w:color="auto" w:fill="auto"/>
          </w:tcPr>
          <w:p w14:paraId="7C7D32DC" w14:textId="77777777" w:rsidR="000B2D87" w:rsidRPr="00580B1D" w:rsidRDefault="000B2D87" w:rsidP="00EB1DAD">
            <w:pPr>
              <w:spacing w:after="0" w:line="240" w:lineRule="auto"/>
              <w:rPr>
                <w:rFonts w:ascii="Arial Narrow" w:hAnsi="Arial Narrow"/>
              </w:rPr>
            </w:pPr>
            <w:r w:rsidRPr="00580B1D">
              <w:rPr>
                <w:rFonts w:ascii="Arial Narrow" w:hAnsi="Arial Narrow"/>
              </w:rPr>
              <w:t>Martha Ngandu</w:t>
            </w:r>
          </w:p>
        </w:tc>
        <w:tc>
          <w:tcPr>
            <w:tcW w:w="1559" w:type="dxa"/>
            <w:shd w:val="clear" w:color="auto" w:fill="auto"/>
          </w:tcPr>
          <w:p w14:paraId="6A152EA3"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49AB01D9"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4072CB7B" w14:textId="77777777" w:rsidR="000B2D87" w:rsidRPr="00580B1D" w:rsidRDefault="000B2D87" w:rsidP="00EB1DAD">
            <w:pPr>
              <w:spacing w:after="0" w:line="240" w:lineRule="auto"/>
              <w:rPr>
                <w:rFonts w:ascii="Arial Narrow" w:hAnsi="Arial Narrow"/>
              </w:rPr>
            </w:pPr>
            <w:r w:rsidRPr="00580B1D">
              <w:rPr>
                <w:rFonts w:ascii="Arial Narrow" w:hAnsi="Arial Narrow"/>
              </w:rPr>
              <w:t>Kazungula</w:t>
            </w:r>
          </w:p>
        </w:tc>
      </w:tr>
      <w:tr w:rsidR="000B2D87" w:rsidRPr="00580B1D" w14:paraId="4B2F2D4A" w14:textId="77777777" w:rsidTr="00EB1DAD">
        <w:tc>
          <w:tcPr>
            <w:tcW w:w="551" w:type="dxa"/>
            <w:shd w:val="clear" w:color="auto" w:fill="auto"/>
          </w:tcPr>
          <w:p w14:paraId="69D529D9" w14:textId="77777777" w:rsidR="000B2D87" w:rsidRPr="00580B1D" w:rsidRDefault="000B2D87" w:rsidP="00EB1DAD">
            <w:pPr>
              <w:spacing w:after="0" w:line="240" w:lineRule="auto"/>
              <w:rPr>
                <w:rFonts w:ascii="Arial Narrow" w:hAnsi="Arial Narrow"/>
              </w:rPr>
            </w:pPr>
            <w:r w:rsidRPr="00580B1D">
              <w:rPr>
                <w:rFonts w:ascii="Arial Narrow" w:hAnsi="Arial Narrow"/>
              </w:rPr>
              <w:t>131</w:t>
            </w:r>
          </w:p>
        </w:tc>
        <w:tc>
          <w:tcPr>
            <w:tcW w:w="3685" w:type="dxa"/>
            <w:shd w:val="clear" w:color="auto" w:fill="auto"/>
          </w:tcPr>
          <w:p w14:paraId="31B360BF" w14:textId="77777777" w:rsidR="000B2D87" w:rsidRPr="00580B1D" w:rsidRDefault="000B2D87" w:rsidP="00EB1DAD">
            <w:pPr>
              <w:spacing w:after="0" w:line="240" w:lineRule="auto"/>
              <w:rPr>
                <w:rFonts w:ascii="Arial Narrow" w:hAnsi="Arial Narrow"/>
              </w:rPr>
            </w:pPr>
            <w:r w:rsidRPr="00580B1D">
              <w:rPr>
                <w:rFonts w:ascii="Arial Narrow" w:hAnsi="Arial Narrow"/>
              </w:rPr>
              <w:t>Precious Mooka</w:t>
            </w:r>
          </w:p>
        </w:tc>
        <w:tc>
          <w:tcPr>
            <w:tcW w:w="1559" w:type="dxa"/>
            <w:shd w:val="clear" w:color="auto" w:fill="auto"/>
          </w:tcPr>
          <w:p w14:paraId="49933CFA" w14:textId="77777777" w:rsidR="000B2D87" w:rsidRPr="00580B1D" w:rsidRDefault="000B2D87" w:rsidP="00EB1DAD">
            <w:pPr>
              <w:spacing w:after="0" w:line="240" w:lineRule="auto"/>
              <w:rPr>
                <w:rFonts w:ascii="Arial Narrow" w:hAnsi="Arial Narrow"/>
              </w:rPr>
            </w:pPr>
            <w:r w:rsidRPr="00580B1D">
              <w:rPr>
                <w:rFonts w:ascii="Arial Narrow" w:hAnsi="Arial Narrow"/>
              </w:rPr>
              <w:t>Female</w:t>
            </w:r>
          </w:p>
        </w:tc>
        <w:tc>
          <w:tcPr>
            <w:tcW w:w="1559" w:type="dxa"/>
            <w:shd w:val="clear" w:color="auto" w:fill="auto"/>
          </w:tcPr>
          <w:p w14:paraId="30972880" w14:textId="77777777" w:rsidR="000B2D87" w:rsidRPr="00580B1D" w:rsidRDefault="000B2D87" w:rsidP="00EB1DAD">
            <w:pPr>
              <w:spacing w:after="0" w:line="240" w:lineRule="auto"/>
              <w:rPr>
                <w:rFonts w:ascii="Arial Narrow" w:hAnsi="Arial Narrow"/>
              </w:rPr>
            </w:pPr>
            <w:r w:rsidRPr="00580B1D">
              <w:rPr>
                <w:rFonts w:ascii="Arial Narrow" w:hAnsi="Arial Narrow"/>
              </w:rPr>
              <w:t>Farmer</w:t>
            </w:r>
          </w:p>
        </w:tc>
        <w:tc>
          <w:tcPr>
            <w:tcW w:w="1559" w:type="dxa"/>
            <w:shd w:val="clear" w:color="auto" w:fill="auto"/>
          </w:tcPr>
          <w:p w14:paraId="31F97CA2" w14:textId="77777777" w:rsidR="000B2D87" w:rsidRPr="00580B1D" w:rsidRDefault="000B2D87" w:rsidP="00EB1DAD">
            <w:pPr>
              <w:spacing w:after="0" w:line="240" w:lineRule="auto"/>
              <w:rPr>
                <w:rFonts w:ascii="Arial Narrow" w:hAnsi="Arial Narrow"/>
              </w:rPr>
            </w:pPr>
            <w:r w:rsidRPr="00580B1D">
              <w:rPr>
                <w:rFonts w:ascii="Arial Narrow" w:hAnsi="Arial Narrow"/>
              </w:rPr>
              <w:t xml:space="preserve">Kazungula  </w:t>
            </w:r>
          </w:p>
        </w:tc>
      </w:tr>
      <w:tr w:rsidR="000B2D87" w:rsidRPr="00580B1D" w14:paraId="65EBF0DC" w14:textId="77777777" w:rsidTr="00EB1DAD">
        <w:tc>
          <w:tcPr>
            <w:tcW w:w="551" w:type="dxa"/>
            <w:shd w:val="clear" w:color="auto" w:fill="auto"/>
          </w:tcPr>
          <w:p w14:paraId="6BE952F0" w14:textId="77777777" w:rsidR="000B2D87" w:rsidRPr="00580B1D" w:rsidRDefault="000B2D87" w:rsidP="00EB1DAD">
            <w:pPr>
              <w:spacing w:after="0" w:line="240" w:lineRule="auto"/>
              <w:rPr>
                <w:rFonts w:ascii="Arial Narrow" w:hAnsi="Arial Narrow"/>
              </w:rPr>
            </w:pPr>
            <w:r w:rsidRPr="00580B1D">
              <w:rPr>
                <w:rFonts w:ascii="Arial Narrow" w:hAnsi="Arial Narrow"/>
              </w:rPr>
              <w:t>132</w:t>
            </w:r>
          </w:p>
        </w:tc>
        <w:tc>
          <w:tcPr>
            <w:tcW w:w="3685" w:type="dxa"/>
            <w:shd w:val="clear" w:color="auto" w:fill="auto"/>
          </w:tcPr>
          <w:p w14:paraId="711F9FF8" w14:textId="77777777" w:rsidR="000B2D87" w:rsidRPr="00580B1D" w:rsidRDefault="000B2D87" w:rsidP="00EB1DAD">
            <w:pPr>
              <w:spacing w:after="0" w:line="240" w:lineRule="auto"/>
              <w:rPr>
                <w:rFonts w:ascii="Arial Narrow" w:hAnsi="Arial Narrow"/>
              </w:rPr>
            </w:pPr>
            <w:r>
              <w:rPr>
                <w:rFonts w:ascii="Arial Narrow" w:hAnsi="Arial Narrow"/>
              </w:rPr>
              <w:t>Subtotal male farmers</w:t>
            </w:r>
          </w:p>
        </w:tc>
        <w:tc>
          <w:tcPr>
            <w:tcW w:w="1559" w:type="dxa"/>
            <w:shd w:val="clear" w:color="auto" w:fill="auto"/>
          </w:tcPr>
          <w:p w14:paraId="6548E4C1" w14:textId="77777777" w:rsidR="000B2D87" w:rsidRPr="00580B1D" w:rsidRDefault="000B2D87" w:rsidP="00EB1DAD">
            <w:pPr>
              <w:spacing w:after="0" w:line="240" w:lineRule="auto"/>
              <w:rPr>
                <w:rFonts w:ascii="Arial Narrow" w:hAnsi="Arial Narrow"/>
              </w:rPr>
            </w:pPr>
          </w:p>
        </w:tc>
        <w:tc>
          <w:tcPr>
            <w:tcW w:w="1559" w:type="dxa"/>
            <w:shd w:val="clear" w:color="auto" w:fill="auto"/>
          </w:tcPr>
          <w:p w14:paraId="387C9D1A" w14:textId="77777777" w:rsidR="000B2D87" w:rsidRPr="00580B1D" w:rsidRDefault="000B2D87" w:rsidP="00EB1DAD">
            <w:pPr>
              <w:spacing w:after="0" w:line="240" w:lineRule="auto"/>
              <w:rPr>
                <w:rFonts w:ascii="Arial Narrow" w:hAnsi="Arial Narrow"/>
              </w:rPr>
            </w:pPr>
            <w:r>
              <w:rPr>
                <w:rFonts w:ascii="Arial Narrow" w:hAnsi="Arial Narrow"/>
              </w:rPr>
              <w:t>24</w:t>
            </w:r>
          </w:p>
        </w:tc>
        <w:tc>
          <w:tcPr>
            <w:tcW w:w="1559" w:type="dxa"/>
            <w:shd w:val="clear" w:color="auto" w:fill="auto"/>
          </w:tcPr>
          <w:p w14:paraId="1FA3B1E2" w14:textId="77777777" w:rsidR="000B2D87" w:rsidRPr="00580B1D" w:rsidRDefault="000B2D87" w:rsidP="00EB1DAD">
            <w:pPr>
              <w:spacing w:after="0" w:line="240" w:lineRule="auto"/>
              <w:rPr>
                <w:rFonts w:ascii="Arial Narrow" w:hAnsi="Arial Narrow"/>
              </w:rPr>
            </w:pPr>
          </w:p>
        </w:tc>
      </w:tr>
      <w:tr w:rsidR="000B2D87" w:rsidRPr="00580B1D" w14:paraId="275F2A63" w14:textId="77777777" w:rsidTr="00EB1DAD">
        <w:tc>
          <w:tcPr>
            <w:tcW w:w="551" w:type="dxa"/>
            <w:shd w:val="clear" w:color="auto" w:fill="auto"/>
          </w:tcPr>
          <w:p w14:paraId="278405E2" w14:textId="77777777" w:rsidR="000B2D87" w:rsidRPr="00580B1D" w:rsidRDefault="000B2D87" w:rsidP="00EB1DAD">
            <w:pPr>
              <w:spacing w:after="0" w:line="240" w:lineRule="auto"/>
              <w:rPr>
                <w:rFonts w:ascii="Arial Narrow" w:hAnsi="Arial Narrow"/>
              </w:rPr>
            </w:pPr>
            <w:r w:rsidRPr="00580B1D">
              <w:rPr>
                <w:rFonts w:ascii="Arial Narrow" w:hAnsi="Arial Narrow"/>
              </w:rPr>
              <w:t>133</w:t>
            </w:r>
          </w:p>
        </w:tc>
        <w:tc>
          <w:tcPr>
            <w:tcW w:w="3685" w:type="dxa"/>
            <w:shd w:val="clear" w:color="auto" w:fill="auto"/>
          </w:tcPr>
          <w:p w14:paraId="0EE28067" w14:textId="77777777" w:rsidR="000B2D87" w:rsidRPr="00580B1D" w:rsidRDefault="000B2D87" w:rsidP="00EB1DAD">
            <w:pPr>
              <w:spacing w:after="0" w:line="240" w:lineRule="auto"/>
              <w:rPr>
                <w:rFonts w:ascii="Arial Narrow" w:hAnsi="Arial Narrow"/>
              </w:rPr>
            </w:pPr>
            <w:r>
              <w:rPr>
                <w:rFonts w:ascii="Arial Narrow" w:hAnsi="Arial Narrow"/>
              </w:rPr>
              <w:t xml:space="preserve">Subtotal female farmers </w:t>
            </w:r>
          </w:p>
        </w:tc>
        <w:tc>
          <w:tcPr>
            <w:tcW w:w="1559" w:type="dxa"/>
            <w:shd w:val="clear" w:color="auto" w:fill="auto"/>
          </w:tcPr>
          <w:p w14:paraId="2264A5F8" w14:textId="77777777" w:rsidR="000B2D87" w:rsidRPr="00580B1D" w:rsidRDefault="000B2D87" w:rsidP="00EB1DAD">
            <w:pPr>
              <w:spacing w:after="0" w:line="240" w:lineRule="auto"/>
              <w:rPr>
                <w:rFonts w:ascii="Arial Narrow" w:hAnsi="Arial Narrow"/>
              </w:rPr>
            </w:pPr>
          </w:p>
        </w:tc>
        <w:tc>
          <w:tcPr>
            <w:tcW w:w="1559" w:type="dxa"/>
            <w:shd w:val="clear" w:color="auto" w:fill="auto"/>
          </w:tcPr>
          <w:p w14:paraId="0A3FD791" w14:textId="77777777" w:rsidR="000B2D87" w:rsidRPr="00580B1D" w:rsidRDefault="000B2D87" w:rsidP="00EB1DAD">
            <w:pPr>
              <w:spacing w:after="0" w:line="240" w:lineRule="auto"/>
              <w:rPr>
                <w:rFonts w:ascii="Arial Narrow" w:hAnsi="Arial Narrow"/>
              </w:rPr>
            </w:pPr>
            <w:r>
              <w:rPr>
                <w:rFonts w:ascii="Arial Narrow" w:hAnsi="Arial Narrow"/>
              </w:rPr>
              <w:t>24</w:t>
            </w:r>
          </w:p>
        </w:tc>
        <w:tc>
          <w:tcPr>
            <w:tcW w:w="1559" w:type="dxa"/>
            <w:shd w:val="clear" w:color="auto" w:fill="auto"/>
          </w:tcPr>
          <w:p w14:paraId="4E3D7931" w14:textId="77777777" w:rsidR="000B2D87" w:rsidRPr="00580B1D" w:rsidRDefault="000B2D87" w:rsidP="00EB1DAD">
            <w:pPr>
              <w:spacing w:after="0" w:line="240" w:lineRule="auto"/>
              <w:rPr>
                <w:rFonts w:ascii="Arial Narrow" w:hAnsi="Arial Narrow"/>
              </w:rPr>
            </w:pPr>
          </w:p>
        </w:tc>
      </w:tr>
    </w:tbl>
    <w:p w14:paraId="08E9ECCA" w14:textId="77777777" w:rsidR="000B2D87" w:rsidRPr="009E60E5" w:rsidRDefault="000B2D87" w:rsidP="00EB1DAD">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703"/>
        <w:gridCol w:w="1559"/>
        <w:gridCol w:w="1541"/>
        <w:gridCol w:w="1578"/>
      </w:tblGrid>
      <w:tr w:rsidR="000B2D87" w:rsidRPr="009E60E5" w14:paraId="30BABB04" w14:textId="77777777" w:rsidTr="00EB1DAD">
        <w:tc>
          <w:tcPr>
            <w:tcW w:w="516" w:type="dxa"/>
            <w:shd w:val="clear" w:color="auto" w:fill="auto"/>
          </w:tcPr>
          <w:p w14:paraId="112DA62D" w14:textId="77777777" w:rsidR="000B2D87" w:rsidRPr="009E60E5" w:rsidRDefault="000B2D87" w:rsidP="00EB1DAD">
            <w:pPr>
              <w:spacing w:after="0" w:line="240" w:lineRule="auto"/>
              <w:rPr>
                <w:rFonts w:ascii="Arial Narrow" w:hAnsi="Arial Narrow"/>
              </w:rPr>
            </w:pPr>
            <w:r w:rsidRPr="009E60E5">
              <w:rPr>
                <w:rFonts w:ascii="Arial Narrow" w:hAnsi="Arial Narrow"/>
              </w:rPr>
              <w:t>134</w:t>
            </w:r>
          </w:p>
        </w:tc>
        <w:tc>
          <w:tcPr>
            <w:tcW w:w="3703" w:type="dxa"/>
            <w:shd w:val="clear" w:color="auto" w:fill="auto"/>
          </w:tcPr>
          <w:p w14:paraId="1F4CC6F2" w14:textId="77777777" w:rsidR="000B2D87" w:rsidRPr="009E60E5" w:rsidRDefault="000B2D87" w:rsidP="00EB1DAD">
            <w:pPr>
              <w:spacing w:after="0" w:line="240" w:lineRule="auto"/>
              <w:rPr>
                <w:rFonts w:ascii="Arial Narrow" w:hAnsi="Arial Narrow"/>
              </w:rPr>
            </w:pPr>
            <w:r w:rsidRPr="009E60E5">
              <w:rPr>
                <w:rFonts w:ascii="Arial Narrow" w:hAnsi="Arial Narrow"/>
              </w:rPr>
              <w:t>Hamusute mutinta</w:t>
            </w:r>
          </w:p>
        </w:tc>
        <w:tc>
          <w:tcPr>
            <w:tcW w:w="1559" w:type="dxa"/>
            <w:shd w:val="clear" w:color="auto" w:fill="auto"/>
          </w:tcPr>
          <w:p w14:paraId="5F78E709" w14:textId="77777777" w:rsidR="000B2D87" w:rsidRPr="009E60E5" w:rsidRDefault="000B2D87" w:rsidP="00EB1DAD">
            <w:pPr>
              <w:spacing w:after="0" w:line="240" w:lineRule="auto"/>
              <w:rPr>
                <w:rFonts w:ascii="Arial Narrow" w:hAnsi="Arial Narrow"/>
              </w:rPr>
            </w:pPr>
            <w:r w:rsidRPr="009E60E5">
              <w:rPr>
                <w:rFonts w:ascii="Arial Narrow" w:hAnsi="Arial Narrow"/>
              </w:rPr>
              <w:t>Enumerator</w:t>
            </w:r>
          </w:p>
        </w:tc>
        <w:tc>
          <w:tcPr>
            <w:tcW w:w="1541" w:type="dxa"/>
            <w:shd w:val="clear" w:color="auto" w:fill="auto"/>
          </w:tcPr>
          <w:p w14:paraId="3C443C28"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20C495FC"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538948F6" w14:textId="77777777" w:rsidTr="00EB1DAD">
        <w:tc>
          <w:tcPr>
            <w:tcW w:w="516" w:type="dxa"/>
            <w:shd w:val="clear" w:color="auto" w:fill="auto"/>
          </w:tcPr>
          <w:p w14:paraId="06A55376" w14:textId="77777777" w:rsidR="000B2D87" w:rsidRPr="009E60E5" w:rsidRDefault="000B2D87" w:rsidP="00EB1DAD">
            <w:pPr>
              <w:spacing w:after="0" w:line="240" w:lineRule="auto"/>
              <w:rPr>
                <w:rFonts w:ascii="Arial Narrow" w:hAnsi="Arial Narrow"/>
              </w:rPr>
            </w:pPr>
            <w:r w:rsidRPr="009E60E5">
              <w:rPr>
                <w:rFonts w:ascii="Arial Narrow" w:hAnsi="Arial Narrow"/>
              </w:rPr>
              <w:t>135</w:t>
            </w:r>
          </w:p>
        </w:tc>
        <w:tc>
          <w:tcPr>
            <w:tcW w:w="3703" w:type="dxa"/>
            <w:shd w:val="clear" w:color="auto" w:fill="auto"/>
          </w:tcPr>
          <w:p w14:paraId="0F7F8287" w14:textId="77777777" w:rsidR="000B2D87" w:rsidRPr="009E60E5" w:rsidRDefault="000B2D87" w:rsidP="00EB1DAD">
            <w:pPr>
              <w:spacing w:after="0" w:line="240" w:lineRule="auto"/>
              <w:rPr>
                <w:rFonts w:ascii="Arial Narrow" w:hAnsi="Arial Narrow"/>
              </w:rPr>
            </w:pPr>
            <w:r w:rsidRPr="009E60E5">
              <w:rPr>
                <w:rFonts w:ascii="Arial Narrow" w:hAnsi="Arial Narrow"/>
              </w:rPr>
              <w:t>Oscar Mulamifu</w:t>
            </w:r>
          </w:p>
        </w:tc>
        <w:tc>
          <w:tcPr>
            <w:tcW w:w="1559" w:type="dxa"/>
            <w:shd w:val="clear" w:color="auto" w:fill="auto"/>
          </w:tcPr>
          <w:p w14:paraId="29BF3269" w14:textId="77777777" w:rsidR="000B2D87" w:rsidRPr="009E60E5" w:rsidRDefault="000B2D87" w:rsidP="00EB1DAD">
            <w:pPr>
              <w:spacing w:after="0" w:line="240" w:lineRule="auto"/>
              <w:rPr>
                <w:rFonts w:ascii="Arial Narrow" w:hAnsi="Arial Narrow"/>
              </w:rPr>
            </w:pPr>
            <w:r w:rsidRPr="009E60E5">
              <w:rPr>
                <w:rFonts w:ascii="Arial Narrow" w:hAnsi="Arial Narrow"/>
              </w:rPr>
              <w:t>Enumerator</w:t>
            </w:r>
          </w:p>
        </w:tc>
        <w:tc>
          <w:tcPr>
            <w:tcW w:w="1541" w:type="dxa"/>
            <w:shd w:val="clear" w:color="auto" w:fill="auto"/>
          </w:tcPr>
          <w:p w14:paraId="26FDB6EB"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6E5F27DD"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4C50845F" w14:textId="77777777" w:rsidTr="00EB1DAD">
        <w:tc>
          <w:tcPr>
            <w:tcW w:w="516" w:type="dxa"/>
            <w:shd w:val="clear" w:color="auto" w:fill="auto"/>
          </w:tcPr>
          <w:p w14:paraId="54C0F2FD" w14:textId="77777777" w:rsidR="000B2D87" w:rsidRPr="009E60E5" w:rsidRDefault="000B2D87" w:rsidP="00EB1DAD">
            <w:pPr>
              <w:spacing w:after="0" w:line="240" w:lineRule="auto"/>
              <w:rPr>
                <w:rFonts w:ascii="Arial Narrow" w:hAnsi="Arial Narrow"/>
              </w:rPr>
            </w:pPr>
            <w:r w:rsidRPr="009E60E5">
              <w:rPr>
                <w:rFonts w:ascii="Arial Narrow" w:hAnsi="Arial Narrow"/>
              </w:rPr>
              <w:t>136</w:t>
            </w:r>
          </w:p>
        </w:tc>
        <w:tc>
          <w:tcPr>
            <w:tcW w:w="3703" w:type="dxa"/>
            <w:shd w:val="clear" w:color="auto" w:fill="auto"/>
          </w:tcPr>
          <w:p w14:paraId="0936A3CA" w14:textId="77777777" w:rsidR="000B2D87" w:rsidRPr="009E60E5" w:rsidRDefault="000B2D87" w:rsidP="00EB1DAD">
            <w:pPr>
              <w:spacing w:after="0" w:line="240" w:lineRule="auto"/>
              <w:rPr>
                <w:rFonts w:ascii="Arial Narrow" w:hAnsi="Arial Narrow"/>
              </w:rPr>
            </w:pPr>
            <w:r w:rsidRPr="009E60E5">
              <w:rPr>
                <w:rFonts w:ascii="Arial Narrow" w:hAnsi="Arial Narrow"/>
              </w:rPr>
              <w:t>Hibanyama Choongo</w:t>
            </w:r>
          </w:p>
        </w:tc>
        <w:tc>
          <w:tcPr>
            <w:tcW w:w="1559" w:type="dxa"/>
            <w:shd w:val="clear" w:color="auto" w:fill="auto"/>
          </w:tcPr>
          <w:p w14:paraId="103621A0" w14:textId="77777777" w:rsidR="000B2D87" w:rsidRPr="009E60E5" w:rsidRDefault="000B2D87" w:rsidP="00EB1DAD">
            <w:pPr>
              <w:spacing w:after="0" w:line="240" w:lineRule="auto"/>
              <w:rPr>
                <w:rFonts w:ascii="Arial Narrow" w:hAnsi="Arial Narrow"/>
              </w:rPr>
            </w:pPr>
            <w:r w:rsidRPr="009E60E5">
              <w:rPr>
                <w:rFonts w:ascii="Arial Narrow" w:hAnsi="Arial Narrow"/>
              </w:rPr>
              <w:t>Enumerator</w:t>
            </w:r>
          </w:p>
        </w:tc>
        <w:tc>
          <w:tcPr>
            <w:tcW w:w="1541" w:type="dxa"/>
            <w:shd w:val="clear" w:color="auto" w:fill="auto"/>
          </w:tcPr>
          <w:p w14:paraId="07B4B52B"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3A96F562"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175090C6" w14:textId="77777777" w:rsidTr="00EB1DAD">
        <w:tc>
          <w:tcPr>
            <w:tcW w:w="516" w:type="dxa"/>
            <w:shd w:val="clear" w:color="auto" w:fill="auto"/>
          </w:tcPr>
          <w:p w14:paraId="47F30D33" w14:textId="77777777" w:rsidR="000B2D87" w:rsidRPr="009E60E5" w:rsidRDefault="000B2D87" w:rsidP="00EB1DAD">
            <w:pPr>
              <w:spacing w:after="0" w:line="240" w:lineRule="auto"/>
              <w:rPr>
                <w:rFonts w:ascii="Arial Narrow" w:hAnsi="Arial Narrow"/>
              </w:rPr>
            </w:pPr>
            <w:r w:rsidRPr="009E60E5">
              <w:rPr>
                <w:rFonts w:ascii="Arial Narrow" w:hAnsi="Arial Narrow"/>
              </w:rPr>
              <w:t>137</w:t>
            </w:r>
          </w:p>
        </w:tc>
        <w:tc>
          <w:tcPr>
            <w:tcW w:w="3703" w:type="dxa"/>
            <w:shd w:val="clear" w:color="auto" w:fill="auto"/>
          </w:tcPr>
          <w:p w14:paraId="524E2B74" w14:textId="77777777" w:rsidR="000B2D87" w:rsidRPr="009E60E5" w:rsidRDefault="000B2D87" w:rsidP="00EB1DAD">
            <w:pPr>
              <w:spacing w:after="0" w:line="240" w:lineRule="auto"/>
              <w:rPr>
                <w:rFonts w:ascii="Arial Narrow" w:hAnsi="Arial Narrow"/>
              </w:rPr>
            </w:pPr>
            <w:r w:rsidRPr="009E60E5">
              <w:rPr>
                <w:rFonts w:ascii="Arial Narrow" w:hAnsi="Arial Narrow"/>
              </w:rPr>
              <w:t>Kambuyu V. Pumulo</w:t>
            </w:r>
          </w:p>
        </w:tc>
        <w:tc>
          <w:tcPr>
            <w:tcW w:w="1559" w:type="dxa"/>
            <w:shd w:val="clear" w:color="auto" w:fill="auto"/>
          </w:tcPr>
          <w:p w14:paraId="1BE5D763" w14:textId="77777777" w:rsidR="000B2D87" w:rsidRPr="009E60E5" w:rsidRDefault="000B2D87" w:rsidP="00EB1DAD">
            <w:pPr>
              <w:spacing w:after="0" w:line="240" w:lineRule="auto"/>
              <w:rPr>
                <w:rFonts w:ascii="Arial Narrow" w:hAnsi="Arial Narrow"/>
              </w:rPr>
            </w:pPr>
            <w:r w:rsidRPr="009E60E5">
              <w:rPr>
                <w:rFonts w:ascii="Arial Narrow" w:hAnsi="Arial Narrow"/>
              </w:rPr>
              <w:t>Enumerator</w:t>
            </w:r>
          </w:p>
        </w:tc>
        <w:tc>
          <w:tcPr>
            <w:tcW w:w="1541" w:type="dxa"/>
            <w:shd w:val="clear" w:color="auto" w:fill="auto"/>
          </w:tcPr>
          <w:p w14:paraId="5B84A710"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0B09F033"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04785C4F" w14:textId="77777777" w:rsidTr="00EB1DAD">
        <w:tc>
          <w:tcPr>
            <w:tcW w:w="516" w:type="dxa"/>
            <w:shd w:val="clear" w:color="auto" w:fill="auto"/>
          </w:tcPr>
          <w:p w14:paraId="08CEB0E8" w14:textId="77777777" w:rsidR="000B2D87" w:rsidRPr="009E60E5" w:rsidRDefault="000B2D87" w:rsidP="00EB1DAD">
            <w:pPr>
              <w:spacing w:after="0" w:line="240" w:lineRule="auto"/>
              <w:rPr>
                <w:rFonts w:ascii="Arial Narrow" w:hAnsi="Arial Narrow"/>
              </w:rPr>
            </w:pPr>
            <w:r w:rsidRPr="009E60E5">
              <w:rPr>
                <w:rFonts w:ascii="Arial Narrow" w:hAnsi="Arial Narrow"/>
              </w:rPr>
              <w:t>138</w:t>
            </w:r>
          </w:p>
        </w:tc>
        <w:tc>
          <w:tcPr>
            <w:tcW w:w="3703" w:type="dxa"/>
            <w:shd w:val="clear" w:color="auto" w:fill="auto"/>
          </w:tcPr>
          <w:p w14:paraId="7C6577DD" w14:textId="77777777" w:rsidR="000B2D87" w:rsidRPr="009E60E5" w:rsidRDefault="000B2D87" w:rsidP="00EB1DAD">
            <w:pPr>
              <w:spacing w:after="0" w:line="240" w:lineRule="auto"/>
              <w:rPr>
                <w:rFonts w:ascii="Arial Narrow" w:hAnsi="Arial Narrow"/>
              </w:rPr>
            </w:pPr>
            <w:r w:rsidRPr="009E60E5">
              <w:rPr>
                <w:rFonts w:ascii="Arial Narrow" w:hAnsi="Arial Narrow"/>
              </w:rPr>
              <w:t>Kasasaka Maybin</w:t>
            </w:r>
          </w:p>
        </w:tc>
        <w:tc>
          <w:tcPr>
            <w:tcW w:w="1559" w:type="dxa"/>
            <w:shd w:val="clear" w:color="auto" w:fill="auto"/>
          </w:tcPr>
          <w:p w14:paraId="5BB45358" w14:textId="77777777" w:rsidR="000B2D87" w:rsidRPr="009E60E5" w:rsidRDefault="000B2D87" w:rsidP="00EB1DAD">
            <w:pPr>
              <w:spacing w:after="0" w:line="240" w:lineRule="auto"/>
              <w:rPr>
                <w:rFonts w:ascii="Arial Narrow" w:hAnsi="Arial Narrow"/>
              </w:rPr>
            </w:pPr>
            <w:r w:rsidRPr="009E60E5">
              <w:rPr>
                <w:rFonts w:ascii="Arial Narrow" w:hAnsi="Arial Narrow"/>
              </w:rPr>
              <w:t>Enumerator</w:t>
            </w:r>
          </w:p>
        </w:tc>
        <w:tc>
          <w:tcPr>
            <w:tcW w:w="1541" w:type="dxa"/>
            <w:shd w:val="clear" w:color="auto" w:fill="auto"/>
          </w:tcPr>
          <w:p w14:paraId="2FEE2CC3"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5F380DDA"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7164A586" w14:textId="77777777" w:rsidTr="00EB1DAD">
        <w:tc>
          <w:tcPr>
            <w:tcW w:w="516" w:type="dxa"/>
            <w:shd w:val="clear" w:color="auto" w:fill="auto"/>
          </w:tcPr>
          <w:p w14:paraId="1879FCB2" w14:textId="77777777" w:rsidR="000B2D87" w:rsidRPr="009E60E5" w:rsidRDefault="000B2D87" w:rsidP="00EB1DAD">
            <w:pPr>
              <w:spacing w:after="0" w:line="240" w:lineRule="auto"/>
              <w:rPr>
                <w:rFonts w:ascii="Arial Narrow" w:hAnsi="Arial Narrow"/>
              </w:rPr>
            </w:pPr>
            <w:r w:rsidRPr="009E60E5">
              <w:rPr>
                <w:rFonts w:ascii="Arial Narrow" w:hAnsi="Arial Narrow"/>
              </w:rPr>
              <w:t>139</w:t>
            </w:r>
          </w:p>
        </w:tc>
        <w:tc>
          <w:tcPr>
            <w:tcW w:w="3703" w:type="dxa"/>
            <w:shd w:val="clear" w:color="auto" w:fill="auto"/>
          </w:tcPr>
          <w:p w14:paraId="1AE002C5" w14:textId="77777777" w:rsidR="000B2D87" w:rsidRPr="009E60E5" w:rsidRDefault="000B2D87" w:rsidP="00EB1DAD">
            <w:pPr>
              <w:spacing w:after="0" w:line="240" w:lineRule="auto"/>
              <w:rPr>
                <w:rFonts w:ascii="Arial Narrow" w:hAnsi="Arial Narrow"/>
              </w:rPr>
            </w:pPr>
            <w:r w:rsidRPr="009E60E5">
              <w:rPr>
                <w:rFonts w:ascii="Arial Narrow" w:hAnsi="Arial Narrow"/>
              </w:rPr>
              <w:t>Siame Mwale</w:t>
            </w:r>
          </w:p>
        </w:tc>
        <w:tc>
          <w:tcPr>
            <w:tcW w:w="1559" w:type="dxa"/>
            <w:shd w:val="clear" w:color="auto" w:fill="auto"/>
          </w:tcPr>
          <w:p w14:paraId="1ED70BB2" w14:textId="77777777" w:rsidR="000B2D87" w:rsidRPr="009E60E5" w:rsidRDefault="000B2D87" w:rsidP="00EB1DAD">
            <w:pPr>
              <w:spacing w:after="0" w:line="240" w:lineRule="auto"/>
              <w:rPr>
                <w:rFonts w:ascii="Arial Narrow" w:hAnsi="Arial Narrow"/>
              </w:rPr>
            </w:pPr>
            <w:r w:rsidRPr="009E60E5">
              <w:rPr>
                <w:rFonts w:ascii="Arial Narrow" w:hAnsi="Arial Narrow"/>
              </w:rPr>
              <w:t>Enumerator</w:t>
            </w:r>
          </w:p>
        </w:tc>
        <w:tc>
          <w:tcPr>
            <w:tcW w:w="1541" w:type="dxa"/>
            <w:shd w:val="clear" w:color="auto" w:fill="auto"/>
          </w:tcPr>
          <w:p w14:paraId="3AE8741F"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02BB958B"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19176F1C" w14:textId="77777777" w:rsidTr="00EB1DAD">
        <w:tc>
          <w:tcPr>
            <w:tcW w:w="516" w:type="dxa"/>
            <w:shd w:val="clear" w:color="auto" w:fill="auto"/>
          </w:tcPr>
          <w:p w14:paraId="3D2EF015" w14:textId="77777777" w:rsidR="000B2D87" w:rsidRPr="009E60E5" w:rsidRDefault="000B2D87" w:rsidP="00EB1DAD">
            <w:pPr>
              <w:spacing w:after="0" w:line="240" w:lineRule="auto"/>
              <w:rPr>
                <w:rFonts w:ascii="Arial Narrow" w:hAnsi="Arial Narrow"/>
              </w:rPr>
            </w:pPr>
            <w:r w:rsidRPr="009E60E5">
              <w:rPr>
                <w:rFonts w:ascii="Arial Narrow" w:hAnsi="Arial Narrow"/>
              </w:rPr>
              <w:t>140</w:t>
            </w:r>
          </w:p>
        </w:tc>
        <w:tc>
          <w:tcPr>
            <w:tcW w:w="3703" w:type="dxa"/>
            <w:shd w:val="clear" w:color="auto" w:fill="auto"/>
          </w:tcPr>
          <w:p w14:paraId="4CBD1D7C" w14:textId="77777777" w:rsidR="000B2D87" w:rsidRPr="009E60E5" w:rsidRDefault="000B2D87" w:rsidP="00EB1DAD">
            <w:pPr>
              <w:spacing w:after="0" w:line="240" w:lineRule="auto"/>
              <w:rPr>
                <w:rFonts w:ascii="Arial Narrow" w:hAnsi="Arial Narrow"/>
              </w:rPr>
            </w:pPr>
            <w:r w:rsidRPr="009E60E5">
              <w:rPr>
                <w:rFonts w:ascii="Arial Narrow" w:hAnsi="Arial Narrow"/>
              </w:rPr>
              <w:t>Nseniuwe Grace</w:t>
            </w:r>
          </w:p>
        </w:tc>
        <w:tc>
          <w:tcPr>
            <w:tcW w:w="1559" w:type="dxa"/>
            <w:shd w:val="clear" w:color="auto" w:fill="auto"/>
          </w:tcPr>
          <w:p w14:paraId="0E20FF4F" w14:textId="77777777" w:rsidR="000B2D87" w:rsidRPr="009E60E5" w:rsidRDefault="000B2D87" w:rsidP="00EB1DAD">
            <w:pPr>
              <w:spacing w:after="0" w:line="240" w:lineRule="auto"/>
              <w:rPr>
                <w:rFonts w:ascii="Arial Narrow" w:hAnsi="Arial Narrow"/>
              </w:rPr>
            </w:pPr>
            <w:r w:rsidRPr="009E60E5">
              <w:rPr>
                <w:rFonts w:ascii="Arial Narrow" w:hAnsi="Arial Narrow"/>
              </w:rPr>
              <w:t>Enumerator</w:t>
            </w:r>
          </w:p>
        </w:tc>
        <w:tc>
          <w:tcPr>
            <w:tcW w:w="1541" w:type="dxa"/>
            <w:shd w:val="clear" w:color="auto" w:fill="auto"/>
          </w:tcPr>
          <w:p w14:paraId="22EF2456"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4B51B848"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21673996" w14:textId="77777777" w:rsidTr="00EB1DAD">
        <w:tc>
          <w:tcPr>
            <w:tcW w:w="516" w:type="dxa"/>
            <w:shd w:val="clear" w:color="auto" w:fill="auto"/>
          </w:tcPr>
          <w:p w14:paraId="330E4D8E" w14:textId="77777777" w:rsidR="000B2D87" w:rsidRPr="009E60E5" w:rsidRDefault="000B2D87" w:rsidP="00EB1DAD">
            <w:pPr>
              <w:spacing w:after="0" w:line="240" w:lineRule="auto"/>
              <w:rPr>
                <w:rFonts w:ascii="Arial Narrow" w:hAnsi="Arial Narrow"/>
              </w:rPr>
            </w:pPr>
            <w:r w:rsidRPr="009E60E5">
              <w:rPr>
                <w:rFonts w:ascii="Arial Narrow" w:hAnsi="Arial Narrow"/>
              </w:rPr>
              <w:t>141</w:t>
            </w:r>
          </w:p>
        </w:tc>
        <w:tc>
          <w:tcPr>
            <w:tcW w:w="3703" w:type="dxa"/>
            <w:shd w:val="clear" w:color="auto" w:fill="auto"/>
          </w:tcPr>
          <w:p w14:paraId="46C205E5" w14:textId="77777777" w:rsidR="000B2D87" w:rsidRPr="009E60E5" w:rsidRDefault="000B2D87" w:rsidP="00EB1DAD">
            <w:pPr>
              <w:spacing w:after="0" w:line="240" w:lineRule="auto"/>
              <w:rPr>
                <w:rFonts w:ascii="Arial Narrow" w:hAnsi="Arial Narrow"/>
              </w:rPr>
            </w:pPr>
            <w:r w:rsidRPr="009E60E5">
              <w:rPr>
                <w:rFonts w:ascii="Arial Narrow" w:hAnsi="Arial Narrow"/>
              </w:rPr>
              <w:t>Ireen M. Chisanga</w:t>
            </w:r>
          </w:p>
        </w:tc>
        <w:tc>
          <w:tcPr>
            <w:tcW w:w="1559" w:type="dxa"/>
            <w:shd w:val="clear" w:color="auto" w:fill="auto"/>
          </w:tcPr>
          <w:p w14:paraId="1C68FCB5" w14:textId="77777777" w:rsidR="000B2D87" w:rsidRPr="009E60E5" w:rsidRDefault="000B2D87" w:rsidP="00EB1DAD">
            <w:pPr>
              <w:spacing w:after="0" w:line="240" w:lineRule="auto"/>
              <w:rPr>
                <w:rFonts w:ascii="Arial Narrow" w:hAnsi="Arial Narrow"/>
              </w:rPr>
            </w:pPr>
            <w:r w:rsidRPr="009E60E5">
              <w:rPr>
                <w:rFonts w:ascii="Arial Narrow" w:hAnsi="Arial Narrow"/>
              </w:rPr>
              <w:t>Enumerator</w:t>
            </w:r>
          </w:p>
        </w:tc>
        <w:tc>
          <w:tcPr>
            <w:tcW w:w="1541" w:type="dxa"/>
            <w:shd w:val="clear" w:color="auto" w:fill="auto"/>
          </w:tcPr>
          <w:p w14:paraId="02B36F6B"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38C6102C"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1ABA9137" w14:textId="77777777" w:rsidTr="00EB1DAD">
        <w:tc>
          <w:tcPr>
            <w:tcW w:w="516" w:type="dxa"/>
            <w:shd w:val="clear" w:color="auto" w:fill="auto"/>
          </w:tcPr>
          <w:p w14:paraId="1018F28E" w14:textId="77777777" w:rsidR="000B2D87" w:rsidRPr="009E60E5" w:rsidRDefault="000B2D87" w:rsidP="00EB1DAD">
            <w:pPr>
              <w:spacing w:after="0" w:line="240" w:lineRule="auto"/>
              <w:rPr>
                <w:rFonts w:ascii="Arial Narrow" w:hAnsi="Arial Narrow"/>
              </w:rPr>
            </w:pPr>
            <w:r w:rsidRPr="009E60E5">
              <w:rPr>
                <w:rFonts w:ascii="Arial Narrow" w:hAnsi="Arial Narrow"/>
              </w:rPr>
              <w:t>142</w:t>
            </w:r>
          </w:p>
        </w:tc>
        <w:tc>
          <w:tcPr>
            <w:tcW w:w="3703" w:type="dxa"/>
            <w:shd w:val="clear" w:color="auto" w:fill="auto"/>
          </w:tcPr>
          <w:p w14:paraId="281DFADE" w14:textId="77777777" w:rsidR="000B2D87" w:rsidRPr="009E60E5" w:rsidRDefault="000B2D87" w:rsidP="00EB1DAD">
            <w:pPr>
              <w:spacing w:after="0" w:line="240" w:lineRule="auto"/>
              <w:rPr>
                <w:rFonts w:ascii="Arial Narrow" w:hAnsi="Arial Narrow"/>
              </w:rPr>
            </w:pPr>
            <w:r w:rsidRPr="009E60E5">
              <w:rPr>
                <w:rFonts w:ascii="Arial Narrow" w:hAnsi="Arial Narrow"/>
              </w:rPr>
              <w:t>Felix Chama</w:t>
            </w:r>
          </w:p>
        </w:tc>
        <w:tc>
          <w:tcPr>
            <w:tcW w:w="1559" w:type="dxa"/>
            <w:shd w:val="clear" w:color="auto" w:fill="auto"/>
          </w:tcPr>
          <w:p w14:paraId="212DE2DA" w14:textId="77777777" w:rsidR="000B2D87" w:rsidRPr="009E60E5" w:rsidRDefault="000B2D87" w:rsidP="00EB1DAD">
            <w:pPr>
              <w:spacing w:after="0" w:line="240" w:lineRule="auto"/>
              <w:rPr>
                <w:rFonts w:ascii="Arial Narrow" w:hAnsi="Arial Narrow"/>
              </w:rPr>
            </w:pPr>
            <w:r w:rsidRPr="009E60E5">
              <w:rPr>
                <w:rFonts w:ascii="Arial Narrow" w:hAnsi="Arial Narrow"/>
              </w:rPr>
              <w:t>Enumerator</w:t>
            </w:r>
          </w:p>
        </w:tc>
        <w:tc>
          <w:tcPr>
            <w:tcW w:w="1541" w:type="dxa"/>
            <w:shd w:val="clear" w:color="auto" w:fill="auto"/>
          </w:tcPr>
          <w:p w14:paraId="7864949E"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45A65FEB"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59FEC1AA" w14:textId="77777777" w:rsidTr="00EB1DAD">
        <w:tc>
          <w:tcPr>
            <w:tcW w:w="516" w:type="dxa"/>
            <w:shd w:val="clear" w:color="auto" w:fill="auto"/>
          </w:tcPr>
          <w:p w14:paraId="0261B277" w14:textId="77777777" w:rsidR="000B2D87" w:rsidRPr="009E60E5" w:rsidRDefault="000B2D87" w:rsidP="00EB1DAD">
            <w:pPr>
              <w:spacing w:after="0" w:line="240" w:lineRule="auto"/>
              <w:rPr>
                <w:rFonts w:ascii="Arial Narrow" w:hAnsi="Arial Narrow"/>
              </w:rPr>
            </w:pPr>
            <w:r w:rsidRPr="009E60E5">
              <w:rPr>
                <w:rFonts w:ascii="Arial Narrow" w:hAnsi="Arial Narrow"/>
              </w:rPr>
              <w:t>143</w:t>
            </w:r>
          </w:p>
        </w:tc>
        <w:tc>
          <w:tcPr>
            <w:tcW w:w="3703" w:type="dxa"/>
            <w:shd w:val="clear" w:color="auto" w:fill="auto"/>
          </w:tcPr>
          <w:p w14:paraId="79083DA5" w14:textId="77777777" w:rsidR="000B2D87" w:rsidRPr="009E60E5" w:rsidRDefault="000B2D87" w:rsidP="00EB1DAD">
            <w:pPr>
              <w:spacing w:after="0" w:line="240" w:lineRule="auto"/>
              <w:rPr>
                <w:rFonts w:ascii="Arial Narrow" w:hAnsi="Arial Narrow"/>
              </w:rPr>
            </w:pPr>
            <w:r w:rsidRPr="009E60E5">
              <w:rPr>
                <w:rFonts w:ascii="Arial Narrow" w:hAnsi="Arial Narrow"/>
              </w:rPr>
              <w:t>Wiseman Mulenga</w:t>
            </w:r>
          </w:p>
        </w:tc>
        <w:tc>
          <w:tcPr>
            <w:tcW w:w="1559" w:type="dxa"/>
            <w:shd w:val="clear" w:color="auto" w:fill="auto"/>
          </w:tcPr>
          <w:p w14:paraId="4C31C88C" w14:textId="77777777" w:rsidR="000B2D87" w:rsidRPr="009E60E5" w:rsidRDefault="000B2D87" w:rsidP="00EB1DAD">
            <w:pPr>
              <w:spacing w:after="0" w:line="240" w:lineRule="auto"/>
              <w:rPr>
                <w:rFonts w:ascii="Arial Narrow" w:hAnsi="Arial Narrow"/>
              </w:rPr>
            </w:pPr>
            <w:r w:rsidRPr="009E60E5">
              <w:rPr>
                <w:rFonts w:ascii="Arial Narrow" w:hAnsi="Arial Narrow"/>
              </w:rPr>
              <w:t>Enumerator</w:t>
            </w:r>
          </w:p>
        </w:tc>
        <w:tc>
          <w:tcPr>
            <w:tcW w:w="1541" w:type="dxa"/>
            <w:shd w:val="clear" w:color="auto" w:fill="auto"/>
          </w:tcPr>
          <w:p w14:paraId="2CE7791A"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471DB6E8"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72A722B3" w14:textId="77777777" w:rsidTr="00EB1DAD">
        <w:tc>
          <w:tcPr>
            <w:tcW w:w="516" w:type="dxa"/>
            <w:shd w:val="clear" w:color="auto" w:fill="auto"/>
          </w:tcPr>
          <w:p w14:paraId="1D58795E" w14:textId="77777777" w:rsidR="000B2D87" w:rsidRPr="009E60E5" w:rsidRDefault="000B2D87" w:rsidP="00EB1DAD">
            <w:pPr>
              <w:spacing w:after="0" w:line="240" w:lineRule="auto"/>
              <w:rPr>
                <w:rFonts w:ascii="Arial Narrow" w:hAnsi="Arial Narrow"/>
              </w:rPr>
            </w:pPr>
            <w:r w:rsidRPr="009E60E5">
              <w:rPr>
                <w:rFonts w:ascii="Arial Narrow" w:hAnsi="Arial Narrow"/>
              </w:rPr>
              <w:t>144</w:t>
            </w:r>
          </w:p>
        </w:tc>
        <w:tc>
          <w:tcPr>
            <w:tcW w:w="3703" w:type="dxa"/>
            <w:shd w:val="clear" w:color="auto" w:fill="auto"/>
          </w:tcPr>
          <w:p w14:paraId="6634C01F" w14:textId="77777777" w:rsidR="000B2D87" w:rsidRPr="009E60E5" w:rsidRDefault="000B2D87" w:rsidP="00EB1DAD">
            <w:pPr>
              <w:spacing w:after="0" w:line="240" w:lineRule="auto"/>
              <w:rPr>
                <w:rFonts w:ascii="Arial Narrow" w:hAnsi="Arial Narrow"/>
              </w:rPr>
            </w:pPr>
            <w:r w:rsidRPr="009E60E5">
              <w:rPr>
                <w:rFonts w:ascii="Arial Narrow" w:hAnsi="Arial Narrow"/>
              </w:rPr>
              <w:t>Namakando Geoffrey</w:t>
            </w:r>
          </w:p>
        </w:tc>
        <w:tc>
          <w:tcPr>
            <w:tcW w:w="1559" w:type="dxa"/>
            <w:shd w:val="clear" w:color="auto" w:fill="auto"/>
          </w:tcPr>
          <w:p w14:paraId="10BB4F37" w14:textId="77777777" w:rsidR="000B2D87" w:rsidRPr="009E60E5" w:rsidRDefault="000B2D87" w:rsidP="00EB1DAD">
            <w:pPr>
              <w:spacing w:after="0" w:line="240" w:lineRule="auto"/>
              <w:rPr>
                <w:rFonts w:ascii="Arial Narrow" w:hAnsi="Arial Narrow"/>
              </w:rPr>
            </w:pPr>
            <w:r w:rsidRPr="009E60E5">
              <w:rPr>
                <w:rFonts w:ascii="Arial Narrow" w:hAnsi="Arial Narrow"/>
              </w:rPr>
              <w:t>Enumerator</w:t>
            </w:r>
          </w:p>
        </w:tc>
        <w:tc>
          <w:tcPr>
            <w:tcW w:w="1541" w:type="dxa"/>
            <w:shd w:val="clear" w:color="auto" w:fill="auto"/>
          </w:tcPr>
          <w:p w14:paraId="7CDA9E4F"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69F838C7"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057BFD54" w14:textId="77777777" w:rsidTr="00EB1DAD">
        <w:tc>
          <w:tcPr>
            <w:tcW w:w="516" w:type="dxa"/>
            <w:shd w:val="clear" w:color="auto" w:fill="auto"/>
          </w:tcPr>
          <w:p w14:paraId="10EB2943" w14:textId="77777777" w:rsidR="000B2D87" w:rsidRPr="009E60E5" w:rsidRDefault="000B2D87" w:rsidP="00EB1DAD">
            <w:pPr>
              <w:spacing w:after="0" w:line="240" w:lineRule="auto"/>
              <w:rPr>
                <w:rFonts w:ascii="Arial Narrow" w:hAnsi="Arial Narrow"/>
              </w:rPr>
            </w:pPr>
            <w:r w:rsidRPr="009E60E5">
              <w:rPr>
                <w:rFonts w:ascii="Arial Narrow" w:hAnsi="Arial Narrow"/>
              </w:rPr>
              <w:t>145</w:t>
            </w:r>
          </w:p>
        </w:tc>
        <w:tc>
          <w:tcPr>
            <w:tcW w:w="3703" w:type="dxa"/>
            <w:shd w:val="clear" w:color="auto" w:fill="auto"/>
          </w:tcPr>
          <w:p w14:paraId="289AA91C" w14:textId="77777777" w:rsidR="000B2D87" w:rsidRPr="009E60E5" w:rsidRDefault="000B2D87" w:rsidP="00EB1DAD">
            <w:pPr>
              <w:spacing w:after="0" w:line="240" w:lineRule="auto"/>
              <w:rPr>
                <w:rFonts w:ascii="Arial Narrow" w:hAnsi="Arial Narrow"/>
              </w:rPr>
            </w:pPr>
            <w:r w:rsidRPr="009E60E5">
              <w:rPr>
                <w:rFonts w:ascii="Arial Narrow" w:hAnsi="Arial Narrow"/>
              </w:rPr>
              <w:t>Kilubi Valentine</w:t>
            </w:r>
          </w:p>
        </w:tc>
        <w:tc>
          <w:tcPr>
            <w:tcW w:w="1559" w:type="dxa"/>
            <w:shd w:val="clear" w:color="auto" w:fill="auto"/>
          </w:tcPr>
          <w:p w14:paraId="505672BC" w14:textId="77777777" w:rsidR="000B2D87" w:rsidRPr="009E60E5" w:rsidRDefault="000B2D87" w:rsidP="00EB1DAD">
            <w:pPr>
              <w:spacing w:after="0" w:line="240" w:lineRule="auto"/>
              <w:rPr>
                <w:rFonts w:ascii="Arial Narrow" w:hAnsi="Arial Narrow"/>
              </w:rPr>
            </w:pPr>
            <w:r w:rsidRPr="009E60E5">
              <w:rPr>
                <w:rFonts w:ascii="Arial Narrow" w:hAnsi="Arial Narrow"/>
              </w:rPr>
              <w:t>Enumerator</w:t>
            </w:r>
          </w:p>
        </w:tc>
        <w:tc>
          <w:tcPr>
            <w:tcW w:w="1541" w:type="dxa"/>
            <w:shd w:val="clear" w:color="auto" w:fill="auto"/>
          </w:tcPr>
          <w:p w14:paraId="1F7C6ECA"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03B302B8"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24A2F359" w14:textId="77777777" w:rsidTr="00EB1DAD">
        <w:tc>
          <w:tcPr>
            <w:tcW w:w="516" w:type="dxa"/>
            <w:shd w:val="clear" w:color="auto" w:fill="auto"/>
          </w:tcPr>
          <w:p w14:paraId="00B220A3" w14:textId="77777777" w:rsidR="000B2D87" w:rsidRPr="009E60E5" w:rsidRDefault="000B2D87" w:rsidP="00EB1DAD">
            <w:pPr>
              <w:spacing w:after="0" w:line="240" w:lineRule="auto"/>
              <w:rPr>
                <w:rFonts w:ascii="Arial Narrow" w:hAnsi="Arial Narrow"/>
              </w:rPr>
            </w:pPr>
            <w:r w:rsidRPr="009E60E5">
              <w:rPr>
                <w:rFonts w:ascii="Arial Narrow" w:hAnsi="Arial Narrow"/>
              </w:rPr>
              <w:t>146</w:t>
            </w:r>
          </w:p>
        </w:tc>
        <w:tc>
          <w:tcPr>
            <w:tcW w:w="3703" w:type="dxa"/>
            <w:shd w:val="clear" w:color="auto" w:fill="auto"/>
          </w:tcPr>
          <w:p w14:paraId="4C9ACBA1" w14:textId="77777777" w:rsidR="000B2D87" w:rsidRPr="009E60E5" w:rsidRDefault="000B2D87" w:rsidP="00EB1DAD">
            <w:pPr>
              <w:spacing w:after="0" w:line="240" w:lineRule="auto"/>
              <w:rPr>
                <w:rFonts w:ascii="Arial Narrow" w:hAnsi="Arial Narrow"/>
              </w:rPr>
            </w:pPr>
            <w:r w:rsidRPr="009E60E5">
              <w:rPr>
                <w:rFonts w:ascii="Arial Narrow" w:hAnsi="Arial Narrow"/>
              </w:rPr>
              <w:t>Siamani warred</w:t>
            </w:r>
          </w:p>
        </w:tc>
        <w:tc>
          <w:tcPr>
            <w:tcW w:w="1559" w:type="dxa"/>
            <w:shd w:val="clear" w:color="auto" w:fill="auto"/>
          </w:tcPr>
          <w:p w14:paraId="6982C517"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58CFF459"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3CDDD0E0"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07EA7067" w14:textId="77777777" w:rsidTr="00EB1DAD">
        <w:tc>
          <w:tcPr>
            <w:tcW w:w="516" w:type="dxa"/>
            <w:shd w:val="clear" w:color="auto" w:fill="auto"/>
          </w:tcPr>
          <w:p w14:paraId="1A5E6C3C" w14:textId="77777777" w:rsidR="000B2D87" w:rsidRPr="009E60E5" w:rsidRDefault="000B2D87" w:rsidP="00EB1DAD">
            <w:pPr>
              <w:spacing w:after="0" w:line="240" w:lineRule="auto"/>
              <w:rPr>
                <w:rFonts w:ascii="Arial Narrow" w:hAnsi="Arial Narrow"/>
              </w:rPr>
            </w:pPr>
          </w:p>
        </w:tc>
        <w:tc>
          <w:tcPr>
            <w:tcW w:w="3703" w:type="dxa"/>
            <w:shd w:val="clear" w:color="auto" w:fill="auto"/>
          </w:tcPr>
          <w:p w14:paraId="336AF78A" w14:textId="77777777" w:rsidR="000B2D87" w:rsidRPr="009E60E5" w:rsidRDefault="000B2D87" w:rsidP="00EB1DAD">
            <w:pPr>
              <w:spacing w:after="0" w:line="240" w:lineRule="auto"/>
              <w:rPr>
                <w:rFonts w:ascii="Arial Narrow" w:hAnsi="Arial Narrow"/>
              </w:rPr>
            </w:pPr>
            <w:r w:rsidRPr="009E60E5">
              <w:rPr>
                <w:rFonts w:ascii="Arial Narrow" w:hAnsi="Arial Narrow"/>
              </w:rPr>
              <w:t>Sub total male enumerators</w:t>
            </w:r>
          </w:p>
        </w:tc>
        <w:tc>
          <w:tcPr>
            <w:tcW w:w="1559" w:type="dxa"/>
            <w:shd w:val="clear" w:color="auto" w:fill="auto"/>
          </w:tcPr>
          <w:p w14:paraId="29A73663" w14:textId="77777777" w:rsidR="000B2D87" w:rsidRPr="009E60E5" w:rsidRDefault="000B2D87" w:rsidP="00EB1DAD">
            <w:pPr>
              <w:spacing w:after="0" w:line="240" w:lineRule="auto"/>
              <w:rPr>
                <w:rFonts w:ascii="Arial Narrow" w:hAnsi="Arial Narrow"/>
              </w:rPr>
            </w:pPr>
          </w:p>
        </w:tc>
        <w:tc>
          <w:tcPr>
            <w:tcW w:w="1541" w:type="dxa"/>
            <w:shd w:val="clear" w:color="auto" w:fill="auto"/>
          </w:tcPr>
          <w:p w14:paraId="0EDE31DC" w14:textId="77777777" w:rsidR="000B2D87" w:rsidRPr="009E60E5" w:rsidRDefault="000B2D87" w:rsidP="00EB1DAD">
            <w:pPr>
              <w:spacing w:after="0" w:line="240" w:lineRule="auto"/>
              <w:rPr>
                <w:rFonts w:ascii="Arial Narrow" w:hAnsi="Arial Narrow"/>
              </w:rPr>
            </w:pPr>
            <w:r w:rsidRPr="009E60E5">
              <w:rPr>
                <w:rFonts w:ascii="Arial Narrow" w:hAnsi="Arial Narrow"/>
              </w:rPr>
              <w:t>11</w:t>
            </w:r>
          </w:p>
        </w:tc>
        <w:tc>
          <w:tcPr>
            <w:tcW w:w="1578" w:type="dxa"/>
            <w:shd w:val="clear" w:color="auto" w:fill="auto"/>
          </w:tcPr>
          <w:p w14:paraId="7D2B79BE" w14:textId="77777777" w:rsidR="000B2D87" w:rsidRPr="009E60E5" w:rsidRDefault="000B2D87" w:rsidP="00EB1DAD">
            <w:pPr>
              <w:spacing w:after="0" w:line="240" w:lineRule="auto"/>
              <w:rPr>
                <w:rFonts w:ascii="Arial Narrow" w:hAnsi="Arial Narrow"/>
              </w:rPr>
            </w:pPr>
          </w:p>
        </w:tc>
      </w:tr>
      <w:tr w:rsidR="000B2D87" w:rsidRPr="009E60E5" w14:paraId="47091A48" w14:textId="77777777" w:rsidTr="00EB1DAD">
        <w:tc>
          <w:tcPr>
            <w:tcW w:w="516" w:type="dxa"/>
            <w:shd w:val="clear" w:color="auto" w:fill="auto"/>
          </w:tcPr>
          <w:p w14:paraId="47E6D4FE" w14:textId="77777777" w:rsidR="000B2D87" w:rsidRPr="009E60E5" w:rsidRDefault="000B2D87" w:rsidP="00EB1DAD">
            <w:pPr>
              <w:spacing w:after="0" w:line="240" w:lineRule="auto"/>
              <w:rPr>
                <w:rFonts w:ascii="Arial Narrow" w:hAnsi="Arial Narrow"/>
              </w:rPr>
            </w:pPr>
          </w:p>
        </w:tc>
        <w:tc>
          <w:tcPr>
            <w:tcW w:w="3703" w:type="dxa"/>
            <w:shd w:val="clear" w:color="auto" w:fill="auto"/>
          </w:tcPr>
          <w:p w14:paraId="7D85E93D" w14:textId="77777777" w:rsidR="000B2D87" w:rsidRPr="009E60E5" w:rsidRDefault="000B2D87" w:rsidP="00EB1DAD">
            <w:pPr>
              <w:spacing w:after="0" w:line="240" w:lineRule="auto"/>
              <w:rPr>
                <w:rFonts w:ascii="Arial Narrow" w:hAnsi="Arial Narrow"/>
              </w:rPr>
            </w:pPr>
            <w:r w:rsidRPr="009E60E5">
              <w:rPr>
                <w:rFonts w:ascii="Arial Narrow" w:hAnsi="Arial Narrow"/>
              </w:rPr>
              <w:t xml:space="preserve">Sub total female enumerators </w:t>
            </w:r>
          </w:p>
        </w:tc>
        <w:tc>
          <w:tcPr>
            <w:tcW w:w="1559" w:type="dxa"/>
            <w:shd w:val="clear" w:color="auto" w:fill="auto"/>
          </w:tcPr>
          <w:p w14:paraId="1551C89E" w14:textId="77777777" w:rsidR="000B2D87" w:rsidRPr="009E60E5" w:rsidRDefault="000B2D87" w:rsidP="00EB1DAD">
            <w:pPr>
              <w:spacing w:after="0" w:line="240" w:lineRule="auto"/>
              <w:rPr>
                <w:rFonts w:ascii="Arial Narrow" w:hAnsi="Arial Narrow"/>
              </w:rPr>
            </w:pPr>
          </w:p>
        </w:tc>
        <w:tc>
          <w:tcPr>
            <w:tcW w:w="1541" w:type="dxa"/>
            <w:shd w:val="clear" w:color="auto" w:fill="auto"/>
          </w:tcPr>
          <w:p w14:paraId="7D8A07D2" w14:textId="77777777" w:rsidR="000B2D87" w:rsidRPr="009E60E5" w:rsidRDefault="000B2D87" w:rsidP="00EB1DAD">
            <w:pPr>
              <w:spacing w:after="0" w:line="240" w:lineRule="auto"/>
              <w:rPr>
                <w:rFonts w:ascii="Arial Narrow" w:hAnsi="Arial Narrow"/>
              </w:rPr>
            </w:pPr>
            <w:r w:rsidRPr="009E60E5">
              <w:rPr>
                <w:rFonts w:ascii="Arial Narrow" w:hAnsi="Arial Narrow"/>
              </w:rPr>
              <w:t>2</w:t>
            </w:r>
          </w:p>
        </w:tc>
        <w:tc>
          <w:tcPr>
            <w:tcW w:w="1578" w:type="dxa"/>
            <w:shd w:val="clear" w:color="auto" w:fill="auto"/>
          </w:tcPr>
          <w:p w14:paraId="335B0CDC" w14:textId="77777777" w:rsidR="000B2D87" w:rsidRPr="009E60E5" w:rsidRDefault="000B2D87" w:rsidP="00EB1DAD">
            <w:pPr>
              <w:spacing w:after="0" w:line="240" w:lineRule="auto"/>
              <w:rPr>
                <w:rFonts w:ascii="Arial Narrow" w:hAnsi="Arial Narrow"/>
              </w:rPr>
            </w:pPr>
          </w:p>
        </w:tc>
      </w:tr>
      <w:tr w:rsidR="000B2D87" w:rsidRPr="009E60E5" w14:paraId="3A22C848" w14:textId="77777777" w:rsidTr="00EB1DAD">
        <w:tc>
          <w:tcPr>
            <w:tcW w:w="516" w:type="dxa"/>
            <w:shd w:val="clear" w:color="auto" w:fill="auto"/>
          </w:tcPr>
          <w:p w14:paraId="43420523" w14:textId="77777777" w:rsidR="000B2D87" w:rsidRPr="009E60E5" w:rsidRDefault="000B2D87" w:rsidP="00EB1DAD">
            <w:pPr>
              <w:spacing w:after="0" w:line="240" w:lineRule="auto"/>
              <w:rPr>
                <w:rFonts w:ascii="Arial Narrow" w:hAnsi="Arial Narrow"/>
              </w:rPr>
            </w:pPr>
            <w:r w:rsidRPr="009E60E5">
              <w:rPr>
                <w:rFonts w:ascii="Arial Narrow" w:hAnsi="Arial Narrow"/>
              </w:rPr>
              <w:t>147</w:t>
            </w:r>
          </w:p>
        </w:tc>
        <w:tc>
          <w:tcPr>
            <w:tcW w:w="3703" w:type="dxa"/>
            <w:shd w:val="clear" w:color="auto" w:fill="auto"/>
          </w:tcPr>
          <w:p w14:paraId="56CBE668" w14:textId="77777777" w:rsidR="000B2D87" w:rsidRPr="009E60E5" w:rsidRDefault="000B2D87" w:rsidP="00EB1DAD">
            <w:pPr>
              <w:spacing w:after="0" w:line="240" w:lineRule="auto"/>
              <w:rPr>
                <w:rFonts w:ascii="Arial Narrow" w:hAnsi="Arial Narrow"/>
              </w:rPr>
            </w:pPr>
            <w:r w:rsidRPr="009E60E5">
              <w:rPr>
                <w:rFonts w:ascii="Arial Narrow" w:hAnsi="Arial Narrow"/>
              </w:rPr>
              <w:t>Maggy Chisabi</w:t>
            </w:r>
          </w:p>
        </w:tc>
        <w:tc>
          <w:tcPr>
            <w:tcW w:w="1559" w:type="dxa"/>
            <w:shd w:val="clear" w:color="auto" w:fill="auto"/>
          </w:tcPr>
          <w:p w14:paraId="675303B0"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76C163F5"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742492DB"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71B172ED" w14:textId="77777777" w:rsidTr="00EB1DAD">
        <w:tc>
          <w:tcPr>
            <w:tcW w:w="516" w:type="dxa"/>
            <w:shd w:val="clear" w:color="auto" w:fill="auto"/>
          </w:tcPr>
          <w:p w14:paraId="636A3B36" w14:textId="77777777" w:rsidR="000B2D87" w:rsidRPr="009E60E5" w:rsidRDefault="000B2D87" w:rsidP="00EB1DAD">
            <w:pPr>
              <w:spacing w:after="0" w:line="240" w:lineRule="auto"/>
              <w:rPr>
                <w:rFonts w:ascii="Arial Narrow" w:hAnsi="Arial Narrow"/>
              </w:rPr>
            </w:pPr>
            <w:r w:rsidRPr="009E60E5">
              <w:rPr>
                <w:rFonts w:ascii="Arial Narrow" w:hAnsi="Arial Narrow"/>
              </w:rPr>
              <w:t>148</w:t>
            </w:r>
          </w:p>
        </w:tc>
        <w:tc>
          <w:tcPr>
            <w:tcW w:w="3703" w:type="dxa"/>
            <w:shd w:val="clear" w:color="auto" w:fill="auto"/>
          </w:tcPr>
          <w:p w14:paraId="7D6E6446" w14:textId="77777777" w:rsidR="000B2D87" w:rsidRPr="009E60E5" w:rsidRDefault="000B2D87" w:rsidP="00EB1DAD">
            <w:pPr>
              <w:spacing w:after="0" w:line="240" w:lineRule="auto"/>
              <w:rPr>
                <w:rFonts w:ascii="Arial Narrow" w:hAnsi="Arial Narrow"/>
              </w:rPr>
            </w:pPr>
            <w:r w:rsidRPr="009E60E5">
              <w:rPr>
                <w:rFonts w:ascii="Arial Narrow" w:hAnsi="Arial Narrow"/>
              </w:rPr>
              <w:t>Getrude Siagawa</w:t>
            </w:r>
          </w:p>
        </w:tc>
        <w:tc>
          <w:tcPr>
            <w:tcW w:w="1559" w:type="dxa"/>
            <w:shd w:val="clear" w:color="auto" w:fill="auto"/>
          </w:tcPr>
          <w:p w14:paraId="0F09D395"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0706C23D"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29566019"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4E560D74" w14:textId="77777777" w:rsidTr="00EB1DAD">
        <w:tc>
          <w:tcPr>
            <w:tcW w:w="516" w:type="dxa"/>
            <w:shd w:val="clear" w:color="auto" w:fill="auto"/>
          </w:tcPr>
          <w:p w14:paraId="3F92D1C1" w14:textId="77777777" w:rsidR="000B2D87" w:rsidRPr="009E60E5" w:rsidRDefault="000B2D87" w:rsidP="00EB1DAD">
            <w:pPr>
              <w:spacing w:after="0" w:line="240" w:lineRule="auto"/>
              <w:rPr>
                <w:rFonts w:ascii="Arial Narrow" w:hAnsi="Arial Narrow"/>
              </w:rPr>
            </w:pPr>
            <w:r w:rsidRPr="009E60E5">
              <w:rPr>
                <w:rFonts w:ascii="Arial Narrow" w:hAnsi="Arial Narrow"/>
              </w:rPr>
              <w:t>149</w:t>
            </w:r>
          </w:p>
        </w:tc>
        <w:tc>
          <w:tcPr>
            <w:tcW w:w="3703" w:type="dxa"/>
            <w:shd w:val="clear" w:color="auto" w:fill="auto"/>
          </w:tcPr>
          <w:p w14:paraId="7E85A310" w14:textId="77777777" w:rsidR="000B2D87" w:rsidRPr="009E60E5" w:rsidRDefault="000B2D87" w:rsidP="00EB1DAD">
            <w:pPr>
              <w:spacing w:after="0" w:line="240" w:lineRule="auto"/>
              <w:rPr>
                <w:rFonts w:ascii="Arial Narrow" w:hAnsi="Arial Narrow"/>
              </w:rPr>
            </w:pPr>
            <w:r w:rsidRPr="009E60E5">
              <w:rPr>
                <w:rFonts w:ascii="Arial Narrow" w:hAnsi="Arial Narrow"/>
              </w:rPr>
              <w:t>Munyama Thomson</w:t>
            </w:r>
          </w:p>
        </w:tc>
        <w:tc>
          <w:tcPr>
            <w:tcW w:w="1559" w:type="dxa"/>
            <w:shd w:val="clear" w:color="auto" w:fill="auto"/>
          </w:tcPr>
          <w:p w14:paraId="67CDA7BA"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57A881C8"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7687AF1E"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59D1A61D" w14:textId="77777777" w:rsidTr="00EB1DAD">
        <w:tc>
          <w:tcPr>
            <w:tcW w:w="516" w:type="dxa"/>
            <w:shd w:val="clear" w:color="auto" w:fill="auto"/>
          </w:tcPr>
          <w:p w14:paraId="564F0936" w14:textId="77777777" w:rsidR="000B2D87" w:rsidRPr="009E60E5" w:rsidRDefault="000B2D87" w:rsidP="00EB1DAD">
            <w:pPr>
              <w:spacing w:after="0" w:line="240" w:lineRule="auto"/>
              <w:rPr>
                <w:rFonts w:ascii="Arial Narrow" w:hAnsi="Arial Narrow"/>
              </w:rPr>
            </w:pPr>
            <w:r w:rsidRPr="009E60E5">
              <w:rPr>
                <w:rFonts w:ascii="Arial Narrow" w:hAnsi="Arial Narrow"/>
              </w:rPr>
              <w:t>150</w:t>
            </w:r>
          </w:p>
        </w:tc>
        <w:tc>
          <w:tcPr>
            <w:tcW w:w="3703" w:type="dxa"/>
            <w:shd w:val="clear" w:color="auto" w:fill="auto"/>
          </w:tcPr>
          <w:p w14:paraId="31212FF0" w14:textId="77777777" w:rsidR="000B2D87" w:rsidRPr="009E60E5" w:rsidRDefault="000B2D87" w:rsidP="00EB1DAD">
            <w:pPr>
              <w:spacing w:after="0" w:line="240" w:lineRule="auto"/>
              <w:rPr>
                <w:rFonts w:ascii="Arial Narrow" w:hAnsi="Arial Narrow"/>
              </w:rPr>
            </w:pPr>
            <w:r w:rsidRPr="009E60E5">
              <w:rPr>
                <w:rFonts w:ascii="Arial Narrow" w:hAnsi="Arial Narrow"/>
              </w:rPr>
              <w:t>Hilda Simunyama</w:t>
            </w:r>
          </w:p>
        </w:tc>
        <w:tc>
          <w:tcPr>
            <w:tcW w:w="1559" w:type="dxa"/>
            <w:shd w:val="clear" w:color="auto" w:fill="auto"/>
          </w:tcPr>
          <w:p w14:paraId="6138E36D"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5E79B33F"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7DDE723E"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2FF8704B" w14:textId="77777777" w:rsidTr="00EB1DAD">
        <w:tc>
          <w:tcPr>
            <w:tcW w:w="516" w:type="dxa"/>
            <w:shd w:val="clear" w:color="auto" w:fill="auto"/>
          </w:tcPr>
          <w:p w14:paraId="5ADE8E76" w14:textId="77777777" w:rsidR="000B2D87" w:rsidRPr="009E60E5" w:rsidRDefault="000B2D87" w:rsidP="00EB1DAD">
            <w:pPr>
              <w:spacing w:after="0" w:line="240" w:lineRule="auto"/>
              <w:rPr>
                <w:rFonts w:ascii="Arial Narrow" w:hAnsi="Arial Narrow"/>
              </w:rPr>
            </w:pPr>
            <w:r w:rsidRPr="009E60E5">
              <w:rPr>
                <w:rFonts w:ascii="Arial Narrow" w:hAnsi="Arial Narrow"/>
              </w:rPr>
              <w:t>151</w:t>
            </w:r>
          </w:p>
        </w:tc>
        <w:tc>
          <w:tcPr>
            <w:tcW w:w="3703" w:type="dxa"/>
            <w:shd w:val="clear" w:color="auto" w:fill="auto"/>
          </w:tcPr>
          <w:p w14:paraId="270C1C3C" w14:textId="77777777" w:rsidR="000B2D87" w:rsidRPr="009E60E5" w:rsidRDefault="000B2D87" w:rsidP="00EB1DAD">
            <w:pPr>
              <w:spacing w:after="0" w:line="240" w:lineRule="auto"/>
              <w:rPr>
                <w:rFonts w:ascii="Arial Narrow" w:hAnsi="Arial Narrow"/>
              </w:rPr>
            </w:pPr>
            <w:r w:rsidRPr="009E60E5">
              <w:rPr>
                <w:rFonts w:ascii="Arial Narrow" w:hAnsi="Arial Narrow"/>
              </w:rPr>
              <w:t>Pearson Mutare</w:t>
            </w:r>
          </w:p>
        </w:tc>
        <w:tc>
          <w:tcPr>
            <w:tcW w:w="1559" w:type="dxa"/>
            <w:shd w:val="clear" w:color="auto" w:fill="auto"/>
          </w:tcPr>
          <w:p w14:paraId="16A3FBB2"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2BFBA399"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6FBFE671"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0367BEB0" w14:textId="77777777" w:rsidTr="00EB1DAD">
        <w:tc>
          <w:tcPr>
            <w:tcW w:w="516" w:type="dxa"/>
            <w:shd w:val="clear" w:color="auto" w:fill="auto"/>
          </w:tcPr>
          <w:p w14:paraId="68F8AECE" w14:textId="77777777" w:rsidR="000B2D87" w:rsidRPr="009E60E5" w:rsidRDefault="000B2D87" w:rsidP="00EB1DAD">
            <w:pPr>
              <w:spacing w:after="0" w:line="240" w:lineRule="auto"/>
              <w:rPr>
                <w:rFonts w:ascii="Arial Narrow" w:hAnsi="Arial Narrow"/>
              </w:rPr>
            </w:pPr>
            <w:r w:rsidRPr="009E60E5">
              <w:rPr>
                <w:rFonts w:ascii="Arial Narrow" w:hAnsi="Arial Narrow"/>
              </w:rPr>
              <w:t>152</w:t>
            </w:r>
          </w:p>
        </w:tc>
        <w:tc>
          <w:tcPr>
            <w:tcW w:w="3703" w:type="dxa"/>
            <w:shd w:val="clear" w:color="auto" w:fill="auto"/>
          </w:tcPr>
          <w:p w14:paraId="27571291" w14:textId="77777777" w:rsidR="000B2D87" w:rsidRPr="009E60E5" w:rsidRDefault="000B2D87" w:rsidP="00EB1DAD">
            <w:pPr>
              <w:spacing w:after="0" w:line="240" w:lineRule="auto"/>
              <w:rPr>
                <w:rFonts w:ascii="Arial Narrow" w:hAnsi="Arial Narrow"/>
              </w:rPr>
            </w:pPr>
            <w:r w:rsidRPr="009E60E5">
              <w:rPr>
                <w:rFonts w:ascii="Arial Narrow" w:hAnsi="Arial Narrow"/>
              </w:rPr>
              <w:t>Luke Siapika</w:t>
            </w:r>
          </w:p>
        </w:tc>
        <w:tc>
          <w:tcPr>
            <w:tcW w:w="1559" w:type="dxa"/>
            <w:shd w:val="clear" w:color="auto" w:fill="auto"/>
          </w:tcPr>
          <w:p w14:paraId="52701692"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311ECD56"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05B81E1C"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3EA4F0BC" w14:textId="77777777" w:rsidTr="00EB1DAD">
        <w:tc>
          <w:tcPr>
            <w:tcW w:w="516" w:type="dxa"/>
            <w:shd w:val="clear" w:color="auto" w:fill="auto"/>
          </w:tcPr>
          <w:p w14:paraId="3E0B275A" w14:textId="77777777" w:rsidR="000B2D87" w:rsidRPr="009E60E5" w:rsidRDefault="000B2D87" w:rsidP="00EB1DAD">
            <w:pPr>
              <w:spacing w:after="0" w:line="240" w:lineRule="auto"/>
              <w:rPr>
                <w:rFonts w:ascii="Arial Narrow" w:hAnsi="Arial Narrow"/>
              </w:rPr>
            </w:pPr>
            <w:r w:rsidRPr="009E60E5">
              <w:rPr>
                <w:rFonts w:ascii="Arial Narrow" w:hAnsi="Arial Narrow"/>
              </w:rPr>
              <w:t>153</w:t>
            </w:r>
          </w:p>
        </w:tc>
        <w:tc>
          <w:tcPr>
            <w:tcW w:w="3703" w:type="dxa"/>
            <w:shd w:val="clear" w:color="auto" w:fill="auto"/>
          </w:tcPr>
          <w:p w14:paraId="4CF17120" w14:textId="77777777" w:rsidR="000B2D87" w:rsidRPr="009E60E5" w:rsidRDefault="000B2D87" w:rsidP="00EB1DAD">
            <w:pPr>
              <w:spacing w:after="0" w:line="240" w:lineRule="auto"/>
              <w:rPr>
                <w:rFonts w:ascii="Arial Narrow" w:hAnsi="Arial Narrow"/>
              </w:rPr>
            </w:pPr>
            <w:r w:rsidRPr="009E60E5">
              <w:rPr>
                <w:rFonts w:ascii="Arial Narrow" w:hAnsi="Arial Narrow"/>
              </w:rPr>
              <w:t>Siambulo Kisa</w:t>
            </w:r>
          </w:p>
        </w:tc>
        <w:tc>
          <w:tcPr>
            <w:tcW w:w="1559" w:type="dxa"/>
            <w:shd w:val="clear" w:color="auto" w:fill="auto"/>
          </w:tcPr>
          <w:p w14:paraId="658DB2C3"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080FD064"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61BA2EDE"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791152AE" w14:textId="77777777" w:rsidTr="00EB1DAD">
        <w:tc>
          <w:tcPr>
            <w:tcW w:w="516" w:type="dxa"/>
            <w:shd w:val="clear" w:color="auto" w:fill="auto"/>
          </w:tcPr>
          <w:p w14:paraId="58B44053" w14:textId="77777777" w:rsidR="000B2D87" w:rsidRPr="009E60E5" w:rsidRDefault="000B2D87" w:rsidP="00EB1DAD">
            <w:pPr>
              <w:spacing w:after="0" w:line="240" w:lineRule="auto"/>
              <w:rPr>
                <w:rFonts w:ascii="Arial Narrow" w:hAnsi="Arial Narrow"/>
              </w:rPr>
            </w:pPr>
            <w:r w:rsidRPr="009E60E5">
              <w:rPr>
                <w:rFonts w:ascii="Arial Narrow" w:hAnsi="Arial Narrow"/>
              </w:rPr>
              <w:t>154</w:t>
            </w:r>
          </w:p>
        </w:tc>
        <w:tc>
          <w:tcPr>
            <w:tcW w:w="3703" w:type="dxa"/>
            <w:shd w:val="clear" w:color="auto" w:fill="auto"/>
          </w:tcPr>
          <w:p w14:paraId="16149CCD" w14:textId="77777777" w:rsidR="000B2D87" w:rsidRPr="009E60E5" w:rsidRDefault="000B2D87" w:rsidP="00EB1DAD">
            <w:pPr>
              <w:spacing w:after="0" w:line="240" w:lineRule="auto"/>
              <w:rPr>
                <w:rFonts w:ascii="Arial Narrow" w:hAnsi="Arial Narrow"/>
              </w:rPr>
            </w:pPr>
            <w:r w:rsidRPr="009E60E5">
              <w:rPr>
                <w:rFonts w:ascii="Arial Narrow" w:hAnsi="Arial Narrow"/>
              </w:rPr>
              <w:t>Conference Siabusu</w:t>
            </w:r>
          </w:p>
        </w:tc>
        <w:tc>
          <w:tcPr>
            <w:tcW w:w="1559" w:type="dxa"/>
            <w:shd w:val="clear" w:color="auto" w:fill="auto"/>
          </w:tcPr>
          <w:p w14:paraId="2FD0267C"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5F613DDC"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308F0075"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60D519ED" w14:textId="77777777" w:rsidTr="00EB1DAD">
        <w:tc>
          <w:tcPr>
            <w:tcW w:w="516" w:type="dxa"/>
            <w:shd w:val="clear" w:color="auto" w:fill="auto"/>
          </w:tcPr>
          <w:p w14:paraId="289DD6AC" w14:textId="77777777" w:rsidR="000B2D87" w:rsidRPr="009E60E5" w:rsidRDefault="000B2D87" w:rsidP="00EB1DAD">
            <w:pPr>
              <w:spacing w:after="0" w:line="240" w:lineRule="auto"/>
              <w:rPr>
                <w:rFonts w:ascii="Arial Narrow" w:hAnsi="Arial Narrow"/>
              </w:rPr>
            </w:pPr>
            <w:r w:rsidRPr="009E60E5">
              <w:rPr>
                <w:rFonts w:ascii="Arial Narrow" w:hAnsi="Arial Narrow"/>
              </w:rPr>
              <w:t>155</w:t>
            </w:r>
          </w:p>
        </w:tc>
        <w:tc>
          <w:tcPr>
            <w:tcW w:w="3703" w:type="dxa"/>
            <w:shd w:val="clear" w:color="auto" w:fill="auto"/>
          </w:tcPr>
          <w:p w14:paraId="4A4148E5" w14:textId="77777777" w:rsidR="000B2D87" w:rsidRPr="009E60E5" w:rsidRDefault="000B2D87" w:rsidP="00EB1DAD">
            <w:pPr>
              <w:spacing w:after="0" w:line="240" w:lineRule="auto"/>
              <w:rPr>
                <w:rFonts w:ascii="Arial Narrow" w:hAnsi="Arial Narrow"/>
              </w:rPr>
            </w:pPr>
            <w:r w:rsidRPr="009E60E5">
              <w:rPr>
                <w:rFonts w:ascii="Arial Narrow" w:hAnsi="Arial Narrow"/>
              </w:rPr>
              <w:t>Dixio Siakaligonya</w:t>
            </w:r>
          </w:p>
        </w:tc>
        <w:tc>
          <w:tcPr>
            <w:tcW w:w="1559" w:type="dxa"/>
            <w:shd w:val="clear" w:color="auto" w:fill="auto"/>
          </w:tcPr>
          <w:p w14:paraId="45964CD0"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320D9650"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4E4C513B"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68E6541F" w14:textId="77777777" w:rsidTr="00EB1DAD">
        <w:tc>
          <w:tcPr>
            <w:tcW w:w="516" w:type="dxa"/>
            <w:shd w:val="clear" w:color="auto" w:fill="auto"/>
          </w:tcPr>
          <w:p w14:paraId="6A507C9A" w14:textId="77777777" w:rsidR="000B2D87" w:rsidRPr="009E60E5" w:rsidRDefault="000B2D87" w:rsidP="00EB1DAD">
            <w:pPr>
              <w:spacing w:after="0" w:line="240" w:lineRule="auto"/>
              <w:rPr>
                <w:rFonts w:ascii="Arial Narrow" w:hAnsi="Arial Narrow"/>
              </w:rPr>
            </w:pPr>
            <w:r w:rsidRPr="009E60E5">
              <w:rPr>
                <w:rFonts w:ascii="Arial Narrow" w:hAnsi="Arial Narrow"/>
              </w:rPr>
              <w:t>156</w:t>
            </w:r>
          </w:p>
        </w:tc>
        <w:tc>
          <w:tcPr>
            <w:tcW w:w="3703" w:type="dxa"/>
            <w:shd w:val="clear" w:color="auto" w:fill="auto"/>
          </w:tcPr>
          <w:p w14:paraId="2CC9022E" w14:textId="77777777" w:rsidR="000B2D87" w:rsidRPr="009E60E5" w:rsidRDefault="000B2D87" w:rsidP="00EB1DAD">
            <w:pPr>
              <w:spacing w:after="0" w:line="240" w:lineRule="auto"/>
              <w:rPr>
                <w:rFonts w:ascii="Arial Narrow" w:hAnsi="Arial Narrow"/>
              </w:rPr>
            </w:pPr>
            <w:r w:rsidRPr="009E60E5">
              <w:rPr>
                <w:rFonts w:ascii="Arial Narrow" w:hAnsi="Arial Narrow"/>
              </w:rPr>
              <w:t>Munsase Alfred</w:t>
            </w:r>
          </w:p>
        </w:tc>
        <w:tc>
          <w:tcPr>
            <w:tcW w:w="1559" w:type="dxa"/>
            <w:shd w:val="clear" w:color="auto" w:fill="auto"/>
          </w:tcPr>
          <w:p w14:paraId="36655735"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68CF6471"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774D3B3C"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6D60BCDF" w14:textId="77777777" w:rsidTr="00EB1DAD">
        <w:tc>
          <w:tcPr>
            <w:tcW w:w="516" w:type="dxa"/>
            <w:shd w:val="clear" w:color="auto" w:fill="auto"/>
          </w:tcPr>
          <w:p w14:paraId="673615AE" w14:textId="77777777" w:rsidR="000B2D87" w:rsidRPr="009E60E5" w:rsidRDefault="000B2D87" w:rsidP="00EB1DAD">
            <w:pPr>
              <w:spacing w:after="0" w:line="240" w:lineRule="auto"/>
              <w:rPr>
                <w:rFonts w:ascii="Arial Narrow" w:hAnsi="Arial Narrow"/>
              </w:rPr>
            </w:pPr>
            <w:r w:rsidRPr="009E60E5">
              <w:rPr>
                <w:rFonts w:ascii="Arial Narrow" w:hAnsi="Arial Narrow"/>
              </w:rPr>
              <w:t>157</w:t>
            </w:r>
          </w:p>
        </w:tc>
        <w:tc>
          <w:tcPr>
            <w:tcW w:w="3703" w:type="dxa"/>
            <w:shd w:val="clear" w:color="auto" w:fill="auto"/>
          </w:tcPr>
          <w:p w14:paraId="20EAAE0C" w14:textId="77777777" w:rsidR="000B2D87" w:rsidRPr="009E60E5" w:rsidRDefault="000B2D87" w:rsidP="00EB1DAD">
            <w:pPr>
              <w:spacing w:after="0" w:line="240" w:lineRule="auto"/>
              <w:rPr>
                <w:rFonts w:ascii="Arial Narrow" w:hAnsi="Arial Narrow"/>
              </w:rPr>
            </w:pPr>
            <w:r w:rsidRPr="009E60E5">
              <w:rPr>
                <w:rFonts w:ascii="Arial Narrow" w:hAnsi="Arial Narrow"/>
              </w:rPr>
              <w:t>Prisca Kabila</w:t>
            </w:r>
          </w:p>
        </w:tc>
        <w:tc>
          <w:tcPr>
            <w:tcW w:w="1559" w:type="dxa"/>
            <w:shd w:val="clear" w:color="auto" w:fill="auto"/>
          </w:tcPr>
          <w:p w14:paraId="6623C32C"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05034D66"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6ABCF06F"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0DAC322A" w14:textId="77777777" w:rsidTr="00EB1DAD">
        <w:tc>
          <w:tcPr>
            <w:tcW w:w="516" w:type="dxa"/>
            <w:shd w:val="clear" w:color="auto" w:fill="auto"/>
          </w:tcPr>
          <w:p w14:paraId="333A9C17" w14:textId="77777777" w:rsidR="000B2D87" w:rsidRPr="009E60E5" w:rsidRDefault="000B2D87" w:rsidP="00EB1DAD">
            <w:pPr>
              <w:spacing w:after="0" w:line="240" w:lineRule="auto"/>
              <w:rPr>
                <w:rFonts w:ascii="Arial Narrow" w:hAnsi="Arial Narrow"/>
              </w:rPr>
            </w:pPr>
            <w:r w:rsidRPr="009E60E5">
              <w:rPr>
                <w:rFonts w:ascii="Arial Narrow" w:hAnsi="Arial Narrow"/>
              </w:rPr>
              <w:t>158</w:t>
            </w:r>
          </w:p>
        </w:tc>
        <w:tc>
          <w:tcPr>
            <w:tcW w:w="3703" w:type="dxa"/>
            <w:shd w:val="clear" w:color="auto" w:fill="auto"/>
          </w:tcPr>
          <w:p w14:paraId="6A82F98A" w14:textId="77777777" w:rsidR="000B2D87" w:rsidRPr="009E60E5" w:rsidRDefault="000B2D87" w:rsidP="00EB1DAD">
            <w:pPr>
              <w:spacing w:after="0" w:line="240" w:lineRule="auto"/>
              <w:rPr>
                <w:rFonts w:ascii="Arial Narrow" w:hAnsi="Arial Narrow"/>
              </w:rPr>
            </w:pPr>
            <w:r w:rsidRPr="009E60E5">
              <w:rPr>
                <w:rFonts w:ascii="Arial Narrow" w:hAnsi="Arial Narrow"/>
              </w:rPr>
              <w:t>Austine Dobola</w:t>
            </w:r>
          </w:p>
        </w:tc>
        <w:tc>
          <w:tcPr>
            <w:tcW w:w="1559" w:type="dxa"/>
            <w:shd w:val="clear" w:color="auto" w:fill="auto"/>
          </w:tcPr>
          <w:p w14:paraId="3DAC2582"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1027C82B"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6136C83A"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17CBA364" w14:textId="77777777" w:rsidTr="00EB1DAD">
        <w:tc>
          <w:tcPr>
            <w:tcW w:w="516" w:type="dxa"/>
            <w:shd w:val="clear" w:color="auto" w:fill="auto"/>
          </w:tcPr>
          <w:p w14:paraId="220D279D" w14:textId="77777777" w:rsidR="000B2D87" w:rsidRPr="009E60E5" w:rsidRDefault="000B2D87" w:rsidP="00EB1DAD">
            <w:pPr>
              <w:spacing w:after="0" w:line="240" w:lineRule="auto"/>
              <w:rPr>
                <w:rFonts w:ascii="Arial Narrow" w:hAnsi="Arial Narrow"/>
              </w:rPr>
            </w:pPr>
            <w:r w:rsidRPr="009E60E5">
              <w:rPr>
                <w:rFonts w:ascii="Arial Narrow" w:hAnsi="Arial Narrow"/>
              </w:rPr>
              <w:t>159</w:t>
            </w:r>
          </w:p>
        </w:tc>
        <w:tc>
          <w:tcPr>
            <w:tcW w:w="3703" w:type="dxa"/>
            <w:shd w:val="clear" w:color="auto" w:fill="auto"/>
          </w:tcPr>
          <w:p w14:paraId="6DB567E8" w14:textId="77777777" w:rsidR="000B2D87" w:rsidRPr="009E60E5" w:rsidRDefault="000B2D87" w:rsidP="00EB1DAD">
            <w:pPr>
              <w:spacing w:after="0" w:line="240" w:lineRule="auto"/>
              <w:rPr>
                <w:rFonts w:ascii="Arial Narrow" w:hAnsi="Arial Narrow"/>
              </w:rPr>
            </w:pPr>
            <w:r w:rsidRPr="009E60E5">
              <w:rPr>
                <w:rFonts w:ascii="Arial Narrow" w:hAnsi="Arial Narrow"/>
              </w:rPr>
              <w:t>Tydose Siabanzibe</w:t>
            </w:r>
          </w:p>
        </w:tc>
        <w:tc>
          <w:tcPr>
            <w:tcW w:w="1559" w:type="dxa"/>
            <w:shd w:val="clear" w:color="auto" w:fill="auto"/>
          </w:tcPr>
          <w:p w14:paraId="6360201F"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79BD3461"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6A8F5563"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06C802E0" w14:textId="77777777" w:rsidTr="00EB1DAD">
        <w:tc>
          <w:tcPr>
            <w:tcW w:w="516" w:type="dxa"/>
            <w:shd w:val="clear" w:color="auto" w:fill="auto"/>
          </w:tcPr>
          <w:p w14:paraId="7A47E06F" w14:textId="77777777" w:rsidR="000B2D87" w:rsidRPr="009E60E5" w:rsidRDefault="000B2D87" w:rsidP="00EB1DAD">
            <w:pPr>
              <w:spacing w:after="0" w:line="240" w:lineRule="auto"/>
              <w:rPr>
                <w:rFonts w:ascii="Arial Narrow" w:hAnsi="Arial Narrow"/>
              </w:rPr>
            </w:pPr>
            <w:r w:rsidRPr="009E60E5">
              <w:rPr>
                <w:rFonts w:ascii="Arial Narrow" w:hAnsi="Arial Narrow"/>
              </w:rPr>
              <w:t>160</w:t>
            </w:r>
          </w:p>
        </w:tc>
        <w:tc>
          <w:tcPr>
            <w:tcW w:w="3703" w:type="dxa"/>
            <w:shd w:val="clear" w:color="auto" w:fill="auto"/>
          </w:tcPr>
          <w:p w14:paraId="3279E980" w14:textId="77777777" w:rsidR="000B2D87" w:rsidRPr="009E60E5" w:rsidRDefault="000B2D87" w:rsidP="00EB1DAD">
            <w:pPr>
              <w:spacing w:after="0" w:line="240" w:lineRule="auto"/>
              <w:rPr>
                <w:rFonts w:ascii="Arial Narrow" w:hAnsi="Arial Narrow"/>
              </w:rPr>
            </w:pPr>
            <w:r w:rsidRPr="009E60E5">
              <w:rPr>
                <w:rFonts w:ascii="Arial Narrow" w:hAnsi="Arial Narrow"/>
              </w:rPr>
              <w:t>Charles Siamapabi</w:t>
            </w:r>
          </w:p>
        </w:tc>
        <w:tc>
          <w:tcPr>
            <w:tcW w:w="1559" w:type="dxa"/>
            <w:shd w:val="clear" w:color="auto" w:fill="auto"/>
          </w:tcPr>
          <w:p w14:paraId="09FFB1FD"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315BEC43"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2E838668"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611A25A1" w14:textId="77777777" w:rsidTr="00EB1DAD">
        <w:tc>
          <w:tcPr>
            <w:tcW w:w="516" w:type="dxa"/>
            <w:shd w:val="clear" w:color="auto" w:fill="auto"/>
          </w:tcPr>
          <w:p w14:paraId="4222FC9A" w14:textId="77777777" w:rsidR="000B2D87" w:rsidRPr="009E60E5" w:rsidRDefault="000B2D87" w:rsidP="00EB1DAD">
            <w:pPr>
              <w:spacing w:after="0" w:line="240" w:lineRule="auto"/>
              <w:rPr>
                <w:rFonts w:ascii="Arial Narrow" w:hAnsi="Arial Narrow"/>
              </w:rPr>
            </w:pPr>
            <w:r w:rsidRPr="009E60E5">
              <w:rPr>
                <w:rFonts w:ascii="Arial Narrow" w:hAnsi="Arial Narrow"/>
              </w:rPr>
              <w:t>161</w:t>
            </w:r>
          </w:p>
        </w:tc>
        <w:tc>
          <w:tcPr>
            <w:tcW w:w="3703" w:type="dxa"/>
            <w:shd w:val="clear" w:color="auto" w:fill="auto"/>
          </w:tcPr>
          <w:p w14:paraId="534186BF" w14:textId="77777777" w:rsidR="000B2D87" w:rsidRPr="009E60E5" w:rsidRDefault="000B2D87" w:rsidP="00EB1DAD">
            <w:pPr>
              <w:spacing w:after="0" w:line="240" w:lineRule="auto"/>
              <w:rPr>
                <w:rFonts w:ascii="Arial Narrow" w:hAnsi="Arial Narrow"/>
              </w:rPr>
            </w:pPr>
            <w:r w:rsidRPr="009E60E5">
              <w:rPr>
                <w:rFonts w:ascii="Arial Narrow" w:hAnsi="Arial Narrow"/>
              </w:rPr>
              <w:t>Kaluwe Blair</w:t>
            </w:r>
          </w:p>
        </w:tc>
        <w:tc>
          <w:tcPr>
            <w:tcW w:w="1559" w:type="dxa"/>
            <w:shd w:val="clear" w:color="auto" w:fill="auto"/>
          </w:tcPr>
          <w:p w14:paraId="13DB2F52"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5AB31FC6"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24D6D79B"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25232F58" w14:textId="77777777" w:rsidTr="00EB1DAD">
        <w:tc>
          <w:tcPr>
            <w:tcW w:w="516" w:type="dxa"/>
            <w:shd w:val="clear" w:color="auto" w:fill="auto"/>
          </w:tcPr>
          <w:p w14:paraId="432286E7" w14:textId="77777777" w:rsidR="000B2D87" w:rsidRPr="009E60E5" w:rsidRDefault="000B2D87" w:rsidP="00EB1DAD">
            <w:pPr>
              <w:spacing w:after="0" w:line="240" w:lineRule="auto"/>
              <w:rPr>
                <w:rFonts w:ascii="Arial Narrow" w:hAnsi="Arial Narrow"/>
              </w:rPr>
            </w:pPr>
            <w:r w:rsidRPr="009E60E5">
              <w:rPr>
                <w:rFonts w:ascii="Arial Narrow" w:hAnsi="Arial Narrow"/>
              </w:rPr>
              <w:t>162</w:t>
            </w:r>
          </w:p>
        </w:tc>
        <w:tc>
          <w:tcPr>
            <w:tcW w:w="3703" w:type="dxa"/>
            <w:shd w:val="clear" w:color="auto" w:fill="auto"/>
          </w:tcPr>
          <w:p w14:paraId="1E9E1799" w14:textId="77777777" w:rsidR="000B2D87" w:rsidRPr="009E60E5" w:rsidRDefault="000B2D87" w:rsidP="00EB1DAD">
            <w:pPr>
              <w:spacing w:after="0" w:line="240" w:lineRule="auto"/>
              <w:rPr>
                <w:rFonts w:ascii="Arial Narrow" w:hAnsi="Arial Narrow"/>
              </w:rPr>
            </w:pPr>
            <w:r w:rsidRPr="009E60E5">
              <w:rPr>
                <w:rFonts w:ascii="Arial Narrow" w:hAnsi="Arial Narrow"/>
              </w:rPr>
              <w:t>Tido Siabazibi</w:t>
            </w:r>
          </w:p>
        </w:tc>
        <w:tc>
          <w:tcPr>
            <w:tcW w:w="1559" w:type="dxa"/>
            <w:shd w:val="clear" w:color="auto" w:fill="auto"/>
          </w:tcPr>
          <w:p w14:paraId="31FC0D98"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2DA23EDC"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44525211"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1FE5A124" w14:textId="77777777" w:rsidTr="00EB1DAD">
        <w:tc>
          <w:tcPr>
            <w:tcW w:w="516" w:type="dxa"/>
            <w:shd w:val="clear" w:color="auto" w:fill="auto"/>
          </w:tcPr>
          <w:p w14:paraId="51DBFC4A" w14:textId="77777777" w:rsidR="000B2D87" w:rsidRPr="009E60E5" w:rsidRDefault="000B2D87" w:rsidP="00EB1DAD">
            <w:pPr>
              <w:spacing w:after="0" w:line="240" w:lineRule="auto"/>
              <w:rPr>
                <w:rFonts w:ascii="Arial Narrow" w:hAnsi="Arial Narrow"/>
              </w:rPr>
            </w:pPr>
            <w:r w:rsidRPr="009E60E5">
              <w:rPr>
                <w:rFonts w:ascii="Arial Narrow" w:hAnsi="Arial Narrow"/>
              </w:rPr>
              <w:t>163</w:t>
            </w:r>
          </w:p>
        </w:tc>
        <w:tc>
          <w:tcPr>
            <w:tcW w:w="3703" w:type="dxa"/>
            <w:shd w:val="clear" w:color="auto" w:fill="auto"/>
          </w:tcPr>
          <w:p w14:paraId="7F6A7AFF" w14:textId="77777777" w:rsidR="000B2D87" w:rsidRPr="009E60E5" w:rsidRDefault="000B2D87" w:rsidP="00EB1DAD">
            <w:pPr>
              <w:spacing w:after="0" w:line="240" w:lineRule="auto"/>
              <w:rPr>
                <w:rFonts w:ascii="Arial Narrow" w:hAnsi="Arial Narrow"/>
              </w:rPr>
            </w:pPr>
            <w:r w:rsidRPr="009E60E5">
              <w:rPr>
                <w:rFonts w:ascii="Arial Narrow" w:hAnsi="Arial Narrow"/>
              </w:rPr>
              <w:t>Joyce Simwami</w:t>
            </w:r>
          </w:p>
        </w:tc>
        <w:tc>
          <w:tcPr>
            <w:tcW w:w="1559" w:type="dxa"/>
            <w:shd w:val="clear" w:color="auto" w:fill="auto"/>
          </w:tcPr>
          <w:p w14:paraId="32FD79DB"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41388BB8"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3154DE6C"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134BF460" w14:textId="77777777" w:rsidTr="00EB1DAD">
        <w:tc>
          <w:tcPr>
            <w:tcW w:w="516" w:type="dxa"/>
            <w:shd w:val="clear" w:color="auto" w:fill="auto"/>
          </w:tcPr>
          <w:p w14:paraId="476395A1" w14:textId="77777777" w:rsidR="000B2D87" w:rsidRPr="009E60E5" w:rsidRDefault="000B2D87" w:rsidP="00EB1DAD">
            <w:pPr>
              <w:spacing w:after="0" w:line="240" w:lineRule="auto"/>
              <w:rPr>
                <w:rFonts w:ascii="Arial Narrow" w:hAnsi="Arial Narrow"/>
              </w:rPr>
            </w:pPr>
            <w:r w:rsidRPr="009E60E5">
              <w:rPr>
                <w:rFonts w:ascii="Arial Narrow" w:hAnsi="Arial Narrow"/>
              </w:rPr>
              <w:t>164</w:t>
            </w:r>
          </w:p>
        </w:tc>
        <w:tc>
          <w:tcPr>
            <w:tcW w:w="3703" w:type="dxa"/>
            <w:shd w:val="clear" w:color="auto" w:fill="auto"/>
          </w:tcPr>
          <w:p w14:paraId="52701A21" w14:textId="77777777" w:rsidR="000B2D87" w:rsidRPr="009E60E5" w:rsidRDefault="000B2D87" w:rsidP="00EB1DAD">
            <w:pPr>
              <w:spacing w:after="0" w:line="240" w:lineRule="auto"/>
              <w:rPr>
                <w:rFonts w:ascii="Arial Narrow" w:hAnsi="Arial Narrow"/>
              </w:rPr>
            </w:pPr>
            <w:r w:rsidRPr="009E60E5">
              <w:rPr>
                <w:rFonts w:ascii="Arial Narrow" w:hAnsi="Arial Narrow"/>
              </w:rPr>
              <w:t>Neria Chimuka</w:t>
            </w:r>
          </w:p>
        </w:tc>
        <w:tc>
          <w:tcPr>
            <w:tcW w:w="1559" w:type="dxa"/>
            <w:shd w:val="clear" w:color="auto" w:fill="auto"/>
          </w:tcPr>
          <w:p w14:paraId="31A73942"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774C6793"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492E60FF"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6939AC30" w14:textId="77777777" w:rsidTr="00EB1DAD">
        <w:tc>
          <w:tcPr>
            <w:tcW w:w="516" w:type="dxa"/>
            <w:shd w:val="clear" w:color="auto" w:fill="auto"/>
          </w:tcPr>
          <w:p w14:paraId="63EAC344" w14:textId="77777777" w:rsidR="000B2D87" w:rsidRPr="009E60E5" w:rsidRDefault="000B2D87" w:rsidP="00EB1DAD">
            <w:pPr>
              <w:spacing w:after="0" w:line="240" w:lineRule="auto"/>
              <w:rPr>
                <w:rFonts w:ascii="Arial Narrow" w:hAnsi="Arial Narrow"/>
              </w:rPr>
            </w:pPr>
            <w:r w:rsidRPr="009E60E5">
              <w:rPr>
                <w:rFonts w:ascii="Arial Narrow" w:hAnsi="Arial Narrow"/>
              </w:rPr>
              <w:t>165</w:t>
            </w:r>
          </w:p>
        </w:tc>
        <w:tc>
          <w:tcPr>
            <w:tcW w:w="3703" w:type="dxa"/>
            <w:shd w:val="clear" w:color="auto" w:fill="auto"/>
          </w:tcPr>
          <w:p w14:paraId="4051F0FA" w14:textId="77777777" w:rsidR="000B2D87" w:rsidRPr="009E60E5" w:rsidRDefault="000B2D87" w:rsidP="00EB1DAD">
            <w:pPr>
              <w:spacing w:after="0" w:line="240" w:lineRule="auto"/>
              <w:rPr>
                <w:rFonts w:ascii="Arial Narrow" w:hAnsi="Arial Narrow"/>
              </w:rPr>
            </w:pPr>
            <w:r w:rsidRPr="009E60E5">
              <w:rPr>
                <w:rFonts w:ascii="Arial Narrow" w:hAnsi="Arial Narrow"/>
              </w:rPr>
              <w:t>Burton sikayamba</w:t>
            </w:r>
          </w:p>
        </w:tc>
        <w:tc>
          <w:tcPr>
            <w:tcW w:w="1559" w:type="dxa"/>
            <w:shd w:val="clear" w:color="auto" w:fill="auto"/>
          </w:tcPr>
          <w:p w14:paraId="22968887"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0400777E"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20F4C516"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26B630E6" w14:textId="77777777" w:rsidTr="00EB1DAD">
        <w:tc>
          <w:tcPr>
            <w:tcW w:w="516" w:type="dxa"/>
            <w:shd w:val="clear" w:color="auto" w:fill="auto"/>
          </w:tcPr>
          <w:p w14:paraId="648FAD6A" w14:textId="77777777" w:rsidR="000B2D87" w:rsidRPr="009E60E5" w:rsidRDefault="000B2D87" w:rsidP="00EB1DAD">
            <w:pPr>
              <w:spacing w:after="0" w:line="240" w:lineRule="auto"/>
              <w:rPr>
                <w:rFonts w:ascii="Arial Narrow" w:hAnsi="Arial Narrow"/>
              </w:rPr>
            </w:pPr>
            <w:r w:rsidRPr="009E60E5">
              <w:rPr>
                <w:rFonts w:ascii="Arial Narrow" w:hAnsi="Arial Narrow"/>
              </w:rPr>
              <w:t>166</w:t>
            </w:r>
          </w:p>
        </w:tc>
        <w:tc>
          <w:tcPr>
            <w:tcW w:w="3703" w:type="dxa"/>
            <w:shd w:val="clear" w:color="auto" w:fill="auto"/>
          </w:tcPr>
          <w:p w14:paraId="76FC9EA3" w14:textId="77777777" w:rsidR="000B2D87" w:rsidRPr="009E60E5" w:rsidRDefault="000B2D87" w:rsidP="00EB1DAD">
            <w:pPr>
              <w:spacing w:after="0" w:line="240" w:lineRule="auto"/>
              <w:rPr>
                <w:rFonts w:ascii="Arial Narrow" w:hAnsi="Arial Narrow"/>
              </w:rPr>
            </w:pPr>
            <w:r w:rsidRPr="009E60E5">
              <w:rPr>
                <w:rFonts w:ascii="Arial Narrow" w:hAnsi="Arial Narrow"/>
              </w:rPr>
              <w:t>Ever Siapemo</w:t>
            </w:r>
          </w:p>
        </w:tc>
        <w:tc>
          <w:tcPr>
            <w:tcW w:w="1559" w:type="dxa"/>
            <w:shd w:val="clear" w:color="auto" w:fill="auto"/>
          </w:tcPr>
          <w:p w14:paraId="545EB8F7"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50EACF58"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5B214739"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6570EFB2" w14:textId="77777777" w:rsidTr="00EB1DAD">
        <w:tc>
          <w:tcPr>
            <w:tcW w:w="516" w:type="dxa"/>
            <w:shd w:val="clear" w:color="auto" w:fill="auto"/>
          </w:tcPr>
          <w:p w14:paraId="367E9D34" w14:textId="77777777" w:rsidR="000B2D87" w:rsidRPr="009E60E5" w:rsidRDefault="000B2D87" w:rsidP="00EB1DAD">
            <w:pPr>
              <w:spacing w:after="0" w:line="240" w:lineRule="auto"/>
              <w:rPr>
                <w:rFonts w:ascii="Arial Narrow" w:hAnsi="Arial Narrow"/>
              </w:rPr>
            </w:pPr>
            <w:r w:rsidRPr="009E60E5">
              <w:rPr>
                <w:rFonts w:ascii="Arial Narrow" w:hAnsi="Arial Narrow"/>
              </w:rPr>
              <w:t>167</w:t>
            </w:r>
          </w:p>
        </w:tc>
        <w:tc>
          <w:tcPr>
            <w:tcW w:w="3703" w:type="dxa"/>
            <w:shd w:val="clear" w:color="auto" w:fill="auto"/>
          </w:tcPr>
          <w:p w14:paraId="3261AFD4" w14:textId="77777777" w:rsidR="000B2D87" w:rsidRPr="009E60E5" w:rsidRDefault="000B2D87" w:rsidP="00EB1DAD">
            <w:pPr>
              <w:spacing w:after="0" w:line="240" w:lineRule="auto"/>
              <w:rPr>
                <w:rFonts w:ascii="Arial Narrow" w:hAnsi="Arial Narrow"/>
              </w:rPr>
            </w:pPr>
            <w:r w:rsidRPr="009E60E5">
              <w:rPr>
                <w:rFonts w:ascii="Arial Narrow" w:hAnsi="Arial Narrow"/>
              </w:rPr>
              <w:t>Lontia Simusi</w:t>
            </w:r>
          </w:p>
        </w:tc>
        <w:tc>
          <w:tcPr>
            <w:tcW w:w="1559" w:type="dxa"/>
            <w:shd w:val="clear" w:color="auto" w:fill="auto"/>
          </w:tcPr>
          <w:p w14:paraId="68A32CFB"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570198A3"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73497DED"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24A80C9E" w14:textId="77777777" w:rsidTr="00EB1DAD">
        <w:tc>
          <w:tcPr>
            <w:tcW w:w="516" w:type="dxa"/>
            <w:shd w:val="clear" w:color="auto" w:fill="auto"/>
          </w:tcPr>
          <w:p w14:paraId="38A87095" w14:textId="77777777" w:rsidR="000B2D87" w:rsidRPr="009E60E5" w:rsidRDefault="000B2D87" w:rsidP="00EB1DAD">
            <w:pPr>
              <w:spacing w:after="0" w:line="240" w:lineRule="auto"/>
              <w:rPr>
                <w:rFonts w:ascii="Arial Narrow" w:hAnsi="Arial Narrow"/>
              </w:rPr>
            </w:pPr>
            <w:r w:rsidRPr="009E60E5">
              <w:rPr>
                <w:rFonts w:ascii="Arial Narrow" w:hAnsi="Arial Narrow"/>
              </w:rPr>
              <w:t>168</w:t>
            </w:r>
          </w:p>
        </w:tc>
        <w:tc>
          <w:tcPr>
            <w:tcW w:w="3703" w:type="dxa"/>
            <w:shd w:val="clear" w:color="auto" w:fill="auto"/>
          </w:tcPr>
          <w:p w14:paraId="30F3D3B4" w14:textId="77777777" w:rsidR="000B2D87" w:rsidRPr="009E60E5" w:rsidRDefault="000B2D87" w:rsidP="00EB1DAD">
            <w:pPr>
              <w:spacing w:after="0" w:line="240" w:lineRule="auto"/>
              <w:rPr>
                <w:rFonts w:ascii="Arial Narrow" w:hAnsi="Arial Narrow"/>
              </w:rPr>
            </w:pPr>
            <w:r w:rsidRPr="009E60E5">
              <w:rPr>
                <w:rFonts w:ascii="Arial Narrow" w:hAnsi="Arial Narrow"/>
              </w:rPr>
              <w:t>Rita Hakasili</w:t>
            </w:r>
          </w:p>
        </w:tc>
        <w:tc>
          <w:tcPr>
            <w:tcW w:w="1559" w:type="dxa"/>
            <w:shd w:val="clear" w:color="auto" w:fill="auto"/>
          </w:tcPr>
          <w:p w14:paraId="150D767C"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40874192"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1FEB65AB"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05211BB8" w14:textId="77777777" w:rsidTr="00EB1DAD">
        <w:tc>
          <w:tcPr>
            <w:tcW w:w="516" w:type="dxa"/>
            <w:shd w:val="clear" w:color="auto" w:fill="auto"/>
          </w:tcPr>
          <w:p w14:paraId="5DF8C56A" w14:textId="77777777" w:rsidR="000B2D87" w:rsidRPr="009E60E5" w:rsidRDefault="000B2D87" w:rsidP="00EB1DAD">
            <w:pPr>
              <w:spacing w:after="0" w:line="240" w:lineRule="auto"/>
              <w:rPr>
                <w:rFonts w:ascii="Arial Narrow" w:hAnsi="Arial Narrow"/>
              </w:rPr>
            </w:pPr>
            <w:r w:rsidRPr="009E60E5">
              <w:rPr>
                <w:rFonts w:ascii="Arial Narrow" w:hAnsi="Arial Narrow"/>
              </w:rPr>
              <w:t>169</w:t>
            </w:r>
          </w:p>
        </w:tc>
        <w:tc>
          <w:tcPr>
            <w:tcW w:w="3703" w:type="dxa"/>
            <w:shd w:val="clear" w:color="auto" w:fill="auto"/>
          </w:tcPr>
          <w:p w14:paraId="2BBA604E" w14:textId="77777777" w:rsidR="000B2D87" w:rsidRPr="009E60E5" w:rsidRDefault="000B2D87" w:rsidP="00EB1DAD">
            <w:pPr>
              <w:spacing w:after="0" w:line="240" w:lineRule="auto"/>
              <w:rPr>
                <w:rFonts w:ascii="Arial Narrow" w:hAnsi="Arial Narrow"/>
              </w:rPr>
            </w:pPr>
            <w:r w:rsidRPr="009E60E5">
              <w:rPr>
                <w:rFonts w:ascii="Arial Narrow" w:hAnsi="Arial Narrow"/>
              </w:rPr>
              <w:t>Ivy Hanani</w:t>
            </w:r>
          </w:p>
        </w:tc>
        <w:tc>
          <w:tcPr>
            <w:tcW w:w="1559" w:type="dxa"/>
            <w:shd w:val="clear" w:color="auto" w:fill="auto"/>
          </w:tcPr>
          <w:p w14:paraId="280D6049"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2433A318"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6C0489A3"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6D0F75E4" w14:textId="77777777" w:rsidTr="00EB1DAD">
        <w:tc>
          <w:tcPr>
            <w:tcW w:w="516" w:type="dxa"/>
            <w:shd w:val="clear" w:color="auto" w:fill="auto"/>
          </w:tcPr>
          <w:p w14:paraId="62310BBA" w14:textId="77777777" w:rsidR="000B2D87" w:rsidRPr="009E60E5" w:rsidRDefault="000B2D87" w:rsidP="00EB1DAD">
            <w:pPr>
              <w:spacing w:after="0" w:line="240" w:lineRule="auto"/>
              <w:rPr>
                <w:rFonts w:ascii="Arial Narrow" w:hAnsi="Arial Narrow"/>
              </w:rPr>
            </w:pPr>
            <w:r w:rsidRPr="009E60E5">
              <w:rPr>
                <w:rFonts w:ascii="Arial Narrow" w:hAnsi="Arial Narrow"/>
              </w:rPr>
              <w:t>170</w:t>
            </w:r>
          </w:p>
        </w:tc>
        <w:tc>
          <w:tcPr>
            <w:tcW w:w="3703" w:type="dxa"/>
            <w:shd w:val="clear" w:color="auto" w:fill="auto"/>
          </w:tcPr>
          <w:p w14:paraId="0E9BCD05" w14:textId="77777777" w:rsidR="000B2D87" w:rsidRPr="009E60E5" w:rsidRDefault="000B2D87" w:rsidP="00EB1DAD">
            <w:pPr>
              <w:spacing w:after="0" w:line="240" w:lineRule="auto"/>
              <w:rPr>
                <w:rFonts w:ascii="Arial Narrow" w:hAnsi="Arial Narrow"/>
              </w:rPr>
            </w:pPr>
            <w:r w:rsidRPr="009E60E5">
              <w:rPr>
                <w:rFonts w:ascii="Arial Narrow" w:hAnsi="Arial Narrow"/>
              </w:rPr>
              <w:t>Machina mweemba</w:t>
            </w:r>
          </w:p>
        </w:tc>
        <w:tc>
          <w:tcPr>
            <w:tcW w:w="1559" w:type="dxa"/>
            <w:shd w:val="clear" w:color="auto" w:fill="auto"/>
          </w:tcPr>
          <w:p w14:paraId="0A14E241"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5E389C3F"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3CCF056A"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5AAF0D1C" w14:textId="77777777" w:rsidTr="00EB1DAD">
        <w:tc>
          <w:tcPr>
            <w:tcW w:w="516" w:type="dxa"/>
            <w:shd w:val="clear" w:color="auto" w:fill="auto"/>
          </w:tcPr>
          <w:p w14:paraId="052AA97D" w14:textId="77777777" w:rsidR="000B2D87" w:rsidRPr="009E60E5" w:rsidRDefault="000B2D87" w:rsidP="00EB1DAD">
            <w:pPr>
              <w:spacing w:after="0" w:line="240" w:lineRule="auto"/>
              <w:rPr>
                <w:rFonts w:ascii="Arial Narrow" w:hAnsi="Arial Narrow"/>
              </w:rPr>
            </w:pPr>
            <w:r w:rsidRPr="009E60E5">
              <w:rPr>
                <w:rFonts w:ascii="Arial Narrow" w:hAnsi="Arial Narrow"/>
              </w:rPr>
              <w:t>171</w:t>
            </w:r>
          </w:p>
        </w:tc>
        <w:tc>
          <w:tcPr>
            <w:tcW w:w="3703" w:type="dxa"/>
            <w:shd w:val="clear" w:color="auto" w:fill="auto"/>
          </w:tcPr>
          <w:p w14:paraId="50B4C50D" w14:textId="77777777" w:rsidR="000B2D87" w:rsidRPr="009E60E5" w:rsidRDefault="000B2D87" w:rsidP="00EB1DAD">
            <w:pPr>
              <w:spacing w:after="0" w:line="240" w:lineRule="auto"/>
              <w:rPr>
                <w:rFonts w:ascii="Arial Narrow" w:hAnsi="Arial Narrow"/>
              </w:rPr>
            </w:pPr>
            <w:r w:rsidRPr="009E60E5">
              <w:rPr>
                <w:rFonts w:ascii="Arial Narrow" w:hAnsi="Arial Narrow"/>
              </w:rPr>
              <w:t>Mary Chazangwe</w:t>
            </w:r>
          </w:p>
        </w:tc>
        <w:tc>
          <w:tcPr>
            <w:tcW w:w="1559" w:type="dxa"/>
            <w:shd w:val="clear" w:color="auto" w:fill="auto"/>
          </w:tcPr>
          <w:p w14:paraId="41F856BE"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6F249AC0"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6A51AEE2"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54295509" w14:textId="77777777" w:rsidTr="00EB1DAD">
        <w:tc>
          <w:tcPr>
            <w:tcW w:w="516" w:type="dxa"/>
            <w:shd w:val="clear" w:color="auto" w:fill="auto"/>
          </w:tcPr>
          <w:p w14:paraId="0896D26D" w14:textId="77777777" w:rsidR="000B2D87" w:rsidRPr="009E60E5" w:rsidRDefault="000B2D87" w:rsidP="00EB1DAD">
            <w:pPr>
              <w:spacing w:after="0" w:line="240" w:lineRule="auto"/>
              <w:rPr>
                <w:rFonts w:ascii="Arial Narrow" w:hAnsi="Arial Narrow"/>
              </w:rPr>
            </w:pPr>
            <w:r w:rsidRPr="009E60E5">
              <w:rPr>
                <w:rFonts w:ascii="Arial Narrow" w:hAnsi="Arial Narrow"/>
              </w:rPr>
              <w:t>172</w:t>
            </w:r>
          </w:p>
        </w:tc>
        <w:tc>
          <w:tcPr>
            <w:tcW w:w="3703" w:type="dxa"/>
            <w:shd w:val="clear" w:color="auto" w:fill="auto"/>
          </w:tcPr>
          <w:p w14:paraId="1D135E9D" w14:textId="77777777" w:rsidR="000B2D87" w:rsidRPr="009E60E5" w:rsidRDefault="000B2D87" w:rsidP="00EB1DAD">
            <w:pPr>
              <w:spacing w:after="0" w:line="240" w:lineRule="auto"/>
              <w:rPr>
                <w:rFonts w:ascii="Arial Narrow" w:hAnsi="Arial Narrow"/>
              </w:rPr>
            </w:pPr>
            <w:r w:rsidRPr="009E60E5">
              <w:rPr>
                <w:rFonts w:ascii="Arial Narrow" w:hAnsi="Arial Narrow"/>
              </w:rPr>
              <w:t>Robert Muleya</w:t>
            </w:r>
          </w:p>
        </w:tc>
        <w:tc>
          <w:tcPr>
            <w:tcW w:w="1559" w:type="dxa"/>
            <w:shd w:val="clear" w:color="auto" w:fill="auto"/>
          </w:tcPr>
          <w:p w14:paraId="0B217DA9"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1EDE80F5"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5905F232"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1E99D173" w14:textId="77777777" w:rsidTr="00EB1DAD">
        <w:tc>
          <w:tcPr>
            <w:tcW w:w="516" w:type="dxa"/>
            <w:shd w:val="clear" w:color="auto" w:fill="auto"/>
          </w:tcPr>
          <w:p w14:paraId="50B01130" w14:textId="77777777" w:rsidR="000B2D87" w:rsidRPr="009E60E5" w:rsidRDefault="000B2D87" w:rsidP="00EB1DAD">
            <w:pPr>
              <w:spacing w:after="0" w:line="240" w:lineRule="auto"/>
              <w:rPr>
                <w:rFonts w:ascii="Arial Narrow" w:hAnsi="Arial Narrow"/>
              </w:rPr>
            </w:pPr>
            <w:r w:rsidRPr="009E60E5">
              <w:rPr>
                <w:rFonts w:ascii="Arial Narrow" w:hAnsi="Arial Narrow"/>
              </w:rPr>
              <w:t>173</w:t>
            </w:r>
          </w:p>
        </w:tc>
        <w:tc>
          <w:tcPr>
            <w:tcW w:w="3703" w:type="dxa"/>
            <w:shd w:val="clear" w:color="auto" w:fill="auto"/>
          </w:tcPr>
          <w:p w14:paraId="0D902CE4" w14:textId="77777777" w:rsidR="000B2D87" w:rsidRPr="009E60E5" w:rsidRDefault="000B2D87" w:rsidP="00EB1DAD">
            <w:pPr>
              <w:spacing w:after="0" w:line="240" w:lineRule="auto"/>
              <w:rPr>
                <w:rFonts w:ascii="Arial Narrow" w:hAnsi="Arial Narrow"/>
              </w:rPr>
            </w:pPr>
            <w:r w:rsidRPr="009E60E5">
              <w:rPr>
                <w:rFonts w:ascii="Arial Narrow" w:hAnsi="Arial Narrow"/>
              </w:rPr>
              <w:t>Julius Mufana</w:t>
            </w:r>
          </w:p>
        </w:tc>
        <w:tc>
          <w:tcPr>
            <w:tcW w:w="1559" w:type="dxa"/>
            <w:shd w:val="clear" w:color="auto" w:fill="auto"/>
          </w:tcPr>
          <w:p w14:paraId="6F16E11F"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5BC7483D"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072B2E3F"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7039E2B5" w14:textId="77777777" w:rsidTr="00EB1DAD">
        <w:tc>
          <w:tcPr>
            <w:tcW w:w="516" w:type="dxa"/>
            <w:shd w:val="clear" w:color="auto" w:fill="auto"/>
          </w:tcPr>
          <w:p w14:paraId="0E04E2DA" w14:textId="77777777" w:rsidR="000B2D87" w:rsidRPr="009E60E5" w:rsidRDefault="000B2D87" w:rsidP="00EB1DAD">
            <w:pPr>
              <w:spacing w:after="0" w:line="240" w:lineRule="auto"/>
              <w:rPr>
                <w:rFonts w:ascii="Arial Narrow" w:hAnsi="Arial Narrow"/>
              </w:rPr>
            </w:pPr>
            <w:r w:rsidRPr="009E60E5">
              <w:rPr>
                <w:rFonts w:ascii="Arial Narrow" w:hAnsi="Arial Narrow"/>
              </w:rPr>
              <w:t>174</w:t>
            </w:r>
          </w:p>
        </w:tc>
        <w:tc>
          <w:tcPr>
            <w:tcW w:w="3703" w:type="dxa"/>
            <w:shd w:val="clear" w:color="auto" w:fill="auto"/>
          </w:tcPr>
          <w:p w14:paraId="6C7F6FE7" w14:textId="77777777" w:rsidR="000B2D87" w:rsidRPr="009E60E5" w:rsidRDefault="000B2D87" w:rsidP="00EB1DAD">
            <w:pPr>
              <w:spacing w:after="0" w:line="240" w:lineRule="auto"/>
              <w:rPr>
                <w:rFonts w:ascii="Arial Narrow" w:hAnsi="Arial Narrow"/>
              </w:rPr>
            </w:pPr>
            <w:r w:rsidRPr="009E60E5">
              <w:rPr>
                <w:rFonts w:ascii="Arial Narrow" w:hAnsi="Arial Narrow"/>
              </w:rPr>
              <w:t>Siabusu Perason</w:t>
            </w:r>
          </w:p>
        </w:tc>
        <w:tc>
          <w:tcPr>
            <w:tcW w:w="1559" w:type="dxa"/>
            <w:shd w:val="clear" w:color="auto" w:fill="auto"/>
          </w:tcPr>
          <w:p w14:paraId="6FF4DF49"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2026E2CA"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0ED72F2F"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797ED9B2" w14:textId="77777777" w:rsidTr="00EB1DAD">
        <w:tc>
          <w:tcPr>
            <w:tcW w:w="516" w:type="dxa"/>
            <w:shd w:val="clear" w:color="auto" w:fill="auto"/>
          </w:tcPr>
          <w:p w14:paraId="77BB2247" w14:textId="77777777" w:rsidR="000B2D87" w:rsidRPr="009E60E5" w:rsidRDefault="000B2D87" w:rsidP="00EB1DAD">
            <w:pPr>
              <w:spacing w:after="0" w:line="240" w:lineRule="auto"/>
              <w:rPr>
                <w:rFonts w:ascii="Arial Narrow" w:hAnsi="Arial Narrow"/>
              </w:rPr>
            </w:pPr>
            <w:r w:rsidRPr="009E60E5">
              <w:rPr>
                <w:rFonts w:ascii="Arial Narrow" w:hAnsi="Arial Narrow"/>
              </w:rPr>
              <w:t>175</w:t>
            </w:r>
          </w:p>
        </w:tc>
        <w:tc>
          <w:tcPr>
            <w:tcW w:w="3703" w:type="dxa"/>
            <w:shd w:val="clear" w:color="auto" w:fill="auto"/>
          </w:tcPr>
          <w:p w14:paraId="611EE69E" w14:textId="77777777" w:rsidR="000B2D87" w:rsidRPr="009E60E5" w:rsidRDefault="000B2D87" w:rsidP="00EB1DAD">
            <w:pPr>
              <w:spacing w:after="0" w:line="240" w:lineRule="auto"/>
              <w:rPr>
                <w:rFonts w:ascii="Arial Narrow" w:hAnsi="Arial Narrow"/>
              </w:rPr>
            </w:pPr>
            <w:r w:rsidRPr="009E60E5">
              <w:rPr>
                <w:rFonts w:ascii="Arial Narrow" w:hAnsi="Arial Narrow"/>
              </w:rPr>
              <w:t>Rosemary Kagele</w:t>
            </w:r>
          </w:p>
        </w:tc>
        <w:tc>
          <w:tcPr>
            <w:tcW w:w="1559" w:type="dxa"/>
            <w:shd w:val="clear" w:color="auto" w:fill="auto"/>
          </w:tcPr>
          <w:p w14:paraId="798219BB"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0F220F13"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28A9145C"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2FE2095A" w14:textId="77777777" w:rsidTr="00EB1DAD">
        <w:tc>
          <w:tcPr>
            <w:tcW w:w="516" w:type="dxa"/>
            <w:shd w:val="clear" w:color="auto" w:fill="auto"/>
          </w:tcPr>
          <w:p w14:paraId="12727E6C" w14:textId="77777777" w:rsidR="000B2D87" w:rsidRPr="009E60E5" w:rsidRDefault="000B2D87" w:rsidP="00EB1DAD">
            <w:pPr>
              <w:spacing w:after="0" w:line="240" w:lineRule="auto"/>
              <w:rPr>
                <w:rFonts w:ascii="Arial Narrow" w:hAnsi="Arial Narrow"/>
              </w:rPr>
            </w:pPr>
            <w:r w:rsidRPr="009E60E5">
              <w:rPr>
                <w:rFonts w:ascii="Arial Narrow" w:hAnsi="Arial Narrow"/>
              </w:rPr>
              <w:t>176</w:t>
            </w:r>
          </w:p>
        </w:tc>
        <w:tc>
          <w:tcPr>
            <w:tcW w:w="3703" w:type="dxa"/>
            <w:shd w:val="clear" w:color="auto" w:fill="auto"/>
          </w:tcPr>
          <w:p w14:paraId="4D68B958" w14:textId="77777777" w:rsidR="000B2D87" w:rsidRPr="009E60E5" w:rsidRDefault="000B2D87" w:rsidP="00EB1DAD">
            <w:pPr>
              <w:spacing w:after="0" w:line="240" w:lineRule="auto"/>
              <w:rPr>
                <w:rFonts w:ascii="Arial Narrow" w:hAnsi="Arial Narrow"/>
              </w:rPr>
            </w:pPr>
            <w:r w:rsidRPr="009E60E5">
              <w:rPr>
                <w:rFonts w:ascii="Arial Narrow" w:hAnsi="Arial Narrow"/>
              </w:rPr>
              <w:t>Euphrasia Mwape</w:t>
            </w:r>
          </w:p>
        </w:tc>
        <w:tc>
          <w:tcPr>
            <w:tcW w:w="1559" w:type="dxa"/>
            <w:shd w:val="clear" w:color="auto" w:fill="auto"/>
          </w:tcPr>
          <w:p w14:paraId="459B4314"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7069357F"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0F36442C"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2F75EF29" w14:textId="77777777" w:rsidTr="00EB1DAD">
        <w:tc>
          <w:tcPr>
            <w:tcW w:w="516" w:type="dxa"/>
            <w:shd w:val="clear" w:color="auto" w:fill="auto"/>
          </w:tcPr>
          <w:p w14:paraId="0D8D9279" w14:textId="77777777" w:rsidR="000B2D87" w:rsidRPr="009E60E5" w:rsidRDefault="000B2D87" w:rsidP="00EB1DAD">
            <w:pPr>
              <w:spacing w:after="0" w:line="240" w:lineRule="auto"/>
              <w:rPr>
                <w:rFonts w:ascii="Arial Narrow" w:hAnsi="Arial Narrow"/>
              </w:rPr>
            </w:pPr>
            <w:r w:rsidRPr="009E60E5">
              <w:rPr>
                <w:rFonts w:ascii="Arial Narrow" w:hAnsi="Arial Narrow"/>
              </w:rPr>
              <w:t>177</w:t>
            </w:r>
          </w:p>
        </w:tc>
        <w:tc>
          <w:tcPr>
            <w:tcW w:w="3703" w:type="dxa"/>
            <w:shd w:val="clear" w:color="auto" w:fill="auto"/>
          </w:tcPr>
          <w:p w14:paraId="0B38D818" w14:textId="77777777" w:rsidR="000B2D87" w:rsidRPr="009E60E5" w:rsidRDefault="000B2D87" w:rsidP="00EB1DAD">
            <w:pPr>
              <w:spacing w:after="0" w:line="240" w:lineRule="auto"/>
              <w:rPr>
                <w:rFonts w:ascii="Arial Narrow" w:hAnsi="Arial Narrow"/>
              </w:rPr>
            </w:pPr>
            <w:r w:rsidRPr="009E60E5">
              <w:rPr>
                <w:rFonts w:ascii="Arial Narrow" w:hAnsi="Arial Narrow"/>
              </w:rPr>
              <w:t>Siakayamba Friday</w:t>
            </w:r>
          </w:p>
        </w:tc>
        <w:tc>
          <w:tcPr>
            <w:tcW w:w="1559" w:type="dxa"/>
            <w:shd w:val="clear" w:color="auto" w:fill="auto"/>
          </w:tcPr>
          <w:p w14:paraId="1EC6C3AC"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4A4D64BE"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161E9CE6"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744D39C2" w14:textId="77777777" w:rsidTr="00EB1DAD">
        <w:tc>
          <w:tcPr>
            <w:tcW w:w="516" w:type="dxa"/>
            <w:shd w:val="clear" w:color="auto" w:fill="auto"/>
          </w:tcPr>
          <w:p w14:paraId="5A64B5EF" w14:textId="77777777" w:rsidR="000B2D87" w:rsidRPr="009E60E5" w:rsidRDefault="000B2D87" w:rsidP="00EB1DAD">
            <w:pPr>
              <w:spacing w:after="0" w:line="240" w:lineRule="auto"/>
              <w:rPr>
                <w:rFonts w:ascii="Arial Narrow" w:hAnsi="Arial Narrow"/>
              </w:rPr>
            </w:pPr>
            <w:r w:rsidRPr="009E60E5">
              <w:rPr>
                <w:rFonts w:ascii="Arial Narrow" w:hAnsi="Arial Narrow"/>
              </w:rPr>
              <w:t>178</w:t>
            </w:r>
          </w:p>
        </w:tc>
        <w:tc>
          <w:tcPr>
            <w:tcW w:w="3703" w:type="dxa"/>
            <w:shd w:val="clear" w:color="auto" w:fill="auto"/>
          </w:tcPr>
          <w:p w14:paraId="64A47AF2" w14:textId="77777777" w:rsidR="000B2D87" w:rsidRPr="009E60E5" w:rsidRDefault="000B2D87" w:rsidP="00EB1DAD">
            <w:pPr>
              <w:spacing w:after="0" w:line="240" w:lineRule="auto"/>
              <w:rPr>
                <w:rFonts w:ascii="Arial Narrow" w:hAnsi="Arial Narrow"/>
              </w:rPr>
            </w:pPr>
            <w:r w:rsidRPr="009E60E5">
              <w:rPr>
                <w:rFonts w:ascii="Arial Narrow" w:hAnsi="Arial Narrow"/>
              </w:rPr>
              <w:t xml:space="preserve">Best Muchindu </w:t>
            </w:r>
          </w:p>
        </w:tc>
        <w:tc>
          <w:tcPr>
            <w:tcW w:w="1559" w:type="dxa"/>
            <w:shd w:val="clear" w:color="auto" w:fill="auto"/>
          </w:tcPr>
          <w:p w14:paraId="150D900D"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445BF90C"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176E0F4A"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73626D8D" w14:textId="77777777" w:rsidTr="00EB1DAD">
        <w:tc>
          <w:tcPr>
            <w:tcW w:w="516" w:type="dxa"/>
            <w:shd w:val="clear" w:color="auto" w:fill="auto"/>
          </w:tcPr>
          <w:p w14:paraId="51ADCA4D" w14:textId="77777777" w:rsidR="000B2D87" w:rsidRPr="009E60E5" w:rsidRDefault="000B2D87" w:rsidP="00EB1DAD">
            <w:pPr>
              <w:spacing w:after="0" w:line="240" w:lineRule="auto"/>
              <w:rPr>
                <w:rFonts w:ascii="Arial Narrow" w:hAnsi="Arial Narrow"/>
              </w:rPr>
            </w:pPr>
            <w:r w:rsidRPr="009E60E5">
              <w:rPr>
                <w:rFonts w:ascii="Arial Narrow" w:hAnsi="Arial Narrow"/>
              </w:rPr>
              <w:t>179</w:t>
            </w:r>
          </w:p>
        </w:tc>
        <w:tc>
          <w:tcPr>
            <w:tcW w:w="3703" w:type="dxa"/>
            <w:shd w:val="clear" w:color="auto" w:fill="auto"/>
          </w:tcPr>
          <w:p w14:paraId="1336CB82" w14:textId="77777777" w:rsidR="000B2D87" w:rsidRPr="009E60E5" w:rsidRDefault="000B2D87" w:rsidP="00EB1DAD">
            <w:pPr>
              <w:spacing w:after="0" w:line="240" w:lineRule="auto"/>
              <w:rPr>
                <w:rFonts w:ascii="Arial Narrow" w:hAnsi="Arial Narrow"/>
              </w:rPr>
            </w:pPr>
            <w:r w:rsidRPr="009E60E5">
              <w:rPr>
                <w:rFonts w:ascii="Arial Narrow" w:hAnsi="Arial Narrow"/>
              </w:rPr>
              <w:t xml:space="preserve">Anna Millimo </w:t>
            </w:r>
          </w:p>
        </w:tc>
        <w:tc>
          <w:tcPr>
            <w:tcW w:w="1559" w:type="dxa"/>
            <w:shd w:val="clear" w:color="auto" w:fill="auto"/>
          </w:tcPr>
          <w:p w14:paraId="382A0468"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3EF7DCE1"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45E16813"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0FDEF85B" w14:textId="77777777" w:rsidTr="00EB1DAD">
        <w:tc>
          <w:tcPr>
            <w:tcW w:w="516" w:type="dxa"/>
            <w:shd w:val="clear" w:color="auto" w:fill="auto"/>
          </w:tcPr>
          <w:p w14:paraId="2211B375" w14:textId="77777777" w:rsidR="000B2D87" w:rsidRPr="009E60E5" w:rsidRDefault="000B2D87" w:rsidP="00EB1DAD">
            <w:pPr>
              <w:spacing w:after="0" w:line="240" w:lineRule="auto"/>
              <w:rPr>
                <w:rFonts w:ascii="Arial Narrow" w:hAnsi="Arial Narrow"/>
              </w:rPr>
            </w:pPr>
            <w:r w:rsidRPr="009E60E5">
              <w:rPr>
                <w:rFonts w:ascii="Arial Narrow" w:hAnsi="Arial Narrow"/>
              </w:rPr>
              <w:t>180</w:t>
            </w:r>
          </w:p>
        </w:tc>
        <w:tc>
          <w:tcPr>
            <w:tcW w:w="3703" w:type="dxa"/>
            <w:shd w:val="clear" w:color="auto" w:fill="auto"/>
          </w:tcPr>
          <w:p w14:paraId="1C1E6573" w14:textId="77777777" w:rsidR="000B2D87" w:rsidRPr="009E60E5" w:rsidRDefault="000B2D87" w:rsidP="00EB1DAD">
            <w:pPr>
              <w:spacing w:after="0" w:line="240" w:lineRule="auto"/>
              <w:rPr>
                <w:rFonts w:ascii="Arial Narrow" w:hAnsi="Arial Narrow"/>
              </w:rPr>
            </w:pPr>
            <w:r w:rsidRPr="009E60E5">
              <w:rPr>
                <w:rFonts w:ascii="Arial Narrow" w:hAnsi="Arial Narrow"/>
              </w:rPr>
              <w:t>Trezer Siawela</w:t>
            </w:r>
          </w:p>
        </w:tc>
        <w:tc>
          <w:tcPr>
            <w:tcW w:w="1559" w:type="dxa"/>
            <w:shd w:val="clear" w:color="auto" w:fill="auto"/>
          </w:tcPr>
          <w:p w14:paraId="5526AD5D"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47D5B8A7"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6D19BFC6"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7E3520AE" w14:textId="77777777" w:rsidTr="00EB1DAD">
        <w:tc>
          <w:tcPr>
            <w:tcW w:w="516" w:type="dxa"/>
            <w:shd w:val="clear" w:color="auto" w:fill="auto"/>
          </w:tcPr>
          <w:p w14:paraId="77EA8469" w14:textId="77777777" w:rsidR="000B2D87" w:rsidRPr="009E60E5" w:rsidRDefault="000B2D87" w:rsidP="00EB1DAD">
            <w:pPr>
              <w:spacing w:after="0" w:line="240" w:lineRule="auto"/>
              <w:rPr>
                <w:rFonts w:ascii="Arial Narrow" w:hAnsi="Arial Narrow"/>
              </w:rPr>
            </w:pPr>
            <w:r w:rsidRPr="009E60E5">
              <w:rPr>
                <w:rFonts w:ascii="Arial Narrow" w:hAnsi="Arial Narrow"/>
              </w:rPr>
              <w:t>181</w:t>
            </w:r>
          </w:p>
        </w:tc>
        <w:tc>
          <w:tcPr>
            <w:tcW w:w="3703" w:type="dxa"/>
            <w:shd w:val="clear" w:color="auto" w:fill="auto"/>
          </w:tcPr>
          <w:p w14:paraId="7AE6A9AD" w14:textId="77777777" w:rsidR="000B2D87" w:rsidRPr="009E60E5" w:rsidRDefault="000B2D87" w:rsidP="00EB1DAD">
            <w:pPr>
              <w:spacing w:after="0" w:line="240" w:lineRule="auto"/>
              <w:rPr>
                <w:rFonts w:ascii="Arial Narrow" w:hAnsi="Arial Narrow"/>
              </w:rPr>
            </w:pPr>
            <w:r w:rsidRPr="009E60E5">
              <w:rPr>
                <w:rFonts w:ascii="Arial Narrow" w:hAnsi="Arial Narrow"/>
              </w:rPr>
              <w:t>P Siabusu</w:t>
            </w:r>
          </w:p>
        </w:tc>
        <w:tc>
          <w:tcPr>
            <w:tcW w:w="1559" w:type="dxa"/>
            <w:shd w:val="clear" w:color="auto" w:fill="auto"/>
          </w:tcPr>
          <w:p w14:paraId="7E0843A9"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1E18A74D"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32D70705"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23692BD6" w14:textId="77777777" w:rsidTr="00EB1DAD">
        <w:tc>
          <w:tcPr>
            <w:tcW w:w="516" w:type="dxa"/>
            <w:shd w:val="clear" w:color="auto" w:fill="auto"/>
          </w:tcPr>
          <w:p w14:paraId="5733B98E" w14:textId="77777777" w:rsidR="000B2D87" w:rsidRPr="009E60E5" w:rsidRDefault="000B2D87" w:rsidP="00EB1DAD">
            <w:pPr>
              <w:spacing w:after="0" w:line="240" w:lineRule="auto"/>
              <w:rPr>
                <w:rFonts w:ascii="Arial Narrow" w:hAnsi="Arial Narrow"/>
              </w:rPr>
            </w:pPr>
            <w:r w:rsidRPr="009E60E5">
              <w:rPr>
                <w:rFonts w:ascii="Arial Narrow" w:hAnsi="Arial Narrow"/>
              </w:rPr>
              <w:t>182</w:t>
            </w:r>
          </w:p>
        </w:tc>
        <w:tc>
          <w:tcPr>
            <w:tcW w:w="3703" w:type="dxa"/>
            <w:shd w:val="clear" w:color="auto" w:fill="auto"/>
          </w:tcPr>
          <w:p w14:paraId="766270A6" w14:textId="77777777" w:rsidR="000B2D87" w:rsidRPr="009E60E5" w:rsidRDefault="000B2D87" w:rsidP="00EB1DAD">
            <w:pPr>
              <w:spacing w:after="0" w:line="240" w:lineRule="auto"/>
              <w:rPr>
                <w:rFonts w:ascii="Arial Narrow" w:hAnsi="Arial Narrow"/>
              </w:rPr>
            </w:pPr>
            <w:r w:rsidRPr="009E60E5">
              <w:rPr>
                <w:rFonts w:ascii="Arial Narrow" w:hAnsi="Arial Narrow"/>
              </w:rPr>
              <w:t>Friday Sikayamba</w:t>
            </w:r>
          </w:p>
        </w:tc>
        <w:tc>
          <w:tcPr>
            <w:tcW w:w="1559" w:type="dxa"/>
            <w:shd w:val="clear" w:color="auto" w:fill="auto"/>
          </w:tcPr>
          <w:p w14:paraId="39887802"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4370A730"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53CABAB2"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16EDE4B2" w14:textId="77777777" w:rsidTr="00EB1DAD">
        <w:tc>
          <w:tcPr>
            <w:tcW w:w="516" w:type="dxa"/>
            <w:shd w:val="clear" w:color="auto" w:fill="auto"/>
          </w:tcPr>
          <w:p w14:paraId="14C37D2C" w14:textId="77777777" w:rsidR="000B2D87" w:rsidRPr="009E60E5" w:rsidRDefault="000B2D87" w:rsidP="00EB1DAD">
            <w:pPr>
              <w:spacing w:after="0" w:line="240" w:lineRule="auto"/>
              <w:rPr>
                <w:rFonts w:ascii="Arial Narrow" w:hAnsi="Arial Narrow"/>
              </w:rPr>
            </w:pPr>
            <w:r w:rsidRPr="009E60E5">
              <w:rPr>
                <w:rFonts w:ascii="Arial Narrow" w:hAnsi="Arial Narrow"/>
              </w:rPr>
              <w:t>183</w:t>
            </w:r>
          </w:p>
        </w:tc>
        <w:tc>
          <w:tcPr>
            <w:tcW w:w="3703" w:type="dxa"/>
            <w:shd w:val="clear" w:color="auto" w:fill="auto"/>
          </w:tcPr>
          <w:p w14:paraId="2AA5BEF4" w14:textId="77777777" w:rsidR="000B2D87" w:rsidRPr="009E60E5" w:rsidRDefault="000B2D87" w:rsidP="00EB1DAD">
            <w:pPr>
              <w:spacing w:after="0" w:line="240" w:lineRule="auto"/>
              <w:rPr>
                <w:rFonts w:ascii="Arial Narrow" w:hAnsi="Arial Narrow"/>
              </w:rPr>
            </w:pPr>
            <w:r w:rsidRPr="009E60E5">
              <w:rPr>
                <w:rFonts w:ascii="Arial Narrow" w:hAnsi="Arial Narrow"/>
              </w:rPr>
              <w:t>Mary Siamakaba</w:t>
            </w:r>
          </w:p>
        </w:tc>
        <w:tc>
          <w:tcPr>
            <w:tcW w:w="1559" w:type="dxa"/>
            <w:shd w:val="clear" w:color="auto" w:fill="auto"/>
          </w:tcPr>
          <w:p w14:paraId="339B526F"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68B64437"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3363CE4B"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150AFE19" w14:textId="77777777" w:rsidTr="00EB1DAD">
        <w:tc>
          <w:tcPr>
            <w:tcW w:w="516" w:type="dxa"/>
            <w:shd w:val="clear" w:color="auto" w:fill="auto"/>
          </w:tcPr>
          <w:p w14:paraId="3F6B4526" w14:textId="77777777" w:rsidR="000B2D87" w:rsidRPr="009E60E5" w:rsidRDefault="000B2D87" w:rsidP="00EB1DAD">
            <w:pPr>
              <w:spacing w:after="0" w:line="240" w:lineRule="auto"/>
              <w:rPr>
                <w:rFonts w:ascii="Arial Narrow" w:hAnsi="Arial Narrow"/>
              </w:rPr>
            </w:pPr>
            <w:r w:rsidRPr="009E60E5">
              <w:rPr>
                <w:rFonts w:ascii="Arial Narrow" w:hAnsi="Arial Narrow"/>
              </w:rPr>
              <w:t>184</w:t>
            </w:r>
          </w:p>
        </w:tc>
        <w:tc>
          <w:tcPr>
            <w:tcW w:w="3703" w:type="dxa"/>
            <w:shd w:val="clear" w:color="auto" w:fill="auto"/>
          </w:tcPr>
          <w:p w14:paraId="11489D65" w14:textId="77777777" w:rsidR="000B2D87" w:rsidRPr="009E60E5" w:rsidRDefault="000B2D87" w:rsidP="00EB1DAD">
            <w:pPr>
              <w:spacing w:after="0" w:line="240" w:lineRule="auto"/>
              <w:rPr>
                <w:rFonts w:ascii="Arial Narrow" w:hAnsi="Arial Narrow"/>
              </w:rPr>
            </w:pPr>
            <w:r w:rsidRPr="009E60E5">
              <w:rPr>
                <w:rFonts w:ascii="Arial Narrow" w:hAnsi="Arial Narrow"/>
              </w:rPr>
              <w:t>Joyce Siamwami</w:t>
            </w:r>
          </w:p>
        </w:tc>
        <w:tc>
          <w:tcPr>
            <w:tcW w:w="1559" w:type="dxa"/>
            <w:shd w:val="clear" w:color="auto" w:fill="auto"/>
          </w:tcPr>
          <w:p w14:paraId="29CAF652"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6A587E54"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5FF354D9"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5D15A393" w14:textId="77777777" w:rsidTr="00EB1DAD">
        <w:tc>
          <w:tcPr>
            <w:tcW w:w="516" w:type="dxa"/>
            <w:shd w:val="clear" w:color="auto" w:fill="auto"/>
          </w:tcPr>
          <w:p w14:paraId="61C2C2D2" w14:textId="77777777" w:rsidR="000B2D87" w:rsidRPr="009E60E5" w:rsidRDefault="000B2D87" w:rsidP="00EB1DAD">
            <w:pPr>
              <w:spacing w:after="0" w:line="240" w:lineRule="auto"/>
              <w:rPr>
                <w:rFonts w:ascii="Arial Narrow" w:hAnsi="Arial Narrow"/>
              </w:rPr>
            </w:pPr>
            <w:r w:rsidRPr="009E60E5">
              <w:rPr>
                <w:rFonts w:ascii="Arial Narrow" w:hAnsi="Arial Narrow"/>
              </w:rPr>
              <w:t>185</w:t>
            </w:r>
          </w:p>
        </w:tc>
        <w:tc>
          <w:tcPr>
            <w:tcW w:w="3703" w:type="dxa"/>
            <w:shd w:val="clear" w:color="auto" w:fill="auto"/>
          </w:tcPr>
          <w:p w14:paraId="07B8E5E8" w14:textId="77777777" w:rsidR="000B2D87" w:rsidRPr="009E60E5" w:rsidRDefault="000B2D87" w:rsidP="00EB1DAD">
            <w:pPr>
              <w:spacing w:after="0" w:line="240" w:lineRule="auto"/>
              <w:rPr>
                <w:rFonts w:ascii="Arial Narrow" w:hAnsi="Arial Narrow"/>
              </w:rPr>
            </w:pPr>
            <w:r w:rsidRPr="009E60E5">
              <w:rPr>
                <w:rFonts w:ascii="Arial Narrow" w:hAnsi="Arial Narrow"/>
              </w:rPr>
              <w:t>Maxon Sianganya</w:t>
            </w:r>
          </w:p>
        </w:tc>
        <w:tc>
          <w:tcPr>
            <w:tcW w:w="1559" w:type="dxa"/>
            <w:shd w:val="clear" w:color="auto" w:fill="auto"/>
          </w:tcPr>
          <w:p w14:paraId="5B58B32C"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74DE7A2B"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1601C600"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68C9F17B" w14:textId="77777777" w:rsidTr="00EB1DAD">
        <w:tc>
          <w:tcPr>
            <w:tcW w:w="516" w:type="dxa"/>
            <w:shd w:val="clear" w:color="auto" w:fill="auto"/>
          </w:tcPr>
          <w:p w14:paraId="22311360" w14:textId="77777777" w:rsidR="000B2D87" w:rsidRPr="009E60E5" w:rsidRDefault="000B2D87" w:rsidP="00EB1DAD">
            <w:pPr>
              <w:spacing w:after="0" w:line="240" w:lineRule="auto"/>
              <w:rPr>
                <w:rFonts w:ascii="Arial Narrow" w:hAnsi="Arial Narrow"/>
              </w:rPr>
            </w:pPr>
            <w:r w:rsidRPr="009E60E5">
              <w:rPr>
                <w:rFonts w:ascii="Arial Narrow" w:hAnsi="Arial Narrow"/>
              </w:rPr>
              <w:t>186</w:t>
            </w:r>
          </w:p>
        </w:tc>
        <w:tc>
          <w:tcPr>
            <w:tcW w:w="3703" w:type="dxa"/>
            <w:shd w:val="clear" w:color="auto" w:fill="auto"/>
          </w:tcPr>
          <w:p w14:paraId="4FC0FC9A" w14:textId="77777777" w:rsidR="000B2D87" w:rsidRPr="009E60E5" w:rsidRDefault="000B2D87" w:rsidP="00EB1DAD">
            <w:pPr>
              <w:spacing w:after="0" w:line="240" w:lineRule="auto"/>
              <w:rPr>
                <w:rFonts w:ascii="Arial Narrow" w:hAnsi="Arial Narrow"/>
              </w:rPr>
            </w:pPr>
            <w:r w:rsidRPr="009E60E5">
              <w:rPr>
                <w:rFonts w:ascii="Arial Narrow" w:hAnsi="Arial Narrow"/>
              </w:rPr>
              <w:t>Maxwell Bozeka</w:t>
            </w:r>
          </w:p>
        </w:tc>
        <w:tc>
          <w:tcPr>
            <w:tcW w:w="1559" w:type="dxa"/>
            <w:shd w:val="clear" w:color="auto" w:fill="auto"/>
          </w:tcPr>
          <w:p w14:paraId="39A778A9"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68CCC7A1"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13135C55"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7EB628B0" w14:textId="77777777" w:rsidTr="00EB1DAD">
        <w:tc>
          <w:tcPr>
            <w:tcW w:w="516" w:type="dxa"/>
            <w:shd w:val="clear" w:color="auto" w:fill="auto"/>
          </w:tcPr>
          <w:p w14:paraId="2641FC43" w14:textId="77777777" w:rsidR="000B2D87" w:rsidRPr="009E60E5" w:rsidRDefault="000B2D87" w:rsidP="00EB1DAD">
            <w:pPr>
              <w:spacing w:after="0" w:line="240" w:lineRule="auto"/>
              <w:rPr>
                <w:rFonts w:ascii="Arial Narrow" w:hAnsi="Arial Narrow"/>
              </w:rPr>
            </w:pPr>
            <w:r w:rsidRPr="009E60E5">
              <w:rPr>
                <w:rFonts w:ascii="Arial Narrow" w:hAnsi="Arial Narrow"/>
              </w:rPr>
              <w:t>187</w:t>
            </w:r>
          </w:p>
        </w:tc>
        <w:tc>
          <w:tcPr>
            <w:tcW w:w="3703" w:type="dxa"/>
            <w:shd w:val="clear" w:color="auto" w:fill="auto"/>
          </w:tcPr>
          <w:p w14:paraId="4C77647D" w14:textId="77777777" w:rsidR="000B2D87" w:rsidRPr="009E60E5" w:rsidRDefault="000B2D87" w:rsidP="00EB1DAD">
            <w:pPr>
              <w:spacing w:after="0" w:line="240" w:lineRule="auto"/>
              <w:rPr>
                <w:rFonts w:ascii="Arial Narrow" w:hAnsi="Arial Narrow"/>
              </w:rPr>
            </w:pPr>
            <w:r w:rsidRPr="009E60E5">
              <w:rPr>
                <w:rFonts w:ascii="Arial Narrow" w:hAnsi="Arial Narrow"/>
              </w:rPr>
              <w:t>Jeremiah Sianguzu</w:t>
            </w:r>
          </w:p>
        </w:tc>
        <w:tc>
          <w:tcPr>
            <w:tcW w:w="1559" w:type="dxa"/>
            <w:shd w:val="clear" w:color="auto" w:fill="auto"/>
          </w:tcPr>
          <w:p w14:paraId="1B56FA8F"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72D7100B" w14:textId="77777777" w:rsidR="000B2D87" w:rsidRPr="009E60E5" w:rsidRDefault="000B2D87" w:rsidP="00EB1DAD">
            <w:pPr>
              <w:spacing w:after="0" w:line="240" w:lineRule="auto"/>
              <w:rPr>
                <w:rFonts w:ascii="Arial Narrow" w:hAnsi="Arial Narrow"/>
              </w:rPr>
            </w:pPr>
            <w:r w:rsidRPr="009E60E5">
              <w:rPr>
                <w:rFonts w:ascii="Arial Narrow" w:hAnsi="Arial Narrow"/>
              </w:rPr>
              <w:t>Male</w:t>
            </w:r>
          </w:p>
        </w:tc>
        <w:tc>
          <w:tcPr>
            <w:tcW w:w="1578" w:type="dxa"/>
            <w:shd w:val="clear" w:color="auto" w:fill="auto"/>
          </w:tcPr>
          <w:p w14:paraId="3F8F7CDE"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4063697C" w14:textId="77777777" w:rsidTr="00EB1DAD">
        <w:tc>
          <w:tcPr>
            <w:tcW w:w="516" w:type="dxa"/>
            <w:shd w:val="clear" w:color="auto" w:fill="auto"/>
          </w:tcPr>
          <w:p w14:paraId="2D43D230" w14:textId="77777777" w:rsidR="000B2D87" w:rsidRPr="009E60E5" w:rsidRDefault="000B2D87" w:rsidP="00EB1DAD">
            <w:pPr>
              <w:spacing w:after="0" w:line="240" w:lineRule="auto"/>
              <w:rPr>
                <w:rFonts w:ascii="Arial Narrow" w:hAnsi="Arial Narrow"/>
              </w:rPr>
            </w:pPr>
            <w:r w:rsidRPr="009E60E5">
              <w:rPr>
                <w:rFonts w:ascii="Arial Narrow" w:hAnsi="Arial Narrow"/>
              </w:rPr>
              <w:t>188</w:t>
            </w:r>
          </w:p>
        </w:tc>
        <w:tc>
          <w:tcPr>
            <w:tcW w:w="3703" w:type="dxa"/>
            <w:shd w:val="clear" w:color="auto" w:fill="auto"/>
          </w:tcPr>
          <w:p w14:paraId="1DE344CB" w14:textId="77777777" w:rsidR="000B2D87" w:rsidRPr="009E60E5" w:rsidRDefault="000B2D87" w:rsidP="00EB1DAD">
            <w:pPr>
              <w:spacing w:after="0" w:line="240" w:lineRule="auto"/>
              <w:rPr>
                <w:rFonts w:ascii="Arial Narrow" w:hAnsi="Arial Narrow"/>
              </w:rPr>
            </w:pPr>
            <w:r w:rsidRPr="009E60E5">
              <w:rPr>
                <w:rFonts w:ascii="Arial Narrow" w:hAnsi="Arial Narrow"/>
              </w:rPr>
              <w:t>Loveness Chisabi</w:t>
            </w:r>
          </w:p>
        </w:tc>
        <w:tc>
          <w:tcPr>
            <w:tcW w:w="1559" w:type="dxa"/>
            <w:shd w:val="clear" w:color="auto" w:fill="auto"/>
          </w:tcPr>
          <w:p w14:paraId="32D2F2EB"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61BDECAC"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4E2D7161"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1BDE0C7B" w14:textId="77777777" w:rsidTr="00EB1DAD">
        <w:tc>
          <w:tcPr>
            <w:tcW w:w="516" w:type="dxa"/>
            <w:shd w:val="clear" w:color="auto" w:fill="auto"/>
          </w:tcPr>
          <w:p w14:paraId="40D28C52" w14:textId="77777777" w:rsidR="000B2D87" w:rsidRPr="009E60E5" w:rsidRDefault="000B2D87" w:rsidP="00EB1DAD">
            <w:pPr>
              <w:spacing w:after="0" w:line="240" w:lineRule="auto"/>
              <w:rPr>
                <w:rFonts w:ascii="Arial Narrow" w:hAnsi="Arial Narrow"/>
              </w:rPr>
            </w:pPr>
            <w:r w:rsidRPr="009E60E5">
              <w:rPr>
                <w:rFonts w:ascii="Arial Narrow" w:hAnsi="Arial Narrow"/>
              </w:rPr>
              <w:t>189</w:t>
            </w:r>
          </w:p>
        </w:tc>
        <w:tc>
          <w:tcPr>
            <w:tcW w:w="3703" w:type="dxa"/>
            <w:shd w:val="clear" w:color="auto" w:fill="auto"/>
          </w:tcPr>
          <w:p w14:paraId="685DEA32" w14:textId="77777777" w:rsidR="000B2D87" w:rsidRPr="009E60E5" w:rsidRDefault="000B2D87" w:rsidP="00EB1DAD">
            <w:pPr>
              <w:spacing w:after="0" w:line="240" w:lineRule="auto"/>
              <w:rPr>
                <w:rFonts w:ascii="Arial Narrow" w:hAnsi="Arial Narrow"/>
              </w:rPr>
            </w:pPr>
            <w:r w:rsidRPr="009E60E5">
              <w:rPr>
                <w:rFonts w:ascii="Arial Narrow" w:hAnsi="Arial Narrow"/>
              </w:rPr>
              <w:t>Ester Dolo</w:t>
            </w:r>
          </w:p>
        </w:tc>
        <w:tc>
          <w:tcPr>
            <w:tcW w:w="1559" w:type="dxa"/>
            <w:shd w:val="clear" w:color="auto" w:fill="auto"/>
          </w:tcPr>
          <w:p w14:paraId="75EE7A25"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58D0D28E"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5E2A67D4"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4321340A" w14:textId="77777777" w:rsidTr="00EB1DAD">
        <w:tc>
          <w:tcPr>
            <w:tcW w:w="516" w:type="dxa"/>
            <w:shd w:val="clear" w:color="auto" w:fill="auto"/>
          </w:tcPr>
          <w:p w14:paraId="309183B5" w14:textId="77777777" w:rsidR="000B2D87" w:rsidRPr="009E60E5" w:rsidRDefault="000B2D87" w:rsidP="00EB1DAD">
            <w:pPr>
              <w:spacing w:after="0" w:line="240" w:lineRule="auto"/>
              <w:rPr>
                <w:rFonts w:ascii="Arial Narrow" w:hAnsi="Arial Narrow"/>
              </w:rPr>
            </w:pPr>
            <w:r w:rsidRPr="009E60E5">
              <w:rPr>
                <w:rFonts w:ascii="Arial Narrow" w:hAnsi="Arial Narrow"/>
              </w:rPr>
              <w:t>190</w:t>
            </w:r>
          </w:p>
        </w:tc>
        <w:tc>
          <w:tcPr>
            <w:tcW w:w="3703" w:type="dxa"/>
            <w:shd w:val="clear" w:color="auto" w:fill="auto"/>
          </w:tcPr>
          <w:p w14:paraId="597672FF" w14:textId="77777777" w:rsidR="000B2D87" w:rsidRPr="009E60E5" w:rsidRDefault="000B2D87" w:rsidP="00EB1DAD">
            <w:pPr>
              <w:spacing w:after="0" w:line="240" w:lineRule="auto"/>
              <w:rPr>
                <w:rFonts w:ascii="Arial Narrow" w:hAnsi="Arial Narrow"/>
              </w:rPr>
            </w:pPr>
            <w:r w:rsidRPr="009E60E5">
              <w:rPr>
                <w:rFonts w:ascii="Arial Narrow" w:hAnsi="Arial Narrow"/>
              </w:rPr>
              <w:t>Maggy Chisabi</w:t>
            </w:r>
          </w:p>
        </w:tc>
        <w:tc>
          <w:tcPr>
            <w:tcW w:w="1559" w:type="dxa"/>
            <w:shd w:val="clear" w:color="auto" w:fill="auto"/>
          </w:tcPr>
          <w:p w14:paraId="30267BFA"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4F6EE968"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6CFD0E79"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26232C29" w14:textId="77777777" w:rsidTr="00EB1DAD">
        <w:tc>
          <w:tcPr>
            <w:tcW w:w="516" w:type="dxa"/>
            <w:shd w:val="clear" w:color="auto" w:fill="auto"/>
          </w:tcPr>
          <w:p w14:paraId="6BD635AD" w14:textId="77777777" w:rsidR="000B2D87" w:rsidRPr="009E60E5" w:rsidRDefault="000B2D87" w:rsidP="00EB1DAD">
            <w:pPr>
              <w:spacing w:after="0" w:line="240" w:lineRule="auto"/>
              <w:rPr>
                <w:rFonts w:ascii="Arial Narrow" w:hAnsi="Arial Narrow"/>
              </w:rPr>
            </w:pPr>
            <w:r w:rsidRPr="009E60E5">
              <w:rPr>
                <w:rFonts w:ascii="Arial Narrow" w:hAnsi="Arial Narrow"/>
              </w:rPr>
              <w:t>191</w:t>
            </w:r>
          </w:p>
        </w:tc>
        <w:tc>
          <w:tcPr>
            <w:tcW w:w="3703" w:type="dxa"/>
            <w:shd w:val="clear" w:color="auto" w:fill="auto"/>
          </w:tcPr>
          <w:p w14:paraId="13D62A15" w14:textId="77777777" w:rsidR="000B2D87" w:rsidRPr="009E60E5" w:rsidRDefault="000B2D87" w:rsidP="00EB1DAD">
            <w:pPr>
              <w:spacing w:after="0" w:line="240" w:lineRule="auto"/>
              <w:rPr>
                <w:rFonts w:ascii="Arial Narrow" w:hAnsi="Arial Narrow"/>
              </w:rPr>
            </w:pPr>
            <w:r w:rsidRPr="009E60E5">
              <w:rPr>
                <w:rFonts w:ascii="Arial Narrow" w:hAnsi="Arial Narrow"/>
              </w:rPr>
              <w:t>Monica Simulonde</w:t>
            </w:r>
          </w:p>
        </w:tc>
        <w:tc>
          <w:tcPr>
            <w:tcW w:w="1559" w:type="dxa"/>
            <w:shd w:val="clear" w:color="auto" w:fill="auto"/>
          </w:tcPr>
          <w:p w14:paraId="1A192167"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5123219E"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4BCD82E3"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08471AB0" w14:textId="77777777" w:rsidTr="00EB1DAD">
        <w:tc>
          <w:tcPr>
            <w:tcW w:w="516" w:type="dxa"/>
            <w:shd w:val="clear" w:color="auto" w:fill="auto"/>
          </w:tcPr>
          <w:p w14:paraId="2E61F7BD" w14:textId="77777777" w:rsidR="000B2D87" w:rsidRPr="009E60E5" w:rsidRDefault="000B2D87" w:rsidP="00EB1DAD">
            <w:pPr>
              <w:spacing w:after="0" w:line="240" w:lineRule="auto"/>
              <w:rPr>
                <w:rFonts w:ascii="Arial Narrow" w:hAnsi="Arial Narrow"/>
              </w:rPr>
            </w:pPr>
            <w:r w:rsidRPr="009E60E5">
              <w:rPr>
                <w:rFonts w:ascii="Arial Narrow" w:hAnsi="Arial Narrow"/>
              </w:rPr>
              <w:t>192</w:t>
            </w:r>
          </w:p>
        </w:tc>
        <w:tc>
          <w:tcPr>
            <w:tcW w:w="3703" w:type="dxa"/>
            <w:shd w:val="clear" w:color="auto" w:fill="auto"/>
          </w:tcPr>
          <w:p w14:paraId="7F69D523" w14:textId="77777777" w:rsidR="000B2D87" w:rsidRPr="009E60E5" w:rsidRDefault="000B2D87" w:rsidP="00EB1DAD">
            <w:pPr>
              <w:spacing w:after="0" w:line="240" w:lineRule="auto"/>
              <w:rPr>
                <w:rFonts w:ascii="Arial Narrow" w:hAnsi="Arial Narrow"/>
              </w:rPr>
            </w:pPr>
            <w:r w:rsidRPr="009E60E5">
              <w:rPr>
                <w:rFonts w:ascii="Arial Narrow" w:hAnsi="Arial Narrow"/>
              </w:rPr>
              <w:t>Tido Siabazibi</w:t>
            </w:r>
          </w:p>
        </w:tc>
        <w:tc>
          <w:tcPr>
            <w:tcW w:w="1559" w:type="dxa"/>
            <w:shd w:val="clear" w:color="auto" w:fill="auto"/>
          </w:tcPr>
          <w:p w14:paraId="1A22AADC"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3F01793D"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3694DF4B"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rsidRPr="009E60E5" w14:paraId="2E0A75A2" w14:textId="77777777" w:rsidTr="00EB1DAD">
        <w:tc>
          <w:tcPr>
            <w:tcW w:w="516" w:type="dxa"/>
            <w:shd w:val="clear" w:color="auto" w:fill="auto"/>
          </w:tcPr>
          <w:p w14:paraId="2AD78EA2" w14:textId="77777777" w:rsidR="000B2D87" w:rsidRPr="009E60E5" w:rsidRDefault="000B2D87" w:rsidP="00EB1DAD">
            <w:pPr>
              <w:spacing w:after="0" w:line="240" w:lineRule="auto"/>
              <w:rPr>
                <w:rFonts w:ascii="Arial Narrow" w:hAnsi="Arial Narrow"/>
              </w:rPr>
            </w:pPr>
            <w:r w:rsidRPr="009E60E5">
              <w:rPr>
                <w:rFonts w:ascii="Arial Narrow" w:hAnsi="Arial Narrow"/>
              </w:rPr>
              <w:t>193</w:t>
            </w:r>
          </w:p>
        </w:tc>
        <w:tc>
          <w:tcPr>
            <w:tcW w:w="3703" w:type="dxa"/>
            <w:shd w:val="clear" w:color="auto" w:fill="auto"/>
          </w:tcPr>
          <w:p w14:paraId="2A879546" w14:textId="77777777" w:rsidR="000B2D87" w:rsidRPr="009E60E5" w:rsidRDefault="000B2D87" w:rsidP="00EB1DAD">
            <w:pPr>
              <w:spacing w:after="0" w:line="240" w:lineRule="auto"/>
              <w:rPr>
                <w:rFonts w:ascii="Arial Narrow" w:hAnsi="Arial Narrow"/>
              </w:rPr>
            </w:pPr>
            <w:r w:rsidRPr="009E60E5">
              <w:rPr>
                <w:rFonts w:ascii="Arial Narrow" w:hAnsi="Arial Narrow"/>
              </w:rPr>
              <w:t>Vinia Simunyama</w:t>
            </w:r>
          </w:p>
        </w:tc>
        <w:tc>
          <w:tcPr>
            <w:tcW w:w="1559" w:type="dxa"/>
            <w:shd w:val="clear" w:color="auto" w:fill="auto"/>
          </w:tcPr>
          <w:p w14:paraId="2E766FA7"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10A62F9D"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527D5A9F"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14:paraId="555A2BB2" w14:textId="77777777" w:rsidTr="00EB1DAD">
        <w:tc>
          <w:tcPr>
            <w:tcW w:w="516" w:type="dxa"/>
            <w:shd w:val="clear" w:color="auto" w:fill="auto"/>
          </w:tcPr>
          <w:p w14:paraId="624F8298" w14:textId="77777777" w:rsidR="000B2D87" w:rsidRDefault="000B2D87" w:rsidP="00EB1DAD">
            <w:pPr>
              <w:spacing w:after="0" w:line="240" w:lineRule="auto"/>
            </w:pPr>
            <w:r>
              <w:t>194</w:t>
            </w:r>
          </w:p>
        </w:tc>
        <w:tc>
          <w:tcPr>
            <w:tcW w:w="3703" w:type="dxa"/>
            <w:shd w:val="clear" w:color="auto" w:fill="auto"/>
          </w:tcPr>
          <w:p w14:paraId="1F51EAA5" w14:textId="77777777" w:rsidR="000B2D87" w:rsidRPr="009E60E5" w:rsidRDefault="000B2D87" w:rsidP="00EB1DAD">
            <w:pPr>
              <w:spacing w:after="0" w:line="240" w:lineRule="auto"/>
              <w:rPr>
                <w:rFonts w:ascii="Arial Narrow" w:hAnsi="Arial Narrow"/>
              </w:rPr>
            </w:pPr>
            <w:r w:rsidRPr="009E60E5">
              <w:rPr>
                <w:rFonts w:ascii="Arial Narrow" w:hAnsi="Arial Narrow"/>
              </w:rPr>
              <w:t>Prisca Kabila</w:t>
            </w:r>
          </w:p>
        </w:tc>
        <w:tc>
          <w:tcPr>
            <w:tcW w:w="1559" w:type="dxa"/>
            <w:shd w:val="clear" w:color="auto" w:fill="auto"/>
          </w:tcPr>
          <w:p w14:paraId="24A38539" w14:textId="77777777" w:rsidR="000B2D87" w:rsidRPr="009E60E5" w:rsidRDefault="000B2D87" w:rsidP="00EB1DAD">
            <w:pPr>
              <w:spacing w:after="0" w:line="240" w:lineRule="auto"/>
              <w:rPr>
                <w:rFonts w:ascii="Arial Narrow" w:hAnsi="Arial Narrow"/>
              </w:rPr>
            </w:pPr>
            <w:r w:rsidRPr="009E60E5">
              <w:rPr>
                <w:rFonts w:ascii="Arial Narrow" w:hAnsi="Arial Narrow"/>
              </w:rPr>
              <w:t>Farmer</w:t>
            </w:r>
          </w:p>
        </w:tc>
        <w:tc>
          <w:tcPr>
            <w:tcW w:w="1541" w:type="dxa"/>
            <w:shd w:val="clear" w:color="auto" w:fill="auto"/>
          </w:tcPr>
          <w:p w14:paraId="303AA7E9" w14:textId="77777777" w:rsidR="000B2D87" w:rsidRPr="009E60E5" w:rsidRDefault="000B2D87" w:rsidP="00EB1DAD">
            <w:pPr>
              <w:spacing w:after="0" w:line="240" w:lineRule="auto"/>
              <w:rPr>
                <w:rFonts w:ascii="Arial Narrow" w:hAnsi="Arial Narrow"/>
              </w:rPr>
            </w:pPr>
            <w:r w:rsidRPr="009E60E5">
              <w:rPr>
                <w:rFonts w:ascii="Arial Narrow" w:hAnsi="Arial Narrow"/>
              </w:rPr>
              <w:t>Female</w:t>
            </w:r>
          </w:p>
        </w:tc>
        <w:tc>
          <w:tcPr>
            <w:tcW w:w="1578" w:type="dxa"/>
            <w:shd w:val="clear" w:color="auto" w:fill="auto"/>
          </w:tcPr>
          <w:p w14:paraId="55486511" w14:textId="77777777" w:rsidR="000B2D87" w:rsidRPr="009E60E5" w:rsidRDefault="000B2D87" w:rsidP="00EB1DAD">
            <w:pPr>
              <w:spacing w:after="0" w:line="240" w:lineRule="auto"/>
              <w:rPr>
                <w:rFonts w:ascii="Arial Narrow" w:hAnsi="Arial Narrow"/>
              </w:rPr>
            </w:pPr>
            <w:r w:rsidRPr="009E60E5">
              <w:rPr>
                <w:rFonts w:ascii="Arial Narrow" w:hAnsi="Arial Narrow"/>
              </w:rPr>
              <w:t>Siavonga</w:t>
            </w:r>
          </w:p>
        </w:tc>
      </w:tr>
      <w:tr w:rsidR="000B2D87" w14:paraId="10CB3EBC" w14:textId="77777777" w:rsidTr="00EB1DAD">
        <w:tc>
          <w:tcPr>
            <w:tcW w:w="516" w:type="dxa"/>
            <w:shd w:val="clear" w:color="auto" w:fill="auto"/>
          </w:tcPr>
          <w:p w14:paraId="7F4B226D" w14:textId="77777777" w:rsidR="000B2D87" w:rsidRDefault="000B2D87" w:rsidP="00EB1DAD">
            <w:pPr>
              <w:spacing w:after="0" w:line="240" w:lineRule="auto"/>
            </w:pPr>
          </w:p>
        </w:tc>
        <w:tc>
          <w:tcPr>
            <w:tcW w:w="3703" w:type="dxa"/>
            <w:shd w:val="clear" w:color="auto" w:fill="auto"/>
          </w:tcPr>
          <w:p w14:paraId="0074BCD7" w14:textId="77777777" w:rsidR="000B2D87" w:rsidRPr="009E60E5" w:rsidRDefault="000B2D87" w:rsidP="00EB1DAD">
            <w:pPr>
              <w:spacing w:after="0" w:line="240" w:lineRule="auto"/>
              <w:rPr>
                <w:rFonts w:ascii="Arial Narrow" w:hAnsi="Arial Narrow"/>
              </w:rPr>
            </w:pPr>
            <w:r w:rsidRPr="009E60E5">
              <w:rPr>
                <w:rFonts w:ascii="Arial Narrow" w:hAnsi="Arial Narrow"/>
              </w:rPr>
              <w:t xml:space="preserve">Sub total  female farmer </w:t>
            </w:r>
          </w:p>
        </w:tc>
        <w:tc>
          <w:tcPr>
            <w:tcW w:w="1559" w:type="dxa"/>
            <w:shd w:val="clear" w:color="auto" w:fill="auto"/>
          </w:tcPr>
          <w:p w14:paraId="197D46B8" w14:textId="77777777" w:rsidR="000B2D87" w:rsidRPr="009E60E5" w:rsidRDefault="000B2D87" w:rsidP="00EB1DAD">
            <w:pPr>
              <w:spacing w:after="0" w:line="240" w:lineRule="auto"/>
              <w:rPr>
                <w:rFonts w:ascii="Arial Narrow" w:hAnsi="Arial Narrow"/>
              </w:rPr>
            </w:pPr>
          </w:p>
        </w:tc>
        <w:tc>
          <w:tcPr>
            <w:tcW w:w="1541" w:type="dxa"/>
            <w:shd w:val="clear" w:color="auto" w:fill="auto"/>
          </w:tcPr>
          <w:p w14:paraId="760EC6AD" w14:textId="77777777" w:rsidR="000B2D87" w:rsidRPr="009E60E5" w:rsidRDefault="000B2D87" w:rsidP="00EB1DAD">
            <w:pPr>
              <w:spacing w:after="0" w:line="240" w:lineRule="auto"/>
              <w:rPr>
                <w:rFonts w:ascii="Arial Narrow" w:hAnsi="Arial Narrow"/>
              </w:rPr>
            </w:pPr>
            <w:r w:rsidRPr="009E60E5">
              <w:rPr>
                <w:rFonts w:ascii="Arial Narrow" w:hAnsi="Arial Narrow"/>
              </w:rPr>
              <w:t>23</w:t>
            </w:r>
          </w:p>
        </w:tc>
        <w:tc>
          <w:tcPr>
            <w:tcW w:w="1578" w:type="dxa"/>
            <w:shd w:val="clear" w:color="auto" w:fill="auto"/>
          </w:tcPr>
          <w:p w14:paraId="2FE8CB47" w14:textId="77777777" w:rsidR="000B2D87" w:rsidRPr="009E60E5" w:rsidRDefault="000B2D87" w:rsidP="00EB1DAD">
            <w:pPr>
              <w:spacing w:after="0" w:line="240" w:lineRule="auto"/>
              <w:rPr>
                <w:rFonts w:ascii="Arial Narrow" w:hAnsi="Arial Narrow"/>
              </w:rPr>
            </w:pPr>
          </w:p>
        </w:tc>
      </w:tr>
      <w:tr w:rsidR="000B2D87" w14:paraId="7F5E9863" w14:textId="77777777" w:rsidTr="00EB1DAD">
        <w:tc>
          <w:tcPr>
            <w:tcW w:w="516" w:type="dxa"/>
            <w:shd w:val="clear" w:color="auto" w:fill="auto"/>
          </w:tcPr>
          <w:p w14:paraId="603260E7" w14:textId="77777777" w:rsidR="000B2D87" w:rsidRDefault="000B2D87" w:rsidP="00EB1DAD">
            <w:pPr>
              <w:spacing w:after="0" w:line="240" w:lineRule="auto"/>
            </w:pPr>
          </w:p>
        </w:tc>
        <w:tc>
          <w:tcPr>
            <w:tcW w:w="3703" w:type="dxa"/>
            <w:shd w:val="clear" w:color="auto" w:fill="auto"/>
          </w:tcPr>
          <w:p w14:paraId="07BC5703" w14:textId="77777777" w:rsidR="000B2D87" w:rsidRPr="009E60E5" w:rsidRDefault="000B2D87" w:rsidP="00EB1DAD">
            <w:pPr>
              <w:spacing w:after="0" w:line="240" w:lineRule="auto"/>
              <w:rPr>
                <w:rFonts w:ascii="Arial Narrow" w:hAnsi="Arial Narrow"/>
              </w:rPr>
            </w:pPr>
            <w:r w:rsidRPr="009E60E5">
              <w:rPr>
                <w:rFonts w:ascii="Arial Narrow" w:hAnsi="Arial Narrow"/>
              </w:rPr>
              <w:t>Sub total male farmer</w:t>
            </w:r>
          </w:p>
        </w:tc>
        <w:tc>
          <w:tcPr>
            <w:tcW w:w="1559" w:type="dxa"/>
            <w:shd w:val="clear" w:color="auto" w:fill="auto"/>
          </w:tcPr>
          <w:p w14:paraId="5F62C071" w14:textId="77777777" w:rsidR="000B2D87" w:rsidRPr="009E60E5" w:rsidRDefault="000B2D87" w:rsidP="00EB1DAD">
            <w:pPr>
              <w:spacing w:after="0" w:line="240" w:lineRule="auto"/>
              <w:rPr>
                <w:rFonts w:ascii="Arial Narrow" w:hAnsi="Arial Narrow"/>
              </w:rPr>
            </w:pPr>
          </w:p>
        </w:tc>
        <w:tc>
          <w:tcPr>
            <w:tcW w:w="1541" w:type="dxa"/>
            <w:shd w:val="clear" w:color="auto" w:fill="auto"/>
          </w:tcPr>
          <w:p w14:paraId="6A7D8B49" w14:textId="77777777" w:rsidR="000B2D87" w:rsidRPr="009E60E5" w:rsidRDefault="000B2D87" w:rsidP="00EB1DAD">
            <w:pPr>
              <w:spacing w:after="0" w:line="240" w:lineRule="auto"/>
              <w:rPr>
                <w:rFonts w:ascii="Arial Narrow" w:hAnsi="Arial Narrow"/>
              </w:rPr>
            </w:pPr>
            <w:r w:rsidRPr="009E60E5">
              <w:rPr>
                <w:rFonts w:ascii="Arial Narrow" w:hAnsi="Arial Narrow"/>
              </w:rPr>
              <w:t>25</w:t>
            </w:r>
          </w:p>
        </w:tc>
        <w:tc>
          <w:tcPr>
            <w:tcW w:w="1578" w:type="dxa"/>
            <w:shd w:val="clear" w:color="auto" w:fill="auto"/>
          </w:tcPr>
          <w:p w14:paraId="6D55605C" w14:textId="77777777" w:rsidR="000B2D87" w:rsidRPr="009E60E5" w:rsidRDefault="000B2D87" w:rsidP="00EB1DAD">
            <w:pPr>
              <w:spacing w:after="0" w:line="240" w:lineRule="auto"/>
              <w:rPr>
                <w:rFonts w:ascii="Arial Narrow" w:hAnsi="Arial Narrow"/>
              </w:rPr>
            </w:pPr>
          </w:p>
        </w:tc>
      </w:tr>
      <w:tr w:rsidR="000B2D87" w14:paraId="63B25FD2" w14:textId="77777777" w:rsidTr="00EB1DAD">
        <w:tc>
          <w:tcPr>
            <w:tcW w:w="516" w:type="dxa"/>
            <w:shd w:val="clear" w:color="auto" w:fill="auto"/>
          </w:tcPr>
          <w:p w14:paraId="6B090E9D" w14:textId="77777777" w:rsidR="000B2D87" w:rsidRDefault="000B2D87" w:rsidP="00EB1DAD">
            <w:pPr>
              <w:spacing w:after="0" w:line="240" w:lineRule="auto"/>
            </w:pPr>
          </w:p>
        </w:tc>
        <w:tc>
          <w:tcPr>
            <w:tcW w:w="3703" w:type="dxa"/>
            <w:shd w:val="clear" w:color="auto" w:fill="auto"/>
          </w:tcPr>
          <w:p w14:paraId="55829897" w14:textId="77777777" w:rsidR="000B2D87" w:rsidRPr="009E60E5" w:rsidRDefault="000B2D87" w:rsidP="00EB1DAD">
            <w:pPr>
              <w:spacing w:after="0" w:line="240" w:lineRule="auto"/>
              <w:rPr>
                <w:rFonts w:ascii="Arial Narrow" w:hAnsi="Arial Narrow"/>
                <w:b/>
              </w:rPr>
            </w:pPr>
            <w:r w:rsidRPr="009E60E5">
              <w:rPr>
                <w:rFonts w:ascii="Arial Narrow" w:hAnsi="Arial Narrow"/>
                <w:b/>
              </w:rPr>
              <w:t>Total  male enumerators</w:t>
            </w:r>
          </w:p>
        </w:tc>
        <w:tc>
          <w:tcPr>
            <w:tcW w:w="1559" w:type="dxa"/>
            <w:shd w:val="clear" w:color="auto" w:fill="auto"/>
          </w:tcPr>
          <w:p w14:paraId="0E24C6EE" w14:textId="77777777" w:rsidR="000B2D87" w:rsidRPr="009E60E5" w:rsidRDefault="000B2D87" w:rsidP="00EB1DAD">
            <w:pPr>
              <w:spacing w:after="0" w:line="240" w:lineRule="auto"/>
              <w:rPr>
                <w:rFonts w:ascii="Arial Narrow" w:hAnsi="Arial Narrow"/>
                <w:b/>
              </w:rPr>
            </w:pPr>
          </w:p>
        </w:tc>
        <w:tc>
          <w:tcPr>
            <w:tcW w:w="1541" w:type="dxa"/>
            <w:shd w:val="clear" w:color="auto" w:fill="auto"/>
          </w:tcPr>
          <w:p w14:paraId="33F0456B" w14:textId="77777777" w:rsidR="000B2D87" w:rsidRPr="009E60E5" w:rsidRDefault="000B2D87" w:rsidP="00EB1DAD">
            <w:pPr>
              <w:spacing w:after="0" w:line="240" w:lineRule="auto"/>
              <w:rPr>
                <w:rFonts w:ascii="Arial Narrow" w:hAnsi="Arial Narrow"/>
                <w:b/>
              </w:rPr>
            </w:pPr>
            <w:r w:rsidRPr="009E60E5">
              <w:rPr>
                <w:rFonts w:ascii="Arial Narrow" w:hAnsi="Arial Narrow"/>
                <w:b/>
              </w:rPr>
              <w:t>33</w:t>
            </w:r>
          </w:p>
        </w:tc>
        <w:tc>
          <w:tcPr>
            <w:tcW w:w="1578" w:type="dxa"/>
            <w:shd w:val="clear" w:color="auto" w:fill="auto"/>
          </w:tcPr>
          <w:p w14:paraId="23A3F31D" w14:textId="77777777" w:rsidR="000B2D87" w:rsidRPr="009E60E5" w:rsidRDefault="000B2D87" w:rsidP="00EB1DAD">
            <w:pPr>
              <w:spacing w:after="0" w:line="240" w:lineRule="auto"/>
              <w:rPr>
                <w:rFonts w:ascii="Arial Narrow" w:hAnsi="Arial Narrow"/>
              </w:rPr>
            </w:pPr>
          </w:p>
        </w:tc>
      </w:tr>
      <w:tr w:rsidR="000B2D87" w14:paraId="756157D7" w14:textId="77777777" w:rsidTr="00EB1DAD">
        <w:tc>
          <w:tcPr>
            <w:tcW w:w="516" w:type="dxa"/>
            <w:shd w:val="clear" w:color="auto" w:fill="auto"/>
          </w:tcPr>
          <w:p w14:paraId="4D12F5A6" w14:textId="77777777" w:rsidR="000B2D87" w:rsidRDefault="000B2D87" w:rsidP="00EB1DAD">
            <w:pPr>
              <w:spacing w:after="0" w:line="240" w:lineRule="auto"/>
            </w:pPr>
          </w:p>
        </w:tc>
        <w:tc>
          <w:tcPr>
            <w:tcW w:w="3703" w:type="dxa"/>
            <w:shd w:val="clear" w:color="auto" w:fill="auto"/>
          </w:tcPr>
          <w:p w14:paraId="6B66AC88" w14:textId="77777777" w:rsidR="000B2D87" w:rsidRPr="009E60E5" w:rsidRDefault="000B2D87" w:rsidP="00EB1DAD">
            <w:pPr>
              <w:spacing w:after="0" w:line="240" w:lineRule="auto"/>
              <w:rPr>
                <w:rFonts w:ascii="Arial Narrow" w:hAnsi="Arial Narrow"/>
                <w:b/>
              </w:rPr>
            </w:pPr>
            <w:r w:rsidRPr="009E60E5">
              <w:rPr>
                <w:rFonts w:ascii="Arial Narrow" w:hAnsi="Arial Narrow"/>
                <w:b/>
              </w:rPr>
              <w:t>Total female enumerators</w:t>
            </w:r>
          </w:p>
        </w:tc>
        <w:tc>
          <w:tcPr>
            <w:tcW w:w="1559" w:type="dxa"/>
            <w:shd w:val="clear" w:color="auto" w:fill="auto"/>
          </w:tcPr>
          <w:p w14:paraId="5CF5C555" w14:textId="77777777" w:rsidR="000B2D87" w:rsidRPr="009E60E5" w:rsidRDefault="000B2D87" w:rsidP="00EB1DAD">
            <w:pPr>
              <w:spacing w:after="0" w:line="240" w:lineRule="auto"/>
              <w:rPr>
                <w:rFonts w:ascii="Arial Narrow" w:hAnsi="Arial Narrow"/>
                <w:b/>
              </w:rPr>
            </w:pPr>
          </w:p>
        </w:tc>
        <w:tc>
          <w:tcPr>
            <w:tcW w:w="1541" w:type="dxa"/>
            <w:shd w:val="clear" w:color="auto" w:fill="auto"/>
          </w:tcPr>
          <w:p w14:paraId="5BA02552" w14:textId="77777777" w:rsidR="000B2D87" w:rsidRPr="009E60E5" w:rsidRDefault="000B2D87" w:rsidP="00EB1DAD">
            <w:pPr>
              <w:spacing w:after="0" w:line="240" w:lineRule="auto"/>
              <w:rPr>
                <w:rFonts w:ascii="Arial Narrow" w:hAnsi="Arial Narrow"/>
                <w:b/>
              </w:rPr>
            </w:pPr>
            <w:r w:rsidRPr="009E60E5">
              <w:rPr>
                <w:rFonts w:ascii="Arial Narrow" w:hAnsi="Arial Narrow"/>
                <w:b/>
              </w:rPr>
              <w:t>4</w:t>
            </w:r>
          </w:p>
        </w:tc>
        <w:tc>
          <w:tcPr>
            <w:tcW w:w="1578" w:type="dxa"/>
            <w:shd w:val="clear" w:color="auto" w:fill="auto"/>
          </w:tcPr>
          <w:p w14:paraId="29C493A8" w14:textId="77777777" w:rsidR="000B2D87" w:rsidRPr="009E60E5" w:rsidRDefault="000B2D87" w:rsidP="00EB1DAD">
            <w:pPr>
              <w:spacing w:after="0" w:line="240" w:lineRule="auto"/>
              <w:rPr>
                <w:rFonts w:ascii="Arial Narrow" w:hAnsi="Arial Narrow"/>
              </w:rPr>
            </w:pPr>
          </w:p>
        </w:tc>
      </w:tr>
      <w:tr w:rsidR="000B2D87" w14:paraId="3AA5257C" w14:textId="77777777" w:rsidTr="00EB1DAD">
        <w:tc>
          <w:tcPr>
            <w:tcW w:w="516" w:type="dxa"/>
            <w:shd w:val="clear" w:color="auto" w:fill="auto"/>
          </w:tcPr>
          <w:p w14:paraId="3273BBB5" w14:textId="77777777" w:rsidR="000B2D87" w:rsidRDefault="000B2D87" w:rsidP="00EB1DAD">
            <w:pPr>
              <w:spacing w:after="0" w:line="240" w:lineRule="auto"/>
            </w:pPr>
          </w:p>
        </w:tc>
        <w:tc>
          <w:tcPr>
            <w:tcW w:w="3703" w:type="dxa"/>
            <w:shd w:val="clear" w:color="auto" w:fill="auto"/>
          </w:tcPr>
          <w:p w14:paraId="1CF4D81C" w14:textId="77777777" w:rsidR="000B2D87" w:rsidRPr="009E60E5" w:rsidRDefault="000B2D87" w:rsidP="00EB1DAD">
            <w:pPr>
              <w:spacing w:after="0" w:line="240" w:lineRule="auto"/>
              <w:rPr>
                <w:rFonts w:ascii="Arial Narrow" w:hAnsi="Arial Narrow"/>
                <w:b/>
              </w:rPr>
            </w:pPr>
            <w:r w:rsidRPr="009E60E5">
              <w:rPr>
                <w:rFonts w:ascii="Arial Narrow" w:hAnsi="Arial Narrow"/>
                <w:b/>
              </w:rPr>
              <w:t>Total male farmers</w:t>
            </w:r>
          </w:p>
        </w:tc>
        <w:tc>
          <w:tcPr>
            <w:tcW w:w="1559" w:type="dxa"/>
            <w:shd w:val="clear" w:color="auto" w:fill="auto"/>
          </w:tcPr>
          <w:p w14:paraId="78137D57" w14:textId="77777777" w:rsidR="000B2D87" w:rsidRPr="009E60E5" w:rsidRDefault="000B2D87" w:rsidP="00EB1DAD">
            <w:pPr>
              <w:spacing w:after="0" w:line="240" w:lineRule="auto"/>
              <w:rPr>
                <w:rFonts w:ascii="Arial Narrow" w:hAnsi="Arial Narrow"/>
                <w:b/>
              </w:rPr>
            </w:pPr>
          </w:p>
        </w:tc>
        <w:tc>
          <w:tcPr>
            <w:tcW w:w="1541" w:type="dxa"/>
            <w:shd w:val="clear" w:color="auto" w:fill="auto"/>
          </w:tcPr>
          <w:p w14:paraId="1EBC6446" w14:textId="77777777" w:rsidR="000B2D87" w:rsidRPr="009E60E5" w:rsidRDefault="000B2D87" w:rsidP="00EB1DAD">
            <w:pPr>
              <w:spacing w:after="0" w:line="240" w:lineRule="auto"/>
              <w:rPr>
                <w:rFonts w:ascii="Arial Narrow" w:hAnsi="Arial Narrow"/>
                <w:b/>
              </w:rPr>
            </w:pPr>
            <w:r w:rsidRPr="009E60E5">
              <w:rPr>
                <w:rFonts w:ascii="Arial Narrow" w:hAnsi="Arial Narrow"/>
                <w:b/>
              </w:rPr>
              <w:t>73</w:t>
            </w:r>
          </w:p>
        </w:tc>
        <w:tc>
          <w:tcPr>
            <w:tcW w:w="1578" w:type="dxa"/>
            <w:shd w:val="clear" w:color="auto" w:fill="auto"/>
          </w:tcPr>
          <w:p w14:paraId="3C5F9A09" w14:textId="77777777" w:rsidR="000B2D87" w:rsidRPr="009E60E5" w:rsidRDefault="000B2D87" w:rsidP="00EB1DAD">
            <w:pPr>
              <w:spacing w:after="0" w:line="240" w:lineRule="auto"/>
              <w:rPr>
                <w:rFonts w:ascii="Arial Narrow" w:hAnsi="Arial Narrow"/>
              </w:rPr>
            </w:pPr>
          </w:p>
        </w:tc>
      </w:tr>
      <w:tr w:rsidR="000B2D87" w14:paraId="19AC88E7" w14:textId="77777777" w:rsidTr="00EB1DAD">
        <w:tc>
          <w:tcPr>
            <w:tcW w:w="516" w:type="dxa"/>
            <w:shd w:val="clear" w:color="auto" w:fill="auto"/>
          </w:tcPr>
          <w:p w14:paraId="6C9BD432" w14:textId="77777777" w:rsidR="000B2D87" w:rsidRDefault="000B2D87" w:rsidP="00EB1DAD">
            <w:pPr>
              <w:spacing w:after="0" w:line="240" w:lineRule="auto"/>
            </w:pPr>
          </w:p>
        </w:tc>
        <w:tc>
          <w:tcPr>
            <w:tcW w:w="3703" w:type="dxa"/>
            <w:shd w:val="clear" w:color="auto" w:fill="auto"/>
          </w:tcPr>
          <w:p w14:paraId="31286D50" w14:textId="77777777" w:rsidR="000B2D87" w:rsidRPr="009E60E5" w:rsidRDefault="000B2D87" w:rsidP="00EB1DAD">
            <w:pPr>
              <w:spacing w:after="0" w:line="240" w:lineRule="auto"/>
              <w:rPr>
                <w:rFonts w:ascii="Arial Narrow" w:hAnsi="Arial Narrow"/>
                <w:b/>
              </w:rPr>
            </w:pPr>
            <w:r w:rsidRPr="009E60E5">
              <w:rPr>
                <w:rFonts w:ascii="Arial Narrow" w:hAnsi="Arial Narrow"/>
                <w:b/>
              </w:rPr>
              <w:t>Total female farmers</w:t>
            </w:r>
          </w:p>
        </w:tc>
        <w:tc>
          <w:tcPr>
            <w:tcW w:w="1559" w:type="dxa"/>
            <w:shd w:val="clear" w:color="auto" w:fill="auto"/>
          </w:tcPr>
          <w:p w14:paraId="76F6664F" w14:textId="77777777" w:rsidR="000B2D87" w:rsidRPr="009E60E5" w:rsidRDefault="000B2D87" w:rsidP="00EB1DAD">
            <w:pPr>
              <w:spacing w:after="0" w:line="240" w:lineRule="auto"/>
              <w:rPr>
                <w:rFonts w:ascii="Arial Narrow" w:hAnsi="Arial Narrow"/>
                <w:b/>
              </w:rPr>
            </w:pPr>
          </w:p>
        </w:tc>
        <w:tc>
          <w:tcPr>
            <w:tcW w:w="1541" w:type="dxa"/>
            <w:shd w:val="clear" w:color="auto" w:fill="auto"/>
          </w:tcPr>
          <w:p w14:paraId="65BFD324" w14:textId="77777777" w:rsidR="000B2D87" w:rsidRPr="009E60E5" w:rsidRDefault="000B2D87" w:rsidP="00EB1DAD">
            <w:pPr>
              <w:spacing w:after="0" w:line="240" w:lineRule="auto"/>
              <w:rPr>
                <w:rFonts w:ascii="Arial Narrow" w:hAnsi="Arial Narrow"/>
                <w:b/>
              </w:rPr>
            </w:pPr>
            <w:r w:rsidRPr="009E60E5">
              <w:rPr>
                <w:rFonts w:ascii="Arial Narrow" w:hAnsi="Arial Narrow"/>
                <w:b/>
              </w:rPr>
              <w:t>84</w:t>
            </w:r>
          </w:p>
        </w:tc>
        <w:tc>
          <w:tcPr>
            <w:tcW w:w="1578" w:type="dxa"/>
            <w:shd w:val="clear" w:color="auto" w:fill="auto"/>
          </w:tcPr>
          <w:p w14:paraId="0B140265" w14:textId="77777777" w:rsidR="000B2D87" w:rsidRPr="009E60E5" w:rsidRDefault="000B2D87" w:rsidP="00EB1DAD">
            <w:pPr>
              <w:spacing w:after="0" w:line="240" w:lineRule="auto"/>
              <w:rPr>
                <w:rFonts w:ascii="Arial Narrow" w:hAnsi="Arial Narrow"/>
              </w:rPr>
            </w:pPr>
          </w:p>
        </w:tc>
      </w:tr>
    </w:tbl>
    <w:p w14:paraId="0B0CBFD7" w14:textId="77777777" w:rsidR="000B2D87" w:rsidRDefault="000B2D87" w:rsidP="00EB1DAD">
      <w:pPr>
        <w:spacing w:after="0" w:line="240" w:lineRule="auto"/>
        <w:rPr>
          <w:rFonts w:ascii="Arial Narrow" w:hAnsi="Arial Narrow"/>
        </w:rPr>
      </w:pPr>
    </w:p>
    <w:p w14:paraId="03285E3F" w14:textId="77777777" w:rsidR="000B2D87" w:rsidRDefault="000B2D87" w:rsidP="00EB1DAD">
      <w:pPr>
        <w:spacing w:after="0" w:line="240" w:lineRule="auto"/>
        <w:rPr>
          <w:rFonts w:ascii="Arial Narrow" w:hAnsi="Arial Narrow"/>
          <w:b/>
          <w:sz w:val="28"/>
          <w:szCs w:val="28"/>
        </w:rPr>
      </w:pPr>
    </w:p>
    <w:p w14:paraId="3EB440C6" w14:textId="77777777" w:rsidR="000B2D87" w:rsidRDefault="000B2D87" w:rsidP="00EB1DAD">
      <w:pPr>
        <w:spacing w:after="0" w:line="240" w:lineRule="auto"/>
        <w:rPr>
          <w:rFonts w:ascii="Arial Narrow" w:hAnsi="Arial Narrow"/>
          <w:b/>
          <w:sz w:val="28"/>
          <w:szCs w:val="28"/>
        </w:rPr>
      </w:pPr>
    </w:p>
    <w:p w14:paraId="2425B404" w14:textId="77777777" w:rsidR="000B2D87" w:rsidRDefault="000B2D87" w:rsidP="00EB1DAD">
      <w:pPr>
        <w:spacing w:after="0" w:line="240" w:lineRule="auto"/>
        <w:rPr>
          <w:rFonts w:ascii="Arial Narrow" w:hAnsi="Arial Narrow"/>
          <w:b/>
          <w:sz w:val="28"/>
          <w:szCs w:val="28"/>
        </w:rPr>
      </w:pPr>
    </w:p>
    <w:p w14:paraId="5577BDE4" w14:textId="77777777" w:rsidR="000B2D87" w:rsidRDefault="000B2D87" w:rsidP="00EB1DAD">
      <w:pPr>
        <w:spacing w:after="0" w:line="240" w:lineRule="auto"/>
        <w:rPr>
          <w:rFonts w:ascii="Arial Narrow" w:hAnsi="Arial Narrow"/>
          <w:b/>
          <w:sz w:val="28"/>
          <w:szCs w:val="28"/>
        </w:rPr>
      </w:pPr>
    </w:p>
    <w:p w14:paraId="6DBCB5C2" w14:textId="77777777" w:rsidR="000B2D87" w:rsidRDefault="000B2D87" w:rsidP="00EB1DAD">
      <w:pPr>
        <w:spacing w:after="0" w:line="240" w:lineRule="auto"/>
        <w:rPr>
          <w:rFonts w:ascii="Arial Narrow" w:hAnsi="Arial Narrow"/>
          <w:b/>
          <w:sz w:val="28"/>
          <w:szCs w:val="28"/>
        </w:rPr>
      </w:pPr>
    </w:p>
    <w:p w14:paraId="7B95BCD3" w14:textId="77777777" w:rsidR="000B2D87" w:rsidRPr="006E3EB1" w:rsidRDefault="000B2D87" w:rsidP="00EB1DAD">
      <w:pPr>
        <w:spacing w:after="0" w:line="240" w:lineRule="auto"/>
        <w:rPr>
          <w:rFonts w:ascii="Arial Narrow" w:hAnsi="Arial Narrow"/>
          <w:b/>
          <w:sz w:val="28"/>
          <w:szCs w:val="28"/>
        </w:rPr>
      </w:pPr>
      <w:r w:rsidRPr="006E3EB1">
        <w:rPr>
          <w:rFonts w:ascii="Arial Narrow" w:hAnsi="Arial Narrow"/>
          <w:b/>
          <w:sz w:val="28"/>
          <w:szCs w:val="28"/>
        </w:rPr>
        <w:t>ANNEX 4</w:t>
      </w:r>
    </w:p>
    <w:p w14:paraId="3A79D37A" w14:textId="77777777" w:rsidR="000B2D87" w:rsidRDefault="000B2D87" w:rsidP="00EB1DAD">
      <w:pPr>
        <w:spacing w:after="0" w:line="240" w:lineRule="auto"/>
        <w:rPr>
          <w:rFonts w:ascii="Arial Narrow" w:hAnsi="Arial Narrow"/>
          <w:b/>
          <w:sz w:val="28"/>
          <w:szCs w:val="28"/>
        </w:rPr>
      </w:pPr>
    </w:p>
    <w:p w14:paraId="6EB2CDA7" w14:textId="77777777" w:rsidR="000B2D87" w:rsidRPr="006E3EB1" w:rsidRDefault="000B2D87" w:rsidP="00EB1DAD">
      <w:pPr>
        <w:spacing w:after="0" w:line="240" w:lineRule="auto"/>
        <w:rPr>
          <w:rFonts w:ascii="Arial Narrow" w:hAnsi="Arial Narrow"/>
          <w:b/>
          <w:sz w:val="28"/>
          <w:szCs w:val="28"/>
        </w:rPr>
      </w:pPr>
      <w:r w:rsidRPr="006E3EB1">
        <w:rPr>
          <w:rFonts w:ascii="Arial Narrow" w:hAnsi="Arial Narrow"/>
          <w:b/>
          <w:sz w:val="28"/>
          <w:szCs w:val="28"/>
        </w:rPr>
        <w:t xml:space="preserve">EVALUATION QUESTION MATRIX FOR PROJECT </w:t>
      </w:r>
    </w:p>
    <w:p w14:paraId="5C8873CE" w14:textId="77777777" w:rsidR="000B2D87" w:rsidRPr="00FF74D6" w:rsidRDefault="000B2D87" w:rsidP="00EB1DAD">
      <w:pPr>
        <w:spacing w:after="0" w:line="240" w:lineRule="auto"/>
        <w:rPr>
          <w:rFonts w:ascii="Arial Narrow" w:hAnsi="Arial Narrow"/>
          <w:sz w:val="16"/>
          <w:szCs w:val="16"/>
          <w:lang w:val="fr-CA"/>
        </w:rPr>
      </w:pPr>
    </w:p>
    <w:tbl>
      <w:tblPr>
        <w:tblW w:w="108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450"/>
        <w:gridCol w:w="2430"/>
        <w:gridCol w:w="90"/>
        <w:gridCol w:w="180"/>
        <w:gridCol w:w="1675"/>
        <w:gridCol w:w="125"/>
        <w:gridCol w:w="90"/>
        <w:gridCol w:w="450"/>
        <w:gridCol w:w="1980"/>
      </w:tblGrid>
      <w:tr w:rsidR="000B2D87" w:rsidRPr="003D0357" w14:paraId="2B86BD4F" w14:textId="77777777" w:rsidTr="00EB1DAD">
        <w:trPr>
          <w:trHeight w:val="431"/>
        </w:trPr>
        <w:tc>
          <w:tcPr>
            <w:tcW w:w="10890" w:type="dxa"/>
            <w:gridSpan w:val="10"/>
            <w:shd w:val="clear" w:color="auto" w:fill="auto"/>
            <w:noWrap/>
            <w:vAlign w:val="center"/>
            <w:hideMark/>
          </w:tcPr>
          <w:p w14:paraId="79CF94A7" w14:textId="77777777" w:rsidR="000B2D87" w:rsidRPr="00833DE0" w:rsidRDefault="000B2D87" w:rsidP="00EB1DAD">
            <w:pPr>
              <w:pStyle w:val="NoSpacing"/>
              <w:jc w:val="center"/>
              <w:rPr>
                <w:rFonts w:ascii="Arial" w:hAnsi="Arial" w:cs="Arial"/>
                <w:sz w:val="24"/>
                <w:szCs w:val="24"/>
                <w:lang w:val="fr-CA"/>
              </w:rPr>
            </w:pPr>
            <w:r w:rsidRPr="00833DE0">
              <w:rPr>
                <w:rFonts w:ascii="Arial" w:hAnsi="Arial" w:cs="Arial"/>
                <w:sz w:val="24"/>
                <w:szCs w:val="24"/>
                <w:lang w:val="fr-CA"/>
              </w:rPr>
              <w:t xml:space="preserve">Evaluation </w:t>
            </w:r>
            <w:r>
              <w:rPr>
                <w:rFonts w:ascii="Arial" w:hAnsi="Arial" w:cs="Arial"/>
                <w:sz w:val="24"/>
                <w:szCs w:val="24"/>
                <w:lang w:val="fr-CA"/>
              </w:rPr>
              <w:t>C</w:t>
            </w:r>
            <w:r w:rsidRPr="00833DE0">
              <w:rPr>
                <w:rFonts w:ascii="Arial" w:hAnsi="Arial" w:cs="Arial"/>
                <w:sz w:val="24"/>
                <w:szCs w:val="24"/>
                <w:lang w:val="fr-CA"/>
              </w:rPr>
              <w:t xml:space="preserve">riteria </w:t>
            </w:r>
            <w:r>
              <w:rPr>
                <w:rFonts w:ascii="Arial" w:hAnsi="Arial" w:cs="Arial"/>
                <w:sz w:val="24"/>
                <w:szCs w:val="24"/>
                <w:lang w:val="fr-CA"/>
              </w:rPr>
              <w:t>M</w:t>
            </w:r>
            <w:r w:rsidRPr="00833DE0">
              <w:rPr>
                <w:rFonts w:ascii="Arial" w:hAnsi="Arial" w:cs="Arial"/>
                <w:sz w:val="24"/>
                <w:szCs w:val="24"/>
                <w:lang w:val="fr-CA"/>
              </w:rPr>
              <w:t>atrix: Evaluation Questions</w:t>
            </w:r>
          </w:p>
        </w:tc>
      </w:tr>
      <w:tr w:rsidR="000B2D87" w:rsidRPr="00833DE0" w14:paraId="6234BDE8" w14:textId="77777777" w:rsidTr="00EB1DAD">
        <w:trPr>
          <w:trHeight w:val="238"/>
        </w:trPr>
        <w:tc>
          <w:tcPr>
            <w:tcW w:w="3870" w:type="dxa"/>
            <w:gridSpan w:val="2"/>
            <w:shd w:val="clear" w:color="auto" w:fill="auto"/>
            <w:vAlign w:val="bottom"/>
            <w:hideMark/>
          </w:tcPr>
          <w:p w14:paraId="6B19563D" w14:textId="77777777" w:rsidR="000B2D87" w:rsidRPr="00833DE0" w:rsidRDefault="000B2D87" w:rsidP="00EB1DAD">
            <w:pPr>
              <w:pStyle w:val="NoSpacing"/>
              <w:rPr>
                <w:rFonts w:ascii="Arial" w:hAnsi="Arial" w:cs="Arial"/>
                <w:b/>
                <w:sz w:val="18"/>
                <w:szCs w:val="18"/>
              </w:rPr>
            </w:pPr>
            <w:r w:rsidRPr="00833DE0">
              <w:rPr>
                <w:rFonts w:ascii="Arial" w:hAnsi="Arial" w:cs="Arial"/>
                <w:b/>
                <w:sz w:val="18"/>
                <w:szCs w:val="18"/>
              </w:rPr>
              <w:t>Evaluative Criteria Questions</w:t>
            </w:r>
          </w:p>
        </w:tc>
        <w:tc>
          <w:tcPr>
            <w:tcW w:w="2430" w:type="dxa"/>
            <w:shd w:val="clear" w:color="auto" w:fill="auto"/>
            <w:vAlign w:val="bottom"/>
            <w:hideMark/>
          </w:tcPr>
          <w:p w14:paraId="460E5A7F" w14:textId="77777777" w:rsidR="000B2D87" w:rsidRPr="00833DE0" w:rsidRDefault="000B2D87" w:rsidP="00EB1DAD">
            <w:pPr>
              <w:pStyle w:val="NoSpacing"/>
              <w:rPr>
                <w:rFonts w:ascii="Arial" w:hAnsi="Arial" w:cs="Arial"/>
                <w:b/>
                <w:sz w:val="18"/>
                <w:szCs w:val="18"/>
              </w:rPr>
            </w:pPr>
            <w:r w:rsidRPr="00833DE0">
              <w:rPr>
                <w:rFonts w:ascii="Arial" w:hAnsi="Arial" w:cs="Arial"/>
                <w:b/>
                <w:sz w:val="18"/>
                <w:szCs w:val="18"/>
              </w:rPr>
              <w:t>Indicators</w:t>
            </w:r>
          </w:p>
        </w:tc>
        <w:tc>
          <w:tcPr>
            <w:tcW w:w="2160" w:type="dxa"/>
            <w:gridSpan w:val="5"/>
            <w:shd w:val="clear" w:color="auto" w:fill="auto"/>
            <w:vAlign w:val="bottom"/>
            <w:hideMark/>
          </w:tcPr>
          <w:p w14:paraId="2FB28930" w14:textId="77777777" w:rsidR="000B2D87" w:rsidRPr="00833DE0" w:rsidRDefault="000B2D87" w:rsidP="00EB1DAD">
            <w:pPr>
              <w:pStyle w:val="NoSpacing"/>
              <w:rPr>
                <w:rFonts w:ascii="Arial" w:hAnsi="Arial" w:cs="Arial"/>
                <w:b/>
                <w:sz w:val="18"/>
                <w:szCs w:val="18"/>
              </w:rPr>
            </w:pPr>
            <w:r w:rsidRPr="00833DE0">
              <w:rPr>
                <w:rFonts w:ascii="Arial" w:hAnsi="Arial" w:cs="Arial"/>
                <w:b/>
                <w:sz w:val="18"/>
                <w:szCs w:val="18"/>
              </w:rPr>
              <w:t>Sources</w:t>
            </w:r>
          </w:p>
        </w:tc>
        <w:tc>
          <w:tcPr>
            <w:tcW w:w="2430" w:type="dxa"/>
            <w:gridSpan w:val="2"/>
            <w:shd w:val="clear" w:color="auto" w:fill="auto"/>
            <w:vAlign w:val="bottom"/>
            <w:hideMark/>
          </w:tcPr>
          <w:p w14:paraId="6F45C21D" w14:textId="77777777" w:rsidR="000B2D87" w:rsidRPr="00833DE0" w:rsidRDefault="000B2D87" w:rsidP="00EB1DAD">
            <w:pPr>
              <w:pStyle w:val="NoSpacing"/>
              <w:rPr>
                <w:rFonts w:ascii="Arial" w:hAnsi="Arial" w:cs="Arial"/>
                <w:b/>
                <w:sz w:val="18"/>
                <w:szCs w:val="18"/>
              </w:rPr>
            </w:pPr>
            <w:r w:rsidRPr="00833DE0">
              <w:rPr>
                <w:rFonts w:ascii="Arial" w:hAnsi="Arial" w:cs="Arial"/>
                <w:b/>
                <w:sz w:val="18"/>
                <w:szCs w:val="18"/>
              </w:rPr>
              <w:t>Methodology</w:t>
            </w:r>
          </w:p>
        </w:tc>
      </w:tr>
      <w:tr w:rsidR="000B2D87" w:rsidRPr="00833DE0" w14:paraId="1C726E8A" w14:textId="77777777" w:rsidTr="00EB1DAD">
        <w:trPr>
          <w:trHeight w:val="570"/>
        </w:trPr>
        <w:tc>
          <w:tcPr>
            <w:tcW w:w="10890" w:type="dxa"/>
            <w:gridSpan w:val="10"/>
            <w:shd w:val="clear" w:color="auto" w:fill="auto"/>
            <w:vAlign w:val="bottom"/>
            <w:hideMark/>
          </w:tcPr>
          <w:p w14:paraId="1C66525D" w14:textId="77777777" w:rsidR="000B2D87" w:rsidRPr="00833DE0" w:rsidRDefault="000B2D87" w:rsidP="00EB1DAD">
            <w:pPr>
              <w:pStyle w:val="NoSpacing"/>
              <w:rPr>
                <w:rFonts w:ascii="Arial" w:hAnsi="Arial" w:cs="Arial"/>
                <w:b/>
                <w:i/>
                <w:iCs/>
                <w:sz w:val="16"/>
                <w:szCs w:val="16"/>
              </w:rPr>
            </w:pPr>
            <w:r w:rsidRPr="00833DE0">
              <w:rPr>
                <w:rFonts w:ascii="Arial" w:hAnsi="Arial" w:cs="Arial"/>
                <w:b/>
                <w:i/>
                <w:iCs/>
                <w:sz w:val="16"/>
                <w:szCs w:val="16"/>
              </w:rPr>
              <w:t>Relevance: How does the project relate to the main objectives of the GEF focal area, and to the environment and development priorities at the local, regional and national levels?  Was the project appropriate solution to the problem?</w:t>
            </w:r>
          </w:p>
        </w:tc>
      </w:tr>
      <w:tr w:rsidR="000B2D87" w:rsidRPr="00833DE0" w14:paraId="257C1728" w14:textId="77777777" w:rsidTr="00EB1DAD">
        <w:trPr>
          <w:trHeight w:val="1907"/>
        </w:trPr>
        <w:tc>
          <w:tcPr>
            <w:tcW w:w="3870" w:type="dxa"/>
            <w:gridSpan w:val="2"/>
            <w:shd w:val="clear" w:color="auto" w:fill="auto"/>
            <w:vAlign w:val="center"/>
            <w:hideMark/>
          </w:tcPr>
          <w:p w14:paraId="6D0752D0"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lang w:val="en"/>
              </w:rPr>
              <w:t>How does the project support the GEF [Env &amp; Sust Dev] area and strategic priorities? How does the project support the environment and sustainable development objectives of Zambia?</w:t>
            </w:r>
          </w:p>
        </w:tc>
        <w:tc>
          <w:tcPr>
            <w:tcW w:w="2430" w:type="dxa"/>
            <w:shd w:val="clear" w:color="auto" w:fill="auto"/>
            <w:vAlign w:val="center"/>
            <w:hideMark/>
          </w:tcPr>
          <w:p w14:paraId="4D00D59F"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Existence of a clear relationship between the project objectives and GEF focal area </w:t>
            </w:r>
          </w:p>
          <w:p w14:paraId="34100982" w14:textId="77777777" w:rsidR="000B2D87" w:rsidRPr="00833DE0" w:rsidRDefault="000B2D87" w:rsidP="00EB1DAD">
            <w:pPr>
              <w:pStyle w:val="NoSpacing"/>
              <w:rPr>
                <w:rFonts w:ascii="Arial" w:hAnsi="Arial" w:cs="Arial"/>
                <w:sz w:val="16"/>
                <w:szCs w:val="16"/>
              </w:rPr>
            </w:pPr>
          </w:p>
          <w:p w14:paraId="66498469"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Degree to which the project supports national environmental objectives together with poverty reduction</w:t>
            </w:r>
          </w:p>
        </w:tc>
        <w:tc>
          <w:tcPr>
            <w:tcW w:w="2160" w:type="dxa"/>
            <w:gridSpan w:val="5"/>
            <w:shd w:val="clear" w:color="auto" w:fill="auto"/>
            <w:vAlign w:val="center"/>
            <w:hideMark/>
          </w:tcPr>
          <w:p w14:paraId="2D699539"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Project document</w:t>
            </w:r>
          </w:p>
          <w:p w14:paraId="468E86D2" w14:textId="77777777" w:rsidR="000B2D87" w:rsidRPr="00833DE0" w:rsidRDefault="000B2D87" w:rsidP="00EB1DAD">
            <w:pPr>
              <w:pStyle w:val="NoSpacing"/>
              <w:rPr>
                <w:rFonts w:ascii="Arial" w:hAnsi="Arial" w:cs="Arial"/>
                <w:sz w:val="16"/>
                <w:szCs w:val="16"/>
              </w:rPr>
            </w:pPr>
          </w:p>
          <w:p w14:paraId="64D6FB55"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Mid-term Review </w:t>
            </w:r>
          </w:p>
          <w:p w14:paraId="2674CBF0" w14:textId="77777777" w:rsidR="000B2D87" w:rsidRPr="00833DE0" w:rsidRDefault="000B2D87" w:rsidP="00EB1DAD">
            <w:pPr>
              <w:pStyle w:val="NoSpacing"/>
              <w:rPr>
                <w:rFonts w:ascii="Arial" w:hAnsi="Arial" w:cs="Arial"/>
                <w:sz w:val="16"/>
                <w:szCs w:val="16"/>
              </w:rPr>
            </w:pPr>
          </w:p>
          <w:p w14:paraId="69C08AC8"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National policies and strategies</w:t>
            </w:r>
          </w:p>
          <w:p w14:paraId="1A98F745" w14:textId="77777777" w:rsidR="000B2D87" w:rsidRPr="00833DE0" w:rsidRDefault="000B2D87" w:rsidP="00EB1DAD">
            <w:pPr>
              <w:pStyle w:val="NoSpacing"/>
              <w:rPr>
                <w:rFonts w:ascii="Arial" w:hAnsi="Arial" w:cs="Arial"/>
                <w:sz w:val="16"/>
                <w:szCs w:val="16"/>
              </w:rPr>
            </w:pPr>
          </w:p>
          <w:p w14:paraId="7952D905"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GEF focal area docs</w:t>
            </w:r>
          </w:p>
          <w:p w14:paraId="7A5C958A" w14:textId="77777777" w:rsidR="000B2D87" w:rsidRPr="00833DE0" w:rsidRDefault="000B2D87" w:rsidP="00EB1DAD">
            <w:pPr>
              <w:pStyle w:val="NoSpacing"/>
              <w:rPr>
                <w:rFonts w:ascii="Arial" w:hAnsi="Arial" w:cs="Arial"/>
                <w:sz w:val="16"/>
                <w:szCs w:val="16"/>
              </w:rPr>
            </w:pPr>
          </w:p>
          <w:p w14:paraId="4CE1D1BB"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Project partners’ key docs</w:t>
            </w:r>
          </w:p>
        </w:tc>
        <w:tc>
          <w:tcPr>
            <w:tcW w:w="2430" w:type="dxa"/>
            <w:gridSpan w:val="2"/>
            <w:shd w:val="clear" w:color="auto" w:fill="auto"/>
            <w:vAlign w:val="center"/>
            <w:hideMark/>
          </w:tcPr>
          <w:p w14:paraId="0E37E3DB"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Content analysis of documents</w:t>
            </w:r>
          </w:p>
          <w:p w14:paraId="112CF1C6"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Interviews with UNDP, project team &amp; partners</w:t>
            </w:r>
          </w:p>
          <w:p w14:paraId="0443E8AA" w14:textId="77777777" w:rsidR="000B2D87" w:rsidRPr="00833DE0" w:rsidRDefault="000B2D87" w:rsidP="00EB1DAD">
            <w:pPr>
              <w:pStyle w:val="NoSpacing"/>
              <w:rPr>
                <w:rFonts w:ascii="Arial" w:hAnsi="Arial" w:cs="Arial"/>
                <w:sz w:val="16"/>
                <w:szCs w:val="16"/>
              </w:rPr>
            </w:pPr>
          </w:p>
          <w:p w14:paraId="3C4169EC"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Interviews with national officials </w:t>
            </w:r>
          </w:p>
          <w:p w14:paraId="348943FF" w14:textId="77777777" w:rsidR="000B2D87" w:rsidRPr="00833DE0" w:rsidRDefault="000B2D87" w:rsidP="00EB1DAD">
            <w:pPr>
              <w:pStyle w:val="NoSpacing"/>
              <w:rPr>
                <w:rFonts w:ascii="Arial" w:hAnsi="Arial" w:cs="Arial"/>
                <w:sz w:val="16"/>
                <w:szCs w:val="16"/>
              </w:rPr>
            </w:pPr>
          </w:p>
          <w:p w14:paraId="11026F7F"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Direct interaction with stakeholders at large</w:t>
            </w:r>
          </w:p>
        </w:tc>
      </w:tr>
      <w:tr w:rsidR="000B2D87" w:rsidRPr="00833DE0" w14:paraId="0B1B821F" w14:textId="77777777" w:rsidTr="00EB1DAD">
        <w:trPr>
          <w:trHeight w:val="1736"/>
        </w:trPr>
        <w:tc>
          <w:tcPr>
            <w:tcW w:w="3870" w:type="dxa"/>
            <w:gridSpan w:val="2"/>
            <w:shd w:val="clear" w:color="auto" w:fill="auto"/>
            <w:vAlign w:val="center"/>
            <w:hideMark/>
          </w:tcPr>
          <w:p w14:paraId="24911FF7"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lang w:val="en"/>
              </w:rPr>
              <w:t xml:space="preserve">Were local beneficiaries and stakeholders adequately involved in project design and implementation? Is the project country-driven? </w:t>
            </w:r>
          </w:p>
        </w:tc>
        <w:tc>
          <w:tcPr>
            <w:tcW w:w="2430" w:type="dxa"/>
            <w:shd w:val="clear" w:color="auto" w:fill="auto"/>
            <w:vAlign w:val="center"/>
            <w:hideMark/>
          </w:tcPr>
          <w:p w14:paraId="6E8416AD"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Level of involvement of government officials and other partners in the project design process </w:t>
            </w:r>
          </w:p>
          <w:p w14:paraId="5C66E3C8" w14:textId="77777777" w:rsidR="000B2D87" w:rsidRPr="00833DE0" w:rsidRDefault="000B2D87" w:rsidP="00EB1DAD">
            <w:pPr>
              <w:pStyle w:val="NoSpacing"/>
              <w:rPr>
                <w:rFonts w:ascii="Arial" w:hAnsi="Arial" w:cs="Arial"/>
                <w:sz w:val="16"/>
                <w:szCs w:val="16"/>
              </w:rPr>
            </w:pPr>
          </w:p>
          <w:p w14:paraId="723D5016"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Degree of coherence between the project and nationals priorities, policies and strategies </w:t>
            </w:r>
          </w:p>
        </w:tc>
        <w:tc>
          <w:tcPr>
            <w:tcW w:w="2160" w:type="dxa"/>
            <w:gridSpan w:val="5"/>
            <w:shd w:val="clear" w:color="auto" w:fill="auto"/>
            <w:vAlign w:val="center"/>
            <w:hideMark/>
          </w:tcPr>
          <w:p w14:paraId="3536536E"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Project document</w:t>
            </w:r>
          </w:p>
          <w:p w14:paraId="002B6B1F" w14:textId="77777777" w:rsidR="000B2D87" w:rsidRPr="00833DE0" w:rsidRDefault="000B2D87" w:rsidP="00EB1DAD">
            <w:pPr>
              <w:pStyle w:val="NoSpacing"/>
              <w:rPr>
                <w:rFonts w:ascii="Arial" w:hAnsi="Arial" w:cs="Arial"/>
                <w:sz w:val="16"/>
                <w:szCs w:val="16"/>
              </w:rPr>
            </w:pPr>
          </w:p>
          <w:p w14:paraId="1CB934AB"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Mid-term Review </w:t>
            </w:r>
          </w:p>
          <w:p w14:paraId="082644A4" w14:textId="77777777" w:rsidR="000B2D87" w:rsidRPr="00833DE0" w:rsidRDefault="000B2D87" w:rsidP="00EB1DAD">
            <w:pPr>
              <w:pStyle w:val="NoSpacing"/>
              <w:rPr>
                <w:rFonts w:ascii="Arial" w:hAnsi="Arial" w:cs="Arial"/>
                <w:sz w:val="16"/>
                <w:szCs w:val="16"/>
              </w:rPr>
            </w:pPr>
          </w:p>
          <w:p w14:paraId="3F23F223"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National policies and strategies</w:t>
            </w:r>
          </w:p>
          <w:p w14:paraId="610D0925" w14:textId="77777777" w:rsidR="000B2D87" w:rsidRPr="00833DE0" w:rsidRDefault="000B2D87" w:rsidP="00EB1DAD">
            <w:pPr>
              <w:pStyle w:val="NoSpacing"/>
              <w:rPr>
                <w:rFonts w:ascii="Arial" w:hAnsi="Arial" w:cs="Arial"/>
                <w:sz w:val="16"/>
                <w:szCs w:val="16"/>
              </w:rPr>
            </w:pPr>
          </w:p>
          <w:p w14:paraId="4C24C7E0"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GEF focal area docs</w:t>
            </w:r>
          </w:p>
          <w:p w14:paraId="3A14CABF" w14:textId="77777777" w:rsidR="000B2D87" w:rsidRPr="00833DE0" w:rsidRDefault="000B2D87" w:rsidP="00EB1DAD">
            <w:pPr>
              <w:pStyle w:val="NoSpacing"/>
              <w:rPr>
                <w:rFonts w:ascii="Arial" w:hAnsi="Arial" w:cs="Arial"/>
                <w:sz w:val="16"/>
                <w:szCs w:val="16"/>
              </w:rPr>
            </w:pPr>
          </w:p>
          <w:p w14:paraId="4AB2CA37"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Project partners’ key docs</w:t>
            </w:r>
          </w:p>
        </w:tc>
        <w:tc>
          <w:tcPr>
            <w:tcW w:w="2430" w:type="dxa"/>
            <w:gridSpan w:val="2"/>
            <w:shd w:val="clear" w:color="auto" w:fill="auto"/>
            <w:vAlign w:val="center"/>
            <w:hideMark/>
          </w:tcPr>
          <w:p w14:paraId="48048F19"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Content analysis of documents</w:t>
            </w:r>
          </w:p>
          <w:p w14:paraId="71F29A3B"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Interviews with UNDP, project team &amp; partners</w:t>
            </w:r>
          </w:p>
          <w:p w14:paraId="0313B5B6" w14:textId="77777777" w:rsidR="000B2D87" w:rsidRPr="00833DE0" w:rsidRDefault="000B2D87" w:rsidP="00EB1DAD">
            <w:pPr>
              <w:pStyle w:val="NoSpacing"/>
              <w:rPr>
                <w:rFonts w:ascii="Arial" w:hAnsi="Arial" w:cs="Arial"/>
                <w:sz w:val="16"/>
                <w:szCs w:val="16"/>
              </w:rPr>
            </w:pPr>
          </w:p>
          <w:p w14:paraId="262EA65D"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Interviews with national officials </w:t>
            </w:r>
          </w:p>
          <w:p w14:paraId="66B10DCF" w14:textId="77777777" w:rsidR="000B2D87" w:rsidRPr="00833DE0" w:rsidRDefault="000B2D87" w:rsidP="00EB1DAD">
            <w:pPr>
              <w:pStyle w:val="NoSpacing"/>
              <w:rPr>
                <w:rFonts w:ascii="Arial" w:hAnsi="Arial" w:cs="Arial"/>
                <w:sz w:val="16"/>
                <w:szCs w:val="16"/>
              </w:rPr>
            </w:pPr>
          </w:p>
          <w:p w14:paraId="316BAEBE"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Direct interaction with stakeholders at large</w:t>
            </w:r>
          </w:p>
        </w:tc>
      </w:tr>
      <w:tr w:rsidR="000B2D87" w:rsidRPr="00833DE0" w14:paraId="3AFC538C" w14:textId="77777777" w:rsidTr="00EB1DAD">
        <w:trPr>
          <w:trHeight w:val="1880"/>
        </w:trPr>
        <w:tc>
          <w:tcPr>
            <w:tcW w:w="3870" w:type="dxa"/>
            <w:gridSpan w:val="2"/>
            <w:shd w:val="clear" w:color="auto" w:fill="auto"/>
            <w:vAlign w:val="center"/>
            <w:hideMark/>
          </w:tcPr>
          <w:p w14:paraId="395BA399"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lang w:val="en"/>
              </w:rPr>
              <w:t xml:space="preserve">Is the length of the project sufficient to achieve project outcomes? How do GEF-funds help to fill gaps (or give additional stimulus) that are necessary but are not covered by other donors? </w:t>
            </w:r>
          </w:p>
        </w:tc>
        <w:tc>
          <w:tcPr>
            <w:tcW w:w="2430" w:type="dxa"/>
            <w:shd w:val="clear" w:color="auto" w:fill="auto"/>
            <w:vAlign w:val="center"/>
            <w:hideMark/>
          </w:tcPr>
          <w:p w14:paraId="0B9FF13D"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Appreciation from national stakeholders with respect to adequacy of project design and implementation to national realities and existing capacities  </w:t>
            </w:r>
          </w:p>
        </w:tc>
        <w:tc>
          <w:tcPr>
            <w:tcW w:w="2160" w:type="dxa"/>
            <w:gridSpan w:val="5"/>
            <w:shd w:val="clear" w:color="auto" w:fill="auto"/>
            <w:vAlign w:val="center"/>
            <w:hideMark/>
          </w:tcPr>
          <w:p w14:paraId="11F65DAC"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Project document</w:t>
            </w:r>
          </w:p>
          <w:p w14:paraId="33743EEA" w14:textId="77777777" w:rsidR="000B2D87" w:rsidRPr="00833DE0" w:rsidRDefault="000B2D87" w:rsidP="00EB1DAD">
            <w:pPr>
              <w:pStyle w:val="NoSpacing"/>
              <w:rPr>
                <w:rFonts w:ascii="Arial" w:hAnsi="Arial" w:cs="Arial"/>
                <w:sz w:val="16"/>
                <w:szCs w:val="16"/>
              </w:rPr>
            </w:pPr>
          </w:p>
          <w:p w14:paraId="0D9E7007"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Mid-term Review </w:t>
            </w:r>
          </w:p>
          <w:p w14:paraId="123C67EE" w14:textId="77777777" w:rsidR="000B2D87" w:rsidRPr="00833DE0" w:rsidRDefault="000B2D87" w:rsidP="00EB1DAD">
            <w:pPr>
              <w:pStyle w:val="NoSpacing"/>
              <w:rPr>
                <w:rFonts w:ascii="Arial" w:hAnsi="Arial" w:cs="Arial"/>
                <w:sz w:val="16"/>
                <w:szCs w:val="16"/>
              </w:rPr>
            </w:pPr>
          </w:p>
          <w:p w14:paraId="326BCF75"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National policies and strategies</w:t>
            </w:r>
          </w:p>
          <w:p w14:paraId="6D02859B" w14:textId="77777777" w:rsidR="000B2D87" w:rsidRPr="00833DE0" w:rsidRDefault="000B2D87" w:rsidP="00EB1DAD">
            <w:pPr>
              <w:pStyle w:val="NoSpacing"/>
              <w:rPr>
                <w:rFonts w:ascii="Arial" w:hAnsi="Arial" w:cs="Arial"/>
                <w:sz w:val="16"/>
                <w:szCs w:val="16"/>
              </w:rPr>
            </w:pPr>
          </w:p>
          <w:p w14:paraId="14CC7DCD"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GEF focal area docs</w:t>
            </w:r>
          </w:p>
          <w:p w14:paraId="0402E9EF" w14:textId="77777777" w:rsidR="000B2D87" w:rsidRPr="00833DE0" w:rsidRDefault="000B2D87" w:rsidP="00EB1DAD">
            <w:pPr>
              <w:pStyle w:val="NoSpacing"/>
              <w:rPr>
                <w:rFonts w:ascii="Arial" w:hAnsi="Arial" w:cs="Arial"/>
                <w:sz w:val="16"/>
                <w:szCs w:val="16"/>
              </w:rPr>
            </w:pPr>
          </w:p>
          <w:p w14:paraId="7ED51BBC"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Project partners’ key docs</w:t>
            </w:r>
          </w:p>
        </w:tc>
        <w:tc>
          <w:tcPr>
            <w:tcW w:w="2430" w:type="dxa"/>
            <w:gridSpan w:val="2"/>
            <w:shd w:val="clear" w:color="auto" w:fill="auto"/>
            <w:vAlign w:val="center"/>
            <w:hideMark/>
          </w:tcPr>
          <w:p w14:paraId="5095F80D"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Content analysis of documents</w:t>
            </w:r>
          </w:p>
          <w:p w14:paraId="2459F533"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Interviews with UNDP, project team &amp; partners</w:t>
            </w:r>
          </w:p>
          <w:p w14:paraId="2A205D47" w14:textId="77777777" w:rsidR="000B2D87" w:rsidRPr="00833DE0" w:rsidRDefault="000B2D87" w:rsidP="00EB1DAD">
            <w:pPr>
              <w:pStyle w:val="NoSpacing"/>
              <w:rPr>
                <w:rFonts w:ascii="Arial" w:hAnsi="Arial" w:cs="Arial"/>
                <w:sz w:val="16"/>
                <w:szCs w:val="16"/>
              </w:rPr>
            </w:pPr>
          </w:p>
          <w:p w14:paraId="36A725AA"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Interviews with national officials </w:t>
            </w:r>
          </w:p>
          <w:p w14:paraId="455CBF6D" w14:textId="77777777" w:rsidR="000B2D87" w:rsidRPr="00833DE0" w:rsidRDefault="000B2D87" w:rsidP="00EB1DAD">
            <w:pPr>
              <w:pStyle w:val="NoSpacing"/>
              <w:rPr>
                <w:rFonts w:ascii="Arial" w:hAnsi="Arial" w:cs="Arial"/>
                <w:sz w:val="16"/>
                <w:szCs w:val="16"/>
              </w:rPr>
            </w:pPr>
          </w:p>
          <w:p w14:paraId="12289C2E"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Direct interaction with stakeholders at large</w:t>
            </w:r>
          </w:p>
        </w:tc>
      </w:tr>
      <w:tr w:rsidR="000B2D87" w:rsidRPr="00833DE0" w14:paraId="02705227" w14:textId="77777777" w:rsidTr="00EB1DAD">
        <w:trPr>
          <w:trHeight w:val="1061"/>
        </w:trPr>
        <w:tc>
          <w:tcPr>
            <w:tcW w:w="10890" w:type="dxa"/>
            <w:gridSpan w:val="10"/>
            <w:shd w:val="clear" w:color="auto" w:fill="auto"/>
            <w:vAlign w:val="center"/>
            <w:hideMark/>
          </w:tcPr>
          <w:p w14:paraId="7D1DFC98" w14:textId="77777777" w:rsidR="000B2D87" w:rsidRPr="00833DE0" w:rsidRDefault="000B2D87" w:rsidP="00EB1DAD">
            <w:pPr>
              <w:pStyle w:val="NoSpacing"/>
              <w:rPr>
                <w:rFonts w:ascii="Arial" w:hAnsi="Arial" w:cs="Arial"/>
                <w:b/>
                <w:i/>
                <w:iCs/>
                <w:sz w:val="16"/>
                <w:szCs w:val="16"/>
              </w:rPr>
            </w:pPr>
            <w:r w:rsidRPr="00833DE0">
              <w:rPr>
                <w:rFonts w:ascii="Arial" w:hAnsi="Arial" w:cs="Arial"/>
                <w:b/>
                <w:i/>
                <w:iCs/>
                <w:sz w:val="16"/>
                <w:szCs w:val="16"/>
              </w:rPr>
              <w:t xml:space="preserve">Effectiveness: To what extent have the expected outcomes and objectives of the project been achieved? To what extent were the appropriateness, evaluability and measurability of the results framework and its associated indicators and the M&amp;E system that was put in place? What were the factors beyond the control of executing and implementing agencies that may have affected the attainment of results and how the risks have been managed during programme implementation?  </w:t>
            </w:r>
          </w:p>
        </w:tc>
      </w:tr>
      <w:tr w:rsidR="000B2D87" w:rsidRPr="00833DE0" w14:paraId="2EE9F849" w14:textId="77777777" w:rsidTr="00EB1DAD">
        <w:trPr>
          <w:trHeight w:val="2042"/>
        </w:trPr>
        <w:tc>
          <w:tcPr>
            <w:tcW w:w="3870" w:type="dxa"/>
            <w:gridSpan w:val="2"/>
            <w:tcBorders>
              <w:bottom w:val="single" w:sz="4" w:space="0" w:color="auto"/>
            </w:tcBorders>
            <w:shd w:val="clear" w:color="auto" w:fill="auto"/>
            <w:vAlign w:val="center"/>
            <w:hideMark/>
          </w:tcPr>
          <w:p w14:paraId="2A0C4A42"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Has project been effective in achieving expected outcomes with respect to the following:</w:t>
            </w:r>
          </w:p>
          <w:p w14:paraId="34898046"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+Institutional capacity in place to assess, plan and implement mechanisms for the management of irrigated agriculture?</w:t>
            </w:r>
          </w:p>
          <w:p w14:paraId="1A0AD40D"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+Was there farmers’ capacity and incentives for their participation in irrigated agriculture and alternative livelihoods?</w:t>
            </w:r>
          </w:p>
          <w:p w14:paraId="2C75A94D"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+Was there capacity for monitoring and evaluation about transferring technology?</w:t>
            </w:r>
          </w:p>
        </w:tc>
        <w:tc>
          <w:tcPr>
            <w:tcW w:w="2430" w:type="dxa"/>
            <w:shd w:val="clear" w:color="auto" w:fill="auto"/>
            <w:vAlign w:val="center"/>
            <w:hideMark/>
          </w:tcPr>
          <w:p w14:paraId="38ECB9C0"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Logframe indicators concerning M&amp;E</w:t>
            </w:r>
          </w:p>
          <w:p w14:paraId="6C9EDF3A"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Performance indicators in each  pilot  site </w:t>
            </w:r>
          </w:p>
          <w:p w14:paraId="25E6A42A"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w:t>
            </w:r>
          </w:p>
          <w:p w14:paraId="1C34AEE9"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w:t>
            </w:r>
          </w:p>
        </w:tc>
        <w:tc>
          <w:tcPr>
            <w:tcW w:w="2070" w:type="dxa"/>
            <w:gridSpan w:val="4"/>
            <w:tcBorders>
              <w:bottom w:val="single" w:sz="4" w:space="0" w:color="auto"/>
            </w:tcBorders>
            <w:shd w:val="clear" w:color="auto" w:fill="auto"/>
            <w:vAlign w:val="center"/>
            <w:hideMark/>
          </w:tcPr>
          <w:p w14:paraId="2C26D758"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Project documents </w:t>
            </w:r>
          </w:p>
          <w:p w14:paraId="6920155F" w14:textId="77777777" w:rsidR="000B2D87" w:rsidRPr="00833DE0" w:rsidRDefault="000B2D87" w:rsidP="00EB1DAD">
            <w:pPr>
              <w:pStyle w:val="NoSpacing"/>
              <w:rPr>
                <w:rFonts w:ascii="Arial" w:hAnsi="Arial" w:cs="Arial"/>
                <w:sz w:val="16"/>
                <w:szCs w:val="16"/>
              </w:rPr>
            </w:pPr>
          </w:p>
          <w:p w14:paraId="0EE0C584"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Mid-term Review </w:t>
            </w:r>
          </w:p>
          <w:p w14:paraId="600610EC" w14:textId="77777777" w:rsidR="000B2D87" w:rsidRPr="00833DE0" w:rsidRDefault="000B2D87" w:rsidP="00EB1DAD">
            <w:pPr>
              <w:pStyle w:val="NoSpacing"/>
              <w:rPr>
                <w:rFonts w:ascii="Arial" w:hAnsi="Arial" w:cs="Arial"/>
                <w:sz w:val="16"/>
                <w:szCs w:val="16"/>
              </w:rPr>
            </w:pPr>
          </w:p>
          <w:p w14:paraId="63C421DF"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Technical specifications of water resources works</w:t>
            </w:r>
          </w:p>
          <w:p w14:paraId="765456AE" w14:textId="77777777" w:rsidR="000B2D87" w:rsidRPr="00833DE0" w:rsidRDefault="000B2D87" w:rsidP="00EB1DAD">
            <w:pPr>
              <w:pStyle w:val="NoSpacing"/>
              <w:rPr>
                <w:rFonts w:ascii="Arial" w:hAnsi="Arial" w:cs="Arial"/>
                <w:sz w:val="16"/>
                <w:szCs w:val="16"/>
              </w:rPr>
            </w:pPr>
          </w:p>
          <w:p w14:paraId="1C8E35EB"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National policies about  small  irrigation works &amp; recovery cost </w:t>
            </w:r>
          </w:p>
        </w:tc>
        <w:tc>
          <w:tcPr>
            <w:tcW w:w="2520" w:type="dxa"/>
            <w:gridSpan w:val="3"/>
            <w:tcBorders>
              <w:bottom w:val="single" w:sz="4" w:space="0" w:color="auto"/>
            </w:tcBorders>
            <w:shd w:val="clear" w:color="auto" w:fill="auto"/>
            <w:vAlign w:val="center"/>
            <w:hideMark/>
          </w:tcPr>
          <w:p w14:paraId="16B730A5"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Content analysis of documentation</w:t>
            </w:r>
          </w:p>
          <w:p w14:paraId="0CD1ED3B" w14:textId="77777777" w:rsidR="000B2D87" w:rsidRPr="00833DE0" w:rsidRDefault="000B2D87" w:rsidP="00EB1DAD">
            <w:pPr>
              <w:pStyle w:val="NoSpacing"/>
              <w:rPr>
                <w:rFonts w:ascii="Arial" w:hAnsi="Arial" w:cs="Arial"/>
                <w:sz w:val="16"/>
                <w:szCs w:val="16"/>
              </w:rPr>
            </w:pPr>
          </w:p>
          <w:p w14:paraId="6C86A841"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Interviews with national officials </w:t>
            </w:r>
          </w:p>
          <w:p w14:paraId="04F1ABD2" w14:textId="77777777" w:rsidR="000B2D87" w:rsidRPr="00833DE0" w:rsidRDefault="000B2D87" w:rsidP="00EB1DAD">
            <w:pPr>
              <w:pStyle w:val="NoSpacing"/>
              <w:rPr>
                <w:rFonts w:ascii="Arial" w:hAnsi="Arial" w:cs="Arial"/>
                <w:sz w:val="16"/>
                <w:szCs w:val="16"/>
              </w:rPr>
            </w:pPr>
          </w:p>
          <w:p w14:paraId="46594179"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Interviews with chiefs &amp; chiefdom officials </w:t>
            </w:r>
          </w:p>
          <w:p w14:paraId="6931A2E9" w14:textId="77777777" w:rsidR="000B2D87" w:rsidRPr="00833DE0" w:rsidRDefault="000B2D87" w:rsidP="00EB1DAD">
            <w:pPr>
              <w:pStyle w:val="NoSpacing"/>
              <w:rPr>
                <w:rFonts w:ascii="Arial" w:hAnsi="Arial" w:cs="Arial"/>
                <w:sz w:val="16"/>
                <w:szCs w:val="16"/>
              </w:rPr>
            </w:pPr>
          </w:p>
          <w:p w14:paraId="3043AA53"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Interviews with farmers make and female</w:t>
            </w:r>
          </w:p>
        </w:tc>
      </w:tr>
      <w:tr w:rsidR="000B2D87" w:rsidRPr="00833DE0" w14:paraId="4DC59C13" w14:textId="77777777" w:rsidTr="00EB1DAD">
        <w:trPr>
          <w:trHeight w:val="2141"/>
        </w:trPr>
        <w:tc>
          <w:tcPr>
            <w:tcW w:w="3870" w:type="dxa"/>
            <w:gridSpan w:val="2"/>
            <w:shd w:val="clear" w:color="auto" w:fill="auto"/>
            <w:vAlign w:val="center"/>
            <w:hideMark/>
          </w:tcPr>
          <w:p w14:paraId="60E6E2F5"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What was the national policy for agricultural schemes and cost recovery?</w:t>
            </w:r>
          </w:p>
        </w:tc>
        <w:tc>
          <w:tcPr>
            <w:tcW w:w="2430" w:type="dxa"/>
            <w:shd w:val="clear" w:color="auto" w:fill="auto"/>
            <w:vAlign w:val="center"/>
            <w:hideMark/>
          </w:tcPr>
          <w:p w14:paraId="149DB410"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Logframe indicators concerning M&amp;E</w:t>
            </w:r>
          </w:p>
          <w:p w14:paraId="0111823D"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Performance indicators in each  pilot  site </w:t>
            </w:r>
          </w:p>
          <w:p w14:paraId="17BE0906"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w:t>
            </w:r>
          </w:p>
          <w:p w14:paraId="706CDAC2"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w:t>
            </w:r>
          </w:p>
        </w:tc>
        <w:tc>
          <w:tcPr>
            <w:tcW w:w="2070" w:type="dxa"/>
            <w:gridSpan w:val="4"/>
            <w:shd w:val="clear" w:color="auto" w:fill="auto"/>
            <w:vAlign w:val="center"/>
            <w:hideMark/>
          </w:tcPr>
          <w:p w14:paraId="1B1136EF"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Project documents </w:t>
            </w:r>
          </w:p>
          <w:p w14:paraId="7E7520A6" w14:textId="77777777" w:rsidR="000B2D87" w:rsidRPr="00833DE0" w:rsidRDefault="000B2D87" w:rsidP="00EB1DAD">
            <w:pPr>
              <w:pStyle w:val="NoSpacing"/>
              <w:rPr>
                <w:rFonts w:ascii="Arial" w:hAnsi="Arial" w:cs="Arial"/>
                <w:sz w:val="16"/>
                <w:szCs w:val="16"/>
              </w:rPr>
            </w:pPr>
          </w:p>
          <w:p w14:paraId="6E72787D"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Mid-term Review </w:t>
            </w:r>
          </w:p>
          <w:p w14:paraId="38853ABD"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Technical specifications of water resources works</w:t>
            </w:r>
          </w:p>
          <w:p w14:paraId="6A2B2AB7" w14:textId="77777777" w:rsidR="000B2D87" w:rsidRPr="00833DE0" w:rsidRDefault="000B2D87" w:rsidP="00EB1DAD">
            <w:pPr>
              <w:pStyle w:val="NoSpacing"/>
              <w:rPr>
                <w:rFonts w:ascii="Arial" w:hAnsi="Arial" w:cs="Arial"/>
                <w:sz w:val="16"/>
                <w:szCs w:val="16"/>
              </w:rPr>
            </w:pPr>
          </w:p>
          <w:p w14:paraId="1512A851"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National policies about  small  irrigation works &amp; recovery cost </w:t>
            </w:r>
          </w:p>
        </w:tc>
        <w:tc>
          <w:tcPr>
            <w:tcW w:w="2520" w:type="dxa"/>
            <w:gridSpan w:val="3"/>
            <w:shd w:val="clear" w:color="auto" w:fill="auto"/>
            <w:vAlign w:val="center"/>
            <w:hideMark/>
          </w:tcPr>
          <w:p w14:paraId="07CFEC3E"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Content analysis of documents</w:t>
            </w:r>
          </w:p>
          <w:p w14:paraId="4EA6BE92" w14:textId="77777777" w:rsidR="000B2D87" w:rsidRPr="00833DE0" w:rsidRDefault="000B2D87" w:rsidP="00EB1DAD">
            <w:pPr>
              <w:pStyle w:val="NoSpacing"/>
              <w:rPr>
                <w:rFonts w:ascii="Arial" w:hAnsi="Arial" w:cs="Arial"/>
                <w:sz w:val="16"/>
                <w:szCs w:val="16"/>
              </w:rPr>
            </w:pPr>
          </w:p>
          <w:p w14:paraId="6DE9BBC8"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Interviews with UNDP, project team &amp; partners</w:t>
            </w:r>
          </w:p>
          <w:p w14:paraId="3AD5D234" w14:textId="77777777" w:rsidR="000B2D87" w:rsidRPr="00833DE0" w:rsidRDefault="000B2D87" w:rsidP="00EB1DAD">
            <w:pPr>
              <w:pStyle w:val="NoSpacing"/>
              <w:rPr>
                <w:rFonts w:ascii="Arial" w:hAnsi="Arial" w:cs="Arial"/>
                <w:sz w:val="16"/>
                <w:szCs w:val="16"/>
              </w:rPr>
            </w:pPr>
          </w:p>
          <w:p w14:paraId="37EDFA1F"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Interviews with national officials</w:t>
            </w:r>
          </w:p>
          <w:p w14:paraId="3FA139F3"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 </w:t>
            </w:r>
          </w:p>
          <w:p w14:paraId="2738EC15"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Direct interaction with stakeholders at large</w:t>
            </w:r>
          </w:p>
        </w:tc>
      </w:tr>
      <w:tr w:rsidR="000B2D87" w:rsidRPr="00833DE0" w14:paraId="71FBFA01" w14:textId="77777777" w:rsidTr="00EB1DAD">
        <w:trPr>
          <w:trHeight w:val="2105"/>
        </w:trPr>
        <w:tc>
          <w:tcPr>
            <w:tcW w:w="3870" w:type="dxa"/>
            <w:gridSpan w:val="2"/>
            <w:shd w:val="clear" w:color="auto" w:fill="auto"/>
            <w:vAlign w:val="center"/>
            <w:hideMark/>
          </w:tcPr>
          <w:p w14:paraId="31015274"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What changes could have been made in the project design in order to improve the achievement of the project’s expected results? </w:t>
            </w:r>
          </w:p>
        </w:tc>
        <w:tc>
          <w:tcPr>
            <w:tcW w:w="2430" w:type="dxa"/>
            <w:shd w:val="clear" w:color="auto" w:fill="auto"/>
            <w:vAlign w:val="center"/>
            <w:hideMark/>
          </w:tcPr>
          <w:p w14:paraId="1AC505E8"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Logframe indicators concerning M&amp;E</w:t>
            </w:r>
          </w:p>
          <w:p w14:paraId="13805FFD"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Performance indicators in each  pilot  site </w:t>
            </w:r>
          </w:p>
          <w:p w14:paraId="3EEF240F"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w:t>
            </w:r>
          </w:p>
          <w:p w14:paraId="7747214C"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w:t>
            </w:r>
          </w:p>
          <w:p w14:paraId="7ED5563E"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w:t>
            </w:r>
          </w:p>
        </w:tc>
        <w:tc>
          <w:tcPr>
            <w:tcW w:w="2070" w:type="dxa"/>
            <w:gridSpan w:val="4"/>
            <w:shd w:val="clear" w:color="auto" w:fill="auto"/>
            <w:vAlign w:val="center"/>
            <w:hideMark/>
          </w:tcPr>
          <w:p w14:paraId="595A8F9E"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Project document</w:t>
            </w:r>
          </w:p>
          <w:p w14:paraId="02448D6C" w14:textId="77777777" w:rsidR="000B2D87" w:rsidRPr="00833DE0" w:rsidRDefault="000B2D87" w:rsidP="00EB1DAD">
            <w:pPr>
              <w:pStyle w:val="NoSpacing"/>
              <w:rPr>
                <w:rFonts w:ascii="Arial" w:hAnsi="Arial" w:cs="Arial"/>
                <w:sz w:val="16"/>
                <w:szCs w:val="16"/>
              </w:rPr>
            </w:pPr>
          </w:p>
          <w:p w14:paraId="1AF226BA"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Mid-term Review </w:t>
            </w:r>
          </w:p>
          <w:p w14:paraId="56C473C8" w14:textId="77777777" w:rsidR="000B2D87" w:rsidRPr="00833DE0" w:rsidRDefault="000B2D87" w:rsidP="00EB1DAD">
            <w:pPr>
              <w:pStyle w:val="NoSpacing"/>
              <w:rPr>
                <w:rFonts w:ascii="Arial" w:hAnsi="Arial" w:cs="Arial"/>
                <w:sz w:val="16"/>
                <w:szCs w:val="16"/>
              </w:rPr>
            </w:pPr>
          </w:p>
          <w:p w14:paraId="499A91B4"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National policies and strategies</w:t>
            </w:r>
          </w:p>
          <w:p w14:paraId="49D47C42" w14:textId="77777777" w:rsidR="000B2D87" w:rsidRPr="00833DE0" w:rsidRDefault="000B2D87" w:rsidP="00EB1DAD">
            <w:pPr>
              <w:pStyle w:val="NoSpacing"/>
              <w:rPr>
                <w:rFonts w:ascii="Arial" w:hAnsi="Arial" w:cs="Arial"/>
                <w:sz w:val="16"/>
                <w:szCs w:val="16"/>
              </w:rPr>
            </w:pPr>
          </w:p>
          <w:p w14:paraId="77AFCFF5"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GEF focal area docs</w:t>
            </w:r>
          </w:p>
          <w:p w14:paraId="2EC9DDFF" w14:textId="77777777" w:rsidR="000B2D87" w:rsidRPr="00833DE0" w:rsidRDefault="000B2D87" w:rsidP="00EB1DAD">
            <w:pPr>
              <w:pStyle w:val="NoSpacing"/>
              <w:rPr>
                <w:rFonts w:ascii="Arial" w:hAnsi="Arial" w:cs="Arial"/>
                <w:sz w:val="16"/>
                <w:szCs w:val="16"/>
              </w:rPr>
            </w:pPr>
          </w:p>
          <w:p w14:paraId="11563A02"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Project partners’ key docs</w:t>
            </w:r>
          </w:p>
        </w:tc>
        <w:tc>
          <w:tcPr>
            <w:tcW w:w="2520" w:type="dxa"/>
            <w:gridSpan w:val="3"/>
            <w:shd w:val="clear" w:color="auto" w:fill="auto"/>
            <w:vAlign w:val="center"/>
            <w:hideMark/>
          </w:tcPr>
          <w:p w14:paraId="33FC254F"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Content analysis of documents</w:t>
            </w:r>
          </w:p>
          <w:p w14:paraId="6B302595" w14:textId="77777777" w:rsidR="000B2D87" w:rsidRPr="00833DE0" w:rsidRDefault="000B2D87" w:rsidP="00EB1DAD">
            <w:pPr>
              <w:pStyle w:val="NoSpacing"/>
              <w:rPr>
                <w:rFonts w:ascii="Arial" w:hAnsi="Arial" w:cs="Arial"/>
                <w:sz w:val="16"/>
                <w:szCs w:val="16"/>
              </w:rPr>
            </w:pPr>
          </w:p>
          <w:p w14:paraId="311EB5D3"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Interviews with UNDP, project team &amp; partners</w:t>
            </w:r>
          </w:p>
          <w:p w14:paraId="02321A53" w14:textId="77777777" w:rsidR="000B2D87" w:rsidRPr="00833DE0" w:rsidRDefault="000B2D87" w:rsidP="00EB1DAD">
            <w:pPr>
              <w:pStyle w:val="NoSpacing"/>
              <w:rPr>
                <w:rFonts w:ascii="Arial" w:hAnsi="Arial" w:cs="Arial"/>
                <w:sz w:val="16"/>
                <w:szCs w:val="16"/>
              </w:rPr>
            </w:pPr>
          </w:p>
          <w:p w14:paraId="57289E3E"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Interviews with national officials </w:t>
            </w:r>
          </w:p>
          <w:p w14:paraId="4C4BA44A" w14:textId="77777777" w:rsidR="000B2D87" w:rsidRPr="00833DE0" w:rsidRDefault="000B2D87" w:rsidP="00EB1DAD">
            <w:pPr>
              <w:pStyle w:val="NoSpacing"/>
              <w:rPr>
                <w:rFonts w:ascii="Arial" w:hAnsi="Arial" w:cs="Arial"/>
                <w:sz w:val="16"/>
                <w:szCs w:val="16"/>
              </w:rPr>
            </w:pPr>
          </w:p>
          <w:p w14:paraId="0CEA8DB7"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Direct interaction with stakeholders at large</w:t>
            </w:r>
          </w:p>
          <w:p w14:paraId="1D4B6F5D"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w:t>
            </w:r>
          </w:p>
        </w:tc>
      </w:tr>
      <w:tr w:rsidR="000B2D87" w:rsidRPr="00833DE0" w14:paraId="6E360D03" w14:textId="77777777" w:rsidTr="00EB1DAD">
        <w:trPr>
          <w:trHeight w:val="435"/>
        </w:trPr>
        <w:tc>
          <w:tcPr>
            <w:tcW w:w="10890" w:type="dxa"/>
            <w:gridSpan w:val="10"/>
            <w:shd w:val="clear" w:color="auto" w:fill="auto"/>
            <w:vAlign w:val="center"/>
            <w:hideMark/>
          </w:tcPr>
          <w:p w14:paraId="6AB2F38B" w14:textId="77777777" w:rsidR="000B2D87" w:rsidRPr="00833DE0" w:rsidRDefault="000B2D87" w:rsidP="00EB1DAD">
            <w:pPr>
              <w:pStyle w:val="NoSpacing"/>
              <w:rPr>
                <w:rFonts w:ascii="Arial" w:hAnsi="Arial" w:cs="Arial"/>
                <w:b/>
                <w:i/>
                <w:iCs/>
                <w:sz w:val="16"/>
                <w:szCs w:val="16"/>
              </w:rPr>
            </w:pPr>
            <w:r w:rsidRPr="00833DE0">
              <w:rPr>
                <w:rFonts w:ascii="Arial" w:hAnsi="Arial" w:cs="Arial"/>
                <w:b/>
                <w:i/>
                <w:iCs/>
                <w:sz w:val="16"/>
                <w:szCs w:val="16"/>
              </w:rPr>
              <w:t>Efficiency: Was the project implemented, in-line with international and national norms and standards?  Was implementation of the programme and its achievements been done in the most cost effective way?</w:t>
            </w:r>
          </w:p>
        </w:tc>
      </w:tr>
      <w:tr w:rsidR="000B2D87" w:rsidRPr="00833DE0" w14:paraId="5B5BD56B" w14:textId="77777777" w:rsidTr="00EB1DAD">
        <w:trPr>
          <w:trHeight w:val="1970"/>
        </w:trPr>
        <w:tc>
          <w:tcPr>
            <w:tcW w:w="3420" w:type="dxa"/>
            <w:tcBorders>
              <w:bottom w:val="single" w:sz="4" w:space="0" w:color="auto"/>
            </w:tcBorders>
            <w:shd w:val="clear" w:color="auto" w:fill="auto"/>
            <w:vAlign w:val="center"/>
          </w:tcPr>
          <w:p w14:paraId="2A9E0D0C"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Were progress reports produced accurately, timely and responded to reporting requirements including adaptive management changes? Were financial disbursements conducted timely as planned? Did financial resources reach the pilot sites timely as planned?</w:t>
            </w:r>
          </w:p>
          <w:p w14:paraId="0C676100" w14:textId="77777777" w:rsidR="000B2D87" w:rsidRPr="00833DE0" w:rsidRDefault="000B2D87" w:rsidP="00EB1DAD">
            <w:pPr>
              <w:pStyle w:val="NoSpacing"/>
              <w:rPr>
                <w:rFonts w:ascii="Arial" w:hAnsi="Arial" w:cs="Arial"/>
                <w:sz w:val="16"/>
                <w:szCs w:val="16"/>
              </w:rPr>
            </w:pPr>
          </w:p>
        </w:tc>
        <w:tc>
          <w:tcPr>
            <w:tcW w:w="2970" w:type="dxa"/>
            <w:gridSpan w:val="3"/>
            <w:shd w:val="clear" w:color="auto" w:fill="auto"/>
            <w:vAlign w:val="center"/>
          </w:tcPr>
          <w:p w14:paraId="7500F618"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-Quality of results-based management reporting (progress reporting, monitoring and evaluation) </w:t>
            </w:r>
          </w:p>
          <w:p w14:paraId="40EDE04B"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-Modifications in project design/ implementation approach (i.e. restructuring) when needed to improve project efficiency </w:t>
            </w:r>
          </w:p>
          <w:p w14:paraId="00C2748B"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-Compare alternatives  costs  associated with delivery mechanism and management structure</w:t>
            </w:r>
          </w:p>
        </w:tc>
        <w:tc>
          <w:tcPr>
            <w:tcW w:w="2520" w:type="dxa"/>
            <w:gridSpan w:val="5"/>
            <w:shd w:val="clear" w:color="auto" w:fill="auto"/>
            <w:vAlign w:val="center"/>
          </w:tcPr>
          <w:p w14:paraId="3EFD9D10"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Project documents </w:t>
            </w:r>
          </w:p>
          <w:p w14:paraId="227F3ADE" w14:textId="77777777" w:rsidR="000B2D87" w:rsidRPr="00833DE0" w:rsidRDefault="000B2D87" w:rsidP="00EB1DAD">
            <w:pPr>
              <w:pStyle w:val="NoSpacing"/>
              <w:rPr>
                <w:rFonts w:ascii="Arial" w:hAnsi="Arial" w:cs="Arial"/>
                <w:sz w:val="16"/>
                <w:szCs w:val="16"/>
              </w:rPr>
            </w:pPr>
          </w:p>
          <w:p w14:paraId="0602239B"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Mid-term Review </w:t>
            </w:r>
          </w:p>
          <w:p w14:paraId="1B1C9354" w14:textId="77777777" w:rsidR="000B2D87" w:rsidRPr="00833DE0" w:rsidRDefault="000B2D87" w:rsidP="00EB1DAD">
            <w:pPr>
              <w:pStyle w:val="NoSpacing"/>
              <w:rPr>
                <w:rFonts w:ascii="Arial" w:hAnsi="Arial" w:cs="Arial"/>
                <w:sz w:val="16"/>
                <w:szCs w:val="16"/>
              </w:rPr>
            </w:pPr>
          </w:p>
          <w:p w14:paraId="324CC2D3"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Project supervision reports</w:t>
            </w:r>
          </w:p>
          <w:p w14:paraId="45DAF32A" w14:textId="77777777" w:rsidR="000B2D87" w:rsidRPr="00833DE0" w:rsidRDefault="000B2D87" w:rsidP="00EB1DAD">
            <w:pPr>
              <w:pStyle w:val="NoSpacing"/>
              <w:rPr>
                <w:rFonts w:ascii="Arial" w:hAnsi="Arial" w:cs="Arial"/>
                <w:sz w:val="16"/>
                <w:szCs w:val="16"/>
              </w:rPr>
            </w:pPr>
          </w:p>
          <w:p w14:paraId="7BAF7C47"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Data reported in project annual and  quarterly reports </w:t>
            </w:r>
          </w:p>
          <w:p w14:paraId="163FB0D3" w14:textId="77777777" w:rsidR="000B2D87" w:rsidRPr="00833DE0" w:rsidRDefault="000B2D87" w:rsidP="00EB1DAD">
            <w:pPr>
              <w:pStyle w:val="NoSpacing"/>
              <w:rPr>
                <w:rFonts w:ascii="Arial" w:hAnsi="Arial" w:cs="Arial"/>
                <w:sz w:val="16"/>
                <w:szCs w:val="16"/>
              </w:rPr>
            </w:pPr>
          </w:p>
        </w:tc>
        <w:tc>
          <w:tcPr>
            <w:tcW w:w="1980" w:type="dxa"/>
            <w:tcBorders>
              <w:bottom w:val="single" w:sz="4" w:space="0" w:color="auto"/>
            </w:tcBorders>
            <w:shd w:val="clear" w:color="auto" w:fill="auto"/>
            <w:vAlign w:val="center"/>
          </w:tcPr>
          <w:p w14:paraId="246F3A0A"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Content analysis of documentation  </w:t>
            </w:r>
          </w:p>
          <w:p w14:paraId="5A124BA0" w14:textId="77777777" w:rsidR="000B2D87" w:rsidRPr="00833DE0" w:rsidRDefault="000B2D87" w:rsidP="00EB1DAD">
            <w:pPr>
              <w:pStyle w:val="NoSpacing"/>
              <w:rPr>
                <w:rFonts w:ascii="Arial" w:hAnsi="Arial" w:cs="Arial"/>
                <w:sz w:val="16"/>
                <w:szCs w:val="16"/>
              </w:rPr>
            </w:pPr>
          </w:p>
          <w:p w14:paraId="0AEC2999"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Interviews key </w:t>
            </w:r>
          </w:p>
          <w:p w14:paraId="21047859"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informants </w:t>
            </w:r>
          </w:p>
          <w:p w14:paraId="4389B6CA" w14:textId="77777777" w:rsidR="000B2D87" w:rsidRPr="00833DE0" w:rsidRDefault="000B2D87" w:rsidP="00EB1DAD">
            <w:pPr>
              <w:pStyle w:val="NoSpacing"/>
              <w:rPr>
                <w:rFonts w:ascii="Arial" w:hAnsi="Arial" w:cs="Arial"/>
                <w:sz w:val="16"/>
                <w:szCs w:val="16"/>
              </w:rPr>
            </w:pPr>
          </w:p>
          <w:p w14:paraId="15362FAA"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Interviews with partners </w:t>
            </w:r>
          </w:p>
          <w:p w14:paraId="5ACF3CC9" w14:textId="77777777" w:rsidR="000B2D87" w:rsidRPr="00833DE0" w:rsidRDefault="000B2D87" w:rsidP="00EB1DAD">
            <w:pPr>
              <w:pStyle w:val="NoSpacing"/>
              <w:rPr>
                <w:rFonts w:ascii="Arial" w:hAnsi="Arial" w:cs="Arial"/>
                <w:sz w:val="16"/>
                <w:szCs w:val="16"/>
              </w:rPr>
            </w:pPr>
          </w:p>
        </w:tc>
      </w:tr>
      <w:tr w:rsidR="000B2D87" w:rsidRPr="00833DE0" w14:paraId="609CF68B" w14:textId="77777777" w:rsidTr="00EB1DAD">
        <w:trPr>
          <w:trHeight w:val="1925"/>
        </w:trPr>
        <w:tc>
          <w:tcPr>
            <w:tcW w:w="3420" w:type="dxa"/>
            <w:tcBorders>
              <w:bottom w:val="single" w:sz="4" w:space="0" w:color="auto"/>
            </w:tcBorders>
            <w:shd w:val="clear" w:color="auto" w:fill="auto"/>
            <w:vAlign w:val="center"/>
            <w:hideMark/>
          </w:tcPr>
          <w:p w14:paraId="6D174103"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How was results-based management used during project implementation? Was a framework set up to measure changes in farm income?</w:t>
            </w:r>
          </w:p>
        </w:tc>
        <w:tc>
          <w:tcPr>
            <w:tcW w:w="2970" w:type="dxa"/>
            <w:gridSpan w:val="3"/>
            <w:shd w:val="clear" w:color="auto" w:fill="auto"/>
            <w:vAlign w:val="center"/>
            <w:hideMark/>
          </w:tcPr>
          <w:p w14:paraId="3025F372"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-Quality of results-based management reporting (progress reporting, monitoring and evaluation) </w:t>
            </w:r>
          </w:p>
          <w:p w14:paraId="3AF930DC"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-Modifications in project design/ implementation approach (i.e. restructuring) when needed to improve project efficiency </w:t>
            </w:r>
          </w:p>
          <w:p w14:paraId="04D4369A"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-Compare alternatives  costs  associated with delivery mechanism and management structure </w:t>
            </w:r>
          </w:p>
        </w:tc>
        <w:tc>
          <w:tcPr>
            <w:tcW w:w="2520" w:type="dxa"/>
            <w:gridSpan w:val="5"/>
            <w:shd w:val="clear" w:color="auto" w:fill="auto"/>
            <w:vAlign w:val="center"/>
            <w:hideMark/>
          </w:tcPr>
          <w:p w14:paraId="5C3F5AC8"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Project document</w:t>
            </w:r>
          </w:p>
          <w:p w14:paraId="058A8446" w14:textId="77777777" w:rsidR="000B2D87" w:rsidRPr="00833DE0" w:rsidRDefault="000B2D87" w:rsidP="00EB1DAD">
            <w:pPr>
              <w:pStyle w:val="NoSpacing"/>
              <w:rPr>
                <w:rFonts w:ascii="Arial" w:hAnsi="Arial" w:cs="Arial"/>
                <w:sz w:val="16"/>
                <w:szCs w:val="16"/>
              </w:rPr>
            </w:pPr>
          </w:p>
          <w:p w14:paraId="2E012E33"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Mid-term Review </w:t>
            </w:r>
          </w:p>
          <w:p w14:paraId="7E5619EA" w14:textId="77777777" w:rsidR="000B2D87" w:rsidRPr="00833DE0" w:rsidRDefault="000B2D87" w:rsidP="00EB1DAD">
            <w:pPr>
              <w:pStyle w:val="NoSpacing"/>
              <w:rPr>
                <w:rFonts w:ascii="Arial" w:hAnsi="Arial" w:cs="Arial"/>
                <w:sz w:val="16"/>
                <w:szCs w:val="16"/>
              </w:rPr>
            </w:pPr>
          </w:p>
          <w:p w14:paraId="482D1979"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National policies and strategies</w:t>
            </w:r>
          </w:p>
          <w:p w14:paraId="05370D5A" w14:textId="77777777" w:rsidR="000B2D87" w:rsidRPr="00833DE0" w:rsidRDefault="000B2D87" w:rsidP="00EB1DAD">
            <w:pPr>
              <w:pStyle w:val="NoSpacing"/>
              <w:rPr>
                <w:rFonts w:ascii="Arial" w:hAnsi="Arial" w:cs="Arial"/>
                <w:sz w:val="16"/>
                <w:szCs w:val="16"/>
              </w:rPr>
            </w:pPr>
          </w:p>
          <w:p w14:paraId="2C07F9BB"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GEF focal area docs</w:t>
            </w:r>
          </w:p>
          <w:p w14:paraId="49045213" w14:textId="77777777" w:rsidR="000B2D87" w:rsidRPr="00833DE0" w:rsidRDefault="000B2D87" w:rsidP="00EB1DAD">
            <w:pPr>
              <w:pStyle w:val="NoSpacing"/>
              <w:rPr>
                <w:rFonts w:ascii="Arial" w:hAnsi="Arial" w:cs="Arial"/>
                <w:sz w:val="16"/>
                <w:szCs w:val="16"/>
              </w:rPr>
            </w:pPr>
          </w:p>
          <w:p w14:paraId="45CD8642"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Project partners’ key docs</w:t>
            </w:r>
          </w:p>
        </w:tc>
        <w:tc>
          <w:tcPr>
            <w:tcW w:w="1980" w:type="dxa"/>
            <w:tcBorders>
              <w:bottom w:val="single" w:sz="4" w:space="0" w:color="auto"/>
            </w:tcBorders>
            <w:shd w:val="clear" w:color="auto" w:fill="auto"/>
            <w:vAlign w:val="center"/>
            <w:hideMark/>
          </w:tcPr>
          <w:p w14:paraId="78A46645"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w:t>
            </w:r>
          </w:p>
          <w:p w14:paraId="55F44C2B" w14:textId="77777777" w:rsidR="000B2D87" w:rsidRPr="00833DE0" w:rsidRDefault="000B2D87" w:rsidP="00EB1DAD">
            <w:pPr>
              <w:pStyle w:val="NoSpacing"/>
              <w:rPr>
                <w:rFonts w:ascii="Arial" w:hAnsi="Arial" w:cs="Arial"/>
                <w:sz w:val="16"/>
                <w:szCs w:val="16"/>
              </w:rPr>
            </w:pPr>
          </w:p>
          <w:p w14:paraId="181AE511"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Content analysis of documentation  </w:t>
            </w:r>
          </w:p>
          <w:p w14:paraId="5AD26FAD" w14:textId="77777777" w:rsidR="000B2D87" w:rsidRPr="00833DE0" w:rsidRDefault="000B2D87" w:rsidP="00EB1DAD">
            <w:pPr>
              <w:pStyle w:val="NoSpacing"/>
              <w:rPr>
                <w:rFonts w:ascii="Arial" w:hAnsi="Arial" w:cs="Arial"/>
                <w:sz w:val="16"/>
                <w:szCs w:val="16"/>
              </w:rPr>
            </w:pPr>
          </w:p>
          <w:p w14:paraId="56132A05"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Interviews key informants </w:t>
            </w:r>
          </w:p>
          <w:p w14:paraId="383FEA6B" w14:textId="77777777" w:rsidR="000B2D87" w:rsidRPr="00833DE0" w:rsidRDefault="000B2D87" w:rsidP="00EB1DAD">
            <w:pPr>
              <w:pStyle w:val="NoSpacing"/>
              <w:rPr>
                <w:rFonts w:ascii="Arial" w:hAnsi="Arial" w:cs="Arial"/>
                <w:sz w:val="16"/>
                <w:szCs w:val="16"/>
              </w:rPr>
            </w:pPr>
          </w:p>
          <w:p w14:paraId="0710D43B"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Interviews with partners</w:t>
            </w:r>
          </w:p>
          <w:p w14:paraId="2BAA883E"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w:t>
            </w:r>
          </w:p>
          <w:p w14:paraId="48397DD4"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w:t>
            </w:r>
          </w:p>
        </w:tc>
      </w:tr>
      <w:tr w:rsidR="000B2D87" w:rsidRPr="00833DE0" w14:paraId="7CB91F12" w14:textId="77777777" w:rsidTr="00EB1DAD">
        <w:trPr>
          <w:trHeight w:val="1952"/>
        </w:trPr>
        <w:tc>
          <w:tcPr>
            <w:tcW w:w="3420" w:type="dxa"/>
            <w:shd w:val="clear" w:color="auto" w:fill="auto"/>
            <w:vAlign w:val="center"/>
            <w:hideMark/>
          </w:tcPr>
          <w:p w14:paraId="00AB2C1C"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Was an appropriate balance struck between utilization of international expertise as well as local capacity?</w:t>
            </w:r>
          </w:p>
        </w:tc>
        <w:tc>
          <w:tcPr>
            <w:tcW w:w="2970" w:type="dxa"/>
            <w:gridSpan w:val="3"/>
            <w:shd w:val="clear" w:color="auto" w:fill="auto"/>
            <w:vAlign w:val="center"/>
            <w:hideMark/>
          </w:tcPr>
          <w:p w14:paraId="41C7DA14"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-Quality of results-based management reporting (progress reporting, monitoring and evaluation) </w:t>
            </w:r>
          </w:p>
          <w:p w14:paraId="2B061C0B"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-Modifications in project design/ implementation approach (i.e. restructuring) when needed to improve project efficiency </w:t>
            </w:r>
          </w:p>
          <w:p w14:paraId="246E8AB8"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-Compare alternatives  costs  associated with delivery mechanism and management structure</w:t>
            </w:r>
          </w:p>
        </w:tc>
        <w:tc>
          <w:tcPr>
            <w:tcW w:w="2520" w:type="dxa"/>
            <w:gridSpan w:val="5"/>
            <w:shd w:val="clear" w:color="auto" w:fill="auto"/>
            <w:vAlign w:val="center"/>
            <w:hideMark/>
          </w:tcPr>
          <w:p w14:paraId="3FCC7B94"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Project document</w:t>
            </w:r>
          </w:p>
          <w:p w14:paraId="22ADA23A" w14:textId="77777777" w:rsidR="000B2D87" w:rsidRPr="00833DE0" w:rsidRDefault="000B2D87" w:rsidP="00EB1DAD">
            <w:pPr>
              <w:pStyle w:val="NoSpacing"/>
              <w:rPr>
                <w:rFonts w:ascii="Arial" w:hAnsi="Arial" w:cs="Arial"/>
                <w:sz w:val="16"/>
                <w:szCs w:val="16"/>
              </w:rPr>
            </w:pPr>
          </w:p>
          <w:p w14:paraId="7A354D27"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Mid-term Review </w:t>
            </w:r>
          </w:p>
          <w:p w14:paraId="69DDD94F" w14:textId="77777777" w:rsidR="000B2D87" w:rsidRPr="00833DE0" w:rsidRDefault="000B2D87" w:rsidP="00EB1DAD">
            <w:pPr>
              <w:pStyle w:val="NoSpacing"/>
              <w:rPr>
                <w:rFonts w:ascii="Arial" w:hAnsi="Arial" w:cs="Arial"/>
                <w:sz w:val="16"/>
                <w:szCs w:val="16"/>
              </w:rPr>
            </w:pPr>
          </w:p>
          <w:p w14:paraId="7EE6AD8C"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National policies and strategies</w:t>
            </w:r>
          </w:p>
          <w:p w14:paraId="729CCBBE" w14:textId="77777777" w:rsidR="000B2D87" w:rsidRPr="00833DE0" w:rsidRDefault="000B2D87" w:rsidP="00EB1DAD">
            <w:pPr>
              <w:pStyle w:val="NoSpacing"/>
              <w:rPr>
                <w:rFonts w:ascii="Arial" w:hAnsi="Arial" w:cs="Arial"/>
                <w:sz w:val="16"/>
                <w:szCs w:val="16"/>
              </w:rPr>
            </w:pPr>
          </w:p>
          <w:p w14:paraId="044129D8"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GEF focal area docs</w:t>
            </w:r>
          </w:p>
          <w:p w14:paraId="52EEF3A6" w14:textId="77777777" w:rsidR="000B2D87" w:rsidRPr="00833DE0" w:rsidRDefault="000B2D87" w:rsidP="00EB1DAD">
            <w:pPr>
              <w:pStyle w:val="NoSpacing"/>
              <w:rPr>
                <w:rFonts w:ascii="Arial" w:hAnsi="Arial" w:cs="Arial"/>
                <w:sz w:val="16"/>
                <w:szCs w:val="16"/>
              </w:rPr>
            </w:pPr>
          </w:p>
          <w:p w14:paraId="3405F947"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Project partners’ key docs</w:t>
            </w:r>
          </w:p>
        </w:tc>
        <w:tc>
          <w:tcPr>
            <w:tcW w:w="1980" w:type="dxa"/>
            <w:shd w:val="clear" w:color="auto" w:fill="auto"/>
            <w:vAlign w:val="center"/>
            <w:hideMark/>
          </w:tcPr>
          <w:p w14:paraId="6438E7B1"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Content analysis of documentation  </w:t>
            </w:r>
          </w:p>
          <w:p w14:paraId="761D5567" w14:textId="77777777" w:rsidR="000B2D87" w:rsidRPr="00833DE0" w:rsidRDefault="000B2D87" w:rsidP="00EB1DAD">
            <w:pPr>
              <w:pStyle w:val="NoSpacing"/>
              <w:rPr>
                <w:rFonts w:ascii="Arial" w:hAnsi="Arial" w:cs="Arial"/>
                <w:sz w:val="16"/>
                <w:szCs w:val="16"/>
              </w:rPr>
            </w:pPr>
          </w:p>
          <w:p w14:paraId="5E624408"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Interviews key informants </w:t>
            </w:r>
          </w:p>
          <w:p w14:paraId="7AD8CB3B" w14:textId="77777777" w:rsidR="000B2D87" w:rsidRPr="00833DE0" w:rsidRDefault="000B2D87" w:rsidP="00EB1DAD">
            <w:pPr>
              <w:pStyle w:val="NoSpacing"/>
              <w:rPr>
                <w:rFonts w:ascii="Arial" w:hAnsi="Arial" w:cs="Arial"/>
                <w:sz w:val="16"/>
                <w:szCs w:val="16"/>
              </w:rPr>
            </w:pPr>
          </w:p>
          <w:p w14:paraId="69F99EF3"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Interviews with partners</w:t>
            </w:r>
          </w:p>
          <w:p w14:paraId="2853CEAF"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w:t>
            </w:r>
          </w:p>
          <w:p w14:paraId="322CD376"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w:t>
            </w:r>
          </w:p>
        </w:tc>
      </w:tr>
      <w:tr w:rsidR="000B2D87" w:rsidRPr="00833DE0" w14:paraId="7B6ECF42" w14:textId="77777777" w:rsidTr="00EB1DAD">
        <w:trPr>
          <w:trHeight w:val="705"/>
        </w:trPr>
        <w:tc>
          <w:tcPr>
            <w:tcW w:w="10890" w:type="dxa"/>
            <w:gridSpan w:val="10"/>
            <w:shd w:val="clear" w:color="auto" w:fill="auto"/>
            <w:vAlign w:val="center"/>
            <w:hideMark/>
          </w:tcPr>
          <w:p w14:paraId="64E9E122" w14:textId="77777777" w:rsidR="000B2D87" w:rsidRPr="00833DE0" w:rsidRDefault="000B2D87" w:rsidP="00EB1DAD">
            <w:pPr>
              <w:pStyle w:val="NoSpacing"/>
              <w:rPr>
                <w:rFonts w:ascii="Arial" w:hAnsi="Arial" w:cs="Arial"/>
                <w:b/>
                <w:i/>
                <w:iCs/>
                <w:sz w:val="16"/>
                <w:szCs w:val="16"/>
              </w:rPr>
            </w:pPr>
            <w:r w:rsidRPr="00833DE0">
              <w:rPr>
                <w:rFonts w:ascii="Arial" w:hAnsi="Arial" w:cs="Arial"/>
                <w:b/>
                <w:i/>
                <w:iCs/>
                <w:sz w:val="16"/>
                <w:szCs w:val="16"/>
              </w:rPr>
              <w:t>Sustainability: To what extent are there financial, institutional, socio-economic, and/or environmental risks to sustain long-term project results? What  should be the weight placed on the sustainability of stakeholder collaboration,  management committees, the pass on mechanism and the sustainable scale-up of the  adopted farming practices and alternative livelihoods</w:t>
            </w:r>
          </w:p>
        </w:tc>
      </w:tr>
      <w:tr w:rsidR="000B2D87" w:rsidRPr="00833DE0" w14:paraId="622CC3AB" w14:textId="77777777" w:rsidTr="00EB1DAD">
        <w:trPr>
          <w:trHeight w:val="1178"/>
        </w:trPr>
        <w:tc>
          <w:tcPr>
            <w:tcW w:w="3420" w:type="dxa"/>
            <w:shd w:val="clear" w:color="auto" w:fill="auto"/>
            <w:vAlign w:val="center"/>
            <w:hideMark/>
          </w:tcPr>
          <w:p w14:paraId="6512051F"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Do the various key stakeholders see that it is in their interest that project benefits continue to flow? </w:t>
            </w:r>
          </w:p>
        </w:tc>
        <w:tc>
          <w:tcPr>
            <w:tcW w:w="2970" w:type="dxa"/>
            <w:gridSpan w:val="3"/>
            <w:shd w:val="clear" w:color="auto" w:fill="auto"/>
            <w:vAlign w:val="center"/>
            <w:hideMark/>
          </w:tcPr>
          <w:p w14:paraId="7F5B50B2"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Performance  indicators from different pilot sites</w:t>
            </w:r>
          </w:p>
        </w:tc>
        <w:tc>
          <w:tcPr>
            <w:tcW w:w="1855" w:type="dxa"/>
            <w:gridSpan w:val="2"/>
            <w:shd w:val="clear" w:color="auto" w:fill="auto"/>
            <w:vAlign w:val="center"/>
            <w:hideMark/>
          </w:tcPr>
          <w:p w14:paraId="6D33C615"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-Project documents</w:t>
            </w:r>
          </w:p>
          <w:p w14:paraId="7642F28F"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-Mid-term review</w:t>
            </w:r>
          </w:p>
          <w:p w14:paraId="01605D8D"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-Monitoring reports</w:t>
            </w:r>
          </w:p>
          <w:p w14:paraId="68F1989A"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-Relevant national </w:t>
            </w:r>
          </w:p>
          <w:p w14:paraId="1778367F"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documents </w:t>
            </w:r>
          </w:p>
        </w:tc>
        <w:tc>
          <w:tcPr>
            <w:tcW w:w="2645" w:type="dxa"/>
            <w:gridSpan w:val="4"/>
            <w:shd w:val="clear" w:color="auto" w:fill="auto"/>
            <w:vAlign w:val="center"/>
            <w:hideMark/>
          </w:tcPr>
          <w:p w14:paraId="79CF7050"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Content analysis of documentation </w:t>
            </w:r>
          </w:p>
          <w:p w14:paraId="2614A686" w14:textId="77777777" w:rsidR="000B2D87" w:rsidRPr="00833DE0" w:rsidRDefault="000B2D87" w:rsidP="00EB1DAD">
            <w:pPr>
              <w:pStyle w:val="NoSpacing"/>
              <w:rPr>
                <w:rFonts w:ascii="Arial" w:hAnsi="Arial" w:cs="Arial"/>
                <w:sz w:val="16"/>
                <w:szCs w:val="16"/>
              </w:rPr>
            </w:pPr>
          </w:p>
          <w:p w14:paraId="01452718"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Interview with key stakeholders </w:t>
            </w:r>
          </w:p>
          <w:p w14:paraId="54F970F9" w14:textId="77777777" w:rsidR="000B2D87" w:rsidRPr="00833DE0" w:rsidRDefault="000B2D87" w:rsidP="00EB1DAD">
            <w:pPr>
              <w:pStyle w:val="NoSpacing"/>
              <w:rPr>
                <w:rFonts w:ascii="Arial" w:hAnsi="Arial" w:cs="Arial"/>
                <w:sz w:val="16"/>
                <w:szCs w:val="16"/>
              </w:rPr>
            </w:pPr>
          </w:p>
          <w:p w14:paraId="006FF593"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Field work on sites</w:t>
            </w:r>
          </w:p>
        </w:tc>
      </w:tr>
      <w:tr w:rsidR="000B2D87" w:rsidRPr="00833DE0" w14:paraId="05E42567" w14:textId="77777777" w:rsidTr="00EB1DAD">
        <w:trPr>
          <w:trHeight w:val="1250"/>
        </w:trPr>
        <w:tc>
          <w:tcPr>
            <w:tcW w:w="3420" w:type="dxa"/>
            <w:shd w:val="clear" w:color="auto" w:fill="auto"/>
            <w:vAlign w:val="center"/>
            <w:hideMark/>
          </w:tcPr>
          <w:p w14:paraId="6A5B6AF6"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Is there sufficient public/stakeholder awareness in support of the project’s long-term objectives?</w:t>
            </w:r>
          </w:p>
        </w:tc>
        <w:tc>
          <w:tcPr>
            <w:tcW w:w="2970" w:type="dxa"/>
            <w:gridSpan w:val="3"/>
            <w:shd w:val="clear" w:color="auto" w:fill="auto"/>
            <w:vAlign w:val="center"/>
            <w:hideMark/>
          </w:tcPr>
          <w:p w14:paraId="50233DA0"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Performance  indicators from different pilot sites</w:t>
            </w:r>
          </w:p>
        </w:tc>
        <w:tc>
          <w:tcPr>
            <w:tcW w:w="1855" w:type="dxa"/>
            <w:gridSpan w:val="2"/>
            <w:shd w:val="clear" w:color="auto" w:fill="auto"/>
            <w:vAlign w:val="center"/>
            <w:hideMark/>
          </w:tcPr>
          <w:p w14:paraId="7300104B"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-Project documents</w:t>
            </w:r>
          </w:p>
          <w:p w14:paraId="647E0009"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-Mid-term review</w:t>
            </w:r>
          </w:p>
          <w:p w14:paraId="50D43D99"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-Monitoring reports</w:t>
            </w:r>
          </w:p>
          <w:p w14:paraId="794BF8BC"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-Relevant national documents</w:t>
            </w:r>
          </w:p>
        </w:tc>
        <w:tc>
          <w:tcPr>
            <w:tcW w:w="2645" w:type="dxa"/>
            <w:gridSpan w:val="4"/>
            <w:shd w:val="clear" w:color="auto" w:fill="auto"/>
            <w:vAlign w:val="center"/>
            <w:hideMark/>
          </w:tcPr>
          <w:p w14:paraId="7292428C"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Content analysis of documentation </w:t>
            </w:r>
          </w:p>
          <w:p w14:paraId="700FF79B" w14:textId="77777777" w:rsidR="000B2D87" w:rsidRPr="00833DE0" w:rsidRDefault="000B2D87" w:rsidP="00EB1DAD">
            <w:pPr>
              <w:pStyle w:val="NoSpacing"/>
              <w:rPr>
                <w:rFonts w:ascii="Arial" w:hAnsi="Arial" w:cs="Arial"/>
                <w:sz w:val="16"/>
                <w:szCs w:val="16"/>
              </w:rPr>
            </w:pPr>
          </w:p>
          <w:p w14:paraId="2F9AF42A"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Interview with key stakeholders </w:t>
            </w:r>
          </w:p>
          <w:p w14:paraId="6695B6AA" w14:textId="77777777" w:rsidR="000B2D87" w:rsidRPr="00833DE0" w:rsidRDefault="000B2D87" w:rsidP="00EB1DAD">
            <w:pPr>
              <w:pStyle w:val="NoSpacing"/>
              <w:rPr>
                <w:rFonts w:ascii="Arial" w:hAnsi="Arial" w:cs="Arial"/>
                <w:sz w:val="16"/>
                <w:szCs w:val="16"/>
              </w:rPr>
            </w:pPr>
          </w:p>
          <w:p w14:paraId="188D7592"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Field work on sites</w:t>
            </w:r>
          </w:p>
        </w:tc>
      </w:tr>
      <w:tr w:rsidR="000B2D87" w:rsidRPr="00833DE0" w14:paraId="69FD995B" w14:textId="77777777" w:rsidTr="00EB1DAD">
        <w:trPr>
          <w:trHeight w:val="1430"/>
        </w:trPr>
        <w:tc>
          <w:tcPr>
            <w:tcW w:w="3420" w:type="dxa"/>
            <w:shd w:val="clear" w:color="auto" w:fill="auto"/>
            <w:vAlign w:val="center"/>
            <w:hideMark/>
          </w:tcPr>
          <w:p w14:paraId="1C7B9F36"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Are there ongoing activities that may pose an environmental threat to the sustainability of project outcomes?</w:t>
            </w:r>
          </w:p>
        </w:tc>
        <w:tc>
          <w:tcPr>
            <w:tcW w:w="2970" w:type="dxa"/>
            <w:gridSpan w:val="3"/>
            <w:shd w:val="clear" w:color="auto" w:fill="auto"/>
            <w:vAlign w:val="center"/>
            <w:hideMark/>
          </w:tcPr>
          <w:p w14:paraId="4D979656"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Performance  indicators from different pilot sites</w:t>
            </w:r>
          </w:p>
        </w:tc>
        <w:tc>
          <w:tcPr>
            <w:tcW w:w="1855" w:type="dxa"/>
            <w:gridSpan w:val="2"/>
            <w:shd w:val="clear" w:color="auto" w:fill="auto"/>
            <w:vAlign w:val="center"/>
            <w:hideMark/>
          </w:tcPr>
          <w:p w14:paraId="4B6F322A"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-Project documents</w:t>
            </w:r>
          </w:p>
          <w:p w14:paraId="03E455B2"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-Mid-term review</w:t>
            </w:r>
          </w:p>
          <w:p w14:paraId="69B8385F"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-Monitoring reports</w:t>
            </w:r>
          </w:p>
          <w:p w14:paraId="5B5782E1"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-Relevant national documents</w:t>
            </w:r>
          </w:p>
        </w:tc>
        <w:tc>
          <w:tcPr>
            <w:tcW w:w="2645" w:type="dxa"/>
            <w:gridSpan w:val="4"/>
            <w:shd w:val="clear" w:color="auto" w:fill="auto"/>
            <w:vAlign w:val="center"/>
            <w:hideMark/>
          </w:tcPr>
          <w:p w14:paraId="4744E0EF"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Content analysis of documentation </w:t>
            </w:r>
          </w:p>
          <w:p w14:paraId="3875F995" w14:textId="77777777" w:rsidR="000B2D87" w:rsidRPr="00833DE0" w:rsidRDefault="000B2D87" w:rsidP="00EB1DAD">
            <w:pPr>
              <w:pStyle w:val="NoSpacing"/>
              <w:rPr>
                <w:rFonts w:ascii="Arial" w:hAnsi="Arial" w:cs="Arial"/>
                <w:sz w:val="16"/>
                <w:szCs w:val="16"/>
              </w:rPr>
            </w:pPr>
          </w:p>
          <w:p w14:paraId="20F48AEB"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Interview with key stakeholders </w:t>
            </w:r>
          </w:p>
          <w:p w14:paraId="60821F47" w14:textId="77777777" w:rsidR="000B2D87" w:rsidRPr="00833DE0" w:rsidRDefault="000B2D87" w:rsidP="00EB1DAD">
            <w:pPr>
              <w:pStyle w:val="NoSpacing"/>
              <w:rPr>
                <w:rFonts w:ascii="Arial" w:hAnsi="Arial" w:cs="Arial"/>
                <w:sz w:val="16"/>
                <w:szCs w:val="16"/>
              </w:rPr>
            </w:pPr>
          </w:p>
          <w:p w14:paraId="7AF6D2B0"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Field work on sites</w:t>
            </w:r>
          </w:p>
        </w:tc>
      </w:tr>
      <w:tr w:rsidR="000B2D87" w:rsidRPr="00833DE0" w14:paraId="7BDDEF80" w14:textId="77777777" w:rsidTr="00EB1DAD">
        <w:trPr>
          <w:trHeight w:val="630"/>
        </w:trPr>
        <w:tc>
          <w:tcPr>
            <w:tcW w:w="10890" w:type="dxa"/>
            <w:gridSpan w:val="10"/>
            <w:shd w:val="clear" w:color="auto" w:fill="auto"/>
            <w:vAlign w:val="center"/>
            <w:hideMark/>
          </w:tcPr>
          <w:p w14:paraId="40F115CB" w14:textId="77777777" w:rsidR="000B2D87" w:rsidRPr="00833DE0" w:rsidRDefault="000B2D87" w:rsidP="00EB1DAD">
            <w:pPr>
              <w:pStyle w:val="NoSpacing"/>
              <w:rPr>
                <w:rFonts w:ascii="Arial" w:hAnsi="Arial" w:cs="Arial"/>
                <w:b/>
                <w:i/>
                <w:iCs/>
                <w:sz w:val="16"/>
                <w:szCs w:val="16"/>
              </w:rPr>
            </w:pPr>
            <w:r w:rsidRPr="00833DE0">
              <w:rPr>
                <w:rFonts w:ascii="Arial" w:hAnsi="Arial" w:cs="Arial"/>
                <w:b/>
                <w:i/>
                <w:iCs/>
                <w:sz w:val="16"/>
                <w:szCs w:val="16"/>
              </w:rPr>
              <w:t xml:space="preserve">Impact: Are there indications that the project has contributed to, or enabled progress toward reduced environmental stress and/or improved ecological status? What are the manifestations or early indications of long term changes in the living conditions, resilience and environmental considerations of the targeted communities that can be attributed to the project or those outcomes that the project has contributed to? </w:t>
            </w:r>
          </w:p>
        </w:tc>
      </w:tr>
      <w:tr w:rsidR="000B2D87" w:rsidRPr="00833DE0" w14:paraId="441ED617" w14:textId="77777777" w:rsidTr="00EB1DAD">
        <w:trPr>
          <w:trHeight w:val="1187"/>
        </w:trPr>
        <w:tc>
          <w:tcPr>
            <w:tcW w:w="3870" w:type="dxa"/>
            <w:gridSpan w:val="2"/>
            <w:shd w:val="clear" w:color="auto" w:fill="auto"/>
            <w:vAlign w:val="center"/>
            <w:hideMark/>
          </w:tcPr>
          <w:p w14:paraId="0C39EAC7"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Have the project results demonstrated verifiable improvements in the living conditions of small holding farmers including women from farm families? </w:t>
            </w:r>
          </w:p>
        </w:tc>
        <w:tc>
          <w:tcPr>
            <w:tcW w:w="2700" w:type="dxa"/>
            <w:gridSpan w:val="3"/>
            <w:shd w:val="clear" w:color="auto" w:fill="auto"/>
            <w:vAlign w:val="center"/>
            <w:hideMark/>
          </w:tcPr>
          <w:p w14:paraId="24F08FB7"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 Performance  indicators from different pilot sites</w:t>
            </w:r>
          </w:p>
        </w:tc>
        <w:tc>
          <w:tcPr>
            <w:tcW w:w="1675" w:type="dxa"/>
            <w:shd w:val="clear" w:color="auto" w:fill="auto"/>
            <w:vAlign w:val="center"/>
            <w:hideMark/>
          </w:tcPr>
          <w:p w14:paraId="3BC61488"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-Project documents</w:t>
            </w:r>
          </w:p>
          <w:p w14:paraId="390E6FF6"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-Mid-term review</w:t>
            </w:r>
          </w:p>
          <w:p w14:paraId="79E9FFF0"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-Monitoring reports </w:t>
            </w:r>
          </w:p>
          <w:p w14:paraId="210C96A5"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-Relevant national documents</w:t>
            </w:r>
          </w:p>
        </w:tc>
        <w:tc>
          <w:tcPr>
            <w:tcW w:w="2645" w:type="dxa"/>
            <w:gridSpan w:val="4"/>
            <w:shd w:val="clear" w:color="auto" w:fill="auto"/>
            <w:vAlign w:val="center"/>
            <w:hideMark/>
          </w:tcPr>
          <w:p w14:paraId="7AFC068A"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Interview with key informants</w:t>
            </w:r>
          </w:p>
          <w:p w14:paraId="3193CABA" w14:textId="77777777" w:rsidR="000B2D87" w:rsidRPr="00833DE0" w:rsidRDefault="000B2D87" w:rsidP="00EB1DAD">
            <w:pPr>
              <w:pStyle w:val="NoSpacing"/>
              <w:rPr>
                <w:rFonts w:ascii="Arial" w:hAnsi="Arial" w:cs="Arial"/>
                <w:sz w:val="16"/>
                <w:szCs w:val="16"/>
              </w:rPr>
            </w:pPr>
          </w:p>
          <w:p w14:paraId="0DD51F4F"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Field work on sites</w:t>
            </w:r>
          </w:p>
        </w:tc>
      </w:tr>
      <w:tr w:rsidR="000B2D87" w:rsidRPr="00833DE0" w14:paraId="2C296C67" w14:textId="77777777" w:rsidTr="00EB1DAD">
        <w:trPr>
          <w:trHeight w:val="1331"/>
        </w:trPr>
        <w:tc>
          <w:tcPr>
            <w:tcW w:w="3870" w:type="dxa"/>
            <w:gridSpan w:val="2"/>
            <w:shd w:val="clear" w:color="auto" w:fill="auto"/>
            <w:vAlign w:val="center"/>
            <w:hideMark/>
          </w:tcPr>
          <w:p w14:paraId="6E0819A1"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Have the project results demonstrated verifiable improvements in ecological status? Have the project results demonstrated verifiable reductions in stress on ecological systems?</w:t>
            </w:r>
          </w:p>
        </w:tc>
        <w:tc>
          <w:tcPr>
            <w:tcW w:w="2700" w:type="dxa"/>
            <w:gridSpan w:val="3"/>
            <w:shd w:val="clear" w:color="auto" w:fill="auto"/>
            <w:vAlign w:val="center"/>
            <w:hideMark/>
          </w:tcPr>
          <w:p w14:paraId="47CC1732"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Performance  indicators from different pilot sites</w:t>
            </w:r>
          </w:p>
        </w:tc>
        <w:tc>
          <w:tcPr>
            <w:tcW w:w="1675" w:type="dxa"/>
            <w:shd w:val="clear" w:color="auto" w:fill="auto"/>
            <w:vAlign w:val="center"/>
            <w:hideMark/>
          </w:tcPr>
          <w:p w14:paraId="7BA2AD9B"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-Project documents</w:t>
            </w:r>
          </w:p>
          <w:p w14:paraId="2AEB0859"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-Mid-term review</w:t>
            </w:r>
          </w:p>
          <w:p w14:paraId="15AC0DAF"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-Monitoring reports</w:t>
            </w:r>
          </w:p>
          <w:p w14:paraId="0495B3C4"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-Relevant national documents</w:t>
            </w:r>
          </w:p>
        </w:tc>
        <w:tc>
          <w:tcPr>
            <w:tcW w:w="2645" w:type="dxa"/>
            <w:gridSpan w:val="4"/>
            <w:shd w:val="clear" w:color="auto" w:fill="auto"/>
            <w:vAlign w:val="center"/>
            <w:hideMark/>
          </w:tcPr>
          <w:p w14:paraId="7E1E1AB9"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Content analysis of documentation </w:t>
            </w:r>
          </w:p>
          <w:p w14:paraId="63F43812" w14:textId="77777777" w:rsidR="000B2D87" w:rsidRPr="00833DE0" w:rsidRDefault="000B2D87" w:rsidP="00EB1DAD">
            <w:pPr>
              <w:pStyle w:val="NoSpacing"/>
              <w:rPr>
                <w:rFonts w:ascii="Arial" w:hAnsi="Arial" w:cs="Arial"/>
                <w:sz w:val="16"/>
                <w:szCs w:val="16"/>
              </w:rPr>
            </w:pPr>
          </w:p>
          <w:p w14:paraId="2B17F6F6"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xml:space="preserve">Interview with key stakeholders </w:t>
            </w:r>
          </w:p>
          <w:p w14:paraId="516A0ED6" w14:textId="77777777" w:rsidR="000B2D87" w:rsidRPr="00833DE0" w:rsidRDefault="000B2D87" w:rsidP="00EB1DAD">
            <w:pPr>
              <w:pStyle w:val="NoSpacing"/>
              <w:rPr>
                <w:rFonts w:ascii="Arial" w:hAnsi="Arial" w:cs="Arial"/>
                <w:sz w:val="16"/>
                <w:szCs w:val="16"/>
              </w:rPr>
            </w:pPr>
          </w:p>
          <w:p w14:paraId="6CC80EEB"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Field work on sites</w:t>
            </w:r>
          </w:p>
          <w:p w14:paraId="51F12BC8" w14:textId="77777777" w:rsidR="000B2D87" w:rsidRPr="00833DE0" w:rsidRDefault="000B2D87" w:rsidP="00EB1DAD">
            <w:pPr>
              <w:pStyle w:val="NoSpacing"/>
              <w:rPr>
                <w:rFonts w:ascii="Arial" w:hAnsi="Arial" w:cs="Arial"/>
                <w:sz w:val="16"/>
                <w:szCs w:val="16"/>
              </w:rPr>
            </w:pPr>
            <w:r w:rsidRPr="00833DE0">
              <w:rPr>
                <w:rFonts w:ascii="Arial" w:hAnsi="Arial" w:cs="Arial"/>
                <w:sz w:val="16"/>
                <w:szCs w:val="16"/>
              </w:rPr>
              <w:t> </w:t>
            </w:r>
          </w:p>
        </w:tc>
      </w:tr>
    </w:tbl>
    <w:p w14:paraId="4C306F9A" w14:textId="77777777" w:rsidR="000B2D87" w:rsidRPr="00B659BF" w:rsidRDefault="000B2D87" w:rsidP="00EB1DAD">
      <w:pPr>
        <w:pStyle w:val="NoSpacing"/>
        <w:rPr>
          <w:rFonts w:ascii="Arial" w:hAnsi="Arial" w:cs="Arial"/>
          <w:sz w:val="16"/>
          <w:szCs w:val="16"/>
        </w:rPr>
      </w:pPr>
    </w:p>
    <w:p w14:paraId="79364C05" w14:textId="77777777" w:rsidR="000B2D87" w:rsidRPr="00A0008A" w:rsidRDefault="000B2D87" w:rsidP="00EB1DAD">
      <w:pPr>
        <w:spacing w:after="0" w:line="240" w:lineRule="auto"/>
        <w:rPr>
          <w:rFonts w:ascii="Arial Narrow" w:hAnsi="Arial Narrow"/>
          <w:sz w:val="28"/>
          <w:szCs w:val="28"/>
        </w:rPr>
      </w:pPr>
    </w:p>
    <w:p w14:paraId="330F5D4B" w14:textId="77777777" w:rsidR="000B2D87" w:rsidRPr="00A0008A" w:rsidRDefault="000B2D87" w:rsidP="00EB1DAD">
      <w:pPr>
        <w:spacing w:after="0" w:line="240" w:lineRule="auto"/>
        <w:rPr>
          <w:rFonts w:ascii="Arial Narrow" w:hAnsi="Arial Narrow"/>
          <w:b/>
          <w:sz w:val="28"/>
          <w:szCs w:val="28"/>
        </w:rPr>
      </w:pPr>
      <w:r w:rsidRPr="00A0008A">
        <w:rPr>
          <w:rFonts w:ascii="Arial Narrow" w:hAnsi="Arial Narrow"/>
          <w:b/>
          <w:sz w:val="28"/>
          <w:szCs w:val="28"/>
        </w:rPr>
        <w:t>ANNEX 5</w:t>
      </w:r>
    </w:p>
    <w:p w14:paraId="6F7ADB4A" w14:textId="77777777" w:rsidR="000B2D87" w:rsidRPr="00A0008A" w:rsidRDefault="000B2D87" w:rsidP="00EB1DAD">
      <w:pPr>
        <w:spacing w:after="0" w:line="240" w:lineRule="auto"/>
        <w:rPr>
          <w:rFonts w:ascii="Arial Narrow" w:hAnsi="Arial Narrow"/>
          <w:b/>
          <w:sz w:val="28"/>
          <w:szCs w:val="28"/>
        </w:rPr>
      </w:pPr>
    </w:p>
    <w:p w14:paraId="573B85F1" w14:textId="77777777" w:rsidR="000B2D87" w:rsidRDefault="000B2D87" w:rsidP="00EB1DAD">
      <w:pPr>
        <w:spacing w:after="0" w:line="240" w:lineRule="auto"/>
        <w:jc w:val="center"/>
        <w:rPr>
          <w:rFonts w:ascii="Arial Narrow" w:hAnsi="Arial Narrow"/>
          <w:b/>
          <w:sz w:val="28"/>
          <w:szCs w:val="28"/>
        </w:rPr>
      </w:pPr>
      <w:r w:rsidRPr="00A0008A">
        <w:rPr>
          <w:rFonts w:ascii="Arial Narrow" w:hAnsi="Arial Narrow"/>
          <w:b/>
          <w:sz w:val="28"/>
          <w:szCs w:val="28"/>
        </w:rPr>
        <w:t>CO-FINANCING TABLE FOR UNDP SUPPORTED  GEF FINANCED PROJECTS</w:t>
      </w:r>
    </w:p>
    <w:p w14:paraId="218E434C" w14:textId="77777777" w:rsidR="000B2D87" w:rsidRDefault="000B2D87" w:rsidP="00EB1DAD">
      <w:pPr>
        <w:spacing w:after="0" w:line="240" w:lineRule="auto"/>
        <w:rPr>
          <w:rFonts w:ascii="Arial Narrow" w:hAnsi="Arial Narrow"/>
          <w:b/>
          <w:sz w:val="28"/>
          <w:szCs w:val="28"/>
        </w:rPr>
      </w:pPr>
    </w:p>
    <w:p w14:paraId="69B87ECB" w14:textId="77777777" w:rsidR="000B2D87" w:rsidRPr="00A0008A" w:rsidRDefault="000B2D87" w:rsidP="00EB1DAD">
      <w:pPr>
        <w:spacing w:after="0" w:line="240" w:lineRule="auto"/>
        <w:rPr>
          <w:rFonts w:ascii="Arial Narrow" w:hAnsi="Arial Narrow"/>
          <w:b/>
          <w:sz w:val="28"/>
          <w:szCs w:val="28"/>
        </w:rPr>
      </w:pPr>
      <w:r>
        <w:rPr>
          <w:rFonts w:ascii="Arial Narrow" w:hAnsi="Arial Narrow"/>
          <w:b/>
          <w:sz w:val="28"/>
          <w:szCs w:val="28"/>
        </w:rPr>
        <w:t xml:space="preserve">Table 5.1 Disbursement of Co-Financing Funds </w:t>
      </w:r>
      <w:r w:rsidRPr="00813513">
        <w:rPr>
          <w:rFonts w:ascii="Arial Narrow" w:hAnsi="Arial Narrow"/>
          <w:b/>
          <w:sz w:val="18"/>
          <w:szCs w:val="18"/>
        </w:rPr>
        <w:t>[</w:t>
      </w:r>
      <w:r w:rsidRPr="00813513">
        <w:rPr>
          <w:rFonts w:ascii="Arial Narrow" w:hAnsi="Arial Narrow"/>
          <w:sz w:val="18"/>
          <w:szCs w:val="18"/>
        </w:rPr>
        <w:t>as</w:t>
      </w:r>
      <w:r w:rsidRPr="006A5F11">
        <w:rPr>
          <w:rFonts w:ascii="Arial Narrow" w:hAnsi="Arial Narrow"/>
          <w:sz w:val="18"/>
          <w:szCs w:val="18"/>
        </w:rPr>
        <w:t xml:space="preserve"> of November, 2015</w:t>
      </w:r>
      <w:r>
        <w:rPr>
          <w:rFonts w:ascii="Arial Narrow" w:hAnsi="Arial Narrow"/>
          <w:sz w:val="18"/>
          <w:szCs w:val="18"/>
        </w:rPr>
        <w:t>]</w:t>
      </w:r>
    </w:p>
    <w:p w14:paraId="65E516D3" w14:textId="77777777" w:rsidR="000B2D87" w:rsidRPr="009E2C9D" w:rsidRDefault="000B2D87" w:rsidP="00EB1DAD">
      <w:pPr>
        <w:spacing w:after="0" w:line="240" w:lineRule="auto"/>
        <w:rPr>
          <w:rFonts w:ascii="Arial Narrow" w:hAnsi="Arial Narrow"/>
          <w:b/>
        </w:rPr>
      </w:pPr>
    </w:p>
    <w:tbl>
      <w:tblPr>
        <w:tblpPr w:leftFromText="180" w:rightFromText="180" w:vertAnchor="text" w:horzAnchor="margin" w:tblpXSpec="center" w:tblpY="79"/>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1134"/>
        <w:gridCol w:w="1134"/>
        <w:gridCol w:w="1134"/>
        <w:gridCol w:w="993"/>
        <w:gridCol w:w="1134"/>
        <w:gridCol w:w="1417"/>
        <w:gridCol w:w="1130"/>
        <w:gridCol w:w="1417"/>
      </w:tblGrid>
      <w:tr w:rsidR="000B2D87" w:rsidRPr="009E2C9D" w14:paraId="24BA9449" w14:textId="77777777" w:rsidTr="00EB1DAD">
        <w:trPr>
          <w:trHeight w:val="425"/>
          <w:jc w:val="center"/>
        </w:trPr>
        <w:tc>
          <w:tcPr>
            <w:tcW w:w="1417" w:type="dxa"/>
            <w:vMerge w:val="restart"/>
          </w:tcPr>
          <w:p w14:paraId="20A977C4" w14:textId="77777777" w:rsidR="000B2D87" w:rsidRPr="00A60535" w:rsidRDefault="000B2D87" w:rsidP="00EB1DAD">
            <w:pPr>
              <w:spacing w:after="0" w:line="240" w:lineRule="auto"/>
              <w:rPr>
                <w:rFonts w:ascii="Arial Narrow" w:eastAsia="Times New Roman" w:hAnsi="Arial Narrow"/>
                <w:sz w:val="18"/>
                <w:szCs w:val="18"/>
              </w:rPr>
            </w:pPr>
            <w:r w:rsidRPr="00A60535">
              <w:rPr>
                <w:rFonts w:ascii="Arial Narrow" w:eastAsia="Times New Roman" w:hAnsi="Arial Narrow"/>
                <w:sz w:val="18"/>
                <w:szCs w:val="18"/>
              </w:rPr>
              <w:t>Co-financing</w:t>
            </w:r>
          </w:p>
          <w:p w14:paraId="20646F40" w14:textId="77777777" w:rsidR="000B2D87" w:rsidRPr="00A60535" w:rsidRDefault="000B2D87" w:rsidP="00EB1DAD">
            <w:pPr>
              <w:spacing w:after="0" w:line="240" w:lineRule="auto"/>
              <w:rPr>
                <w:rFonts w:ascii="Arial Narrow" w:eastAsia="Times New Roman" w:hAnsi="Arial Narrow"/>
                <w:sz w:val="18"/>
                <w:szCs w:val="18"/>
              </w:rPr>
            </w:pPr>
            <w:r w:rsidRPr="00A60535">
              <w:rPr>
                <w:rFonts w:ascii="Arial Narrow" w:eastAsia="Times New Roman" w:hAnsi="Arial Narrow"/>
                <w:sz w:val="18"/>
                <w:szCs w:val="18"/>
              </w:rPr>
              <w:t>(type/source)</w:t>
            </w:r>
          </w:p>
        </w:tc>
        <w:tc>
          <w:tcPr>
            <w:tcW w:w="2268" w:type="dxa"/>
            <w:gridSpan w:val="2"/>
          </w:tcPr>
          <w:p w14:paraId="480CA3F2"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UNDP own financing (mill. US$)</w:t>
            </w:r>
          </w:p>
        </w:tc>
        <w:tc>
          <w:tcPr>
            <w:tcW w:w="2127" w:type="dxa"/>
            <w:gridSpan w:val="2"/>
          </w:tcPr>
          <w:p w14:paraId="27FA4F83"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Government</w:t>
            </w:r>
          </w:p>
          <w:p w14:paraId="48C90AD6"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(mill. US$)</w:t>
            </w:r>
          </w:p>
        </w:tc>
        <w:tc>
          <w:tcPr>
            <w:tcW w:w="2551" w:type="dxa"/>
            <w:gridSpan w:val="2"/>
          </w:tcPr>
          <w:p w14:paraId="63B1A110"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Partner Agency   (GEF)</w:t>
            </w:r>
          </w:p>
          <w:p w14:paraId="307CBD2D"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(mill. US$)</w:t>
            </w:r>
          </w:p>
        </w:tc>
        <w:tc>
          <w:tcPr>
            <w:tcW w:w="2547" w:type="dxa"/>
            <w:gridSpan w:val="2"/>
          </w:tcPr>
          <w:p w14:paraId="3C72436F"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Total</w:t>
            </w:r>
          </w:p>
          <w:p w14:paraId="0691DC3C"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(mill. US$)</w:t>
            </w:r>
          </w:p>
        </w:tc>
      </w:tr>
      <w:tr w:rsidR="000B2D87" w:rsidRPr="009E2C9D" w14:paraId="2937348D" w14:textId="77777777" w:rsidTr="00EB1DAD">
        <w:trPr>
          <w:trHeight w:val="425"/>
          <w:jc w:val="center"/>
        </w:trPr>
        <w:tc>
          <w:tcPr>
            <w:tcW w:w="1417" w:type="dxa"/>
            <w:vMerge/>
          </w:tcPr>
          <w:p w14:paraId="24D7679F" w14:textId="77777777" w:rsidR="000B2D87" w:rsidRPr="00A60535" w:rsidRDefault="000B2D87" w:rsidP="00EB1DAD">
            <w:pPr>
              <w:spacing w:after="0" w:line="240" w:lineRule="auto"/>
              <w:rPr>
                <w:rFonts w:ascii="Arial Narrow" w:eastAsia="Times New Roman" w:hAnsi="Arial Narrow"/>
                <w:sz w:val="18"/>
                <w:szCs w:val="18"/>
              </w:rPr>
            </w:pPr>
          </w:p>
        </w:tc>
        <w:tc>
          <w:tcPr>
            <w:tcW w:w="1134" w:type="dxa"/>
          </w:tcPr>
          <w:p w14:paraId="76AF13F4"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Planned</w:t>
            </w:r>
          </w:p>
        </w:tc>
        <w:tc>
          <w:tcPr>
            <w:tcW w:w="1134" w:type="dxa"/>
          </w:tcPr>
          <w:p w14:paraId="359D65A3"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Actual</w:t>
            </w:r>
          </w:p>
        </w:tc>
        <w:tc>
          <w:tcPr>
            <w:tcW w:w="1134" w:type="dxa"/>
          </w:tcPr>
          <w:p w14:paraId="7250EA90"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Planned</w:t>
            </w:r>
          </w:p>
        </w:tc>
        <w:tc>
          <w:tcPr>
            <w:tcW w:w="993" w:type="dxa"/>
          </w:tcPr>
          <w:p w14:paraId="25439A0A"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Actual</w:t>
            </w:r>
          </w:p>
        </w:tc>
        <w:tc>
          <w:tcPr>
            <w:tcW w:w="1134" w:type="dxa"/>
          </w:tcPr>
          <w:p w14:paraId="2D7931B3"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Planned</w:t>
            </w:r>
          </w:p>
        </w:tc>
        <w:tc>
          <w:tcPr>
            <w:tcW w:w="1417" w:type="dxa"/>
          </w:tcPr>
          <w:p w14:paraId="1D745F1F"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Actual</w:t>
            </w:r>
          </w:p>
        </w:tc>
        <w:tc>
          <w:tcPr>
            <w:tcW w:w="1130" w:type="dxa"/>
          </w:tcPr>
          <w:p w14:paraId="1471D97E"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Planned</w:t>
            </w:r>
          </w:p>
        </w:tc>
        <w:tc>
          <w:tcPr>
            <w:tcW w:w="1417" w:type="dxa"/>
          </w:tcPr>
          <w:p w14:paraId="6EB17736"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Actual</w:t>
            </w:r>
          </w:p>
        </w:tc>
      </w:tr>
      <w:tr w:rsidR="000B2D87" w:rsidRPr="009E2C9D" w14:paraId="039EB038" w14:textId="77777777" w:rsidTr="00EB1DAD">
        <w:trPr>
          <w:trHeight w:val="425"/>
          <w:jc w:val="center"/>
        </w:trPr>
        <w:tc>
          <w:tcPr>
            <w:tcW w:w="1417" w:type="dxa"/>
          </w:tcPr>
          <w:p w14:paraId="45E7C849" w14:textId="77777777" w:rsidR="000B2D87" w:rsidRPr="00A60535" w:rsidRDefault="000B2D87" w:rsidP="00EB1DAD">
            <w:pPr>
              <w:spacing w:after="0" w:line="240" w:lineRule="auto"/>
              <w:rPr>
                <w:rFonts w:ascii="Arial Narrow" w:eastAsia="Times New Roman" w:hAnsi="Arial Narrow"/>
                <w:sz w:val="18"/>
                <w:szCs w:val="18"/>
              </w:rPr>
            </w:pPr>
            <w:r w:rsidRPr="00A60535">
              <w:rPr>
                <w:rFonts w:ascii="Arial Narrow" w:eastAsia="Times New Roman" w:hAnsi="Arial Narrow"/>
                <w:sz w:val="18"/>
                <w:szCs w:val="18"/>
              </w:rPr>
              <w:t xml:space="preserve">Grants </w:t>
            </w:r>
          </w:p>
        </w:tc>
        <w:tc>
          <w:tcPr>
            <w:tcW w:w="1134" w:type="dxa"/>
          </w:tcPr>
          <w:p w14:paraId="67FB61CC"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175 000</w:t>
            </w:r>
          </w:p>
        </w:tc>
        <w:tc>
          <w:tcPr>
            <w:tcW w:w="1134" w:type="dxa"/>
          </w:tcPr>
          <w:p w14:paraId="31E3C1AD" w14:textId="77777777" w:rsidR="000B2D87" w:rsidRPr="00716698" w:rsidRDefault="000B2D87" w:rsidP="00EB1DAD">
            <w:pPr>
              <w:spacing w:after="0" w:line="240" w:lineRule="auto"/>
              <w:jc w:val="center"/>
              <w:rPr>
                <w:rFonts w:ascii="Arial Narrow" w:hAnsi="Arial Narrow"/>
                <w:color w:val="000000"/>
                <w:sz w:val="18"/>
                <w:szCs w:val="18"/>
              </w:rPr>
            </w:pPr>
            <w:r w:rsidRPr="00716698">
              <w:rPr>
                <w:rFonts w:ascii="Arial Narrow" w:hAnsi="Arial Narrow"/>
                <w:color w:val="000000"/>
                <w:sz w:val="18"/>
                <w:szCs w:val="18"/>
              </w:rPr>
              <w:t>770 857.87</w:t>
            </w:r>
          </w:p>
          <w:p w14:paraId="0989D946" w14:textId="77777777" w:rsidR="000B2D87" w:rsidRPr="00716698" w:rsidRDefault="000B2D87" w:rsidP="00EB1DAD">
            <w:pPr>
              <w:spacing w:after="0" w:line="240" w:lineRule="auto"/>
              <w:jc w:val="center"/>
              <w:rPr>
                <w:rFonts w:ascii="Arial Narrow" w:eastAsia="Times New Roman" w:hAnsi="Arial Narrow"/>
                <w:sz w:val="18"/>
                <w:szCs w:val="18"/>
              </w:rPr>
            </w:pPr>
          </w:p>
        </w:tc>
        <w:tc>
          <w:tcPr>
            <w:tcW w:w="1134" w:type="dxa"/>
          </w:tcPr>
          <w:p w14:paraId="08611A97"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1,529,000</w:t>
            </w:r>
          </w:p>
        </w:tc>
        <w:tc>
          <w:tcPr>
            <w:tcW w:w="993" w:type="dxa"/>
          </w:tcPr>
          <w:p w14:paraId="1045C343"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134" w:type="dxa"/>
          </w:tcPr>
          <w:p w14:paraId="5F60A1DA"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bCs/>
                <w:color w:val="000000"/>
                <w:sz w:val="18"/>
                <w:szCs w:val="18"/>
              </w:rPr>
              <w:t>3,795,000</w:t>
            </w:r>
          </w:p>
        </w:tc>
        <w:tc>
          <w:tcPr>
            <w:tcW w:w="1417" w:type="dxa"/>
          </w:tcPr>
          <w:p w14:paraId="192E1119" w14:textId="77777777" w:rsidR="000B2D87" w:rsidRPr="00716698" w:rsidRDefault="000B2D87" w:rsidP="00EB1DAD">
            <w:pPr>
              <w:spacing w:after="0" w:line="240" w:lineRule="auto"/>
              <w:jc w:val="center"/>
              <w:rPr>
                <w:rFonts w:ascii="Arial Narrow" w:hAnsi="Arial Narrow"/>
                <w:color w:val="000000"/>
                <w:sz w:val="18"/>
                <w:szCs w:val="18"/>
              </w:rPr>
            </w:pPr>
            <w:r w:rsidRPr="00716698">
              <w:rPr>
                <w:rFonts w:ascii="Arial Narrow" w:hAnsi="Arial Narrow"/>
                <w:color w:val="000000"/>
                <w:sz w:val="18"/>
                <w:szCs w:val="18"/>
              </w:rPr>
              <w:t>3, 768, 202.59</w:t>
            </w:r>
          </w:p>
          <w:p w14:paraId="1752AAF3" w14:textId="77777777" w:rsidR="000B2D87" w:rsidRPr="00716698" w:rsidRDefault="000B2D87" w:rsidP="00EB1DAD">
            <w:pPr>
              <w:spacing w:after="0" w:line="240" w:lineRule="auto"/>
              <w:jc w:val="center"/>
              <w:rPr>
                <w:rFonts w:ascii="Arial Narrow" w:eastAsia="Times New Roman" w:hAnsi="Arial Narrow"/>
                <w:sz w:val="18"/>
                <w:szCs w:val="18"/>
              </w:rPr>
            </w:pPr>
          </w:p>
        </w:tc>
        <w:tc>
          <w:tcPr>
            <w:tcW w:w="1130" w:type="dxa"/>
          </w:tcPr>
          <w:p w14:paraId="5974EEF6"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5,499,000</w:t>
            </w:r>
          </w:p>
        </w:tc>
        <w:tc>
          <w:tcPr>
            <w:tcW w:w="1417" w:type="dxa"/>
          </w:tcPr>
          <w:p w14:paraId="76004687"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4,372,361.9</w:t>
            </w:r>
          </w:p>
        </w:tc>
      </w:tr>
      <w:tr w:rsidR="000B2D87" w:rsidRPr="009E2C9D" w14:paraId="09E923A5" w14:textId="77777777" w:rsidTr="00EB1DAD">
        <w:trPr>
          <w:trHeight w:val="425"/>
          <w:jc w:val="center"/>
        </w:trPr>
        <w:tc>
          <w:tcPr>
            <w:tcW w:w="1417" w:type="dxa"/>
          </w:tcPr>
          <w:p w14:paraId="79DAFB87" w14:textId="77777777" w:rsidR="000B2D87" w:rsidRDefault="000B2D87" w:rsidP="00EB1DAD">
            <w:pPr>
              <w:spacing w:after="0" w:line="240" w:lineRule="auto"/>
              <w:rPr>
                <w:rFonts w:ascii="Arial Narrow" w:eastAsia="Times New Roman" w:hAnsi="Arial Narrow"/>
                <w:sz w:val="18"/>
                <w:szCs w:val="18"/>
              </w:rPr>
            </w:pPr>
            <w:r w:rsidRPr="00A60535">
              <w:rPr>
                <w:rFonts w:ascii="Arial Narrow" w:eastAsia="Times New Roman" w:hAnsi="Arial Narrow"/>
                <w:sz w:val="18"/>
                <w:szCs w:val="18"/>
              </w:rPr>
              <w:t>Loans/</w:t>
            </w:r>
          </w:p>
          <w:p w14:paraId="60F06A2B" w14:textId="77777777" w:rsidR="000B2D87" w:rsidRPr="00A60535" w:rsidRDefault="000B2D87" w:rsidP="00EB1DAD">
            <w:pPr>
              <w:spacing w:after="0" w:line="240" w:lineRule="auto"/>
              <w:rPr>
                <w:rFonts w:ascii="Arial Narrow" w:eastAsia="Times New Roman" w:hAnsi="Arial Narrow"/>
                <w:sz w:val="18"/>
                <w:szCs w:val="18"/>
              </w:rPr>
            </w:pPr>
            <w:r w:rsidRPr="00A60535">
              <w:rPr>
                <w:rFonts w:ascii="Arial Narrow" w:eastAsia="Times New Roman" w:hAnsi="Arial Narrow"/>
                <w:sz w:val="18"/>
                <w:szCs w:val="18"/>
              </w:rPr>
              <w:t xml:space="preserve">Concessions </w:t>
            </w:r>
          </w:p>
        </w:tc>
        <w:tc>
          <w:tcPr>
            <w:tcW w:w="1134" w:type="dxa"/>
          </w:tcPr>
          <w:p w14:paraId="0225E4D8"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134" w:type="dxa"/>
          </w:tcPr>
          <w:p w14:paraId="02C8D132"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134" w:type="dxa"/>
          </w:tcPr>
          <w:p w14:paraId="6D0E0A69"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993" w:type="dxa"/>
          </w:tcPr>
          <w:p w14:paraId="4EB2452A"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134" w:type="dxa"/>
          </w:tcPr>
          <w:p w14:paraId="28144B87"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417" w:type="dxa"/>
          </w:tcPr>
          <w:p w14:paraId="2DA249C5"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130" w:type="dxa"/>
          </w:tcPr>
          <w:p w14:paraId="45F4C83B"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417" w:type="dxa"/>
          </w:tcPr>
          <w:p w14:paraId="5AB26C14"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r>
      <w:tr w:rsidR="000B2D87" w:rsidRPr="009E2C9D" w14:paraId="3637071A" w14:textId="77777777" w:rsidTr="00EB1DAD">
        <w:trPr>
          <w:trHeight w:val="425"/>
          <w:jc w:val="center"/>
        </w:trPr>
        <w:tc>
          <w:tcPr>
            <w:tcW w:w="1417" w:type="dxa"/>
          </w:tcPr>
          <w:p w14:paraId="50092564" w14:textId="77777777" w:rsidR="000B2D87" w:rsidRPr="00A60535" w:rsidRDefault="000B2D87" w:rsidP="00EB1DAD">
            <w:pPr>
              <w:spacing w:after="0" w:line="240" w:lineRule="auto"/>
              <w:rPr>
                <w:rFonts w:ascii="Arial Narrow" w:eastAsia="Times New Roman" w:hAnsi="Arial Narrow"/>
                <w:sz w:val="18"/>
                <w:szCs w:val="18"/>
              </w:rPr>
            </w:pPr>
            <w:r w:rsidRPr="00A60535">
              <w:rPr>
                <w:rFonts w:ascii="Arial Narrow" w:eastAsia="Times New Roman" w:hAnsi="Arial Narrow"/>
                <w:sz w:val="18"/>
                <w:szCs w:val="18"/>
              </w:rPr>
              <w:t>In-kind support</w:t>
            </w:r>
          </w:p>
        </w:tc>
        <w:tc>
          <w:tcPr>
            <w:tcW w:w="1134" w:type="dxa"/>
          </w:tcPr>
          <w:p w14:paraId="09EC4CDE"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134" w:type="dxa"/>
          </w:tcPr>
          <w:p w14:paraId="494D8477"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134" w:type="dxa"/>
          </w:tcPr>
          <w:p w14:paraId="3DDF9C54"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993" w:type="dxa"/>
          </w:tcPr>
          <w:p w14:paraId="467D06DA"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134" w:type="dxa"/>
          </w:tcPr>
          <w:p w14:paraId="457CA5D9"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417" w:type="dxa"/>
          </w:tcPr>
          <w:p w14:paraId="59F348B4"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130" w:type="dxa"/>
          </w:tcPr>
          <w:p w14:paraId="6538F72E"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417" w:type="dxa"/>
          </w:tcPr>
          <w:p w14:paraId="556F9F17"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r>
      <w:tr w:rsidR="000B2D87" w:rsidRPr="009E2C9D" w14:paraId="685BF3F9" w14:textId="77777777" w:rsidTr="00EB1DAD">
        <w:trPr>
          <w:trHeight w:val="425"/>
          <w:jc w:val="center"/>
        </w:trPr>
        <w:tc>
          <w:tcPr>
            <w:tcW w:w="1417" w:type="dxa"/>
          </w:tcPr>
          <w:p w14:paraId="781850CD" w14:textId="77777777" w:rsidR="000B2D87" w:rsidRPr="00A60535" w:rsidRDefault="000B2D87" w:rsidP="00EB1DAD">
            <w:pPr>
              <w:spacing w:after="0" w:line="240" w:lineRule="auto"/>
              <w:rPr>
                <w:rFonts w:ascii="Arial Narrow" w:eastAsia="Times New Roman" w:hAnsi="Arial Narrow"/>
                <w:sz w:val="18"/>
                <w:szCs w:val="18"/>
              </w:rPr>
            </w:pPr>
            <w:r w:rsidRPr="00A60535">
              <w:rPr>
                <w:rFonts w:ascii="Arial Narrow" w:eastAsia="Times New Roman" w:hAnsi="Arial Narrow"/>
                <w:sz w:val="18"/>
                <w:szCs w:val="18"/>
              </w:rPr>
              <w:t>Other</w:t>
            </w:r>
          </w:p>
        </w:tc>
        <w:tc>
          <w:tcPr>
            <w:tcW w:w="1134" w:type="dxa"/>
          </w:tcPr>
          <w:p w14:paraId="57E0B8F0"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134" w:type="dxa"/>
          </w:tcPr>
          <w:p w14:paraId="6323C1C0"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134" w:type="dxa"/>
          </w:tcPr>
          <w:p w14:paraId="6DCCD889"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993" w:type="dxa"/>
          </w:tcPr>
          <w:p w14:paraId="669BEE49"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134" w:type="dxa"/>
          </w:tcPr>
          <w:p w14:paraId="071163BA"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417" w:type="dxa"/>
          </w:tcPr>
          <w:p w14:paraId="412B9E0D"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130" w:type="dxa"/>
          </w:tcPr>
          <w:p w14:paraId="415B3D80"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c>
          <w:tcPr>
            <w:tcW w:w="1417" w:type="dxa"/>
          </w:tcPr>
          <w:p w14:paraId="64533D1A"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0</w:t>
            </w:r>
          </w:p>
        </w:tc>
      </w:tr>
      <w:tr w:rsidR="000B2D87" w:rsidRPr="009E2C9D" w14:paraId="23E6152C" w14:textId="77777777" w:rsidTr="00EB1DAD">
        <w:trPr>
          <w:trHeight w:val="425"/>
          <w:jc w:val="center"/>
        </w:trPr>
        <w:tc>
          <w:tcPr>
            <w:tcW w:w="1417" w:type="dxa"/>
          </w:tcPr>
          <w:p w14:paraId="2AAB7605" w14:textId="77777777" w:rsidR="000B2D87" w:rsidRPr="00A60535" w:rsidRDefault="000B2D87" w:rsidP="00EB1DAD">
            <w:pPr>
              <w:spacing w:after="0" w:line="240" w:lineRule="auto"/>
              <w:rPr>
                <w:rFonts w:ascii="Arial Narrow" w:eastAsia="Times New Roman" w:hAnsi="Arial Narrow"/>
                <w:sz w:val="18"/>
                <w:szCs w:val="18"/>
              </w:rPr>
            </w:pPr>
            <w:r w:rsidRPr="00A60535">
              <w:rPr>
                <w:rFonts w:ascii="Arial Narrow" w:eastAsia="Times New Roman" w:hAnsi="Arial Narrow"/>
                <w:sz w:val="18"/>
                <w:szCs w:val="18"/>
              </w:rPr>
              <w:t>Totals</w:t>
            </w:r>
          </w:p>
        </w:tc>
        <w:tc>
          <w:tcPr>
            <w:tcW w:w="1134" w:type="dxa"/>
          </w:tcPr>
          <w:p w14:paraId="0EDB5A23"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175,000</w:t>
            </w:r>
          </w:p>
        </w:tc>
        <w:tc>
          <w:tcPr>
            <w:tcW w:w="1134" w:type="dxa"/>
          </w:tcPr>
          <w:p w14:paraId="101DACA9"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770 857.87</w:t>
            </w:r>
          </w:p>
        </w:tc>
        <w:tc>
          <w:tcPr>
            <w:tcW w:w="1134" w:type="dxa"/>
          </w:tcPr>
          <w:p w14:paraId="5D758EDB"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1,529,000</w:t>
            </w:r>
          </w:p>
        </w:tc>
        <w:tc>
          <w:tcPr>
            <w:tcW w:w="993" w:type="dxa"/>
          </w:tcPr>
          <w:p w14:paraId="01F661FF" w14:textId="77777777" w:rsidR="000B2D87" w:rsidRPr="00716698" w:rsidRDefault="000B2D87" w:rsidP="00EB1DAD">
            <w:pPr>
              <w:spacing w:after="0" w:line="240" w:lineRule="auto"/>
              <w:jc w:val="center"/>
              <w:rPr>
                <w:rFonts w:ascii="Arial Narrow" w:eastAsia="Times New Roman" w:hAnsi="Arial Narrow"/>
                <w:sz w:val="18"/>
                <w:szCs w:val="18"/>
              </w:rPr>
            </w:pPr>
          </w:p>
        </w:tc>
        <w:tc>
          <w:tcPr>
            <w:tcW w:w="1134" w:type="dxa"/>
          </w:tcPr>
          <w:p w14:paraId="641A1F78"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3,795,000</w:t>
            </w:r>
          </w:p>
        </w:tc>
        <w:tc>
          <w:tcPr>
            <w:tcW w:w="1417" w:type="dxa"/>
          </w:tcPr>
          <w:p w14:paraId="59362266"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3,768,202.56</w:t>
            </w:r>
          </w:p>
        </w:tc>
        <w:tc>
          <w:tcPr>
            <w:tcW w:w="1130" w:type="dxa"/>
          </w:tcPr>
          <w:p w14:paraId="0CD291CD"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5,499,000</w:t>
            </w:r>
          </w:p>
        </w:tc>
        <w:tc>
          <w:tcPr>
            <w:tcW w:w="1417" w:type="dxa"/>
          </w:tcPr>
          <w:p w14:paraId="05302AC9" w14:textId="77777777" w:rsidR="000B2D87" w:rsidRPr="00716698" w:rsidRDefault="000B2D87" w:rsidP="00EB1DAD">
            <w:pPr>
              <w:spacing w:after="0" w:line="240" w:lineRule="auto"/>
              <w:jc w:val="center"/>
              <w:rPr>
                <w:rFonts w:ascii="Arial Narrow" w:eastAsia="Times New Roman" w:hAnsi="Arial Narrow"/>
                <w:sz w:val="18"/>
                <w:szCs w:val="18"/>
              </w:rPr>
            </w:pPr>
            <w:r w:rsidRPr="00716698">
              <w:rPr>
                <w:rFonts w:ascii="Arial Narrow" w:eastAsia="Times New Roman" w:hAnsi="Arial Narrow"/>
                <w:sz w:val="18"/>
                <w:szCs w:val="18"/>
              </w:rPr>
              <w:t>4,372,361.9</w:t>
            </w:r>
          </w:p>
        </w:tc>
      </w:tr>
    </w:tbl>
    <w:p w14:paraId="4CC6FCA5" w14:textId="77777777" w:rsidR="000B2D87" w:rsidRPr="009F05E3" w:rsidRDefault="000B2D87" w:rsidP="00EB1DAD">
      <w:pPr>
        <w:spacing w:after="0" w:line="240" w:lineRule="auto"/>
        <w:rPr>
          <w:rFonts w:ascii="Arial Narrow" w:hAnsi="Arial Narrow"/>
          <w:sz w:val="16"/>
          <w:szCs w:val="16"/>
        </w:rPr>
      </w:pPr>
      <w:r w:rsidRPr="009F05E3">
        <w:rPr>
          <w:rFonts w:ascii="Arial Narrow" w:hAnsi="Arial Narrow"/>
          <w:sz w:val="16"/>
          <w:szCs w:val="16"/>
        </w:rPr>
        <w:t>Source: UNDP/CO</w:t>
      </w:r>
    </w:p>
    <w:p w14:paraId="08D7209C" w14:textId="77777777" w:rsidR="000B2D87" w:rsidRDefault="000B2D87" w:rsidP="00EB1DAD">
      <w:pPr>
        <w:spacing w:after="0" w:line="240" w:lineRule="auto"/>
        <w:rPr>
          <w:rFonts w:ascii="Arial Narrow" w:hAnsi="Arial Narrow"/>
          <w:b/>
        </w:rPr>
      </w:pPr>
    </w:p>
    <w:p w14:paraId="400AABE8" w14:textId="77777777" w:rsidR="000B2D87" w:rsidRDefault="000B2D87" w:rsidP="00EB1DAD">
      <w:pPr>
        <w:spacing w:after="0" w:line="240" w:lineRule="auto"/>
        <w:rPr>
          <w:rFonts w:ascii="Arial Narrow" w:hAnsi="Arial Narrow"/>
          <w:b/>
        </w:rPr>
      </w:pPr>
    </w:p>
    <w:p w14:paraId="7471B5B3" w14:textId="77777777" w:rsidR="000B2D87" w:rsidRDefault="000B2D87" w:rsidP="00EB1DAD">
      <w:pPr>
        <w:spacing w:after="0" w:line="240" w:lineRule="auto"/>
        <w:rPr>
          <w:rFonts w:ascii="Arial Narrow" w:hAnsi="Arial Narrow"/>
        </w:rPr>
      </w:pPr>
      <w:r w:rsidRPr="00954C02">
        <w:rPr>
          <w:rFonts w:ascii="Arial Narrow" w:hAnsi="Arial Narrow"/>
        </w:rPr>
        <w:t>The following factum on the</w:t>
      </w:r>
      <w:r>
        <w:rPr>
          <w:rFonts w:ascii="Arial Narrow" w:hAnsi="Arial Narrow"/>
        </w:rPr>
        <w:t xml:space="preserve"> Project’s </w:t>
      </w:r>
      <w:r w:rsidRPr="00954C02">
        <w:rPr>
          <w:rFonts w:ascii="Arial Narrow" w:hAnsi="Arial Narrow"/>
        </w:rPr>
        <w:t>financing and co</w:t>
      </w:r>
      <w:r>
        <w:rPr>
          <w:rFonts w:ascii="Arial Narrow" w:hAnsi="Arial Narrow"/>
        </w:rPr>
        <w:t>-</w:t>
      </w:r>
      <w:r w:rsidRPr="00954C02">
        <w:rPr>
          <w:rFonts w:ascii="Arial Narrow" w:hAnsi="Arial Narrow"/>
        </w:rPr>
        <w:t xml:space="preserve">financing has been submitted by the UNDP CO to the </w:t>
      </w:r>
      <w:r>
        <w:rPr>
          <w:rFonts w:ascii="Arial Narrow" w:hAnsi="Arial Narrow"/>
        </w:rPr>
        <w:t>M</w:t>
      </w:r>
      <w:r w:rsidRPr="00954C02">
        <w:rPr>
          <w:rFonts w:ascii="Arial Narrow" w:hAnsi="Arial Narrow"/>
        </w:rPr>
        <w:t>ission</w:t>
      </w:r>
      <w:r>
        <w:rPr>
          <w:rFonts w:ascii="Arial Narrow" w:hAnsi="Arial Narrow"/>
        </w:rPr>
        <w:t>.</w:t>
      </w:r>
    </w:p>
    <w:p w14:paraId="49548CBD" w14:textId="77777777" w:rsidR="000B2D87" w:rsidRDefault="000B2D87" w:rsidP="00EB1DAD">
      <w:pPr>
        <w:spacing w:after="0" w:line="240" w:lineRule="auto"/>
        <w:rPr>
          <w:rFonts w:ascii="Arial Narrow" w:hAnsi="Arial Narrow"/>
          <w:b/>
        </w:rPr>
      </w:pPr>
    </w:p>
    <w:p w14:paraId="4BA7FA1D" w14:textId="77777777" w:rsidR="000B2D87" w:rsidRPr="000B4E96" w:rsidRDefault="000B2D87" w:rsidP="00EB1DAD">
      <w:pPr>
        <w:spacing w:after="0" w:line="240" w:lineRule="auto"/>
        <w:rPr>
          <w:rFonts w:ascii="Arial Narrow" w:hAnsi="Arial Narrow"/>
          <w:b/>
        </w:rPr>
      </w:pPr>
      <w:r w:rsidRPr="000B4E96">
        <w:rPr>
          <w:rFonts w:ascii="Arial Narrow" w:hAnsi="Arial Narrow"/>
          <w:b/>
        </w:rPr>
        <w:t>UNDP expenses</w:t>
      </w:r>
    </w:p>
    <w:p w14:paraId="06330102" w14:textId="77777777" w:rsidR="000B2D87" w:rsidRDefault="000B2D87" w:rsidP="00EB1DAD">
      <w:pPr>
        <w:spacing w:after="0" w:line="240" w:lineRule="auto"/>
        <w:rPr>
          <w:rFonts w:ascii="Arial Narrow" w:hAnsi="Arial Narrow"/>
        </w:rPr>
      </w:pPr>
      <w:r>
        <w:rPr>
          <w:rFonts w:ascii="Arial Narrow" w:hAnsi="Arial Narrow"/>
        </w:rPr>
        <w:t>I</w:t>
      </w:r>
      <w:r w:rsidRPr="009E2C9D">
        <w:rPr>
          <w:rFonts w:ascii="Arial Narrow" w:hAnsi="Arial Narrow"/>
        </w:rPr>
        <w:t xml:space="preserve">n line with </w:t>
      </w:r>
      <w:r>
        <w:rPr>
          <w:rFonts w:ascii="Arial Narrow" w:hAnsi="Arial Narrow"/>
        </w:rPr>
        <w:t xml:space="preserve">the </w:t>
      </w:r>
      <w:r w:rsidRPr="009E2C9D">
        <w:rPr>
          <w:rFonts w:ascii="Arial Narrow" w:hAnsi="Arial Narrow"/>
        </w:rPr>
        <w:t>Project Steering Committee’s request</w:t>
      </w:r>
      <w:r>
        <w:rPr>
          <w:rFonts w:ascii="Arial Narrow" w:hAnsi="Arial Narrow"/>
        </w:rPr>
        <w:t xml:space="preserve">, </w:t>
      </w:r>
      <w:r w:rsidRPr="009E2C9D">
        <w:rPr>
          <w:rFonts w:ascii="Arial Narrow" w:hAnsi="Arial Narrow"/>
        </w:rPr>
        <w:t xml:space="preserve">UNDP’s own financing </w:t>
      </w:r>
      <w:r>
        <w:rPr>
          <w:rFonts w:ascii="Arial Narrow" w:hAnsi="Arial Narrow"/>
        </w:rPr>
        <w:t>increased</w:t>
      </w:r>
      <w:r w:rsidRPr="009E2C9D">
        <w:rPr>
          <w:rFonts w:ascii="Arial Narrow" w:hAnsi="Arial Narrow"/>
        </w:rPr>
        <w:t xml:space="preserve"> to </w:t>
      </w:r>
      <w:r>
        <w:rPr>
          <w:rFonts w:ascii="Arial Narrow" w:hAnsi="Arial Narrow"/>
        </w:rPr>
        <w:t xml:space="preserve">finance the incorporation of  </w:t>
      </w:r>
      <w:r w:rsidRPr="009E2C9D">
        <w:rPr>
          <w:rFonts w:ascii="Arial Narrow" w:hAnsi="Arial Narrow"/>
        </w:rPr>
        <w:t>additional beneficiaries</w:t>
      </w:r>
      <w:r>
        <w:rPr>
          <w:rFonts w:ascii="Arial Narrow" w:hAnsi="Arial Narrow"/>
        </w:rPr>
        <w:t xml:space="preserve"> in the Project. This was reflected in</w:t>
      </w:r>
      <w:r w:rsidRPr="009E2C9D">
        <w:rPr>
          <w:rFonts w:ascii="Arial Narrow" w:hAnsi="Arial Narrow"/>
        </w:rPr>
        <w:t xml:space="preserve"> the Annual Work plans. The</w:t>
      </w:r>
      <w:r>
        <w:rPr>
          <w:rFonts w:ascii="Arial Narrow" w:hAnsi="Arial Narrow"/>
        </w:rPr>
        <w:t xml:space="preserve">se additional UNPD </w:t>
      </w:r>
      <w:r w:rsidRPr="009E2C9D">
        <w:rPr>
          <w:rFonts w:ascii="Arial Narrow" w:hAnsi="Arial Narrow"/>
        </w:rPr>
        <w:t xml:space="preserve">funds also covered </w:t>
      </w:r>
      <w:r>
        <w:rPr>
          <w:rFonts w:ascii="Arial Narrow" w:hAnsi="Arial Narrow"/>
        </w:rPr>
        <w:t>supplementary</w:t>
      </w:r>
      <w:r w:rsidRPr="009E2C9D">
        <w:rPr>
          <w:rFonts w:ascii="Arial Narrow" w:hAnsi="Arial Narrow"/>
        </w:rPr>
        <w:t xml:space="preserve"> transport</w:t>
      </w:r>
      <w:r>
        <w:rPr>
          <w:rFonts w:ascii="Arial Narrow" w:hAnsi="Arial Narrow"/>
        </w:rPr>
        <w:t>ation needs</w:t>
      </w:r>
      <w:r w:rsidRPr="009E2C9D">
        <w:rPr>
          <w:rFonts w:ascii="Arial Narrow" w:hAnsi="Arial Narrow"/>
        </w:rPr>
        <w:t xml:space="preserve"> that were identified </w:t>
      </w:r>
      <w:r>
        <w:rPr>
          <w:rFonts w:ascii="Arial Narrow" w:hAnsi="Arial Narrow"/>
        </w:rPr>
        <w:t>during P</w:t>
      </w:r>
      <w:r w:rsidRPr="009E2C9D">
        <w:rPr>
          <w:rFonts w:ascii="Arial Narrow" w:hAnsi="Arial Narrow"/>
        </w:rPr>
        <w:t xml:space="preserve">roject </w:t>
      </w:r>
      <w:r>
        <w:rPr>
          <w:rFonts w:ascii="Arial Narrow" w:hAnsi="Arial Narrow"/>
        </w:rPr>
        <w:t>implementation, as well as a</w:t>
      </w:r>
      <w:r w:rsidRPr="009E2C9D">
        <w:rPr>
          <w:rFonts w:ascii="Arial Narrow" w:hAnsi="Arial Narrow"/>
        </w:rPr>
        <w:t xml:space="preserve"> saddle dam to avoid flooding in downstream communities.</w:t>
      </w:r>
      <w:r>
        <w:rPr>
          <w:rStyle w:val="FootnoteReference"/>
          <w:rFonts w:ascii="Arial Narrow" w:hAnsi="Arial Narrow"/>
        </w:rPr>
        <w:footnoteReference w:id="107"/>
      </w:r>
    </w:p>
    <w:p w14:paraId="6DBA4E5D" w14:textId="77777777" w:rsidR="000B2D87" w:rsidRDefault="000B2D87" w:rsidP="00EB1DAD">
      <w:pPr>
        <w:spacing w:after="0" w:line="240" w:lineRule="auto"/>
        <w:rPr>
          <w:rFonts w:ascii="Arial Narrow" w:hAnsi="Arial Narrow"/>
        </w:rPr>
      </w:pPr>
    </w:p>
    <w:p w14:paraId="1F5D3F2C" w14:textId="77777777" w:rsidR="000B2D87" w:rsidRPr="000B4E96" w:rsidRDefault="000B2D87" w:rsidP="00EB1DAD">
      <w:pPr>
        <w:spacing w:after="0" w:line="240" w:lineRule="auto"/>
        <w:rPr>
          <w:rFonts w:ascii="Arial Narrow" w:hAnsi="Arial Narrow"/>
          <w:b/>
        </w:rPr>
      </w:pPr>
      <w:r w:rsidRPr="000B4E96">
        <w:rPr>
          <w:rFonts w:ascii="Arial Narrow" w:hAnsi="Arial Narrow"/>
          <w:b/>
        </w:rPr>
        <w:t>Government of the Republic of Zambia</w:t>
      </w:r>
    </w:p>
    <w:p w14:paraId="574D3859" w14:textId="77777777" w:rsidR="000B2D87" w:rsidRDefault="000B2D87" w:rsidP="00EB1DAD">
      <w:pPr>
        <w:spacing w:after="0" w:line="240" w:lineRule="auto"/>
        <w:rPr>
          <w:rFonts w:ascii="Arial Narrow" w:hAnsi="Arial Narrow"/>
        </w:rPr>
      </w:pPr>
      <w:r>
        <w:rPr>
          <w:rFonts w:ascii="Arial Narrow" w:hAnsi="Arial Narrow"/>
        </w:rPr>
        <w:t xml:space="preserve"> The G</w:t>
      </w:r>
      <w:r w:rsidRPr="009E2C9D">
        <w:rPr>
          <w:rFonts w:ascii="Arial Narrow" w:hAnsi="Arial Narrow"/>
        </w:rPr>
        <w:t>overnment contribution</w:t>
      </w:r>
      <w:r>
        <w:rPr>
          <w:rFonts w:ascii="Arial Narrow" w:hAnsi="Arial Narrow"/>
        </w:rPr>
        <w:t xml:space="preserve">     in-kind  was  </w:t>
      </w:r>
      <w:r w:rsidRPr="009E2C9D">
        <w:rPr>
          <w:rFonts w:ascii="Arial Narrow" w:hAnsi="Arial Narrow"/>
        </w:rPr>
        <w:t xml:space="preserve">mostly </w:t>
      </w:r>
      <w:r>
        <w:rPr>
          <w:rFonts w:ascii="Arial Narrow" w:hAnsi="Arial Narrow"/>
        </w:rPr>
        <w:t>dedicated to</w:t>
      </w:r>
      <w:r w:rsidRPr="009E2C9D">
        <w:rPr>
          <w:rFonts w:ascii="Arial Narrow" w:hAnsi="Arial Narrow"/>
        </w:rPr>
        <w:t xml:space="preserve"> office space</w:t>
      </w:r>
      <w:r>
        <w:rPr>
          <w:rFonts w:ascii="Arial Narrow" w:hAnsi="Arial Narrow"/>
        </w:rPr>
        <w:t>s</w:t>
      </w:r>
      <w:r w:rsidRPr="009E2C9D">
        <w:rPr>
          <w:rFonts w:ascii="Arial Narrow" w:hAnsi="Arial Narrow"/>
        </w:rPr>
        <w:t xml:space="preserve"> and </w:t>
      </w:r>
      <w:r>
        <w:rPr>
          <w:rFonts w:ascii="Arial Narrow" w:hAnsi="Arial Narrow"/>
        </w:rPr>
        <w:t>their</w:t>
      </w:r>
      <w:r w:rsidRPr="009E2C9D">
        <w:rPr>
          <w:rFonts w:ascii="Arial Narrow" w:hAnsi="Arial Narrow"/>
        </w:rPr>
        <w:t xml:space="preserve"> maintenance, </w:t>
      </w:r>
      <w:r>
        <w:rPr>
          <w:rFonts w:ascii="Arial Narrow" w:hAnsi="Arial Narrow"/>
        </w:rPr>
        <w:t xml:space="preserve">and </w:t>
      </w:r>
      <w:r w:rsidRPr="009E2C9D">
        <w:rPr>
          <w:rFonts w:ascii="Arial Narrow" w:hAnsi="Arial Narrow"/>
        </w:rPr>
        <w:t xml:space="preserve">officers’ emoluments who were supporting the </w:t>
      </w:r>
      <w:r>
        <w:rPr>
          <w:rFonts w:ascii="Arial Narrow" w:hAnsi="Arial Narrow"/>
        </w:rPr>
        <w:t>P</w:t>
      </w:r>
      <w:r w:rsidRPr="009E2C9D">
        <w:rPr>
          <w:rFonts w:ascii="Arial Narrow" w:hAnsi="Arial Narrow"/>
        </w:rPr>
        <w:t xml:space="preserve">roject in </w:t>
      </w:r>
      <w:r>
        <w:rPr>
          <w:rFonts w:ascii="Arial Narrow" w:hAnsi="Arial Narrow"/>
        </w:rPr>
        <w:t>regional</w:t>
      </w:r>
      <w:r w:rsidRPr="009E2C9D">
        <w:rPr>
          <w:rFonts w:ascii="Arial Narrow" w:hAnsi="Arial Narrow"/>
        </w:rPr>
        <w:t>, provincial</w:t>
      </w:r>
      <w:r>
        <w:rPr>
          <w:rFonts w:ascii="Arial Narrow" w:hAnsi="Arial Narrow"/>
        </w:rPr>
        <w:t xml:space="preserve">, </w:t>
      </w:r>
      <w:r w:rsidRPr="009E2C9D">
        <w:rPr>
          <w:rFonts w:ascii="Arial Narrow" w:hAnsi="Arial Narrow"/>
        </w:rPr>
        <w:t>and national levels.</w:t>
      </w:r>
    </w:p>
    <w:p w14:paraId="4877A578" w14:textId="77777777" w:rsidR="000B2D87" w:rsidRDefault="000B2D87" w:rsidP="00EB1DAD">
      <w:pPr>
        <w:spacing w:after="0" w:line="240" w:lineRule="auto"/>
        <w:rPr>
          <w:rFonts w:ascii="Arial Narrow" w:hAnsi="Arial Narrow"/>
        </w:rPr>
      </w:pPr>
    </w:p>
    <w:p w14:paraId="3113BF17" w14:textId="77777777" w:rsidR="000B2D87" w:rsidRPr="000B4E96" w:rsidRDefault="000B2D87" w:rsidP="00EB1DAD">
      <w:pPr>
        <w:spacing w:after="0" w:line="240" w:lineRule="auto"/>
        <w:rPr>
          <w:rFonts w:ascii="Arial Narrow" w:hAnsi="Arial Narrow"/>
          <w:b/>
        </w:rPr>
      </w:pPr>
      <w:r w:rsidRPr="000B4E96">
        <w:rPr>
          <w:rFonts w:ascii="Arial Narrow" w:hAnsi="Arial Narrow"/>
          <w:b/>
        </w:rPr>
        <w:t>GEF</w:t>
      </w:r>
    </w:p>
    <w:p w14:paraId="5D96AEAB" w14:textId="77777777" w:rsidR="000B2D87" w:rsidRDefault="000B2D87" w:rsidP="00EB1DAD">
      <w:pPr>
        <w:spacing w:after="0" w:line="240" w:lineRule="auto"/>
        <w:rPr>
          <w:rFonts w:ascii="Arial Narrow" w:hAnsi="Arial Narrow"/>
        </w:rPr>
      </w:pPr>
      <w:r>
        <w:rPr>
          <w:rFonts w:ascii="Arial Narrow" w:hAnsi="Arial Narrow"/>
        </w:rPr>
        <w:t>There is an approximate 20% difference [USD 1,126,638.10] between the projected and actual expenses.  The UNDP CO  indicates that this GEF funding discrepancy was due to the fact that the</w:t>
      </w:r>
      <w:r w:rsidRPr="009E2C9D">
        <w:rPr>
          <w:rFonts w:ascii="Arial Narrow" w:hAnsi="Arial Narrow"/>
        </w:rPr>
        <w:t xml:space="preserve"> final </w:t>
      </w:r>
      <w:r>
        <w:rPr>
          <w:rFonts w:ascii="Arial Narrow" w:hAnsi="Arial Narrow"/>
        </w:rPr>
        <w:t>disbursement</w:t>
      </w:r>
      <w:r w:rsidRPr="009E2C9D">
        <w:rPr>
          <w:rFonts w:ascii="Arial Narrow" w:hAnsi="Arial Narrow"/>
        </w:rPr>
        <w:t xml:space="preserve"> to the TE consultant</w:t>
      </w:r>
      <w:r>
        <w:rPr>
          <w:rFonts w:ascii="Arial Narrow" w:hAnsi="Arial Narrow"/>
        </w:rPr>
        <w:t>, along with other expenses, have</w:t>
      </w:r>
      <w:r w:rsidRPr="009E2C9D">
        <w:rPr>
          <w:rFonts w:ascii="Arial Narrow" w:hAnsi="Arial Narrow"/>
        </w:rPr>
        <w:t xml:space="preserve"> not yet been paid out</w:t>
      </w:r>
      <w:r>
        <w:rPr>
          <w:rFonts w:ascii="Arial Narrow" w:hAnsi="Arial Narrow"/>
        </w:rPr>
        <w:t xml:space="preserve">. </w:t>
      </w:r>
      <w:r w:rsidRPr="009E2C9D">
        <w:rPr>
          <w:rFonts w:ascii="Arial Narrow" w:hAnsi="Arial Narrow"/>
        </w:rPr>
        <w:t xml:space="preserve"> </w:t>
      </w:r>
      <w:r>
        <w:rPr>
          <w:rFonts w:ascii="Arial Narrow" w:hAnsi="Arial Narrow"/>
        </w:rPr>
        <w:t>Furthermore,</w:t>
      </w:r>
      <w:r w:rsidRPr="009E2C9D">
        <w:rPr>
          <w:rFonts w:ascii="Arial Narrow" w:hAnsi="Arial Narrow"/>
        </w:rPr>
        <w:t xml:space="preserve"> there are pending payments </w:t>
      </w:r>
      <w:r>
        <w:rPr>
          <w:rFonts w:ascii="Arial Narrow" w:hAnsi="Arial Narrow"/>
        </w:rPr>
        <w:t>for</w:t>
      </w:r>
      <w:r w:rsidRPr="009E2C9D">
        <w:rPr>
          <w:rFonts w:ascii="Arial Narrow" w:hAnsi="Arial Narrow"/>
        </w:rPr>
        <w:t xml:space="preserve"> the project support costs to be paid to UNDP. Once these are paid, the balance </w:t>
      </w:r>
      <w:r>
        <w:rPr>
          <w:rFonts w:ascii="Arial Narrow" w:hAnsi="Arial Narrow"/>
        </w:rPr>
        <w:t xml:space="preserve">is expected to be nil. </w:t>
      </w:r>
    </w:p>
    <w:p w14:paraId="78B7C3BD" w14:textId="77777777" w:rsidR="000B2D87" w:rsidRDefault="000B2D87" w:rsidP="00EB1DAD">
      <w:pPr>
        <w:spacing w:after="0" w:line="240" w:lineRule="auto"/>
        <w:rPr>
          <w:rFonts w:ascii="Arial Narrow" w:hAnsi="Arial Narrow"/>
        </w:rPr>
      </w:pPr>
    </w:p>
    <w:p w14:paraId="3CDD1FE6" w14:textId="77777777" w:rsidR="000B2D87" w:rsidRPr="002213F2" w:rsidRDefault="000B2D87" w:rsidP="00EB1DAD">
      <w:pPr>
        <w:spacing w:after="0" w:line="240" w:lineRule="auto"/>
        <w:rPr>
          <w:rFonts w:ascii="Arial Narrow" w:hAnsi="Arial Narrow"/>
          <w:b/>
        </w:rPr>
      </w:pPr>
      <w:r w:rsidRPr="002213F2">
        <w:rPr>
          <w:rFonts w:ascii="Arial Narrow" w:hAnsi="Arial Narrow"/>
          <w:b/>
        </w:rPr>
        <w:t>The Latest Audit Report Findings as of December 31, 2014</w:t>
      </w:r>
      <w:r>
        <w:rPr>
          <w:rFonts w:ascii="Arial Narrow" w:hAnsi="Arial Narrow"/>
          <w:b/>
        </w:rPr>
        <w:t xml:space="preserve"> </w:t>
      </w:r>
      <w:r>
        <w:rPr>
          <w:rStyle w:val="FootnoteReference"/>
          <w:rFonts w:ascii="Arial Narrow" w:hAnsi="Arial Narrow"/>
          <w:b/>
        </w:rPr>
        <w:footnoteReference w:id="108"/>
      </w:r>
    </w:p>
    <w:p w14:paraId="0A1D8650" w14:textId="77777777" w:rsidR="000B2D87" w:rsidRDefault="000B2D87" w:rsidP="00EB1DAD">
      <w:pPr>
        <w:spacing w:after="0" w:line="240" w:lineRule="auto"/>
        <w:rPr>
          <w:rFonts w:ascii="Arial Narrow" w:hAnsi="Arial Narrow"/>
        </w:rPr>
      </w:pPr>
    </w:p>
    <w:p w14:paraId="29B650AE" w14:textId="77777777" w:rsidR="000B2D87" w:rsidRPr="00317E06" w:rsidRDefault="000B2D87" w:rsidP="00EB1DAD">
      <w:pPr>
        <w:spacing w:after="0" w:line="240" w:lineRule="auto"/>
        <w:rPr>
          <w:rFonts w:ascii="Arial Narrow" w:hAnsi="Arial Narrow"/>
        </w:rPr>
      </w:pPr>
      <w:r w:rsidRPr="00317E06">
        <w:rPr>
          <w:rFonts w:ascii="Arial Narrow" w:hAnsi="Arial Narrow"/>
        </w:rPr>
        <w:t xml:space="preserve">The key findings relevant to the TE from the </w:t>
      </w:r>
      <w:r>
        <w:rPr>
          <w:rFonts w:ascii="Arial Narrow" w:hAnsi="Arial Narrow"/>
        </w:rPr>
        <w:t xml:space="preserve">latest </w:t>
      </w:r>
      <w:r w:rsidRPr="00317E06">
        <w:rPr>
          <w:rFonts w:ascii="Arial Narrow" w:hAnsi="Arial Narrow"/>
        </w:rPr>
        <w:t>Audit report are as follows</w:t>
      </w:r>
      <w:r>
        <w:rPr>
          <w:rFonts w:ascii="Arial Narrow" w:hAnsi="Arial Narrow"/>
        </w:rPr>
        <w:t>:</w:t>
      </w:r>
    </w:p>
    <w:p w14:paraId="5241DDBB" w14:textId="77777777" w:rsidR="000B2D87" w:rsidRPr="00317E06" w:rsidRDefault="000B2D87" w:rsidP="00020023">
      <w:pPr>
        <w:pStyle w:val="ListParagraph"/>
        <w:numPr>
          <w:ilvl w:val="0"/>
          <w:numId w:val="230"/>
        </w:numPr>
        <w:spacing w:after="0" w:line="240" w:lineRule="auto"/>
        <w:rPr>
          <w:rFonts w:ascii="Arial Narrow" w:hAnsi="Arial Narrow"/>
        </w:rPr>
      </w:pPr>
      <w:r w:rsidRPr="00317E06">
        <w:rPr>
          <w:rFonts w:ascii="Arial Narrow" w:hAnsi="Arial Narrow"/>
        </w:rPr>
        <w:t>The rate of Project delivery is as per work plans</w:t>
      </w:r>
    </w:p>
    <w:p w14:paraId="43E42374" w14:textId="77777777" w:rsidR="000B2D87" w:rsidRDefault="000B2D87" w:rsidP="00020023">
      <w:pPr>
        <w:pStyle w:val="ListParagraph"/>
        <w:numPr>
          <w:ilvl w:val="0"/>
          <w:numId w:val="230"/>
        </w:numPr>
        <w:spacing w:after="0" w:line="240" w:lineRule="auto"/>
        <w:rPr>
          <w:rFonts w:ascii="Arial Narrow" w:hAnsi="Arial Narrow"/>
        </w:rPr>
      </w:pPr>
      <w:r>
        <w:rPr>
          <w:rFonts w:ascii="Arial Narrow" w:hAnsi="Arial Narrow"/>
        </w:rPr>
        <w:t>All Project</w:t>
      </w:r>
      <w:r w:rsidRPr="003258CC">
        <w:rPr>
          <w:rFonts w:ascii="Arial Narrow" w:hAnsi="Arial Narrow"/>
        </w:rPr>
        <w:t xml:space="preserve"> disbursement</w:t>
      </w:r>
      <w:r>
        <w:rPr>
          <w:rFonts w:ascii="Arial Narrow" w:hAnsi="Arial Narrow"/>
        </w:rPr>
        <w:t>s</w:t>
      </w:r>
      <w:r w:rsidRPr="000B4E96">
        <w:rPr>
          <w:rFonts w:ascii="Arial Narrow" w:hAnsi="Arial Narrow"/>
        </w:rPr>
        <w:t xml:space="preserve"> </w:t>
      </w:r>
      <w:r>
        <w:rPr>
          <w:rFonts w:ascii="Arial Narrow" w:hAnsi="Arial Narrow"/>
        </w:rPr>
        <w:t xml:space="preserve">were </w:t>
      </w:r>
      <w:r w:rsidRPr="000B4E96">
        <w:rPr>
          <w:rFonts w:ascii="Arial Narrow" w:hAnsi="Arial Narrow"/>
        </w:rPr>
        <w:t>made in accordance with</w:t>
      </w:r>
      <w:r>
        <w:rPr>
          <w:rFonts w:ascii="Arial Narrow" w:hAnsi="Arial Narrow"/>
        </w:rPr>
        <w:t xml:space="preserve"> Prodoc,  financial rules, practices and procedures</w:t>
      </w:r>
      <w:r w:rsidRPr="000B4E96">
        <w:rPr>
          <w:rFonts w:ascii="Arial Narrow" w:hAnsi="Arial Narrow"/>
        </w:rPr>
        <w:t xml:space="preserve"> </w:t>
      </w:r>
      <w:r>
        <w:rPr>
          <w:rFonts w:ascii="Arial Narrow" w:hAnsi="Arial Narrow"/>
        </w:rPr>
        <w:t xml:space="preserve"> of  </w:t>
      </w:r>
      <w:r w:rsidRPr="000B4E96">
        <w:rPr>
          <w:rFonts w:ascii="Arial Narrow" w:hAnsi="Arial Narrow"/>
        </w:rPr>
        <w:t>the Governme</w:t>
      </w:r>
      <w:r>
        <w:rPr>
          <w:rFonts w:ascii="Arial Narrow" w:hAnsi="Arial Narrow"/>
        </w:rPr>
        <w:t>n</w:t>
      </w:r>
      <w:r w:rsidRPr="000B4E96">
        <w:rPr>
          <w:rFonts w:ascii="Arial Narrow" w:hAnsi="Arial Narrow"/>
        </w:rPr>
        <w:t xml:space="preserve">t of Zambia and with </w:t>
      </w:r>
      <w:r>
        <w:rPr>
          <w:rFonts w:ascii="Arial Narrow" w:hAnsi="Arial Narrow"/>
        </w:rPr>
        <w:t xml:space="preserve">the </w:t>
      </w:r>
      <w:r w:rsidRPr="000B4E96">
        <w:rPr>
          <w:rFonts w:ascii="Arial Narrow" w:hAnsi="Arial Narrow"/>
        </w:rPr>
        <w:t xml:space="preserve">UNDP </w:t>
      </w:r>
    </w:p>
    <w:p w14:paraId="2230EEC9" w14:textId="77777777" w:rsidR="000B2D87" w:rsidRPr="00DE5554" w:rsidRDefault="000B2D87" w:rsidP="00020023">
      <w:pPr>
        <w:pStyle w:val="ListParagraph"/>
        <w:numPr>
          <w:ilvl w:val="0"/>
          <w:numId w:val="230"/>
        </w:numPr>
        <w:spacing w:after="0" w:line="240" w:lineRule="auto"/>
        <w:rPr>
          <w:rFonts w:ascii="Arial Narrow" w:hAnsi="Arial Narrow"/>
        </w:rPr>
      </w:pPr>
      <w:r w:rsidRPr="00DE5554">
        <w:rPr>
          <w:rFonts w:ascii="Arial Narrow" w:hAnsi="Arial Narrow"/>
        </w:rPr>
        <w:t xml:space="preserve">All </w:t>
      </w:r>
      <w:r>
        <w:rPr>
          <w:rFonts w:ascii="Arial Narrow" w:hAnsi="Arial Narrow"/>
        </w:rPr>
        <w:t>P</w:t>
      </w:r>
      <w:r w:rsidRPr="00DE5554">
        <w:rPr>
          <w:rFonts w:ascii="Arial Narrow" w:hAnsi="Arial Narrow"/>
        </w:rPr>
        <w:t>roject disbursements were valid and supported by adequate documentation</w:t>
      </w:r>
    </w:p>
    <w:p w14:paraId="4A456019" w14:textId="77777777" w:rsidR="000B2D87" w:rsidRPr="00DE5554" w:rsidRDefault="000B2D87" w:rsidP="00020023">
      <w:pPr>
        <w:pStyle w:val="ListParagraph"/>
        <w:numPr>
          <w:ilvl w:val="0"/>
          <w:numId w:val="230"/>
        </w:numPr>
        <w:spacing w:after="0" w:line="240" w:lineRule="auto"/>
        <w:rPr>
          <w:rFonts w:ascii="Arial Narrow" w:hAnsi="Arial Narrow"/>
        </w:rPr>
      </w:pPr>
      <w:r w:rsidRPr="00DE5554">
        <w:rPr>
          <w:rFonts w:ascii="Arial Narrow" w:hAnsi="Arial Narrow"/>
        </w:rPr>
        <w:t xml:space="preserve">The </w:t>
      </w:r>
      <w:r>
        <w:rPr>
          <w:rFonts w:ascii="Arial Narrow" w:hAnsi="Arial Narrow"/>
        </w:rPr>
        <w:t>P</w:t>
      </w:r>
      <w:r w:rsidRPr="00DE5554">
        <w:rPr>
          <w:rFonts w:ascii="Arial Narrow" w:hAnsi="Arial Narrow"/>
        </w:rPr>
        <w:t>roject’s financial statements accurately present assets, cash and expenses as of December 31, 2014</w:t>
      </w:r>
    </w:p>
    <w:p w14:paraId="62847912" w14:textId="77777777" w:rsidR="000B2D87" w:rsidRPr="00DE5554" w:rsidRDefault="000B2D87" w:rsidP="00020023">
      <w:pPr>
        <w:pStyle w:val="ListParagraph"/>
        <w:numPr>
          <w:ilvl w:val="0"/>
          <w:numId w:val="230"/>
        </w:numPr>
        <w:spacing w:after="0" w:line="240" w:lineRule="auto"/>
        <w:rPr>
          <w:rFonts w:ascii="Arial Narrow" w:hAnsi="Arial Narrow"/>
        </w:rPr>
      </w:pPr>
      <w:r w:rsidRPr="00DE5554">
        <w:rPr>
          <w:rFonts w:ascii="Arial Narrow" w:hAnsi="Arial Narrow"/>
        </w:rPr>
        <w:t>The assets and equipment of the project were properly managed</w:t>
      </w:r>
    </w:p>
    <w:p w14:paraId="0F258727" w14:textId="77777777" w:rsidR="000B2D87" w:rsidRPr="000B4E96" w:rsidRDefault="000B2D87" w:rsidP="00020023">
      <w:pPr>
        <w:pStyle w:val="ListParagraph"/>
        <w:numPr>
          <w:ilvl w:val="0"/>
          <w:numId w:val="230"/>
        </w:numPr>
        <w:spacing w:after="0" w:line="240" w:lineRule="auto"/>
        <w:rPr>
          <w:rFonts w:ascii="Arial Narrow" w:hAnsi="Arial Narrow"/>
        </w:rPr>
      </w:pPr>
      <w:r w:rsidRPr="00DE5554">
        <w:rPr>
          <w:rFonts w:ascii="Arial Narrow" w:hAnsi="Arial Narrow"/>
        </w:rPr>
        <w:t xml:space="preserve">The </w:t>
      </w:r>
      <w:r>
        <w:rPr>
          <w:rFonts w:ascii="Arial Narrow" w:hAnsi="Arial Narrow"/>
        </w:rPr>
        <w:t>P</w:t>
      </w:r>
      <w:r w:rsidRPr="00DE5554">
        <w:rPr>
          <w:rFonts w:ascii="Arial Narrow" w:hAnsi="Arial Narrow"/>
        </w:rPr>
        <w:t>r</w:t>
      </w:r>
      <w:r w:rsidRPr="000B4E96">
        <w:rPr>
          <w:rFonts w:ascii="Arial Narrow" w:hAnsi="Arial Narrow"/>
        </w:rPr>
        <w:t>oject</w:t>
      </w:r>
      <w:r>
        <w:rPr>
          <w:rFonts w:ascii="Arial Narrow" w:hAnsi="Arial Narrow"/>
        </w:rPr>
        <w:t xml:space="preserve"> </w:t>
      </w:r>
      <w:r w:rsidRPr="000B4E96">
        <w:rPr>
          <w:rFonts w:ascii="Arial Narrow" w:hAnsi="Arial Narrow"/>
        </w:rPr>
        <w:t>maintain</w:t>
      </w:r>
      <w:r>
        <w:rPr>
          <w:rFonts w:ascii="Arial Narrow" w:hAnsi="Arial Narrow"/>
        </w:rPr>
        <w:t>ed</w:t>
      </w:r>
      <w:r w:rsidRPr="000B4E96">
        <w:rPr>
          <w:rFonts w:ascii="Arial Narrow" w:hAnsi="Arial Narrow"/>
        </w:rPr>
        <w:t xml:space="preserve"> an appropriate financial management structure, internal control and record</w:t>
      </w:r>
      <w:r>
        <w:rPr>
          <w:rFonts w:ascii="Arial Narrow" w:hAnsi="Arial Narrow"/>
        </w:rPr>
        <w:t>-</w:t>
      </w:r>
      <w:r w:rsidRPr="000B4E96">
        <w:rPr>
          <w:rFonts w:ascii="Arial Narrow" w:hAnsi="Arial Narrow"/>
        </w:rPr>
        <w:t>keeping systems</w:t>
      </w:r>
    </w:p>
    <w:p w14:paraId="2DBE8DF4" w14:textId="77777777" w:rsidR="000B2D87" w:rsidRDefault="000B2D87" w:rsidP="00EB1DAD">
      <w:pPr>
        <w:spacing w:after="0" w:line="240" w:lineRule="auto"/>
        <w:rPr>
          <w:rFonts w:ascii="Arial Narrow" w:hAnsi="Arial Narrow"/>
        </w:rPr>
      </w:pPr>
    </w:p>
    <w:p w14:paraId="0258989E" w14:textId="77777777" w:rsidR="000B2D87" w:rsidRDefault="000B2D87" w:rsidP="00EB1DAD">
      <w:pPr>
        <w:spacing w:after="0" w:line="240" w:lineRule="auto"/>
        <w:rPr>
          <w:rFonts w:ascii="Arial Narrow" w:hAnsi="Arial Narrow"/>
        </w:rPr>
      </w:pPr>
      <w:r>
        <w:rPr>
          <w:rFonts w:ascii="Arial Narrow" w:hAnsi="Arial Narrow"/>
        </w:rPr>
        <w:t xml:space="preserve">From the review of prior-year performance of activities executed, the Auditor submitted the following observations: </w:t>
      </w:r>
    </w:p>
    <w:p w14:paraId="1BE3AA1C" w14:textId="77777777" w:rsidR="000B2D87" w:rsidRDefault="000B2D87" w:rsidP="00EB1DAD">
      <w:pPr>
        <w:spacing w:after="0" w:line="240" w:lineRule="auto"/>
        <w:rPr>
          <w:rFonts w:ascii="Arial Narrow" w:hAnsi="Arial Narrow"/>
          <w:b/>
        </w:rPr>
      </w:pPr>
    </w:p>
    <w:tbl>
      <w:tblPr>
        <w:tblStyle w:val="TableGrid1"/>
        <w:tblW w:w="0" w:type="auto"/>
        <w:tblInd w:w="108" w:type="dxa"/>
        <w:tblLook w:val="04A0" w:firstRow="1" w:lastRow="0" w:firstColumn="1" w:lastColumn="0" w:noHBand="0" w:noVBand="1"/>
      </w:tblPr>
      <w:tblGrid>
        <w:gridCol w:w="3261"/>
        <w:gridCol w:w="850"/>
        <w:gridCol w:w="1134"/>
        <w:gridCol w:w="3969"/>
      </w:tblGrid>
      <w:tr w:rsidR="000B2D87" w:rsidRPr="00C65C30" w14:paraId="1BF9471D" w14:textId="77777777" w:rsidTr="00EB1DAD">
        <w:tc>
          <w:tcPr>
            <w:tcW w:w="3261" w:type="dxa"/>
          </w:tcPr>
          <w:p w14:paraId="0801BD4F" w14:textId="77777777" w:rsidR="000B2D87" w:rsidRPr="000B4E96" w:rsidRDefault="000B2D87" w:rsidP="00EB1DAD">
            <w:pPr>
              <w:rPr>
                <w:rFonts w:ascii="Arial Narrow" w:hAnsi="Arial Narrow"/>
                <w:b/>
                <w:sz w:val="20"/>
                <w:szCs w:val="20"/>
              </w:rPr>
            </w:pPr>
            <w:r w:rsidRPr="000B4E96">
              <w:rPr>
                <w:rFonts w:ascii="Arial Narrow" w:hAnsi="Arial Narrow"/>
                <w:b/>
                <w:sz w:val="20"/>
                <w:szCs w:val="20"/>
              </w:rPr>
              <w:t xml:space="preserve">Cause </w:t>
            </w:r>
          </w:p>
        </w:tc>
        <w:tc>
          <w:tcPr>
            <w:tcW w:w="850" w:type="dxa"/>
          </w:tcPr>
          <w:p w14:paraId="45C82E9B" w14:textId="77777777" w:rsidR="000B2D87" w:rsidRPr="000B4E96" w:rsidRDefault="000B2D87" w:rsidP="00EB1DAD">
            <w:pPr>
              <w:rPr>
                <w:rFonts w:ascii="Arial Narrow" w:hAnsi="Arial Narrow"/>
                <w:b/>
                <w:sz w:val="20"/>
                <w:szCs w:val="20"/>
              </w:rPr>
            </w:pPr>
            <w:r w:rsidRPr="000B4E96">
              <w:rPr>
                <w:rFonts w:ascii="Arial Narrow" w:hAnsi="Arial Narrow"/>
                <w:b/>
                <w:sz w:val="20"/>
                <w:szCs w:val="20"/>
              </w:rPr>
              <w:t>Counts</w:t>
            </w:r>
          </w:p>
        </w:tc>
        <w:tc>
          <w:tcPr>
            <w:tcW w:w="1134" w:type="dxa"/>
          </w:tcPr>
          <w:p w14:paraId="2BB0BEE9" w14:textId="77777777" w:rsidR="000B2D87" w:rsidRPr="000B4E96" w:rsidRDefault="000B2D87" w:rsidP="00EB1DAD">
            <w:pPr>
              <w:rPr>
                <w:rFonts w:ascii="Arial Narrow" w:hAnsi="Arial Narrow"/>
                <w:b/>
                <w:sz w:val="20"/>
                <w:szCs w:val="20"/>
              </w:rPr>
            </w:pPr>
            <w:r w:rsidRPr="000B4E96">
              <w:rPr>
                <w:rFonts w:ascii="Arial Narrow" w:hAnsi="Arial Narrow"/>
                <w:b/>
                <w:sz w:val="20"/>
                <w:szCs w:val="20"/>
              </w:rPr>
              <w:t xml:space="preserve">Risk </w:t>
            </w:r>
          </w:p>
        </w:tc>
        <w:tc>
          <w:tcPr>
            <w:tcW w:w="3969" w:type="dxa"/>
          </w:tcPr>
          <w:p w14:paraId="3698B8E0" w14:textId="77777777" w:rsidR="000B2D87" w:rsidRPr="000B4E96" w:rsidRDefault="000B2D87" w:rsidP="00EB1DAD">
            <w:pPr>
              <w:rPr>
                <w:rFonts w:ascii="Arial Narrow" w:hAnsi="Arial Narrow"/>
                <w:b/>
                <w:sz w:val="20"/>
                <w:szCs w:val="20"/>
              </w:rPr>
            </w:pPr>
            <w:r w:rsidRPr="000B4E96">
              <w:rPr>
                <w:rFonts w:ascii="Arial Narrow" w:hAnsi="Arial Narrow"/>
                <w:b/>
                <w:sz w:val="20"/>
                <w:szCs w:val="20"/>
              </w:rPr>
              <w:t>Potential effects</w:t>
            </w:r>
          </w:p>
        </w:tc>
      </w:tr>
      <w:tr w:rsidR="000B2D87" w:rsidRPr="00C65C30" w14:paraId="2BA32A0F" w14:textId="77777777" w:rsidTr="00EB1DAD">
        <w:tc>
          <w:tcPr>
            <w:tcW w:w="3261" w:type="dxa"/>
          </w:tcPr>
          <w:p w14:paraId="4529DFED" w14:textId="77777777" w:rsidR="000B2D87" w:rsidRPr="00C65C30" w:rsidRDefault="000B2D87" w:rsidP="00EB1DAD">
            <w:pPr>
              <w:rPr>
                <w:rFonts w:ascii="Arial Narrow" w:hAnsi="Arial Narrow"/>
                <w:sz w:val="20"/>
                <w:szCs w:val="20"/>
              </w:rPr>
            </w:pPr>
            <w:r w:rsidRPr="00C65C30">
              <w:rPr>
                <w:rFonts w:ascii="Arial Narrow" w:hAnsi="Arial Narrow"/>
                <w:sz w:val="20"/>
                <w:szCs w:val="20"/>
              </w:rPr>
              <w:t>Inadequate planning</w:t>
            </w:r>
          </w:p>
        </w:tc>
        <w:tc>
          <w:tcPr>
            <w:tcW w:w="850" w:type="dxa"/>
          </w:tcPr>
          <w:p w14:paraId="7280705F" w14:textId="77777777" w:rsidR="000B2D87" w:rsidRPr="00C65C30" w:rsidRDefault="000B2D87" w:rsidP="00EB1DAD">
            <w:pPr>
              <w:jc w:val="center"/>
              <w:rPr>
                <w:rFonts w:ascii="Arial Narrow" w:hAnsi="Arial Narrow"/>
                <w:sz w:val="20"/>
                <w:szCs w:val="20"/>
              </w:rPr>
            </w:pPr>
            <w:r w:rsidRPr="00C65C30">
              <w:rPr>
                <w:rFonts w:ascii="Arial Narrow" w:hAnsi="Arial Narrow"/>
                <w:sz w:val="20"/>
                <w:szCs w:val="20"/>
              </w:rPr>
              <w:t>6</w:t>
            </w:r>
          </w:p>
        </w:tc>
        <w:tc>
          <w:tcPr>
            <w:tcW w:w="1134" w:type="dxa"/>
          </w:tcPr>
          <w:p w14:paraId="4463CE38" w14:textId="77777777" w:rsidR="000B2D87" w:rsidRPr="00C65C30" w:rsidRDefault="000B2D87" w:rsidP="00EB1DAD">
            <w:pPr>
              <w:rPr>
                <w:rFonts w:ascii="Arial Narrow" w:hAnsi="Arial Narrow"/>
                <w:sz w:val="20"/>
                <w:szCs w:val="20"/>
              </w:rPr>
            </w:pPr>
            <w:r w:rsidRPr="00C65C30">
              <w:rPr>
                <w:rFonts w:ascii="Arial Narrow" w:hAnsi="Arial Narrow"/>
                <w:sz w:val="20"/>
                <w:szCs w:val="20"/>
              </w:rPr>
              <w:t>Medium-low</w:t>
            </w:r>
          </w:p>
        </w:tc>
        <w:tc>
          <w:tcPr>
            <w:tcW w:w="3969" w:type="dxa"/>
          </w:tcPr>
          <w:p w14:paraId="43EB0ECA" w14:textId="77777777" w:rsidR="000B2D87" w:rsidRPr="00C65C30" w:rsidRDefault="000B2D87" w:rsidP="00EB1DAD">
            <w:pPr>
              <w:rPr>
                <w:rFonts w:ascii="Arial Narrow" w:hAnsi="Arial Narrow"/>
                <w:sz w:val="20"/>
                <w:szCs w:val="20"/>
              </w:rPr>
            </w:pPr>
            <w:r w:rsidRPr="00C65C30">
              <w:rPr>
                <w:rFonts w:ascii="Arial Narrow" w:hAnsi="Arial Narrow"/>
                <w:sz w:val="20"/>
                <w:szCs w:val="20"/>
              </w:rPr>
              <w:t>Delayed project completion</w:t>
            </w:r>
          </w:p>
        </w:tc>
      </w:tr>
      <w:tr w:rsidR="000B2D87" w:rsidRPr="00C65C30" w14:paraId="20C325B7" w14:textId="77777777" w:rsidTr="00EB1DAD">
        <w:tc>
          <w:tcPr>
            <w:tcW w:w="3261" w:type="dxa"/>
          </w:tcPr>
          <w:p w14:paraId="2D9150A6" w14:textId="77777777" w:rsidR="000B2D87" w:rsidRPr="00C65C30" w:rsidRDefault="000B2D87" w:rsidP="00EB1DAD">
            <w:pPr>
              <w:rPr>
                <w:rFonts w:ascii="Arial Narrow" w:hAnsi="Arial Narrow"/>
                <w:sz w:val="20"/>
                <w:szCs w:val="20"/>
              </w:rPr>
            </w:pPr>
            <w:r w:rsidRPr="00C65C30">
              <w:rPr>
                <w:rFonts w:ascii="Arial Narrow" w:hAnsi="Arial Narrow"/>
                <w:sz w:val="20"/>
                <w:szCs w:val="20"/>
              </w:rPr>
              <w:t>Inadequate monitoring &amp; guidance</w:t>
            </w:r>
          </w:p>
        </w:tc>
        <w:tc>
          <w:tcPr>
            <w:tcW w:w="850" w:type="dxa"/>
          </w:tcPr>
          <w:p w14:paraId="3ACFC9EB" w14:textId="77777777" w:rsidR="000B2D87" w:rsidRPr="00C65C30" w:rsidRDefault="000B2D87" w:rsidP="00EB1DAD">
            <w:pPr>
              <w:jc w:val="center"/>
              <w:rPr>
                <w:rFonts w:ascii="Arial Narrow" w:hAnsi="Arial Narrow"/>
                <w:sz w:val="20"/>
                <w:szCs w:val="20"/>
              </w:rPr>
            </w:pPr>
            <w:r w:rsidRPr="00C65C30">
              <w:rPr>
                <w:rFonts w:ascii="Arial Narrow" w:hAnsi="Arial Narrow"/>
                <w:sz w:val="20"/>
                <w:szCs w:val="20"/>
              </w:rPr>
              <w:t>3</w:t>
            </w:r>
          </w:p>
        </w:tc>
        <w:tc>
          <w:tcPr>
            <w:tcW w:w="1134" w:type="dxa"/>
          </w:tcPr>
          <w:p w14:paraId="50821F80" w14:textId="77777777" w:rsidR="000B2D87" w:rsidRPr="00C65C30" w:rsidRDefault="000B2D87" w:rsidP="00EB1DAD">
            <w:pPr>
              <w:rPr>
                <w:rFonts w:ascii="Arial Narrow" w:hAnsi="Arial Narrow"/>
                <w:sz w:val="20"/>
                <w:szCs w:val="20"/>
              </w:rPr>
            </w:pPr>
            <w:r w:rsidRPr="00C65C30">
              <w:rPr>
                <w:rFonts w:ascii="Arial Narrow" w:hAnsi="Arial Narrow"/>
                <w:sz w:val="20"/>
                <w:szCs w:val="20"/>
              </w:rPr>
              <w:t>Low</w:t>
            </w:r>
          </w:p>
        </w:tc>
        <w:tc>
          <w:tcPr>
            <w:tcW w:w="3969" w:type="dxa"/>
          </w:tcPr>
          <w:p w14:paraId="2AFF5741" w14:textId="77777777" w:rsidR="000B2D87" w:rsidRPr="00C65C30" w:rsidRDefault="000B2D87" w:rsidP="00EB1DAD">
            <w:pPr>
              <w:rPr>
                <w:rFonts w:ascii="Arial Narrow" w:hAnsi="Arial Narrow"/>
                <w:sz w:val="20"/>
                <w:szCs w:val="20"/>
              </w:rPr>
            </w:pPr>
            <w:r w:rsidRPr="00C65C30">
              <w:rPr>
                <w:rFonts w:ascii="Arial Narrow" w:hAnsi="Arial Narrow"/>
                <w:sz w:val="20"/>
                <w:szCs w:val="20"/>
              </w:rPr>
              <w:t xml:space="preserve">Delayed project completion </w:t>
            </w:r>
          </w:p>
        </w:tc>
      </w:tr>
      <w:tr w:rsidR="000B2D87" w:rsidRPr="00C65C30" w14:paraId="2454D631" w14:textId="77777777" w:rsidTr="00EB1DAD">
        <w:tc>
          <w:tcPr>
            <w:tcW w:w="3261" w:type="dxa"/>
          </w:tcPr>
          <w:p w14:paraId="798AB3CB" w14:textId="77777777" w:rsidR="000B2D87" w:rsidRPr="00C65C30" w:rsidRDefault="000B2D87" w:rsidP="00EB1DAD">
            <w:pPr>
              <w:rPr>
                <w:rFonts w:ascii="Arial Narrow" w:hAnsi="Arial Narrow"/>
                <w:sz w:val="20"/>
                <w:szCs w:val="20"/>
              </w:rPr>
            </w:pPr>
            <w:r w:rsidRPr="00C65C30">
              <w:rPr>
                <w:rFonts w:ascii="Arial Narrow" w:hAnsi="Arial Narrow"/>
                <w:sz w:val="20"/>
                <w:szCs w:val="20"/>
              </w:rPr>
              <w:t xml:space="preserve">Inadequate policies related to bank statements &amp; reconciliations </w:t>
            </w:r>
          </w:p>
        </w:tc>
        <w:tc>
          <w:tcPr>
            <w:tcW w:w="850" w:type="dxa"/>
          </w:tcPr>
          <w:p w14:paraId="59207C8A" w14:textId="77777777" w:rsidR="000B2D87" w:rsidRPr="00C65C30" w:rsidRDefault="000B2D87" w:rsidP="00EB1DAD">
            <w:pPr>
              <w:jc w:val="center"/>
              <w:rPr>
                <w:rFonts w:ascii="Arial Narrow" w:hAnsi="Arial Narrow"/>
                <w:sz w:val="20"/>
                <w:szCs w:val="20"/>
              </w:rPr>
            </w:pPr>
            <w:r w:rsidRPr="00C65C30">
              <w:rPr>
                <w:rFonts w:ascii="Arial Narrow" w:hAnsi="Arial Narrow"/>
                <w:sz w:val="20"/>
                <w:szCs w:val="20"/>
              </w:rPr>
              <w:t>3</w:t>
            </w:r>
          </w:p>
        </w:tc>
        <w:tc>
          <w:tcPr>
            <w:tcW w:w="1134" w:type="dxa"/>
          </w:tcPr>
          <w:p w14:paraId="4E569578" w14:textId="77777777" w:rsidR="000B2D87" w:rsidRPr="00C65C30" w:rsidRDefault="000B2D87" w:rsidP="00EB1DAD">
            <w:pPr>
              <w:rPr>
                <w:rFonts w:ascii="Arial Narrow" w:hAnsi="Arial Narrow"/>
                <w:sz w:val="20"/>
                <w:szCs w:val="20"/>
              </w:rPr>
            </w:pPr>
            <w:r w:rsidRPr="00C65C30">
              <w:rPr>
                <w:rFonts w:ascii="Arial Narrow" w:hAnsi="Arial Narrow"/>
                <w:sz w:val="20"/>
                <w:szCs w:val="20"/>
              </w:rPr>
              <w:t xml:space="preserve">Low </w:t>
            </w:r>
          </w:p>
        </w:tc>
        <w:tc>
          <w:tcPr>
            <w:tcW w:w="3969" w:type="dxa"/>
          </w:tcPr>
          <w:p w14:paraId="6AB1068A" w14:textId="77777777" w:rsidR="000B2D87" w:rsidRPr="00C65C30" w:rsidRDefault="000B2D87" w:rsidP="00EB1DAD">
            <w:pPr>
              <w:rPr>
                <w:rFonts w:ascii="Arial Narrow" w:hAnsi="Arial Narrow"/>
                <w:sz w:val="20"/>
                <w:szCs w:val="20"/>
              </w:rPr>
            </w:pPr>
            <w:r w:rsidRPr="00C65C30">
              <w:rPr>
                <w:rFonts w:ascii="Arial Narrow" w:hAnsi="Arial Narrow"/>
                <w:sz w:val="20"/>
                <w:szCs w:val="20"/>
              </w:rPr>
              <w:t>Errors &amp; possible fraud may go unnoticed  and/or reversed accountability</w:t>
            </w:r>
          </w:p>
        </w:tc>
      </w:tr>
    </w:tbl>
    <w:p w14:paraId="65A9EB84" w14:textId="77777777" w:rsidR="000B2D87" w:rsidRPr="00A5343C" w:rsidRDefault="000B2D87" w:rsidP="00EB1DAD">
      <w:pPr>
        <w:spacing w:after="0" w:line="240" w:lineRule="auto"/>
        <w:rPr>
          <w:rFonts w:ascii="Arial Narrow" w:hAnsi="Arial Narrow"/>
          <w:sz w:val="16"/>
          <w:szCs w:val="16"/>
        </w:rPr>
      </w:pPr>
      <w:r w:rsidRPr="00A5343C">
        <w:rPr>
          <w:rFonts w:ascii="Arial Narrow" w:hAnsi="Arial Narrow"/>
          <w:sz w:val="16"/>
          <w:szCs w:val="16"/>
        </w:rPr>
        <w:t>Source: MKM Solutions</w:t>
      </w:r>
      <w:r>
        <w:rPr>
          <w:rFonts w:ascii="Arial Narrow" w:hAnsi="Arial Narrow"/>
          <w:sz w:val="16"/>
          <w:szCs w:val="16"/>
        </w:rPr>
        <w:t xml:space="preserve">. </w:t>
      </w:r>
      <w:r w:rsidRPr="00A5343C">
        <w:rPr>
          <w:rFonts w:ascii="Arial Narrow" w:hAnsi="Arial Narrow"/>
          <w:sz w:val="16"/>
          <w:szCs w:val="16"/>
        </w:rPr>
        <w:t>Audit Report on the Statements of Expenses (CDR), Assets and Cash Position. For the year Ended 31 December 2014.    pp 21-32</w:t>
      </w:r>
    </w:p>
    <w:p w14:paraId="42BD1F5D" w14:textId="77777777" w:rsidR="000B2D87" w:rsidRPr="00420B62" w:rsidRDefault="000B2D87" w:rsidP="00EB1DAD">
      <w:pPr>
        <w:spacing w:after="0" w:line="240" w:lineRule="auto"/>
        <w:rPr>
          <w:rFonts w:ascii="Arial Narrow" w:hAnsi="Arial Narrow"/>
          <w:b/>
        </w:rPr>
      </w:pPr>
    </w:p>
    <w:p w14:paraId="6C6908A7" w14:textId="77777777" w:rsidR="000B2D87" w:rsidRPr="00931DA9" w:rsidRDefault="000B2D87" w:rsidP="00EB1DAD">
      <w:pPr>
        <w:rPr>
          <w:rFonts w:ascii="Arial Narrow" w:hAnsi="Arial Narrow"/>
          <w:b/>
        </w:rPr>
      </w:pPr>
      <w:r w:rsidRPr="00931DA9">
        <w:rPr>
          <w:rFonts w:ascii="Arial Narrow" w:hAnsi="Arial Narrow"/>
          <w:b/>
        </w:rPr>
        <w:t>Synthesis</w:t>
      </w:r>
    </w:p>
    <w:p w14:paraId="147DCEA7" w14:textId="77777777" w:rsidR="000B2D87" w:rsidRPr="00435636" w:rsidRDefault="000B2D87" w:rsidP="00EB1DAD">
      <w:pPr>
        <w:pStyle w:val="NoSpacing"/>
        <w:rPr>
          <w:rFonts w:ascii="Arial Narrow" w:hAnsi="Arial Narrow"/>
        </w:rPr>
      </w:pPr>
      <w:r w:rsidRPr="00435636">
        <w:rPr>
          <w:rFonts w:ascii="Arial Narrow" w:hAnsi="Arial Narrow"/>
        </w:rPr>
        <w:t>It is clear that the Project carried out its administrative and financial operations in accordance with the Project Document</w:t>
      </w:r>
      <w:r>
        <w:rPr>
          <w:rFonts w:ascii="Arial Narrow" w:hAnsi="Arial Narrow"/>
        </w:rPr>
        <w:t xml:space="preserve">, </w:t>
      </w:r>
      <w:r w:rsidRPr="00435636">
        <w:rPr>
          <w:rFonts w:ascii="Arial Narrow" w:hAnsi="Arial Narrow"/>
        </w:rPr>
        <w:t xml:space="preserve"> financial rules, regulations, practices, and procedures of the Government of Zambia, and in accordance with UNDP rules and regulations. The Project’s assets and equipment were also properly managed; it maintained an appropriate financial management structure, internal control and record-keeping system. The subtext of the finance</w:t>
      </w:r>
      <w:r>
        <w:rPr>
          <w:rFonts w:ascii="Arial Narrow" w:hAnsi="Arial Narrow"/>
        </w:rPr>
        <w:t xml:space="preserve">/co-finance </w:t>
      </w:r>
      <w:r w:rsidRPr="00435636">
        <w:rPr>
          <w:rFonts w:ascii="Arial Narrow" w:hAnsi="Arial Narrow"/>
        </w:rPr>
        <w:t xml:space="preserve"> picture conveys that the Project, as it was designed and implemented, </w:t>
      </w:r>
      <w:r>
        <w:rPr>
          <w:rFonts w:ascii="Arial Narrow" w:hAnsi="Arial Narrow"/>
        </w:rPr>
        <w:t xml:space="preserve">did not need </w:t>
      </w:r>
      <w:r w:rsidRPr="00435636">
        <w:rPr>
          <w:rFonts w:ascii="Arial Narrow" w:hAnsi="Arial Narrow"/>
        </w:rPr>
        <w:t>additional funds</w:t>
      </w:r>
      <w:r>
        <w:rPr>
          <w:rFonts w:ascii="Arial Narrow" w:hAnsi="Arial Narrow"/>
        </w:rPr>
        <w:t xml:space="preserve">. </w:t>
      </w:r>
      <w:r w:rsidRPr="00435636">
        <w:rPr>
          <w:rFonts w:ascii="Arial Narrow" w:hAnsi="Arial Narrow"/>
        </w:rPr>
        <w:t xml:space="preserve">  Specifically, cancelling the water resource development works after the MTR contributed to the 20% unspent resources. It is, therefore, logical to infer that efforts to acquire additional funds were not a priority.  Discussions with UNDP and MAL confirm this statement. However, this situation does not imply that financial resources are available to cope with adaptations needed in the agricultural sector</w:t>
      </w:r>
      <w:r>
        <w:rPr>
          <w:rFonts w:ascii="Arial Narrow" w:hAnsi="Arial Narrow"/>
        </w:rPr>
        <w:t xml:space="preserve"> as a whole</w:t>
      </w:r>
      <w:r w:rsidRPr="00435636">
        <w:rPr>
          <w:rFonts w:ascii="Arial Narrow" w:hAnsi="Arial Narrow"/>
        </w:rPr>
        <w:t xml:space="preserve">. </w:t>
      </w:r>
    </w:p>
    <w:p w14:paraId="396DAA5F" w14:textId="77777777" w:rsidR="000B2D87" w:rsidRPr="00435636" w:rsidRDefault="000B2D87" w:rsidP="00EB1DAD">
      <w:pPr>
        <w:pStyle w:val="NoSpacing"/>
        <w:rPr>
          <w:rFonts w:ascii="Arial Narrow" w:hAnsi="Arial Narrow"/>
        </w:rPr>
      </w:pPr>
    </w:p>
    <w:p w14:paraId="3F2DBFD9" w14:textId="77777777" w:rsidR="000B2D87" w:rsidRDefault="000B2D87" w:rsidP="00EB1DAD">
      <w:pPr>
        <w:spacing w:after="0" w:line="240" w:lineRule="auto"/>
        <w:rPr>
          <w:rFonts w:ascii="Arial Narrow" w:hAnsi="Arial Narrow"/>
          <w:b/>
          <w:sz w:val="24"/>
          <w:szCs w:val="24"/>
        </w:rPr>
      </w:pPr>
    </w:p>
    <w:p w14:paraId="5925D0A8" w14:textId="77777777" w:rsidR="000B2D87" w:rsidRPr="00E1023C" w:rsidRDefault="000B2D87" w:rsidP="00EB1DAD">
      <w:pPr>
        <w:spacing w:after="0" w:line="240" w:lineRule="auto"/>
        <w:rPr>
          <w:rFonts w:ascii="Arial Narrow" w:hAnsi="Arial Narrow"/>
          <w:b/>
          <w:sz w:val="28"/>
          <w:szCs w:val="28"/>
        </w:rPr>
      </w:pPr>
      <w:r w:rsidRPr="00E1023C">
        <w:rPr>
          <w:rFonts w:ascii="Arial Narrow" w:hAnsi="Arial Narrow"/>
          <w:b/>
          <w:sz w:val="28"/>
          <w:szCs w:val="28"/>
        </w:rPr>
        <w:t>ANNEX 6</w:t>
      </w:r>
    </w:p>
    <w:p w14:paraId="1AC29B4B" w14:textId="77777777" w:rsidR="000B2D87" w:rsidRPr="00E1023C" w:rsidRDefault="000B2D87" w:rsidP="00EB1DAD">
      <w:pPr>
        <w:spacing w:after="0" w:line="240" w:lineRule="auto"/>
        <w:rPr>
          <w:rFonts w:ascii="Arial Narrow" w:hAnsi="Arial Narrow"/>
          <w:b/>
          <w:sz w:val="28"/>
          <w:szCs w:val="28"/>
        </w:rPr>
      </w:pPr>
    </w:p>
    <w:p w14:paraId="36CC530E" w14:textId="77777777" w:rsidR="000B2D87" w:rsidRDefault="000B2D87" w:rsidP="00EB1DAD">
      <w:pPr>
        <w:spacing w:after="0" w:line="240" w:lineRule="auto"/>
        <w:rPr>
          <w:rFonts w:ascii="Arial Narrow" w:hAnsi="Arial Narrow"/>
          <w:b/>
          <w:sz w:val="28"/>
          <w:szCs w:val="28"/>
        </w:rPr>
      </w:pPr>
      <w:r w:rsidRPr="00E1023C">
        <w:rPr>
          <w:rFonts w:ascii="Arial Narrow" w:hAnsi="Arial Narrow"/>
          <w:b/>
          <w:sz w:val="28"/>
          <w:szCs w:val="28"/>
        </w:rPr>
        <w:t>MATRIX FOR  RATING THE ACHIEVEMENT OF OUTCOMES</w:t>
      </w:r>
    </w:p>
    <w:p w14:paraId="579B0C83" w14:textId="77777777" w:rsidR="000B2D87" w:rsidRDefault="000B2D87" w:rsidP="00EB1DAD">
      <w:pPr>
        <w:spacing w:after="0" w:line="240" w:lineRule="auto"/>
        <w:rPr>
          <w:rFonts w:ascii="Arial Narrow" w:hAnsi="Arial Narrow"/>
          <w:b/>
          <w:sz w:val="28"/>
          <w:szCs w:val="28"/>
        </w:rPr>
      </w:pPr>
    </w:p>
    <w:p w14:paraId="723BE1EB" w14:textId="77777777" w:rsidR="000B2D87" w:rsidRPr="00E2031D" w:rsidRDefault="000B2D87" w:rsidP="00EB1DAD">
      <w:pPr>
        <w:spacing w:after="0" w:line="240" w:lineRule="auto"/>
        <w:rPr>
          <w:rFonts w:ascii="Arial Narrow" w:hAnsi="Arial Narrow"/>
          <w:b/>
          <w:i/>
          <w:color w:val="C00000"/>
          <w:sz w:val="24"/>
          <w:szCs w:val="24"/>
        </w:rPr>
      </w:pPr>
      <w:r w:rsidRPr="00E2031D">
        <w:rPr>
          <w:rFonts w:ascii="Arial Narrow" w:hAnsi="Arial Narrow"/>
          <w:b/>
          <w:i/>
          <w:color w:val="C00000"/>
          <w:sz w:val="24"/>
          <w:szCs w:val="24"/>
        </w:rPr>
        <w:t>Preamble</w:t>
      </w:r>
    </w:p>
    <w:p w14:paraId="7E56D686" w14:textId="77777777" w:rsidR="000B2D87" w:rsidRPr="00E2031D" w:rsidRDefault="000B2D87" w:rsidP="00EB1DAD">
      <w:pPr>
        <w:spacing w:after="0" w:line="240" w:lineRule="auto"/>
        <w:rPr>
          <w:rFonts w:ascii="Arial Narrow" w:hAnsi="Arial Narrow"/>
          <w:b/>
          <w:i/>
          <w:color w:val="C00000"/>
          <w:sz w:val="24"/>
          <w:szCs w:val="24"/>
        </w:rPr>
      </w:pPr>
    </w:p>
    <w:tbl>
      <w:tblPr>
        <w:tblW w:w="11057" w:type="dxa"/>
        <w:tblInd w:w="-630" w:type="dxa"/>
        <w:tblLayout w:type="fixed"/>
        <w:tblLook w:val="04A0" w:firstRow="1" w:lastRow="0" w:firstColumn="1" w:lastColumn="0" w:noHBand="0" w:noVBand="1"/>
      </w:tblPr>
      <w:tblGrid>
        <w:gridCol w:w="2435"/>
        <w:gridCol w:w="3094"/>
        <w:gridCol w:w="992"/>
        <w:gridCol w:w="1159"/>
        <w:gridCol w:w="1276"/>
        <w:gridCol w:w="1251"/>
        <w:gridCol w:w="850"/>
      </w:tblGrid>
      <w:tr w:rsidR="000B2D87" w:rsidRPr="005D6832" w14:paraId="66C1868D" w14:textId="77777777" w:rsidTr="00EB1DAD">
        <w:trPr>
          <w:trHeight w:val="375"/>
        </w:trPr>
        <w:tc>
          <w:tcPr>
            <w:tcW w:w="11057" w:type="dxa"/>
            <w:gridSpan w:val="7"/>
            <w:tcBorders>
              <w:top w:val="nil"/>
              <w:left w:val="nil"/>
              <w:bottom w:val="single" w:sz="4" w:space="0" w:color="auto"/>
              <w:right w:val="nil"/>
            </w:tcBorders>
            <w:shd w:val="clear" w:color="auto" w:fill="auto"/>
            <w:noWrap/>
            <w:vAlign w:val="bottom"/>
            <w:hideMark/>
          </w:tcPr>
          <w:p w14:paraId="6470D115" w14:textId="77777777" w:rsidR="000B2D87" w:rsidRPr="00E2031D" w:rsidRDefault="000B2D87" w:rsidP="00EB1DAD">
            <w:pPr>
              <w:spacing w:after="0" w:line="240" w:lineRule="auto"/>
              <w:rPr>
                <w:rFonts w:ascii="Arial Narrow" w:hAnsi="Arial Narrow"/>
                <w:color w:val="C00000"/>
              </w:rPr>
            </w:pPr>
            <w:r w:rsidRPr="00E2031D">
              <w:rPr>
                <w:rFonts w:ascii="Arial Narrow" w:hAnsi="Arial Narrow"/>
                <w:color w:val="C00000"/>
              </w:rPr>
              <w:t>The T</w:t>
            </w:r>
            <w:r w:rsidRPr="00E2031D">
              <w:rPr>
                <w:rFonts w:ascii="Arial Narrow" w:hAnsi="Arial Narrow"/>
                <w:bCs/>
                <w:color w:val="C00000"/>
              </w:rPr>
              <w:t>erminal Report</w:t>
            </w:r>
            <w:r w:rsidRPr="00E2031D">
              <w:rPr>
                <w:rFonts w:ascii="Arial Narrow" w:hAnsi="Arial Narrow"/>
                <w:color w:val="C00000"/>
              </w:rPr>
              <w:t> is an opportunity for the implementing entity to present the </w:t>
            </w:r>
            <w:r w:rsidRPr="00E2031D">
              <w:rPr>
                <w:rFonts w:ascii="Arial Narrow" w:hAnsi="Arial Narrow"/>
                <w:bCs/>
                <w:color w:val="C00000"/>
              </w:rPr>
              <w:t xml:space="preserve">project's </w:t>
            </w:r>
            <w:r w:rsidRPr="00E2031D">
              <w:rPr>
                <w:rFonts w:ascii="Arial Narrow" w:hAnsi="Arial Narrow"/>
                <w:color w:val="C00000"/>
              </w:rPr>
              <w:t>outcomes, particularly with regard to meeting the expected accomplishments. Given this context, there is a  measure of accountability as the implementing agency has the obligation to  (i) demonstrate that work has been conducted in accordance with agreed rules and standards and (ii) report fairly and accurately on performance results vis-à-vis mandated roles and/or plans.</w:t>
            </w:r>
            <w:r w:rsidRPr="00E2031D">
              <w:rPr>
                <w:rStyle w:val="FootnoteReference"/>
                <w:rFonts w:ascii="Arial Narrow" w:hAnsi="Arial Narrow"/>
                <w:color w:val="C00000"/>
              </w:rPr>
              <w:footnoteReference w:id="109"/>
            </w:r>
          </w:p>
          <w:p w14:paraId="5711FCF3" w14:textId="77777777" w:rsidR="000B2D87" w:rsidRPr="00E2031D" w:rsidRDefault="000B2D87" w:rsidP="00EB1DAD">
            <w:pPr>
              <w:spacing w:after="0" w:line="240" w:lineRule="auto"/>
              <w:rPr>
                <w:rFonts w:ascii="Arial Narrow" w:hAnsi="Arial Narrow"/>
                <w:color w:val="C00000"/>
              </w:rPr>
            </w:pPr>
          </w:p>
          <w:p w14:paraId="6821ECD0" w14:textId="77777777" w:rsidR="000B2D87" w:rsidRPr="00E2031D" w:rsidRDefault="000B2D87" w:rsidP="00EB1DAD">
            <w:pPr>
              <w:spacing w:after="0" w:line="240" w:lineRule="auto"/>
              <w:rPr>
                <w:rFonts w:ascii="Arial Narrow" w:hAnsi="Arial Narrow"/>
                <w:color w:val="C00000"/>
              </w:rPr>
            </w:pPr>
            <w:r w:rsidRPr="00E2031D">
              <w:rPr>
                <w:rFonts w:ascii="Arial Narrow" w:hAnsi="Arial Narrow"/>
                <w:color w:val="C00000"/>
              </w:rPr>
              <w:t xml:space="preserve">The Terminal Report is still work in progress.  In the absence of a comprehensive Terminal Report from either the Project Team or  the GRZ, it is not yet possible to determine to what extent the outcomes have been achieved.  Accountability considerations do not allow the elaboration of  proxy- Terminal Report.  By contrast, it was possible to triangulate a proxy-baseline against which the results of the survey conducted could be assessed. Because the findings relate to the early-adopters of the technologies proposed by the Project, both men and women, including the emerging constraints to the  full economic  fruition of the expected project results. </w:t>
            </w:r>
          </w:p>
          <w:p w14:paraId="7886CF09" w14:textId="77777777" w:rsidR="000B2D87" w:rsidRPr="005D6832" w:rsidRDefault="000B2D87" w:rsidP="00EB1DAD">
            <w:pPr>
              <w:spacing w:after="0" w:line="240" w:lineRule="auto"/>
              <w:rPr>
                <w:rFonts w:eastAsia="Times New Roman"/>
                <w:b/>
                <w:bCs/>
                <w:color w:val="000000"/>
                <w:sz w:val="26"/>
                <w:szCs w:val="26"/>
                <w:lang w:eastAsia="en-CA"/>
              </w:rPr>
            </w:pPr>
          </w:p>
        </w:tc>
      </w:tr>
      <w:tr w:rsidR="000B2D87" w:rsidRPr="00F267A2" w14:paraId="0C0D7F85" w14:textId="77777777" w:rsidTr="00EB1DAD">
        <w:trPr>
          <w:trHeight w:val="330"/>
        </w:trPr>
        <w:tc>
          <w:tcPr>
            <w:tcW w:w="1105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953B9D9" w14:textId="77777777" w:rsidR="000B2D87" w:rsidRPr="00F267A2" w:rsidRDefault="000B2D87" w:rsidP="00EB1DAD">
            <w:pPr>
              <w:spacing w:after="0" w:line="240" w:lineRule="auto"/>
              <w:rPr>
                <w:rFonts w:ascii="Arial Narrow" w:eastAsia="Times New Roman" w:hAnsi="Arial Narrow"/>
                <w:color w:val="000000"/>
                <w:sz w:val="20"/>
                <w:szCs w:val="20"/>
                <w:lang w:eastAsia="en-CA"/>
              </w:rPr>
            </w:pPr>
            <w:r w:rsidRPr="00F267A2">
              <w:rPr>
                <w:rFonts w:ascii="Arial Narrow" w:eastAsia="Times New Roman" w:hAnsi="Arial Narrow"/>
                <w:b/>
                <w:color w:val="000000"/>
                <w:sz w:val="20"/>
                <w:szCs w:val="20"/>
                <w:lang w:eastAsia="en-CA"/>
              </w:rPr>
              <w:t>Goal</w:t>
            </w:r>
            <w:r w:rsidRPr="00F267A2">
              <w:rPr>
                <w:rFonts w:ascii="Arial Narrow" w:eastAsia="Times New Roman" w:hAnsi="Arial Narrow"/>
                <w:color w:val="000000"/>
                <w:sz w:val="20"/>
                <w:szCs w:val="20"/>
                <w:lang w:eastAsia="en-CA"/>
              </w:rPr>
              <w:t>: to improve food security through enhanced adaptive capacity to respond to the risks posed by the effects of climate change (including variability) in AER I and II of Zambia</w:t>
            </w:r>
          </w:p>
        </w:tc>
      </w:tr>
      <w:tr w:rsidR="000B2D87" w:rsidRPr="00F267A2" w14:paraId="7BDA3654" w14:textId="77777777" w:rsidTr="00EB1DAD">
        <w:trPr>
          <w:trHeight w:val="330"/>
        </w:trPr>
        <w:tc>
          <w:tcPr>
            <w:tcW w:w="1105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CE1C1F1" w14:textId="77777777" w:rsidR="000B2D87" w:rsidRPr="00F267A2" w:rsidRDefault="000B2D87" w:rsidP="00EB1DAD">
            <w:pPr>
              <w:spacing w:after="0" w:line="240" w:lineRule="auto"/>
              <w:rPr>
                <w:rFonts w:ascii="Arial Narrow" w:eastAsia="Times New Roman" w:hAnsi="Arial Narrow"/>
                <w:color w:val="000000"/>
                <w:sz w:val="20"/>
                <w:szCs w:val="20"/>
                <w:lang w:eastAsia="en-CA"/>
              </w:rPr>
            </w:pPr>
            <w:r w:rsidRPr="00F267A2">
              <w:rPr>
                <w:rFonts w:ascii="Arial Narrow" w:eastAsia="Times New Roman" w:hAnsi="Arial Narrow"/>
                <w:b/>
                <w:color w:val="000000"/>
                <w:sz w:val="20"/>
                <w:szCs w:val="20"/>
                <w:lang w:eastAsia="en-CA"/>
              </w:rPr>
              <w:t>Objective</w:t>
            </w:r>
            <w:r w:rsidRPr="00F267A2">
              <w:rPr>
                <w:rFonts w:ascii="Arial Narrow" w:eastAsia="Times New Roman" w:hAnsi="Arial Narrow"/>
                <w:color w:val="000000"/>
                <w:sz w:val="20"/>
                <w:szCs w:val="20"/>
                <w:lang w:eastAsia="en-CA"/>
              </w:rPr>
              <w:t>: to develop adaptive capacity of subsistence farmers and rural communities to withstand climate change in Zambia</w:t>
            </w:r>
          </w:p>
        </w:tc>
      </w:tr>
      <w:tr w:rsidR="000B2D87" w:rsidRPr="00F267A2" w14:paraId="6CA5FCF0" w14:textId="77777777" w:rsidTr="00EB1DAD">
        <w:trPr>
          <w:trHeight w:val="675"/>
        </w:trPr>
        <w:tc>
          <w:tcPr>
            <w:tcW w:w="2435" w:type="dxa"/>
            <w:tcBorders>
              <w:top w:val="nil"/>
              <w:left w:val="single" w:sz="4" w:space="0" w:color="auto"/>
              <w:bottom w:val="single" w:sz="4" w:space="0" w:color="auto"/>
              <w:right w:val="single" w:sz="4" w:space="0" w:color="auto"/>
            </w:tcBorders>
            <w:shd w:val="clear" w:color="auto" w:fill="auto"/>
            <w:noWrap/>
            <w:vAlign w:val="center"/>
            <w:hideMark/>
          </w:tcPr>
          <w:p w14:paraId="7D633769" w14:textId="77777777" w:rsidR="000B2D87" w:rsidRPr="00F267A2" w:rsidRDefault="000B2D87" w:rsidP="00EB1DAD">
            <w:pPr>
              <w:spacing w:after="0" w:line="240" w:lineRule="auto"/>
              <w:rPr>
                <w:rFonts w:ascii="Arial Narrow" w:eastAsia="Times New Roman" w:hAnsi="Arial Narrow"/>
                <w:b/>
                <w:bCs/>
                <w:color w:val="000000"/>
                <w:sz w:val="20"/>
                <w:szCs w:val="20"/>
                <w:lang w:eastAsia="en-CA"/>
              </w:rPr>
            </w:pPr>
            <w:r w:rsidRPr="00F267A2">
              <w:rPr>
                <w:rFonts w:ascii="Arial Narrow" w:eastAsia="Times New Roman" w:hAnsi="Arial Narrow"/>
                <w:b/>
                <w:bCs/>
                <w:color w:val="000000"/>
                <w:sz w:val="20"/>
                <w:szCs w:val="20"/>
                <w:lang w:eastAsia="en-CA"/>
              </w:rPr>
              <w:t>Outcomes</w:t>
            </w:r>
          </w:p>
        </w:tc>
        <w:tc>
          <w:tcPr>
            <w:tcW w:w="3094" w:type="dxa"/>
            <w:tcBorders>
              <w:top w:val="nil"/>
              <w:left w:val="nil"/>
              <w:bottom w:val="single" w:sz="4" w:space="0" w:color="auto"/>
              <w:right w:val="single" w:sz="4" w:space="0" w:color="auto"/>
            </w:tcBorders>
            <w:shd w:val="clear" w:color="auto" w:fill="auto"/>
            <w:noWrap/>
            <w:vAlign w:val="center"/>
            <w:hideMark/>
          </w:tcPr>
          <w:p w14:paraId="6251C3EF" w14:textId="77777777" w:rsidR="000B2D87" w:rsidRPr="00F267A2" w:rsidRDefault="000B2D87" w:rsidP="00EB1DAD">
            <w:pPr>
              <w:spacing w:after="0" w:line="240" w:lineRule="auto"/>
              <w:rPr>
                <w:rFonts w:ascii="Arial Narrow" w:eastAsia="Times New Roman" w:hAnsi="Arial Narrow"/>
                <w:b/>
                <w:bCs/>
                <w:color w:val="000000"/>
                <w:sz w:val="20"/>
                <w:szCs w:val="20"/>
                <w:lang w:eastAsia="en-CA"/>
              </w:rPr>
            </w:pPr>
            <w:r w:rsidRPr="00F267A2">
              <w:rPr>
                <w:rFonts w:ascii="Arial Narrow" w:eastAsia="Times New Roman" w:hAnsi="Arial Narrow"/>
                <w:b/>
                <w:bCs/>
                <w:color w:val="000000"/>
                <w:sz w:val="20"/>
                <w:szCs w:val="20"/>
                <w:lang w:eastAsia="en-CA"/>
              </w:rPr>
              <w:t>Indicators</w:t>
            </w:r>
          </w:p>
        </w:tc>
        <w:tc>
          <w:tcPr>
            <w:tcW w:w="992" w:type="dxa"/>
            <w:tcBorders>
              <w:top w:val="nil"/>
              <w:left w:val="nil"/>
              <w:bottom w:val="single" w:sz="4" w:space="0" w:color="auto"/>
              <w:right w:val="single" w:sz="4" w:space="0" w:color="auto"/>
            </w:tcBorders>
            <w:shd w:val="clear" w:color="auto" w:fill="auto"/>
            <w:vAlign w:val="center"/>
            <w:hideMark/>
          </w:tcPr>
          <w:p w14:paraId="75D68D59" w14:textId="77777777" w:rsidR="000B2D87" w:rsidRPr="00F267A2" w:rsidRDefault="000B2D87" w:rsidP="00EB1DAD">
            <w:pPr>
              <w:spacing w:after="0" w:line="240" w:lineRule="auto"/>
              <w:jc w:val="center"/>
              <w:rPr>
                <w:rFonts w:ascii="Arial Narrow" w:eastAsia="Times New Roman" w:hAnsi="Arial Narrow"/>
                <w:b/>
                <w:bCs/>
                <w:color w:val="000000"/>
                <w:sz w:val="20"/>
                <w:szCs w:val="20"/>
                <w:lang w:eastAsia="en-CA"/>
              </w:rPr>
            </w:pPr>
            <w:r w:rsidRPr="00F267A2">
              <w:rPr>
                <w:rFonts w:ascii="Arial Narrow" w:eastAsia="Times New Roman" w:hAnsi="Arial Narrow"/>
                <w:b/>
                <w:bCs/>
                <w:color w:val="000000"/>
                <w:sz w:val="20"/>
                <w:szCs w:val="20"/>
                <w:lang w:eastAsia="en-CA"/>
              </w:rPr>
              <w:t>2010 Baseline Value</w:t>
            </w:r>
          </w:p>
        </w:tc>
        <w:tc>
          <w:tcPr>
            <w:tcW w:w="1159" w:type="dxa"/>
            <w:tcBorders>
              <w:top w:val="nil"/>
              <w:left w:val="nil"/>
              <w:bottom w:val="single" w:sz="4" w:space="0" w:color="auto"/>
              <w:right w:val="single" w:sz="4" w:space="0" w:color="auto"/>
            </w:tcBorders>
            <w:shd w:val="clear" w:color="auto" w:fill="auto"/>
            <w:vAlign w:val="center"/>
            <w:hideMark/>
          </w:tcPr>
          <w:p w14:paraId="42F99441" w14:textId="77777777" w:rsidR="000B2D87" w:rsidRPr="00F267A2" w:rsidRDefault="000B2D87" w:rsidP="00EB1DAD">
            <w:pPr>
              <w:spacing w:after="0" w:line="240" w:lineRule="auto"/>
              <w:jc w:val="center"/>
              <w:rPr>
                <w:rFonts w:ascii="Arial Narrow" w:eastAsia="Times New Roman" w:hAnsi="Arial Narrow"/>
                <w:b/>
                <w:bCs/>
                <w:color w:val="000000"/>
                <w:sz w:val="20"/>
                <w:szCs w:val="20"/>
                <w:lang w:eastAsia="en-CA"/>
              </w:rPr>
            </w:pPr>
            <w:r w:rsidRPr="00F267A2">
              <w:rPr>
                <w:rFonts w:ascii="Arial Narrow" w:eastAsia="Times New Roman" w:hAnsi="Arial Narrow"/>
                <w:b/>
                <w:bCs/>
                <w:color w:val="000000"/>
                <w:sz w:val="20"/>
                <w:szCs w:val="20"/>
                <w:lang w:eastAsia="en-CA"/>
              </w:rPr>
              <w:t>2014 End-of-Project Value</w:t>
            </w:r>
          </w:p>
        </w:tc>
        <w:tc>
          <w:tcPr>
            <w:tcW w:w="1276" w:type="dxa"/>
            <w:tcBorders>
              <w:top w:val="nil"/>
              <w:left w:val="nil"/>
              <w:bottom w:val="single" w:sz="4" w:space="0" w:color="auto"/>
              <w:right w:val="single" w:sz="4" w:space="0" w:color="auto"/>
            </w:tcBorders>
            <w:shd w:val="clear" w:color="auto" w:fill="auto"/>
            <w:vAlign w:val="center"/>
            <w:hideMark/>
          </w:tcPr>
          <w:p w14:paraId="7BB96471" w14:textId="77777777" w:rsidR="000B2D87" w:rsidRPr="00F267A2" w:rsidRDefault="000B2D87" w:rsidP="00EB1DAD">
            <w:pPr>
              <w:spacing w:after="0" w:line="240" w:lineRule="auto"/>
              <w:jc w:val="center"/>
              <w:rPr>
                <w:rFonts w:ascii="Arial Narrow" w:eastAsia="Times New Roman" w:hAnsi="Arial Narrow"/>
                <w:b/>
                <w:bCs/>
                <w:color w:val="000000"/>
                <w:sz w:val="20"/>
                <w:szCs w:val="20"/>
                <w:lang w:eastAsia="en-CA"/>
              </w:rPr>
            </w:pPr>
            <w:r w:rsidRPr="00F267A2">
              <w:rPr>
                <w:rFonts w:ascii="Arial Narrow" w:eastAsia="Times New Roman" w:hAnsi="Arial Narrow"/>
                <w:b/>
                <w:bCs/>
                <w:color w:val="000000"/>
                <w:sz w:val="20"/>
                <w:szCs w:val="20"/>
                <w:lang w:eastAsia="en-CA"/>
              </w:rPr>
              <w:t xml:space="preserve">2014 End-of-Project Target </w:t>
            </w:r>
          </w:p>
        </w:tc>
        <w:tc>
          <w:tcPr>
            <w:tcW w:w="1251" w:type="dxa"/>
            <w:tcBorders>
              <w:top w:val="nil"/>
              <w:left w:val="nil"/>
              <w:bottom w:val="single" w:sz="4" w:space="0" w:color="auto"/>
              <w:right w:val="single" w:sz="4" w:space="0" w:color="auto"/>
            </w:tcBorders>
            <w:shd w:val="clear" w:color="auto" w:fill="auto"/>
            <w:vAlign w:val="center"/>
            <w:hideMark/>
          </w:tcPr>
          <w:p w14:paraId="124F334C" w14:textId="77777777" w:rsidR="000B2D87" w:rsidRPr="00F267A2" w:rsidRDefault="000B2D87" w:rsidP="00EB1DAD">
            <w:pPr>
              <w:spacing w:after="0" w:line="240" w:lineRule="auto"/>
              <w:jc w:val="center"/>
              <w:rPr>
                <w:rFonts w:ascii="Arial Narrow" w:eastAsia="Times New Roman" w:hAnsi="Arial Narrow"/>
                <w:b/>
                <w:bCs/>
                <w:color w:val="000000"/>
                <w:sz w:val="20"/>
                <w:szCs w:val="20"/>
                <w:lang w:eastAsia="en-CA"/>
              </w:rPr>
            </w:pPr>
            <w:r w:rsidRPr="00F267A2">
              <w:rPr>
                <w:rFonts w:ascii="Arial Narrow" w:eastAsia="Times New Roman" w:hAnsi="Arial Narrow"/>
                <w:b/>
                <w:bCs/>
                <w:color w:val="000000"/>
                <w:sz w:val="20"/>
                <w:szCs w:val="20"/>
                <w:lang w:eastAsia="en-CA"/>
              </w:rPr>
              <w:t>Comments</w:t>
            </w:r>
          </w:p>
        </w:tc>
        <w:tc>
          <w:tcPr>
            <w:tcW w:w="850" w:type="dxa"/>
            <w:tcBorders>
              <w:top w:val="nil"/>
              <w:left w:val="nil"/>
              <w:bottom w:val="single" w:sz="4" w:space="0" w:color="auto"/>
              <w:right w:val="single" w:sz="4" w:space="0" w:color="auto"/>
            </w:tcBorders>
            <w:shd w:val="clear" w:color="auto" w:fill="auto"/>
            <w:noWrap/>
            <w:vAlign w:val="center"/>
            <w:hideMark/>
          </w:tcPr>
          <w:p w14:paraId="036FA1FC" w14:textId="77777777" w:rsidR="000B2D87" w:rsidRPr="00F267A2" w:rsidRDefault="000B2D87" w:rsidP="00EB1DAD">
            <w:pPr>
              <w:spacing w:after="0" w:line="240" w:lineRule="auto"/>
              <w:rPr>
                <w:rFonts w:ascii="Arial Narrow" w:eastAsia="Times New Roman" w:hAnsi="Arial Narrow"/>
                <w:b/>
                <w:bCs/>
                <w:color w:val="000000"/>
                <w:sz w:val="20"/>
                <w:szCs w:val="20"/>
                <w:lang w:eastAsia="en-CA"/>
              </w:rPr>
            </w:pPr>
            <w:r w:rsidRPr="00F267A2">
              <w:rPr>
                <w:rFonts w:ascii="Arial Narrow" w:eastAsia="Times New Roman" w:hAnsi="Arial Narrow"/>
                <w:b/>
                <w:bCs/>
                <w:color w:val="000000"/>
                <w:sz w:val="20"/>
                <w:szCs w:val="20"/>
                <w:lang w:eastAsia="en-CA"/>
              </w:rPr>
              <w:t>Rating</w:t>
            </w:r>
          </w:p>
        </w:tc>
      </w:tr>
      <w:tr w:rsidR="000B2D87" w:rsidRPr="00F267A2" w14:paraId="722158D3" w14:textId="77777777" w:rsidTr="00EB1DAD">
        <w:trPr>
          <w:trHeight w:val="930"/>
        </w:trPr>
        <w:tc>
          <w:tcPr>
            <w:tcW w:w="2435" w:type="dxa"/>
            <w:vMerge w:val="restart"/>
            <w:tcBorders>
              <w:top w:val="nil"/>
              <w:left w:val="single" w:sz="4" w:space="0" w:color="auto"/>
              <w:bottom w:val="single" w:sz="4" w:space="0" w:color="auto"/>
              <w:right w:val="single" w:sz="4" w:space="0" w:color="auto"/>
            </w:tcBorders>
            <w:shd w:val="clear" w:color="auto" w:fill="auto"/>
            <w:vAlign w:val="center"/>
            <w:hideMark/>
          </w:tcPr>
          <w:p w14:paraId="36E56C76" w14:textId="77777777" w:rsidR="000B2D87" w:rsidRPr="00F267A2" w:rsidRDefault="000B2D87" w:rsidP="00EB1DAD">
            <w:pPr>
              <w:spacing w:after="0" w:line="240" w:lineRule="auto"/>
              <w:rPr>
                <w:rFonts w:ascii="Arial Narrow" w:eastAsia="Times New Roman" w:hAnsi="Arial Narrow"/>
                <w:b/>
                <w:bCs/>
                <w:color w:val="000000"/>
                <w:sz w:val="20"/>
                <w:szCs w:val="20"/>
                <w:u w:val="single"/>
                <w:lang w:eastAsia="en-CA"/>
              </w:rPr>
            </w:pPr>
            <w:r w:rsidRPr="00F267A2">
              <w:rPr>
                <w:rFonts w:ascii="Arial Narrow" w:eastAsia="Times New Roman" w:hAnsi="Arial Narrow"/>
                <w:b/>
                <w:bCs/>
                <w:color w:val="000000"/>
                <w:sz w:val="20"/>
                <w:szCs w:val="20"/>
                <w:u w:val="single"/>
                <w:lang w:eastAsia="en-CA"/>
              </w:rPr>
              <w:t xml:space="preserve">Outcome 1: </w:t>
            </w:r>
            <w:r w:rsidRPr="00F267A2">
              <w:rPr>
                <w:rFonts w:ascii="Arial Narrow" w:eastAsia="Times New Roman" w:hAnsi="Arial Narrow"/>
                <w:b/>
                <w:bCs/>
                <w:color w:val="000000"/>
                <w:sz w:val="20"/>
                <w:szCs w:val="20"/>
                <w:lang w:eastAsia="en-CA"/>
              </w:rPr>
              <w:t>Climate change risks integrated into critical decision-making processes for agricultural management at the local, sub-national and national levels.</w:t>
            </w:r>
          </w:p>
        </w:tc>
        <w:tc>
          <w:tcPr>
            <w:tcW w:w="3094" w:type="dxa"/>
            <w:tcBorders>
              <w:top w:val="nil"/>
              <w:left w:val="nil"/>
              <w:bottom w:val="single" w:sz="4" w:space="0" w:color="auto"/>
              <w:right w:val="single" w:sz="4" w:space="0" w:color="auto"/>
            </w:tcBorders>
            <w:shd w:val="clear" w:color="auto" w:fill="auto"/>
            <w:vAlign w:val="center"/>
            <w:hideMark/>
          </w:tcPr>
          <w:p w14:paraId="1A7ECCA7" w14:textId="77777777" w:rsidR="000B2D87" w:rsidRPr="00F267A2" w:rsidRDefault="000B2D87" w:rsidP="00EB1DAD">
            <w:pPr>
              <w:spacing w:after="0" w:line="240" w:lineRule="auto"/>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1. Number of Government planners and extension staff that include climate risk information in their decision processes</w:t>
            </w:r>
          </w:p>
        </w:tc>
        <w:tc>
          <w:tcPr>
            <w:tcW w:w="992" w:type="dxa"/>
            <w:tcBorders>
              <w:top w:val="nil"/>
              <w:left w:val="nil"/>
              <w:bottom w:val="single" w:sz="4" w:space="0" w:color="auto"/>
              <w:right w:val="single" w:sz="4" w:space="0" w:color="auto"/>
            </w:tcBorders>
            <w:shd w:val="clear" w:color="auto" w:fill="auto"/>
            <w:vAlign w:val="center"/>
            <w:hideMark/>
          </w:tcPr>
          <w:p w14:paraId="0D7DD7B8"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159" w:type="dxa"/>
            <w:tcBorders>
              <w:top w:val="nil"/>
              <w:left w:val="nil"/>
              <w:bottom w:val="single" w:sz="4" w:space="0" w:color="auto"/>
              <w:right w:val="single" w:sz="4" w:space="0" w:color="auto"/>
            </w:tcBorders>
            <w:shd w:val="clear" w:color="auto" w:fill="auto"/>
            <w:vAlign w:val="center"/>
            <w:hideMark/>
          </w:tcPr>
          <w:p w14:paraId="2FC97866"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 xml:space="preserve">Work in progress </w:t>
            </w:r>
          </w:p>
        </w:tc>
        <w:tc>
          <w:tcPr>
            <w:tcW w:w="1276" w:type="dxa"/>
            <w:tcBorders>
              <w:top w:val="nil"/>
              <w:left w:val="nil"/>
              <w:bottom w:val="single" w:sz="4" w:space="0" w:color="auto"/>
              <w:right w:val="single" w:sz="4" w:space="0" w:color="auto"/>
            </w:tcBorders>
            <w:shd w:val="clear" w:color="auto" w:fill="auto"/>
            <w:vAlign w:val="center"/>
            <w:hideMark/>
          </w:tcPr>
          <w:p w14:paraId="5F1CB0A1"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51" w:type="dxa"/>
            <w:vMerge w:val="restart"/>
            <w:tcBorders>
              <w:top w:val="nil"/>
              <w:left w:val="nil"/>
              <w:right w:val="single" w:sz="4" w:space="0" w:color="auto"/>
            </w:tcBorders>
            <w:shd w:val="clear" w:color="auto" w:fill="auto"/>
            <w:vAlign w:val="center"/>
            <w:hideMark/>
          </w:tcPr>
          <w:p w14:paraId="6AB0E694"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FF0000"/>
                <w:sz w:val="20"/>
                <w:szCs w:val="20"/>
                <w:lang w:eastAsia="en-CA"/>
              </w:rPr>
              <w:t>From TE  survey conducted the evidence is inconclusive concerning the immediate use of EWS by the farmer. </w:t>
            </w:r>
          </w:p>
          <w:p w14:paraId="1F8AB0A8"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 </w:t>
            </w:r>
          </w:p>
        </w:tc>
        <w:tc>
          <w:tcPr>
            <w:tcW w:w="850" w:type="dxa"/>
            <w:vMerge w:val="restart"/>
            <w:tcBorders>
              <w:top w:val="nil"/>
              <w:left w:val="nil"/>
              <w:right w:val="single" w:sz="4" w:space="0" w:color="auto"/>
            </w:tcBorders>
            <w:shd w:val="clear" w:color="auto" w:fill="auto"/>
            <w:vAlign w:val="center"/>
            <w:hideMark/>
          </w:tcPr>
          <w:p w14:paraId="26A7DE4C"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 </w:t>
            </w:r>
          </w:p>
          <w:p w14:paraId="1107C51B"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 </w:t>
            </w:r>
          </w:p>
        </w:tc>
      </w:tr>
      <w:tr w:rsidR="000B2D87" w:rsidRPr="00F267A2" w14:paraId="77BCDE06" w14:textId="77777777" w:rsidTr="00EB1DAD">
        <w:trPr>
          <w:trHeight w:val="375"/>
        </w:trPr>
        <w:tc>
          <w:tcPr>
            <w:tcW w:w="2435" w:type="dxa"/>
            <w:vMerge/>
            <w:tcBorders>
              <w:top w:val="nil"/>
              <w:left w:val="single" w:sz="4" w:space="0" w:color="auto"/>
              <w:bottom w:val="single" w:sz="4" w:space="0" w:color="auto"/>
              <w:right w:val="single" w:sz="4" w:space="0" w:color="auto"/>
            </w:tcBorders>
            <w:vAlign w:val="center"/>
            <w:hideMark/>
          </w:tcPr>
          <w:p w14:paraId="04598374" w14:textId="77777777" w:rsidR="000B2D87" w:rsidRPr="00F267A2" w:rsidRDefault="000B2D87" w:rsidP="00EB1DAD">
            <w:pPr>
              <w:spacing w:after="0" w:line="240" w:lineRule="auto"/>
              <w:rPr>
                <w:rFonts w:ascii="Arial Narrow" w:eastAsia="Times New Roman" w:hAnsi="Arial Narrow"/>
                <w:b/>
                <w:bCs/>
                <w:color w:val="000000"/>
                <w:sz w:val="20"/>
                <w:szCs w:val="20"/>
                <w:u w:val="single"/>
                <w:lang w:eastAsia="en-CA"/>
              </w:rPr>
            </w:pPr>
          </w:p>
        </w:tc>
        <w:tc>
          <w:tcPr>
            <w:tcW w:w="3094" w:type="dxa"/>
            <w:tcBorders>
              <w:top w:val="nil"/>
              <w:left w:val="nil"/>
              <w:bottom w:val="single" w:sz="4" w:space="0" w:color="auto"/>
              <w:right w:val="single" w:sz="4" w:space="0" w:color="auto"/>
            </w:tcBorders>
            <w:shd w:val="clear" w:color="auto" w:fill="auto"/>
            <w:vAlign w:val="center"/>
            <w:hideMark/>
          </w:tcPr>
          <w:p w14:paraId="7914A2B9" w14:textId="77777777" w:rsidR="000B2D87" w:rsidRPr="00F267A2" w:rsidRDefault="000B2D87" w:rsidP="00EB1DAD">
            <w:pPr>
              <w:spacing w:after="0" w:line="240" w:lineRule="auto"/>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2. Early Warning Systems developed and applied effectively in 3 pilot sites.</w:t>
            </w:r>
          </w:p>
        </w:tc>
        <w:tc>
          <w:tcPr>
            <w:tcW w:w="992" w:type="dxa"/>
            <w:tcBorders>
              <w:top w:val="nil"/>
              <w:left w:val="nil"/>
              <w:bottom w:val="single" w:sz="4" w:space="0" w:color="auto"/>
              <w:right w:val="single" w:sz="4" w:space="0" w:color="auto"/>
            </w:tcBorders>
            <w:shd w:val="clear" w:color="auto" w:fill="auto"/>
            <w:vAlign w:val="center"/>
            <w:hideMark/>
          </w:tcPr>
          <w:p w14:paraId="27B38C25"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159" w:type="dxa"/>
            <w:tcBorders>
              <w:top w:val="nil"/>
              <w:left w:val="nil"/>
              <w:bottom w:val="single" w:sz="4" w:space="0" w:color="auto"/>
              <w:right w:val="single" w:sz="4" w:space="0" w:color="auto"/>
            </w:tcBorders>
            <w:shd w:val="clear" w:color="auto" w:fill="auto"/>
            <w:vAlign w:val="center"/>
            <w:hideMark/>
          </w:tcPr>
          <w:p w14:paraId="2E142183"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76" w:type="dxa"/>
            <w:tcBorders>
              <w:top w:val="nil"/>
              <w:left w:val="nil"/>
              <w:bottom w:val="single" w:sz="4" w:space="0" w:color="auto"/>
              <w:right w:val="single" w:sz="4" w:space="0" w:color="auto"/>
            </w:tcBorders>
            <w:shd w:val="clear" w:color="auto" w:fill="auto"/>
            <w:vAlign w:val="center"/>
            <w:hideMark/>
          </w:tcPr>
          <w:p w14:paraId="55566FA9"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51" w:type="dxa"/>
            <w:vMerge/>
            <w:tcBorders>
              <w:left w:val="nil"/>
              <w:bottom w:val="single" w:sz="4" w:space="0" w:color="auto"/>
              <w:right w:val="single" w:sz="4" w:space="0" w:color="auto"/>
            </w:tcBorders>
            <w:shd w:val="clear" w:color="auto" w:fill="auto"/>
            <w:vAlign w:val="center"/>
            <w:hideMark/>
          </w:tcPr>
          <w:p w14:paraId="700694C3"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p>
        </w:tc>
        <w:tc>
          <w:tcPr>
            <w:tcW w:w="850" w:type="dxa"/>
            <w:vMerge/>
            <w:tcBorders>
              <w:left w:val="nil"/>
              <w:bottom w:val="single" w:sz="4" w:space="0" w:color="auto"/>
              <w:right w:val="single" w:sz="4" w:space="0" w:color="auto"/>
            </w:tcBorders>
            <w:shd w:val="clear" w:color="auto" w:fill="auto"/>
            <w:vAlign w:val="center"/>
            <w:hideMark/>
          </w:tcPr>
          <w:p w14:paraId="4785EC09"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p>
        </w:tc>
      </w:tr>
      <w:tr w:rsidR="000B2D87" w:rsidRPr="00F267A2" w14:paraId="13B77785" w14:textId="77777777" w:rsidTr="00EB1DAD">
        <w:trPr>
          <w:trHeight w:val="1005"/>
        </w:trPr>
        <w:tc>
          <w:tcPr>
            <w:tcW w:w="2435" w:type="dxa"/>
            <w:vMerge w:val="restart"/>
            <w:tcBorders>
              <w:top w:val="nil"/>
              <w:left w:val="single" w:sz="4" w:space="0" w:color="auto"/>
              <w:bottom w:val="single" w:sz="4" w:space="0" w:color="auto"/>
              <w:right w:val="single" w:sz="4" w:space="0" w:color="auto"/>
            </w:tcBorders>
            <w:shd w:val="clear" w:color="auto" w:fill="auto"/>
            <w:vAlign w:val="center"/>
            <w:hideMark/>
          </w:tcPr>
          <w:p w14:paraId="239E7455" w14:textId="77777777" w:rsidR="000B2D87" w:rsidRPr="00F267A2" w:rsidRDefault="000B2D87" w:rsidP="00EB1DAD">
            <w:pPr>
              <w:spacing w:after="0" w:line="240" w:lineRule="auto"/>
              <w:rPr>
                <w:rFonts w:ascii="Arial Narrow" w:eastAsia="Times New Roman" w:hAnsi="Arial Narrow"/>
                <w:b/>
                <w:bCs/>
                <w:color w:val="000000"/>
                <w:sz w:val="20"/>
                <w:szCs w:val="20"/>
                <w:u w:val="single"/>
                <w:lang w:eastAsia="en-CA"/>
              </w:rPr>
            </w:pPr>
            <w:r w:rsidRPr="00F267A2">
              <w:rPr>
                <w:rFonts w:ascii="Arial Narrow" w:eastAsia="Times New Roman" w:hAnsi="Arial Narrow"/>
                <w:b/>
                <w:bCs/>
                <w:color w:val="000000"/>
                <w:sz w:val="20"/>
                <w:szCs w:val="20"/>
                <w:u w:val="single"/>
                <w:lang w:eastAsia="en-CA"/>
              </w:rPr>
              <w:t xml:space="preserve">Outcome 2: </w:t>
            </w:r>
            <w:r w:rsidRPr="00F267A2">
              <w:rPr>
                <w:rFonts w:ascii="Arial Narrow" w:eastAsia="Times New Roman" w:hAnsi="Arial Narrow"/>
                <w:b/>
                <w:bCs/>
                <w:color w:val="000000"/>
                <w:sz w:val="20"/>
                <w:szCs w:val="20"/>
                <w:lang w:eastAsia="en-CA"/>
              </w:rPr>
              <w:t xml:space="preserve">Agricultural productivity in the pilot sites made resilient to the anticipated impacts of climate change  </w:t>
            </w:r>
          </w:p>
        </w:tc>
        <w:tc>
          <w:tcPr>
            <w:tcW w:w="3094" w:type="dxa"/>
            <w:tcBorders>
              <w:top w:val="nil"/>
              <w:left w:val="nil"/>
              <w:bottom w:val="single" w:sz="4" w:space="0" w:color="auto"/>
              <w:right w:val="single" w:sz="4" w:space="0" w:color="auto"/>
            </w:tcBorders>
            <w:shd w:val="clear" w:color="auto" w:fill="auto"/>
            <w:vAlign w:val="center"/>
            <w:hideMark/>
          </w:tcPr>
          <w:p w14:paraId="10E1A6F1" w14:textId="77777777" w:rsidR="000B2D87" w:rsidRPr="00F267A2" w:rsidRDefault="000B2D87" w:rsidP="00EB1DAD">
            <w:pPr>
              <w:spacing w:after="0" w:line="240" w:lineRule="auto"/>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1. Number of interventions in selected pilot sites implemented, with appropriate management (including cost recovery) plans in place, agreed by all stakeholders, for sustainability beyond the project grant.</w:t>
            </w:r>
          </w:p>
        </w:tc>
        <w:tc>
          <w:tcPr>
            <w:tcW w:w="992" w:type="dxa"/>
            <w:tcBorders>
              <w:top w:val="nil"/>
              <w:left w:val="nil"/>
              <w:bottom w:val="single" w:sz="4" w:space="0" w:color="auto"/>
              <w:right w:val="single" w:sz="4" w:space="0" w:color="auto"/>
            </w:tcBorders>
            <w:shd w:val="clear" w:color="auto" w:fill="auto"/>
            <w:vAlign w:val="center"/>
            <w:hideMark/>
          </w:tcPr>
          <w:p w14:paraId="3BCE18A8"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159" w:type="dxa"/>
            <w:tcBorders>
              <w:top w:val="nil"/>
              <w:left w:val="nil"/>
              <w:bottom w:val="single" w:sz="4" w:space="0" w:color="auto"/>
              <w:right w:val="single" w:sz="4" w:space="0" w:color="auto"/>
            </w:tcBorders>
            <w:shd w:val="clear" w:color="auto" w:fill="auto"/>
            <w:vAlign w:val="center"/>
            <w:hideMark/>
          </w:tcPr>
          <w:p w14:paraId="6C94CC35"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76" w:type="dxa"/>
            <w:tcBorders>
              <w:top w:val="nil"/>
              <w:left w:val="nil"/>
              <w:bottom w:val="single" w:sz="4" w:space="0" w:color="auto"/>
              <w:right w:val="single" w:sz="4" w:space="0" w:color="auto"/>
            </w:tcBorders>
            <w:shd w:val="clear" w:color="auto" w:fill="auto"/>
            <w:vAlign w:val="center"/>
            <w:hideMark/>
          </w:tcPr>
          <w:p w14:paraId="236AEBAA"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51" w:type="dxa"/>
            <w:vMerge w:val="restart"/>
            <w:tcBorders>
              <w:top w:val="nil"/>
              <w:left w:val="nil"/>
              <w:right w:val="single" w:sz="4" w:space="0" w:color="auto"/>
            </w:tcBorders>
            <w:shd w:val="clear" w:color="auto" w:fill="auto"/>
            <w:vAlign w:val="center"/>
            <w:hideMark/>
          </w:tcPr>
          <w:p w14:paraId="57DFAD80"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FF0000"/>
                <w:sz w:val="20"/>
                <w:szCs w:val="20"/>
                <w:lang w:eastAsia="en-CA"/>
              </w:rPr>
              <w:t xml:space="preserve">Early-adopters show clear potential to increase farm income through the adoption of agronomic techniques proposed </w:t>
            </w:r>
          </w:p>
        </w:tc>
        <w:tc>
          <w:tcPr>
            <w:tcW w:w="850" w:type="dxa"/>
            <w:vMerge w:val="restart"/>
            <w:tcBorders>
              <w:top w:val="nil"/>
              <w:left w:val="nil"/>
              <w:right w:val="single" w:sz="4" w:space="0" w:color="auto"/>
            </w:tcBorders>
            <w:shd w:val="clear" w:color="auto" w:fill="auto"/>
            <w:vAlign w:val="center"/>
            <w:hideMark/>
          </w:tcPr>
          <w:p w14:paraId="3B0FF20C"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 </w:t>
            </w:r>
          </w:p>
          <w:p w14:paraId="6DC59B6F"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 </w:t>
            </w:r>
          </w:p>
          <w:p w14:paraId="50E8F2CD"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 </w:t>
            </w:r>
          </w:p>
        </w:tc>
      </w:tr>
      <w:tr w:rsidR="000B2D87" w:rsidRPr="00F267A2" w14:paraId="4B453E9F" w14:textId="77777777" w:rsidTr="00EB1DAD">
        <w:trPr>
          <w:trHeight w:val="405"/>
        </w:trPr>
        <w:tc>
          <w:tcPr>
            <w:tcW w:w="2435" w:type="dxa"/>
            <w:vMerge/>
            <w:tcBorders>
              <w:top w:val="nil"/>
              <w:left w:val="single" w:sz="4" w:space="0" w:color="auto"/>
              <w:bottom w:val="single" w:sz="4" w:space="0" w:color="auto"/>
              <w:right w:val="single" w:sz="4" w:space="0" w:color="auto"/>
            </w:tcBorders>
            <w:vAlign w:val="center"/>
            <w:hideMark/>
          </w:tcPr>
          <w:p w14:paraId="0070E304" w14:textId="77777777" w:rsidR="000B2D87" w:rsidRPr="00F267A2" w:rsidRDefault="000B2D87" w:rsidP="00EB1DAD">
            <w:pPr>
              <w:spacing w:after="0" w:line="240" w:lineRule="auto"/>
              <w:rPr>
                <w:rFonts w:ascii="Arial Narrow" w:eastAsia="Times New Roman" w:hAnsi="Arial Narrow"/>
                <w:b/>
                <w:bCs/>
                <w:color w:val="000000"/>
                <w:sz w:val="20"/>
                <w:szCs w:val="20"/>
                <w:u w:val="single"/>
                <w:lang w:eastAsia="en-CA"/>
              </w:rPr>
            </w:pPr>
          </w:p>
        </w:tc>
        <w:tc>
          <w:tcPr>
            <w:tcW w:w="3094" w:type="dxa"/>
            <w:tcBorders>
              <w:top w:val="nil"/>
              <w:left w:val="nil"/>
              <w:bottom w:val="single" w:sz="4" w:space="0" w:color="auto"/>
              <w:right w:val="single" w:sz="4" w:space="0" w:color="auto"/>
            </w:tcBorders>
            <w:shd w:val="clear" w:color="auto" w:fill="auto"/>
            <w:vAlign w:val="center"/>
            <w:hideMark/>
          </w:tcPr>
          <w:p w14:paraId="05C1BEB0" w14:textId="77777777" w:rsidR="000B2D87" w:rsidRPr="00F267A2" w:rsidRDefault="000B2D87" w:rsidP="00EB1DAD">
            <w:pPr>
              <w:spacing w:after="0" w:line="240" w:lineRule="auto"/>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2. Percentage increase in agricultural incomes in the pilot sites.</w:t>
            </w:r>
          </w:p>
        </w:tc>
        <w:tc>
          <w:tcPr>
            <w:tcW w:w="992" w:type="dxa"/>
            <w:tcBorders>
              <w:top w:val="nil"/>
              <w:left w:val="nil"/>
              <w:bottom w:val="single" w:sz="4" w:space="0" w:color="auto"/>
              <w:right w:val="single" w:sz="4" w:space="0" w:color="auto"/>
            </w:tcBorders>
            <w:shd w:val="clear" w:color="auto" w:fill="auto"/>
            <w:vAlign w:val="center"/>
            <w:hideMark/>
          </w:tcPr>
          <w:p w14:paraId="74BD1C2F"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159" w:type="dxa"/>
            <w:tcBorders>
              <w:top w:val="nil"/>
              <w:left w:val="nil"/>
              <w:bottom w:val="single" w:sz="4" w:space="0" w:color="auto"/>
              <w:right w:val="single" w:sz="4" w:space="0" w:color="auto"/>
            </w:tcBorders>
            <w:shd w:val="clear" w:color="auto" w:fill="auto"/>
            <w:vAlign w:val="center"/>
            <w:hideMark/>
          </w:tcPr>
          <w:p w14:paraId="15EF2FE5"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76" w:type="dxa"/>
            <w:tcBorders>
              <w:top w:val="nil"/>
              <w:left w:val="nil"/>
              <w:bottom w:val="single" w:sz="4" w:space="0" w:color="auto"/>
              <w:right w:val="single" w:sz="4" w:space="0" w:color="auto"/>
            </w:tcBorders>
            <w:shd w:val="clear" w:color="auto" w:fill="auto"/>
            <w:vAlign w:val="center"/>
            <w:hideMark/>
          </w:tcPr>
          <w:p w14:paraId="140D1F50"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51" w:type="dxa"/>
            <w:vMerge/>
            <w:tcBorders>
              <w:left w:val="nil"/>
              <w:right w:val="single" w:sz="4" w:space="0" w:color="auto"/>
            </w:tcBorders>
            <w:shd w:val="clear" w:color="auto" w:fill="auto"/>
            <w:vAlign w:val="center"/>
            <w:hideMark/>
          </w:tcPr>
          <w:p w14:paraId="5676FF9A"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p>
        </w:tc>
        <w:tc>
          <w:tcPr>
            <w:tcW w:w="850" w:type="dxa"/>
            <w:vMerge/>
            <w:tcBorders>
              <w:left w:val="nil"/>
              <w:right w:val="single" w:sz="4" w:space="0" w:color="auto"/>
            </w:tcBorders>
            <w:shd w:val="clear" w:color="auto" w:fill="auto"/>
            <w:vAlign w:val="center"/>
            <w:hideMark/>
          </w:tcPr>
          <w:p w14:paraId="2E3891FC"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p>
        </w:tc>
      </w:tr>
      <w:tr w:rsidR="000B2D87" w:rsidRPr="00F267A2" w14:paraId="23D4266E" w14:textId="77777777" w:rsidTr="00EB1DAD">
        <w:trPr>
          <w:trHeight w:val="360"/>
        </w:trPr>
        <w:tc>
          <w:tcPr>
            <w:tcW w:w="2435" w:type="dxa"/>
            <w:vMerge/>
            <w:tcBorders>
              <w:top w:val="nil"/>
              <w:left w:val="single" w:sz="4" w:space="0" w:color="auto"/>
              <w:bottom w:val="single" w:sz="4" w:space="0" w:color="auto"/>
              <w:right w:val="single" w:sz="4" w:space="0" w:color="auto"/>
            </w:tcBorders>
            <w:vAlign w:val="center"/>
            <w:hideMark/>
          </w:tcPr>
          <w:p w14:paraId="3A803DF1" w14:textId="77777777" w:rsidR="000B2D87" w:rsidRPr="00F267A2" w:rsidRDefault="000B2D87" w:rsidP="00EB1DAD">
            <w:pPr>
              <w:spacing w:after="0" w:line="240" w:lineRule="auto"/>
              <w:rPr>
                <w:rFonts w:ascii="Arial Narrow" w:eastAsia="Times New Roman" w:hAnsi="Arial Narrow"/>
                <w:b/>
                <w:bCs/>
                <w:color w:val="000000"/>
                <w:sz w:val="20"/>
                <w:szCs w:val="20"/>
                <w:u w:val="single"/>
                <w:lang w:eastAsia="en-CA"/>
              </w:rPr>
            </w:pPr>
          </w:p>
        </w:tc>
        <w:tc>
          <w:tcPr>
            <w:tcW w:w="3094" w:type="dxa"/>
            <w:tcBorders>
              <w:top w:val="nil"/>
              <w:left w:val="nil"/>
              <w:bottom w:val="single" w:sz="4" w:space="0" w:color="auto"/>
              <w:right w:val="single" w:sz="4" w:space="0" w:color="auto"/>
            </w:tcBorders>
            <w:shd w:val="clear" w:color="auto" w:fill="auto"/>
            <w:vAlign w:val="center"/>
            <w:hideMark/>
          </w:tcPr>
          <w:p w14:paraId="64D51AC5" w14:textId="77777777" w:rsidR="000B2D87" w:rsidRPr="00F267A2" w:rsidRDefault="000B2D87" w:rsidP="00EB1DAD">
            <w:pPr>
              <w:spacing w:after="0" w:line="240" w:lineRule="auto"/>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 xml:space="preserve">3. Number of women involved in interventions in the pilot sites. </w:t>
            </w:r>
          </w:p>
        </w:tc>
        <w:tc>
          <w:tcPr>
            <w:tcW w:w="992" w:type="dxa"/>
            <w:tcBorders>
              <w:top w:val="nil"/>
              <w:left w:val="nil"/>
              <w:bottom w:val="single" w:sz="4" w:space="0" w:color="auto"/>
              <w:right w:val="single" w:sz="4" w:space="0" w:color="auto"/>
            </w:tcBorders>
            <w:shd w:val="clear" w:color="auto" w:fill="auto"/>
            <w:vAlign w:val="center"/>
            <w:hideMark/>
          </w:tcPr>
          <w:p w14:paraId="5E70D7B3"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159" w:type="dxa"/>
            <w:tcBorders>
              <w:top w:val="nil"/>
              <w:left w:val="nil"/>
              <w:bottom w:val="single" w:sz="4" w:space="0" w:color="auto"/>
              <w:right w:val="single" w:sz="4" w:space="0" w:color="auto"/>
            </w:tcBorders>
            <w:shd w:val="clear" w:color="auto" w:fill="auto"/>
            <w:vAlign w:val="center"/>
            <w:hideMark/>
          </w:tcPr>
          <w:p w14:paraId="2A0FC997"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76" w:type="dxa"/>
            <w:tcBorders>
              <w:top w:val="nil"/>
              <w:left w:val="nil"/>
              <w:bottom w:val="single" w:sz="4" w:space="0" w:color="auto"/>
              <w:right w:val="single" w:sz="4" w:space="0" w:color="auto"/>
            </w:tcBorders>
            <w:shd w:val="clear" w:color="auto" w:fill="auto"/>
            <w:vAlign w:val="center"/>
            <w:hideMark/>
          </w:tcPr>
          <w:p w14:paraId="3AB57E59"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51" w:type="dxa"/>
            <w:vMerge/>
            <w:tcBorders>
              <w:left w:val="nil"/>
              <w:bottom w:val="single" w:sz="4" w:space="0" w:color="auto"/>
              <w:right w:val="single" w:sz="4" w:space="0" w:color="auto"/>
            </w:tcBorders>
            <w:shd w:val="clear" w:color="auto" w:fill="auto"/>
            <w:vAlign w:val="center"/>
            <w:hideMark/>
          </w:tcPr>
          <w:p w14:paraId="5FBCE3AA"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p>
        </w:tc>
        <w:tc>
          <w:tcPr>
            <w:tcW w:w="850" w:type="dxa"/>
            <w:vMerge/>
            <w:tcBorders>
              <w:left w:val="nil"/>
              <w:bottom w:val="single" w:sz="4" w:space="0" w:color="auto"/>
              <w:right w:val="single" w:sz="4" w:space="0" w:color="auto"/>
            </w:tcBorders>
            <w:shd w:val="clear" w:color="auto" w:fill="auto"/>
            <w:vAlign w:val="center"/>
            <w:hideMark/>
          </w:tcPr>
          <w:p w14:paraId="6C76C799"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p>
        </w:tc>
      </w:tr>
      <w:tr w:rsidR="000B2D87" w:rsidRPr="00F267A2" w14:paraId="706969BC" w14:textId="77777777" w:rsidTr="00EB1DAD">
        <w:trPr>
          <w:trHeight w:val="1020"/>
        </w:trPr>
        <w:tc>
          <w:tcPr>
            <w:tcW w:w="2435" w:type="dxa"/>
            <w:vMerge w:val="restart"/>
            <w:tcBorders>
              <w:top w:val="nil"/>
              <w:left w:val="single" w:sz="4" w:space="0" w:color="auto"/>
              <w:bottom w:val="single" w:sz="4" w:space="0" w:color="auto"/>
              <w:right w:val="single" w:sz="4" w:space="0" w:color="auto"/>
            </w:tcBorders>
            <w:shd w:val="clear" w:color="auto" w:fill="auto"/>
            <w:vAlign w:val="center"/>
            <w:hideMark/>
          </w:tcPr>
          <w:p w14:paraId="1CD30887" w14:textId="77777777" w:rsidR="000B2D87" w:rsidRPr="00F267A2" w:rsidRDefault="000B2D87" w:rsidP="00EB1DAD">
            <w:pPr>
              <w:spacing w:after="0" w:line="240" w:lineRule="auto"/>
              <w:rPr>
                <w:rFonts w:ascii="Arial Narrow" w:eastAsia="Times New Roman" w:hAnsi="Arial Narrow"/>
                <w:b/>
                <w:bCs/>
                <w:color w:val="000000"/>
                <w:sz w:val="20"/>
                <w:szCs w:val="20"/>
                <w:u w:val="single"/>
                <w:lang w:eastAsia="en-CA"/>
              </w:rPr>
            </w:pPr>
            <w:r w:rsidRPr="00F267A2">
              <w:rPr>
                <w:rFonts w:ascii="Arial Narrow" w:eastAsia="Times New Roman" w:hAnsi="Arial Narrow"/>
                <w:b/>
                <w:bCs/>
                <w:color w:val="000000"/>
                <w:sz w:val="20"/>
                <w:szCs w:val="20"/>
                <w:u w:val="single"/>
                <w:lang w:eastAsia="en-CA"/>
              </w:rPr>
              <w:t>Outcome 3:</w:t>
            </w:r>
            <w:r w:rsidRPr="00F267A2">
              <w:rPr>
                <w:rFonts w:ascii="Arial Narrow" w:eastAsia="Times New Roman" w:hAnsi="Arial Narrow"/>
                <w:b/>
                <w:bCs/>
                <w:color w:val="000000"/>
                <w:sz w:val="20"/>
                <w:szCs w:val="20"/>
                <w:lang w:eastAsia="en-CA"/>
              </w:rPr>
              <w:t xml:space="preserve"> National fiscal, regulatory and development policy revised to promote adaptation responses in the agricultural sector.</w:t>
            </w:r>
          </w:p>
        </w:tc>
        <w:tc>
          <w:tcPr>
            <w:tcW w:w="3094" w:type="dxa"/>
            <w:tcBorders>
              <w:top w:val="nil"/>
              <w:left w:val="nil"/>
              <w:bottom w:val="single" w:sz="4" w:space="0" w:color="auto"/>
              <w:right w:val="single" w:sz="4" w:space="0" w:color="auto"/>
            </w:tcBorders>
            <w:shd w:val="clear" w:color="auto" w:fill="auto"/>
            <w:vAlign w:val="center"/>
            <w:hideMark/>
          </w:tcPr>
          <w:p w14:paraId="66FAF038" w14:textId="77777777" w:rsidR="000B2D87" w:rsidRPr="00F267A2" w:rsidRDefault="000B2D87" w:rsidP="00EB1DAD">
            <w:pPr>
              <w:spacing w:after="0" w:line="240" w:lineRule="auto"/>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1. The number of policies that are adapted to take into account climate change risks.</w:t>
            </w:r>
          </w:p>
        </w:tc>
        <w:tc>
          <w:tcPr>
            <w:tcW w:w="992" w:type="dxa"/>
            <w:tcBorders>
              <w:top w:val="nil"/>
              <w:left w:val="nil"/>
              <w:bottom w:val="single" w:sz="4" w:space="0" w:color="auto"/>
              <w:right w:val="single" w:sz="4" w:space="0" w:color="auto"/>
            </w:tcBorders>
            <w:shd w:val="clear" w:color="auto" w:fill="auto"/>
            <w:vAlign w:val="center"/>
          </w:tcPr>
          <w:p w14:paraId="43DE71A1"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159" w:type="dxa"/>
            <w:tcBorders>
              <w:top w:val="nil"/>
              <w:left w:val="nil"/>
              <w:bottom w:val="single" w:sz="4" w:space="0" w:color="auto"/>
              <w:right w:val="single" w:sz="4" w:space="0" w:color="auto"/>
            </w:tcBorders>
            <w:shd w:val="clear" w:color="auto" w:fill="auto"/>
            <w:vAlign w:val="center"/>
          </w:tcPr>
          <w:p w14:paraId="47BA0CCC"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76" w:type="dxa"/>
            <w:tcBorders>
              <w:top w:val="nil"/>
              <w:left w:val="nil"/>
              <w:bottom w:val="single" w:sz="4" w:space="0" w:color="auto"/>
              <w:right w:val="single" w:sz="4" w:space="0" w:color="auto"/>
            </w:tcBorders>
            <w:shd w:val="clear" w:color="auto" w:fill="auto"/>
            <w:vAlign w:val="center"/>
          </w:tcPr>
          <w:p w14:paraId="4789C9BF"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51" w:type="dxa"/>
            <w:vMerge w:val="restart"/>
            <w:tcBorders>
              <w:top w:val="nil"/>
              <w:left w:val="nil"/>
              <w:right w:val="single" w:sz="4" w:space="0" w:color="auto"/>
            </w:tcBorders>
            <w:shd w:val="clear" w:color="auto" w:fill="auto"/>
            <w:vAlign w:val="center"/>
            <w:hideMark/>
          </w:tcPr>
          <w:p w14:paraId="0C0D83D9" w14:textId="77777777" w:rsidR="000B2D87" w:rsidRPr="00F267A2" w:rsidRDefault="000B2D87" w:rsidP="00EB1DAD">
            <w:pPr>
              <w:spacing w:after="0" w:line="240" w:lineRule="auto"/>
              <w:jc w:val="center"/>
              <w:rPr>
                <w:rFonts w:ascii="Arial Narrow" w:eastAsia="Times New Roman" w:hAnsi="Arial Narrow"/>
                <w:color w:val="FF0000"/>
                <w:sz w:val="20"/>
                <w:szCs w:val="20"/>
                <w:lang w:eastAsia="en-CA"/>
              </w:rPr>
            </w:pPr>
            <w:r w:rsidRPr="00F267A2">
              <w:rPr>
                <w:rFonts w:ascii="Arial Narrow" w:eastAsia="Times New Roman" w:hAnsi="Arial Narrow"/>
                <w:color w:val="000000"/>
                <w:sz w:val="20"/>
                <w:szCs w:val="20"/>
                <w:lang w:eastAsia="en-CA"/>
              </w:rPr>
              <w:t> </w:t>
            </w:r>
            <w:r w:rsidRPr="00F267A2">
              <w:rPr>
                <w:rFonts w:ascii="Arial Narrow" w:eastAsia="Times New Roman" w:hAnsi="Arial Narrow"/>
                <w:color w:val="FF0000"/>
                <w:sz w:val="20"/>
                <w:szCs w:val="20"/>
                <w:lang w:eastAsia="en-CA"/>
              </w:rPr>
              <w:t xml:space="preserve">Relevant outputs have been produced </w:t>
            </w:r>
          </w:p>
          <w:p w14:paraId="7D87DF0A"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p>
          <w:p w14:paraId="60848036"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p>
          <w:p w14:paraId="563781F0"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p>
          <w:p w14:paraId="2A80CABA"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p>
          <w:p w14:paraId="29EE02AF"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 </w:t>
            </w:r>
          </w:p>
        </w:tc>
        <w:tc>
          <w:tcPr>
            <w:tcW w:w="850" w:type="dxa"/>
            <w:vMerge w:val="restart"/>
            <w:tcBorders>
              <w:top w:val="nil"/>
              <w:left w:val="nil"/>
              <w:right w:val="single" w:sz="4" w:space="0" w:color="auto"/>
            </w:tcBorders>
            <w:shd w:val="clear" w:color="auto" w:fill="auto"/>
            <w:vAlign w:val="center"/>
            <w:hideMark/>
          </w:tcPr>
          <w:p w14:paraId="2AE9C77F"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 </w:t>
            </w:r>
          </w:p>
          <w:p w14:paraId="65971765"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 </w:t>
            </w:r>
          </w:p>
        </w:tc>
      </w:tr>
      <w:tr w:rsidR="000B2D87" w:rsidRPr="00F267A2" w14:paraId="712B6B4D" w14:textId="77777777" w:rsidTr="00EB1DAD">
        <w:trPr>
          <w:trHeight w:val="750"/>
        </w:trPr>
        <w:tc>
          <w:tcPr>
            <w:tcW w:w="2435" w:type="dxa"/>
            <w:vMerge/>
            <w:tcBorders>
              <w:top w:val="nil"/>
              <w:left w:val="single" w:sz="4" w:space="0" w:color="auto"/>
              <w:bottom w:val="single" w:sz="4" w:space="0" w:color="auto"/>
              <w:right w:val="single" w:sz="4" w:space="0" w:color="auto"/>
            </w:tcBorders>
            <w:vAlign w:val="center"/>
            <w:hideMark/>
          </w:tcPr>
          <w:p w14:paraId="170A4EA8" w14:textId="77777777" w:rsidR="000B2D87" w:rsidRPr="00F267A2" w:rsidRDefault="000B2D87" w:rsidP="00EB1DAD">
            <w:pPr>
              <w:spacing w:after="0" w:line="240" w:lineRule="auto"/>
              <w:rPr>
                <w:rFonts w:ascii="Arial Narrow" w:eastAsia="Times New Roman" w:hAnsi="Arial Narrow"/>
                <w:b/>
                <w:bCs/>
                <w:color w:val="000000"/>
                <w:sz w:val="20"/>
                <w:szCs w:val="20"/>
                <w:u w:val="single"/>
                <w:lang w:eastAsia="en-CA"/>
              </w:rPr>
            </w:pPr>
          </w:p>
        </w:tc>
        <w:tc>
          <w:tcPr>
            <w:tcW w:w="3094" w:type="dxa"/>
            <w:tcBorders>
              <w:top w:val="nil"/>
              <w:left w:val="nil"/>
              <w:bottom w:val="single" w:sz="4" w:space="0" w:color="auto"/>
              <w:right w:val="single" w:sz="4" w:space="0" w:color="auto"/>
            </w:tcBorders>
            <w:shd w:val="clear" w:color="auto" w:fill="auto"/>
            <w:vAlign w:val="center"/>
            <w:hideMark/>
          </w:tcPr>
          <w:p w14:paraId="0178322A" w14:textId="77777777" w:rsidR="000B2D87" w:rsidRPr="00F267A2" w:rsidRDefault="000B2D87" w:rsidP="00EB1DAD">
            <w:pPr>
              <w:spacing w:after="0" w:line="240" w:lineRule="auto"/>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2. Awareness level of rural population in pilot sites and local/national government of climate change and its impacts improved.</w:t>
            </w:r>
          </w:p>
        </w:tc>
        <w:tc>
          <w:tcPr>
            <w:tcW w:w="992" w:type="dxa"/>
            <w:tcBorders>
              <w:top w:val="nil"/>
              <w:left w:val="nil"/>
              <w:bottom w:val="single" w:sz="4" w:space="0" w:color="auto"/>
              <w:right w:val="single" w:sz="4" w:space="0" w:color="auto"/>
            </w:tcBorders>
            <w:shd w:val="clear" w:color="auto" w:fill="auto"/>
            <w:vAlign w:val="center"/>
          </w:tcPr>
          <w:p w14:paraId="7B293265"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159" w:type="dxa"/>
            <w:tcBorders>
              <w:top w:val="nil"/>
              <w:left w:val="nil"/>
              <w:bottom w:val="single" w:sz="4" w:space="0" w:color="auto"/>
              <w:right w:val="single" w:sz="4" w:space="0" w:color="auto"/>
            </w:tcBorders>
            <w:shd w:val="clear" w:color="auto" w:fill="auto"/>
            <w:vAlign w:val="center"/>
          </w:tcPr>
          <w:p w14:paraId="767F5549"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76" w:type="dxa"/>
            <w:tcBorders>
              <w:top w:val="nil"/>
              <w:left w:val="nil"/>
              <w:bottom w:val="single" w:sz="4" w:space="0" w:color="auto"/>
              <w:right w:val="single" w:sz="4" w:space="0" w:color="auto"/>
            </w:tcBorders>
            <w:shd w:val="clear" w:color="auto" w:fill="auto"/>
            <w:vAlign w:val="center"/>
          </w:tcPr>
          <w:p w14:paraId="0DF7BBFF"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51" w:type="dxa"/>
            <w:vMerge/>
            <w:tcBorders>
              <w:left w:val="nil"/>
              <w:bottom w:val="single" w:sz="4" w:space="0" w:color="auto"/>
              <w:right w:val="single" w:sz="4" w:space="0" w:color="auto"/>
            </w:tcBorders>
            <w:shd w:val="clear" w:color="auto" w:fill="auto"/>
            <w:vAlign w:val="center"/>
            <w:hideMark/>
          </w:tcPr>
          <w:p w14:paraId="73F3DD75"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p>
        </w:tc>
        <w:tc>
          <w:tcPr>
            <w:tcW w:w="850" w:type="dxa"/>
            <w:vMerge/>
            <w:tcBorders>
              <w:left w:val="nil"/>
              <w:bottom w:val="single" w:sz="4" w:space="0" w:color="auto"/>
              <w:right w:val="single" w:sz="4" w:space="0" w:color="auto"/>
            </w:tcBorders>
            <w:shd w:val="clear" w:color="auto" w:fill="auto"/>
            <w:vAlign w:val="center"/>
            <w:hideMark/>
          </w:tcPr>
          <w:p w14:paraId="6D83B7B4"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p>
        </w:tc>
      </w:tr>
      <w:tr w:rsidR="000B2D87" w:rsidRPr="00F267A2" w14:paraId="5525D7DD" w14:textId="77777777" w:rsidTr="00EB1DAD">
        <w:trPr>
          <w:trHeight w:val="645"/>
        </w:trPr>
        <w:tc>
          <w:tcPr>
            <w:tcW w:w="2435" w:type="dxa"/>
            <w:vMerge w:val="restart"/>
            <w:tcBorders>
              <w:top w:val="nil"/>
              <w:left w:val="single" w:sz="4" w:space="0" w:color="auto"/>
              <w:bottom w:val="single" w:sz="4" w:space="0" w:color="auto"/>
              <w:right w:val="single" w:sz="4" w:space="0" w:color="auto"/>
            </w:tcBorders>
            <w:shd w:val="clear" w:color="auto" w:fill="auto"/>
            <w:vAlign w:val="center"/>
            <w:hideMark/>
          </w:tcPr>
          <w:p w14:paraId="29C04D01" w14:textId="77777777" w:rsidR="000B2D87" w:rsidRPr="00F267A2" w:rsidRDefault="000B2D87" w:rsidP="00EB1DAD">
            <w:pPr>
              <w:spacing w:after="0" w:line="240" w:lineRule="auto"/>
              <w:rPr>
                <w:rFonts w:ascii="Arial Narrow" w:eastAsia="Times New Roman" w:hAnsi="Arial Narrow"/>
                <w:b/>
                <w:bCs/>
                <w:color w:val="000000"/>
                <w:sz w:val="20"/>
                <w:szCs w:val="20"/>
                <w:u w:val="single"/>
                <w:lang w:eastAsia="en-CA"/>
              </w:rPr>
            </w:pPr>
            <w:r w:rsidRPr="00F267A2">
              <w:rPr>
                <w:rFonts w:ascii="Arial Narrow" w:eastAsia="Times New Roman" w:hAnsi="Arial Narrow"/>
                <w:b/>
                <w:bCs/>
                <w:color w:val="000000"/>
                <w:sz w:val="20"/>
                <w:szCs w:val="20"/>
                <w:u w:val="single"/>
                <w:lang w:eastAsia="en-CA"/>
              </w:rPr>
              <w:t>Outcome 4:</w:t>
            </w:r>
            <w:r w:rsidRPr="00F267A2">
              <w:rPr>
                <w:rFonts w:ascii="Arial Narrow" w:eastAsia="Times New Roman" w:hAnsi="Arial Narrow"/>
                <w:b/>
                <w:bCs/>
                <w:color w:val="000000"/>
                <w:sz w:val="20"/>
                <w:szCs w:val="20"/>
                <w:lang w:eastAsia="en-CA"/>
              </w:rPr>
              <w:t xml:space="preserve"> Lessons learned and knowledge management component established. </w:t>
            </w:r>
            <w:r w:rsidRPr="00F267A2">
              <w:rPr>
                <w:rFonts w:ascii="Arial Narrow" w:eastAsia="Times New Roman" w:hAnsi="Arial Narrow"/>
                <w:i/>
                <w:iCs/>
                <w:color w:val="000000"/>
                <w:sz w:val="20"/>
                <w:szCs w:val="20"/>
                <w:lang w:eastAsia="en-CA"/>
              </w:rPr>
              <w:t xml:space="preserve"> </w:t>
            </w:r>
          </w:p>
        </w:tc>
        <w:tc>
          <w:tcPr>
            <w:tcW w:w="3094" w:type="dxa"/>
            <w:tcBorders>
              <w:top w:val="nil"/>
              <w:left w:val="nil"/>
              <w:bottom w:val="single" w:sz="4" w:space="0" w:color="auto"/>
              <w:right w:val="single" w:sz="4" w:space="0" w:color="auto"/>
            </w:tcBorders>
            <w:shd w:val="clear" w:color="auto" w:fill="auto"/>
            <w:vAlign w:val="center"/>
            <w:hideMark/>
          </w:tcPr>
          <w:p w14:paraId="5156E5B8" w14:textId="77777777" w:rsidR="000B2D87" w:rsidRPr="00F267A2" w:rsidRDefault="000B2D87" w:rsidP="00EB1DAD">
            <w:pPr>
              <w:spacing w:after="0" w:line="240" w:lineRule="auto"/>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 xml:space="preserve">1. Number of proposals, papers and other documents that incorporate learning from the project. </w:t>
            </w:r>
          </w:p>
        </w:tc>
        <w:tc>
          <w:tcPr>
            <w:tcW w:w="992" w:type="dxa"/>
            <w:tcBorders>
              <w:top w:val="nil"/>
              <w:left w:val="nil"/>
              <w:bottom w:val="single" w:sz="4" w:space="0" w:color="auto"/>
              <w:right w:val="single" w:sz="4" w:space="0" w:color="auto"/>
            </w:tcBorders>
            <w:shd w:val="clear" w:color="auto" w:fill="auto"/>
            <w:vAlign w:val="center"/>
          </w:tcPr>
          <w:p w14:paraId="0DB7B331"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159" w:type="dxa"/>
            <w:tcBorders>
              <w:top w:val="nil"/>
              <w:left w:val="nil"/>
              <w:bottom w:val="single" w:sz="4" w:space="0" w:color="auto"/>
              <w:right w:val="single" w:sz="4" w:space="0" w:color="auto"/>
            </w:tcBorders>
            <w:shd w:val="clear" w:color="auto" w:fill="auto"/>
            <w:vAlign w:val="center"/>
          </w:tcPr>
          <w:p w14:paraId="5B620F21"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76" w:type="dxa"/>
            <w:tcBorders>
              <w:top w:val="nil"/>
              <w:left w:val="nil"/>
              <w:bottom w:val="single" w:sz="4" w:space="0" w:color="auto"/>
              <w:right w:val="single" w:sz="4" w:space="0" w:color="auto"/>
            </w:tcBorders>
            <w:shd w:val="clear" w:color="auto" w:fill="auto"/>
            <w:vAlign w:val="center"/>
          </w:tcPr>
          <w:p w14:paraId="5BEB44E5"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51" w:type="dxa"/>
            <w:vMerge w:val="restart"/>
            <w:tcBorders>
              <w:top w:val="nil"/>
              <w:left w:val="nil"/>
              <w:right w:val="single" w:sz="4" w:space="0" w:color="auto"/>
            </w:tcBorders>
            <w:shd w:val="clear" w:color="auto" w:fill="auto"/>
            <w:vAlign w:val="center"/>
            <w:hideMark/>
          </w:tcPr>
          <w:p w14:paraId="6BBEF236"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FF0000"/>
                <w:sz w:val="20"/>
                <w:szCs w:val="20"/>
                <w:lang w:eastAsia="en-CA"/>
              </w:rPr>
              <w:t>Relevant outputs have been produced</w:t>
            </w:r>
            <w:r w:rsidRPr="00F267A2">
              <w:rPr>
                <w:rFonts w:ascii="Arial Narrow" w:eastAsia="Times New Roman" w:hAnsi="Arial Narrow"/>
                <w:color w:val="000000"/>
                <w:sz w:val="20"/>
                <w:szCs w:val="20"/>
                <w:lang w:eastAsia="en-CA"/>
              </w:rPr>
              <w:t xml:space="preserve"> </w:t>
            </w:r>
          </w:p>
        </w:tc>
        <w:tc>
          <w:tcPr>
            <w:tcW w:w="850" w:type="dxa"/>
            <w:vMerge w:val="restart"/>
            <w:tcBorders>
              <w:top w:val="nil"/>
              <w:left w:val="nil"/>
              <w:right w:val="single" w:sz="4" w:space="0" w:color="auto"/>
            </w:tcBorders>
            <w:shd w:val="clear" w:color="auto" w:fill="auto"/>
            <w:vAlign w:val="center"/>
            <w:hideMark/>
          </w:tcPr>
          <w:p w14:paraId="175EE679"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 </w:t>
            </w:r>
          </w:p>
          <w:p w14:paraId="2EBC7651"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 </w:t>
            </w:r>
          </w:p>
          <w:p w14:paraId="0F13CA69"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 </w:t>
            </w:r>
          </w:p>
          <w:p w14:paraId="0548CE7A"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 </w:t>
            </w:r>
          </w:p>
        </w:tc>
      </w:tr>
      <w:tr w:rsidR="000B2D87" w:rsidRPr="00F267A2" w14:paraId="3D288B59" w14:textId="77777777" w:rsidTr="00EB1DAD">
        <w:trPr>
          <w:trHeight w:val="315"/>
        </w:trPr>
        <w:tc>
          <w:tcPr>
            <w:tcW w:w="2435" w:type="dxa"/>
            <w:vMerge/>
            <w:tcBorders>
              <w:top w:val="nil"/>
              <w:left w:val="single" w:sz="4" w:space="0" w:color="auto"/>
              <w:bottom w:val="single" w:sz="4" w:space="0" w:color="auto"/>
              <w:right w:val="single" w:sz="4" w:space="0" w:color="auto"/>
            </w:tcBorders>
            <w:vAlign w:val="center"/>
            <w:hideMark/>
          </w:tcPr>
          <w:p w14:paraId="27D7264F" w14:textId="77777777" w:rsidR="000B2D87" w:rsidRPr="00F267A2" w:rsidRDefault="000B2D87" w:rsidP="00EB1DAD">
            <w:pPr>
              <w:spacing w:after="0" w:line="240" w:lineRule="auto"/>
              <w:rPr>
                <w:rFonts w:ascii="Arial Narrow" w:eastAsia="Times New Roman" w:hAnsi="Arial Narrow"/>
                <w:b/>
                <w:bCs/>
                <w:color w:val="000000"/>
                <w:sz w:val="20"/>
                <w:szCs w:val="20"/>
                <w:u w:val="single"/>
                <w:lang w:eastAsia="en-CA"/>
              </w:rPr>
            </w:pPr>
          </w:p>
        </w:tc>
        <w:tc>
          <w:tcPr>
            <w:tcW w:w="3094" w:type="dxa"/>
            <w:tcBorders>
              <w:top w:val="nil"/>
              <w:left w:val="nil"/>
              <w:bottom w:val="single" w:sz="4" w:space="0" w:color="auto"/>
              <w:right w:val="single" w:sz="4" w:space="0" w:color="auto"/>
            </w:tcBorders>
            <w:shd w:val="clear" w:color="auto" w:fill="auto"/>
            <w:vAlign w:val="center"/>
            <w:hideMark/>
          </w:tcPr>
          <w:p w14:paraId="03E56332" w14:textId="77777777" w:rsidR="000B2D87" w:rsidRPr="00F267A2" w:rsidRDefault="000B2D87" w:rsidP="00EB1DAD">
            <w:pPr>
              <w:spacing w:after="0" w:line="240" w:lineRule="auto"/>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2. Number of lessons included in the ALM.</w:t>
            </w:r>
          </w:p>
        </w:tc>
        <w:tc>
          <w:tcPr>
            <w:tcW w:w="992" w:type="dxa"/>
            <w:tcBorders>
              <w:top w:val="nil"/>
              <w:left w:val="nil"/>
              <w:bottom w:val="single" w:sz="4" w:space="0" w:color="auto"/>
              <w:right w:val="single" w:sz="4" w:space="0" w:color="auto"/>
            </w:tcBorders>
            <w:shd w:val="clear" w:color="auto" w:fill="auto"/>
            <w:vAlign w:val="center"/>
          </w:tcPr>
          <w:p w14:paraId="121B1503"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159" w:type="dxa"/>
            <w:tcBorders>
              <w:top w:val="nil"/>
              <w:left w:val="nil"/>
              <w:bottom w:val="single" w:sz="4" w:space="0" w:color="auto"/>
              <w:right w:val="single" w:sz="4" w:space="0" w:color="auto"/>
            </w:tcBorders>
            <w:shd w:val="clear" w:color="auto" w:fill="auto"/>
            <w:vAlign w:val="center"/>
          </w:tcPr>
          <w:p w14:paraId="3401CF22"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76" w:type="dxa"/>
            <w:tcBorders>
              <w:top w:val="nil"/>
              <w:left w:val="nil"/>
              <w:bottom w:val="single" w:sz="4" w:space="0" w:color="auto"/>
              <w:right w:val="single" w:sz="4" w:space="0" w:color="auto"/>
            </w:tcBorders>
            <w:shd w:val="clear" w:color="auto" w:fill="auto"/>
            <w:vAlign w:val="center"/>
          </w:tcPr>
          <w:p w14:paraId="44742A49"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51" w:type="dxa"/>
            <w:vMerge/>
            <w:tcBorders>
              <w:left w:val="nil"/>
              <w:right w:val="single" w:sz="4" w:space="0" w:color="auto"/>
            </w:tcBorders>
            <w:shd w:val="clear" w:color="auto" w:fill="auto"/>
            <w:noWrap/>
            <w:vAlign w:val="center"/>
            <w:hideMark/>
          </w:tcPr>
          <w:p w14:paraId="378711AE"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p>
        </w:tc>
        <w:tc>
          <w:tcPr>
            <w:tcW w:w="850" w:type="dxa"/>
            <w:vMerge/>
            <w:tcBorders>
              <w:left w:val="nil"/>
              <w:right w:val="single" w:sz="4" w:space="0" w:color="auto"/>
            </w:tcBorders>
            <w:shd w:val="clear" w:color="auto" w:fill="auto"/>
            <w:noWrap/>
            <w:vAlign w:val="center"/>
            <w:hideMark/>
          </w:tcPr>
          <w:p w14:paraId="53BE0DE9"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p>
        </w:tc>
      </w:tr>
      <w:tr w:rsidR="000B2D87" w:rsidRPr="00F267A2" w14:paraId="54413786" w14:textId="77777777" w:rsidTr="00EB1DAD">
        <w:trPr>
          <w:trHeight w:val="375"/>
        </w:trPr>
        <w:tc>
          <w:tcPr>
            <w:tcW w:w="2435" w:type="dxa"/>
            <w:vMerge/>
            <w:tcBorders>
              <w:top w:val="nil"/>
              <w:left w:val="single" w:sz="4" w:space="0" w:color="auto"/>
              <w:bottom w:val="single" w:sz="4" w:space="0" w:color="auto"/>
              <w:right w:val="single" w:sz="4" w:space="0" w:color="auto"/>
            </w:tcBorders>
            <w:vAlign w:val="center"/>
            <w:hideMark/>
          </w:tcPr>
          <w:p w14:paraId="577697CB" w14:textId="77777777" w:rsidR="000B2D87" w:rsidRPr="00F267A2" w:rsidRDefault="000B2D87" w:rsidP="00EB1DAD">
            <w:pPr>
              <w:spacing w:after="0" w:line="240" w:lineRule="auto"/>
              <w:rPr>
                <w:rFonts w:ascii="Arial Narrow" w:eastAsia="Times New Roman" w:hAnsi="Arial Narrow"/>
                <w:b/>
                <w:bCs/>
                <w:color w:val="000000"/>
                <w:sz w:val="20"/>
                <w:szCs w:val="20"/>
                <w:u w:val="single"/>
                <w:lang w:eastAsia="en-CA"/>
              </w:rPr>
            </w:pPr>
          </w:p>
        </w:tc>
        <w:tc>
          <w:tcPr>
            <w:tcW w:w="3094" w:type="dxa"/>
            <w:tcBorders>
              <w:top w:val="nil"/>
              <w:left w:val="nil"/>
              <w:bottom w:val="single" w:sz="4" w:space="0" w:color="auto"/>
              <w:right w:val="single" w:sz="4" w:space="0" w:color="auto"/>
            </w:tcBorders>
            <w:shd w:val="clear" w:color="auto" w:fill="auto"/>
            <w:vAlign w:val="center"/>
            <w:hideMark/>
          </w:tcPr>
          <w:p w14:paraId="7BAA2501" w14:textId="77777777" w:rsidR="000B2D87" w:rsidRPr="00F267A2" w:rsidRDefault="000B2D87" w:rsidP="00EB1DAD">
            <w:pPr>
              <w:spacing w:after="0" w:line="240" w:lineRule="auto"/>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 xml:space="preserve">3. Number of regional and national workshops conducted for dissemination of project lessons. </w:t>
            </w:r>
          </w:p>
        </w:tc>
        <w:tc>
          <w:tcPr>
            <w:tcW w:w="992" w:type="dxa"/>
            <w:tcBorders>
              <w:top w:val="nil"/>
              <w:left w:val="nil"/>
              <w:bottom w:val="single" w:sz="4" w:space="0" w:color="auto"/>
              <w:right w:val="single" w:sz="4" w:space="0" w:color="auto"/>
            </w:tcBorders>
            <w:shd w:val="clear" w:color="auto" w:fill="auto"/>
            <w:vAlign w:val="center"/>
          </w:tcPr>
          <w:p w14:paraId="495A8489"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159" w:type="dxa"/>
            <w:tcBorders>
              <w:top w:val="nil"/>
              <w:left w:val="nil"/>
              <w:bottom w:val="single" w:sz="4" w:space="0" w:color="auto"/>
              <w:right w:val="single" w:sz="4" w:space="0" w:color="auto"/>
            </w:tcBorders>
            <w:shd w:val="clear" w:color="auto" w:fill="auto"/>
            <w:vAlign w:val="center"/>
          </w:tcPr>
          <w:p w14:paraId="309B4846"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76" w:type="dxa"/>
            <w:tcBorders>
              <w:top w:val="nil"/>
              <w:left w:val="nil"/>
              <w:bottom w:val="single" w:sz="4" w:space="0" w:color="auto"/>
              <w:right w:val="single" w:sz="4" w:space="0" w:color="auto"/>
            </w:tcBorders>
            <w:shd w:val="clear" w:color="auto" w:fill="auto"/>
            <w:vAlign w:val="center"/>
          </w:tcPr>
          <w:p w14:paraId="50306A5D"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51" w:type="dxa"/>
            <w:vMerge/>
            <w:tcBorders>
              <w:left w:val="nil"/>
              <w:right w:val="single" w:sz="4" w:space="0" w:color="auto"/>
            </w:tcBorders>
            <w:shd w:val="clear" w:color="auto" w:fill="auto"/>
            <w:noWrap/>
            <w:vAlign w:val="center"/>
            <w:hideMark/>
          </w:tcPr>
          <w:p w14:paraId="6C6D4FD1"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p>
        </w:tc>
        <w:tc>
          <w:tcPr>
            <w:tcW w:w="850" w:type="dxa"/>
            <w:vMerge/>
            <w:tcBorders>
              <w:left w:val="nil"/>
              <w:right w:val="single" w:sz="4" w:space="0" w:color="auto"/>
            </w:tcBorders>
            <w:shd w:val="clear" w:color="auto" w:fill="auto"/>
            <w:noWrap/>
            <w:vAlign w:val="center"/>
            <w:hideMark/>
          </w:tcPr>
          <w:p w14:paraId="389C038E"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p>
        </w:tc>
      </w:tr>
      <w:tr w:rsidR="000B2D87" w:rsidRPr="00F267A2" w14:paraId="1F357367" w14:textId="77777777" w:rsidTr="00EB1DAD">
        <w:trPr>
          <w:trHeight w:val="600"/>
        </w:trPr>
        <w:tc>
          <w:tcPr>
            <w:tcW w:w="2435" w:type="dxa"/>
            <w:vMerge/>
            <w:tcBorders>
              <w:top w:val="nil"/>
              <w:left w:val="single" w:sz="4" w:space="0" w:color="auto"/>
              <w:bottom w:val="single" w:sz="4" w:space="0" w:color="auto"/>
              <w:right w:val="single" w:sz="4" w:space="0" w:color="auto"/>
            </w:tcBorders>
            <w:vAlign w:val="center"/>
            <w:hideMark/>
          </w:tcPr>
          <w:p w14:paraId="64FC00D2" w14:textId="77777777" w:rsidR="000B2D87" w:rsidRPr="00F267A2" w:rsidRDefault="000B2D87" w:rsidP="00EB1DAD">
            <w:pPr>
              <w:spacing w:after="0" w:line="240" w:lineRule="auto"/>
              <w:rPr>
                <w:rFonts w:ascii="Arial Narrow" w:eastAsia="Times New Roman" w:hAnsi="Arial Narrow"/>
                <w:b/>
                <w:bCs/>
                <w:color w:val="000000"/>
                <w:sz w:val="20"/>
                <w:szCs w:val="20"/>
                <w:u w:val="single"/>
                <w:lang w:eastAsia="en-CA"/>
              </w:rPr>
            </w:pPr>
          </w:p>
        </w:tc>
        <w:tc>
          <w:tcPr>
            <w:tcW w:w="3094" w:type="dxa"/>
            <w:tcBorders>
              <w:top w:val="nil"/>
              <w:left w:val="nil"/>
              <w:bottom w:val="single" w:sz="4" w:space="0" w:color="auto"/>
              <w:right w:val="single" w:sz="4" w:space="0" w:color="auto"/>
            </w:tcBorders>
            <w:shd w:val="clear" w:color="auto" w:fill="auto"/>
            <w:vAlign w:val="center"/>
            <w:hideMark/>
          </w:tcPr>
          <w:p w14:paraId="32B85CC5" w14:textId="77777777" w:rsidR="000B2D87" w:rsidRPr="00F267A2" w:rsidRDefault="000B2D87" w:rsidP="00EB1DAD">
            <w:pPr>
              <w:spacing w:after="0" w:line="240" w:lineRule="auto"/>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4. The number of awareness campaigns conducted on the need to incorporate adaptation needs in policy.</w:t>
            </w:r>
          </w:p>
        </w:tc>
        <w:tc>
          <w:tcPr>
            <w:tcW w:w="992" w:type="dxa"/>
            <w:tcBorders>
              <w:top w:val="nil"/>
              <w:left w:val="nil"/>
              <w:bottom w:val="single" w:sz="4" w:space="0" w:color="auto"/>
              <w:right w:val="single" w:sz="4" w:space="0" w:color="auto"/>
            </w:tcBorders>
            <w:shd w:val="clear" w:color="auto" w:fill="auto"/>
            <w:vAlign w:val="center"/>
          </w:tcPr>
          <w:p w14:paraId="65CBBB4B"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159" w:type="dxa"/>
            <w:tcBorders>
              <w:top w:val="nil"/>
              <w:left w:val="nil"/>
              <w:bottom w:val="single" w:sz="4" w:space="0" w:color="auto"/>
              <w:right w:val="single" w:sz="4" w:space="0" w:color="auto"/>
            </w:tcBorders>
            <w:shd w:val="clear" w:color="auto" w:fill="auto"/>
            <w:vAlign w:val="center"/>
          </w:tcPr>
          <w:p w14:paraId="53DD2242"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76" w:type="dxa"/>
            <w:tcBorders>
              <w:top w:val="nil"/>
              <w:left w:val="nil"/>
              <w:bottom w:val="single" w:sz="4" w:space="0" w:color="auto"/>
              <w:right w:val="single" w:sz="4" w:space="0" w:color="auto"/>
            </w:tcBorders>
            <w:shd w:val="clear" w:color="auto" w:fill="auto"/>
            <w:vAlign w:val="center"/>
          </w:tcPr>
          <w:p w14:paraId="65781B09"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r w:rsidRPr="00F267A2">
              <w:rPr>
                <w:rFonts w:ascii="Arial Narrow" w:eastAsia="Times New Roman" w:hAnsi="Arial Narrow"/>
                <w:color w:val="000000"/>
                <w:sz w:val="20"/>
                <w:szCs w:val="20"/>
                <w:lang w:eastAsia="en-CA"/>
              </w:rPr>
              <w:t>Work in progress</w:t>
            </w:r>
          </w:p>
        </w:tc>
        <w:tc>
          <w:tcPr>
            <w:tcW w:w="1251" w:type="dxa"/>
            <w:vMerge/>
            <w:tcBorders>
              <w:left w:val="nil"/>
              <w:bottom w:val="single" w:sz="4" w:space="0" w:color="auto"/>
              <w:right w:val="single" w:sz="4" w:space="0" w:color="auto"/>
            </w:tcBorders>
            <w:shd w:val="clear" w:color="auto" w:fill="auto"/>
            <w:noWrap/>
            <w:vAlign w:val="center"/>
            <w:hideMark/>
          </w:tcPr>
          <w:p w14:paraId="4BB21909"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p>
        </w:tc>
        <w:tc>
          <w:tcPr>
            <w:tcW w:w="850" w:type="dxa"/>
            <w:vMerge/>
            <w:tcBorders>
              <w:left w:val="nil"/>
              <w:bottom w:val="single" w:sz="4" w:space="0" w:color="auto"/>
              <w:right w:val="single" w:sz="4" w:space="0" w:color="auto"/>
            </w:tcBorders>
            <w:shd w:val="clear" w:color="auto" w:fill="auto"/>
            <w:noWrap/>
            <w:vAlign w:val="center"/>
            <w:hideMark/>
          </w:tcPr>
          <w:p w14:paraId="0A775646" w14:textId="77777777" w:rsidR="000B2D87" w:rsidRPr="00F267A2" w:rsidRDefault="000B2D87" w:rsidP="00EB1DAD">
            <w:pPr>
              <w:spacing w:after="0" w:line="240" w:lineRule="auto"/>
              <w:jc w:val="center"/>
              <w:rPr>
                <w:rFonts w:ascii="Arial Narrow" w:eastAsia="Times New Roman" w:hAnsi="Arial Narrow"/>
                <w:color w:val="000000"/>
                <w:sz w:val="20"/>
                <w:szCs w:val="20"/>
                <w:lang w:eastAsia="en-CA"/>
              </w:rPr>
            </w:pPr>
          </w:p>
        </w:tc>
      </w:tr>
    </w:tbl>
    <w:p w14:paraId="60990431" w14:textId="77777777" w:rsidR="000B2D87" w:rsidRPr="00F267A2" w:rsidRDefault="000B2D87" w:rsidP="00EB1DAD">
      <w:pPr>
        <w:rPr>
          <w:rFonts w:ascii="Arial Narrow" w:eastAsia="Times New Roman" w:hAnsi="Arial Narrow"/>
          <w:sz w:val="20"/>
          <w:szCs w:val="20"/>
        </w:rPr>
      </w:pPr>
    </w:p>
    <w:p w14:paraId="6942BA78" w14:textId="77777777" w:rsidR="000B2D87" w:rsidRPr="0019025F" w:rsidRDefault="000B2D87">
      <w:pPr>
        <w:rPr>
          <w:rFonts w:ascii="Arial Narrow" w:eastAsia="Arial Narrow" w:hAnsi="Arial Narrow" w:cs="Arial Narrow"/>
          <w:b/>
          <w:bCs/>
          <w:sz w:val="28"/>
          <w:szCs w:val="28"/>
        </w:rPr>
      </w:pPr>
      <w:r w:rsidRPr="0019025F">
        <w:rPr>
          <w:rFonts w:ascii="Arial Narrow"/>
          <w:b/>
          <w:bCs/>
          <w:sz w:val="28"/>
          <w:szCs w:val="28"/>
        </w:rPr>
        <w:t>ANNEX 7</w:t>
      </w:r>
    </w:p>
    <w:p w14:paraId="3FF8724C" w14:textId="77777777" w:rsidR="000B2D87" w:rsidRPr="0019025F" w:rsidRDefault="000B2D87">
      <w:pPr>
        <w:rPr>
          <w:rFonts w:ascii="Arial Narrow" w:eastAsia="Arial Narrow" w:hAnsi="Arial Narrow" w:cs="Arial Narrow"/>
          <w:b/>
          <w:bCs/>
          <w:sz w:val="28"/>
          <w:szCs w:val="28"/>
        </w:rPr>
      </w:pPr>
      <w:r w:rsidRPr="0019025F">
        <w:rPr>
          <w:rFonts w:ascii="Arial Narrow"/>
          <w:b/>
          <w:bCs/>
          <w:sz w:val="28"/>
          <w:szCs w:val="28"/>
        </w:rPr>
        <w:t xml:space="preserve">FIELD DATA COLLECTION  AND  SUMMARY OF RESULTS </w:t>
      </w:r>
    </w:p>
    <w:p w14:paraId="3945AC3F" w14:textId="77777777" w:rsidR="000B2D87" w:rsidRPr="00872C33" w:rsidRDefault="000B2D87">
      <w:pPr>
        <w:rPr>
          <w:rFonts w:ascii="Arial Narrow" w:eastAsia="Arial Narrow" w:hAnsi="Arial Narrow" w:cs="Arial Narrow"/>
          <w:b/>
          <w:bCs/>
          <w:sz w:val="24"/>
          <w:szCs w:val="24"/>
        </w:rPr>
      </w:pPr>
      <w:r w:rsidRPr="00872C33">
        <w:rPr>
          <w:rFonts w:ascii="Arial Narrow"/>
          <w:b/>
          <w:bCs/>
          <w:sz w:val="24"/>
          <w:szCs w:val="24"/>
        </w:rPr>
        <w:t xml:space="preserve">1. INTRODUCTION </w:t>
      </w:r>
    </w:p>
    <w:p w14:paraId="40EDB02C" w14:textId="77777777" w:rsidR="000B2D87" w:rsidRDefault="000B2D87">
      <w:pPr>
        <w:rPr>
          <w:rFonts w:ascii="Arial Narrow" w:eastAsia="Arial Narrow" w:hAnsi="Arial Narrow" w:cs="Arial Narrow"/>
        </w:rPr>
      </w:pPr>
      <w:r>
        <w:rPr>
          <w:rFonts w:ascii="Arial Narrow"/>
        </w:rPr>
        <w:t>In line with the UNDP GEF guidelines for Terminal Evaluations,</w:t>
      </w:r>
      <w:r>
        <w:rPr>
          <w:rFonts w:ascii="Arial Narrow" w:eastAsia="Arial Narrow" w:hAnsi="Arial Narrow" w:cs="Arial Narrow"/>
          <w:vertAlign w:val="superscript"/>
        </w:rPr>
        <w:footnoteReference w:id="110"/>
      </w:r>
      <w:r>
        <w:rPr>
          <w:rFonts w:ascii="Arial Narrow"/>
        </w:rPr>
        <w:t xml:space="preserve"> this annex expounds on the best mix of tools used to ensure reliable and valid answers to the evaluation questions within the limits of current resources and availability of data.</w:t>
      </w:r>
      <w:r>
        <w:rPr>
          <w:rFonts w:ascii="Arial Narrow" w:eastAsia="Arial Narrow" w:hAnsi="Arial Narrow" w:cs="Arial Narrow"/>
          <w:vertAlign w:val="superscript"/>
        </w:rPr>
        <w:footnoteReference w:id="111"/>
      </w:r>
    </w:p>
    <w:p w14:paraId="798C662B" w14:textId="77777777" w:rsidR="000B2D87" w:rsidRDefault="000B2D87">
      <w:pPr>
        <w:rPr>
          <w:rFonts w:ascii="Arial Narrow" w:eastAsia="Arial Narrow" w:hAnsi="Arial Narrow" w:cs="Arial Narrow"/>
        </w:rPr>
      </w:pPr>
      <w:r>
        <w:rPr>
          <w:rFonts w:ascii="Arial Narrow"/>
        </w:rPr>
        <w:t>Concretely, the Inception report proposed a methodology and procedures for collecting data, with special reference to data collection instruments (e.g., crop budgets, MSC stories, LFA questionnaires), the selection of representative pilot sites and associated sampling procedures to ensure  reliability and validity.</w:t>
      </w:r>
      <w:r>
        <w:rPr>
          <w:rFonts w:ascii="Arial Narrow" w:eastAsia="Arial Narrow" w:hAnsi="Arial Narrow" w:cs="Arial Narrow"/>
          <w:vertAlign w:val="superscript"/>
        </w:rPr>
        <w:footnoteReference w:id="112"/>
      </w:r>
      <w:r>
        <w:rPr>
          <w:rFonts w:ascii="Arial Narrow"/>
        </w:rPr>
        <w:t xml:space="preserve">  The purpose of this Annex is: </w:t>
      </w:r>
    </w:p>
    <w:p w14:paraId="1A3865D3" w14:textId="77777777" w:rsidR="000B2D87" w:rsidRDefault="000B2D87">
      <w:pPr>
        <w:ind w:left="720"/>
        <w:rPr>
          <w:rFonts w:ascii="Arial Narrow" w:eastAsia="Arial Narrow" w:hAnsi="Arial Narrow" w:cs="Arial Narrow"/>
        </w:rPr>
      </w:pPr>
      <w:r>
        <w:rPr>
          <w:rFonts w:ascii="Arial Narrow"/>
        </w:rPr>
        <w:t xml:space="preserve">1-To articulate a  narrative to  validate the procedures used in the field   data collection, with special reference to clarifying any differences from the planned procedures set out in the Inception report;  </w:t>
      </w:r>
    </w:p>
    <w:p w14:paraId="00A72034" w14:textId="77777777" w:rsidR="000B2D87" w:rsidRDefault="000B2D87">
      <w:pPr>
        <w:ind w:left="720"/>
        <w:rPr>
          <w:rFonts w:ascii="Arial Narrow" w:eastAsia="Arial Narrow" w:hAnsi="Arial Narrow" w:cs="Arial Narrow"/>
        </w:rPr>
      </w:pPr>
      <w:r>
        <w:rPr>
          <w:rFonts w:ascii="Arial Narrow"/>
        </w:rPr>
        <w:t xml:space="preserve">2- To understand the conditions in the pilot  sites without the project so as to assess how the conditions have changed with  the project. To this end,   reconstruction techniques based on historical evidence, rapid surveys,  and  a wide range of indicators, including those monitoring the changes in the agricultural sector are used in addition to the  project components. </w:t>
      </w:r>
    </w:p>
    <w:p w14:paraId="268B287C" w14:textId="77777777" w:rsidR="000B2D87" w:rsidRDefault="000B2D87">
      <w:pPr>
        <w:ind w:left="720"/>
        <w:rPr>
          <w:rFonts w:ascii="Arial Narrow" w:eastAsia="Arial Narrow" w:hAnsi="Arial Narrow" w:cs="Arial Narrow"/>
        </w:rPr>
      </w:pPr>
      <w:r>
        <w:rPr>
          <w:rFonts w:ascii="Arial Narrow"/>
        </w:rPr>
        <w:t>3-To sum-up the  results obtained  in each of the pilot sites visited  in order  to assess to what extent a tangible adaptation in skills has taken place</w:t>
      </w:r>
      <w:r w:rsidRPr="001A1FE0">
        <w:rPr>
          <w:rFonts w:ascii="Arial Narrow"/>
        </w:rPr>
        <w:t xml:space="preserve"> </w:t>
      </w:r>
      <w:r>
        <w:rPr>
          <w:rFonts w:ascii="Arial Narrow"/>
        </w:rPr>
        <w:t xml:space="preserve">to cope with climate variability and global warming </w:t>
      </w:r>
      <w:r>
        <w:rPr>
          <w:rFonts w:ascii="Arial Narrow"/>
        </w:rPr>
        <w:t>—</w:t>
      </w:r>
      <w:r>
        <w:rPr>
          <w:rFonts w:ascii="Arial Narrow"/>
        </w:rPr>
        <w:t xml:space="preserve">and   ensuing consequences  in crop yields, cropping patterns and farm income. </w:t>
      </w:r>
    </w:p>
    <w:p w14:paraId="439CDC5D" w14:textId="77777777" w:rsidR="000B2D87" w:rsidRDefault="000B2D87">
      <w:pPr>
        <w:ind w:left="720"/>
        <w:rPr>
          <w:rFonts w:ascii="Arial Narrow" w:eastAsia="Arial Narrow" w:hAnsi="Arial Narrow" w:cs="Arial Narrow"/>
        </w:rPr>
      </w:pPr>
      <w:r>
        <w:rPr>
          <w:rFonts w:ascii="Arial Narrow"/>
        </w:rPr>
        <w:t xml:space="preserve"> </w:t>
      </w:r>
    </w:p>
    <w:p w14:paraId="73BEAD6B" w14:textId="77777777" w:rsidR="000B2D87" w:rsidRDefault="000B2D87">
      <w:pPr>
        <w:pStyle w:val="Heading3"/>
        <w:rPr>
          <w:rFonts w:ascii="Arial Narrow"/>
          <w:b/>
          <w:bCs/>
          <w:color w:val="000000"/>
          <w:sz w:val="24"/>
          <w:szCs w:val="24"/>
          <w:u w:color="000000"/>
        </w:rPr>
      </w:pPr>
      <w:r w:rsidRPr="00872C33">
        <w:rPr>
          <w:rFonts w:ascii="Arial Narrow"/>
          <w:b/>
          <w:bCs/>
          <w:color w:val="000000"/>
          <w:sz w:val="24"/>
          <w:szCs w:val="24"/>
          <w:u w:color="000000"/>
        </w:rPr>
        <w:t xml:space="preserve">2.   ORGANIZATION, METHODOLOGY  AND PARTICIPANTS </w:t>
      </w:r>
    </w:p>
    <w:p w14:paraId="750FCAEB" w14:textId="77777777" w:rsidR="000B2D87" w:rsidRPr="00872C33" w:rsidRDefault="000B2D87" w:rsidP="00EB1DAD">
      <w:pPr>
        <w:rPr>
          <w:lang w:eastAsia="en-CA"/>
        </w:rPr>
      </w:pPr>
    </w:p>
    <w:p w14:paraId="79E88CAF" w14:textId="77777777" w:rsidR="000B2D87" w:rsidRDefault="000B2D87">
      <w:pPr>
        <w:pStyle w:val="Heading3"/>
        <w:rPr>
          <w:rFonts w:ascii="Arial Narrow" w:eastAsia="Arial Narrow" w:hAnsi="Arial Narrow" w:cs="Arial Narrow"/>
          <w:b/>
          <w:bCs/>
          <w:color w:val="000000"/>
          <w:sz w:val="22"/>
          <w:szCs w:val="22"/>
          <w:u w:color="000000"/>
        </w:rPr>
      </w:pPr>
      <w:r>
        <w:rPr>
          <w:rFonts w:ascii="Arial Narrow"/>
          <w:b/>
          <w:bCs/>
          <w:color w:val="000000"/>
          <w:sz w:val="22"/>
          <w:szCs w:val="22"/>
          <w:u w:color="000000"/>
        </w:rPr>
        <w:t xml:space="preserve">2.1 Organizational  Framework </w:t>
      </w:r>
    </w:p>
    <w:p w14:paraId="696A0464" w14:textId="77777777" w:rsidR="000B2D87" w:rsidRDefault="000B2D87">
      <w:pPr>
        <w:rPr>
          <w:rFonts w:ascii="Arial Narrow" w:eastAsia="Arial Narrow" w:hAnsi="Arial Narrow" w:cs="Arial Narrow"/>
        </w:rPr>
      </w:pPr>
      <w:r>
        <w:rPr>
          <w:rFonts w:ascii="Arial Narrow"/>
        </w:rPr>
        <w:t>In line with the TOR, the evaluation team was composed of one international consultant, the project team and a team of  enumerators. Through this arrangement  many of the data collection tasks were conducted by the project team and the enumerators under the supervision of the consultant.  The enumerator</w:t>
      </w:r>
      <w:r>
        <w:rPr>
          <w:rFonts w:hAnsi="Arial Unicode MS"/>
        </w:rPr>
        <w:t>’</w:t>
      </w:r>
      <w:r>
        <w:rPr>
          <w:rFonts w:ascii="Arial Narrow"/>
        </w:rPr>
        <w:t xml:space="preserve">s  team was made up of a set of extension agents belonging to each of the sites visited; however, these agents were not previously  involved with Project activities.  The National Project Coordinator accompanied the implementation of  all  the Mission  activities as an observer. </w:t>
      </w:r>
    </w:p>
    <w:p w14:paraId="2337630C" w14:textId="77777777" w:rsidR="000B2D87" w:rsidRDefault="000B2D87">
      <w:pPr>
        <w:tabs>
          <w:tab w:val="left" w:pos="720"/>
          <w:tab w:val="left" w:pos="8614"/>
        </w:tabs>
        <w:rPr>
          <w:rFonts w:ascii="Arial Narrow" w:eastAsia="Arial Narrow" w:hAnsi="Arial Narrow" w:cs="Arial Narrow"/>
        </w:rPr>
      </w:pPr>
      <w:r>
        <w:rPr>
          <w:rFonts w:ascii="Arial Narrow"/>
        </w:rPr>
        <w:t>The TE</w:t>
      </w:r>
      <w:r>
        <w:rPr>
          <w:rFonts w:hAnsi="Arial Unicode MS"/>
        </w:rPr>
        <w:t>’</w:t>
      </w:r>
      <w:r>
        <w:rPr>
          <w:rFonts w:ascii="Arial Narrow"/>
        </w:rPr>
        <w:t>s organizational framework  was participatory and consultative.  Using this approach every stakeholder had an opportunity to present its case, as the focus was on achievements and learning.  This enabled an appreciation for shared activities, coordinated efforts, and linkages among those who were involved with the Project. In turn, this allowed  the assessment of potential and actual synergies, or lack thereof,  in  operation.</w:t>
      </w:r>
    </w:p>
    <w:p w14:paraId="1EDF7A5C" w14:textId="77777777" w:rsidR="000B2D87" w:rsidRDefault="000B2D87">
      <w:pPr>
        <w:pStyle w:val="Heading3"/>
        <w:rPr>
          <w:rFonts w:ascii="Arial Narrow" w:eastAsia="Arial Narrow" w:hAnsi="Arial Narrow" w:cs="Arial Narrow"/>
          <w:b/>
          <w:bCs/>
          <w:color w:val="000000"/>
          <w:sz w:val="22"/>
          <w:szCs w:val="22"/>
          <w:u w:color="000000"/>
        </w:rPr>
      </w:pPr>
      <w:r>
        <w:rPr>
          <w:rFonts w:ascii="Arial Narrow"/>
          <w:b/>
          <w:bCs/>
          <w:color w:val="000000"/>
          <w:sz w:val="22"/>
          <w:szCs w:val="22"/>
          <w:u w:color="000000"/>
        </w:rPr>
        <w:t xml:space="preserve">2.2   Methodology: the Model  of Technology Transfer for  Resilient Productivity  </w:t>
      </w:r>
    </w:p>
    <w:p w14:paraId="7E65DB55" w14:textId="77777777" w:rsidR="000B2D87" w:rsidRDefault="000B2D87">
      <w:pPr>
        <w:rPr>
          <w:rFonts w:ascii="Arial Narrow" w:eastAsia="Arial Narrow" w:hAnsi="Arial Narrow" w:cs="Arial Narrow"/>
        </w:rPr>
      </w:pPr>
      <w:r>
        <w:rPr>
          <w:rFonts w:ascii="Arial Narrow"/>
        </w:rPr>
        <w:t>By their nature, small holders and their families are the first people required to cope with climate change. The Project</w:t>
      </w:r>
      <w:r>
        <w:rPr>
          <w:rFonts w:hAnsi="Arial Unicode MS"/>
        </w:rPr>
        <w:t>’</w:t>
      </w:r>
      <w:r>
        <w:rPr>
          <w:rFonts w:ascii="Arial Narrow"/>
        </w:rPr>
        <w:t>s Outcome 2  approach is strategically oriented to induce resilience to the negative impacts of climate change among these small holders. Consequently, outcomes  1, 3, and 4  reflect  the fiscal and regulatory policies developed at different organizational levels of the Ministry of Agriculture and Livestock based on what works and does not work in Outcome 2.</w:t>
      </w:r>
    </w:p>
    <w:p w14:paraId="249C49C3" w14:textId="77777777" w:rsidR="000B2D87" w:rsidRDefault="000B2D87">
      <w:pPr>
        <w:rPr>
          <w:rFonts w:ascii="Arial Narrow" w:eastAsia="Arial Narrow" w:hAnsi="Arial Narrow" w:cs="Arial Narrow"/>
        </w:rPr>
      </w:pPr>
      <w:r>
        <w:rPr>
          <w:rFonts w:ascii="Arial Narrow"/>
        </w:rPr>
        <w:t>The expected results from Outcome 2 constitute the backbone of the adaptation to climate variability and change in agro-ecological regions I and II, through the implementation of  eight pilot sites (Chongwe, Luangwa, Mambwe, Chama, Siavonga,  Kazungula, Sioma and Senanga).   To this end, a wide range of options have been proposed so that farmers can learn adaptive skills to cope with climate change and the environment</w:t>
      </w:r>
      <w:r>
        <w:rPr>
          <w:rFonts w:hAnsi="Arial Unicode MS"/>
        </w:rPr>
        <w:t>’</w:t>
      </w:r>
      <w:r>
        <w:rPr>
          <w:rFonts w:ascii="Arial Narrow"/>
        </w:rPr>
        <w:t>s variability. Specifically:</w:t>
      </w:r>
      <w:r>
        <w:rPr>
          <w:rFonts w:ascii="Arial Narrow" w:eastAsia="Arial Narrow" w:hAnsi="Arial Narrow" w:cs="Arial Narrow"/>
          <w:vertAlign w:val="superscript"/>
        </w:rPr>
        <w:footnoteReference w:id="113"/>
      </w:r>
    </w:p>
    <w:p w14:paraId="1AC67750" w14:textId="77777777" w:rsidR="000B2D87" w:rsidRDefault="000B2D87" w:rsidP="00020023">
      <w:pPr>
        <w:numPr>
          <w:ilvl w:val="0"/>
          <w:numId w:val="145"/>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Pr>
          <w:rFonts w:ascii="Arial Narrow"/>
        </w:rPr>
        <w:t xml:space="preserve">Water and soil conservation techniques reaching 900 farmers, 8 management centers [with the same number of male and female members], and an undetermined number of ha. </w:t>
      </w:r>
    </w:p>
    <w:p w14:paraId="4ADBF7C0" w14:textId="77777777" w:rsidR="000B2D87" w:rsidRDefault="000B2D87" w:rsidP="00020023">
      <w:pPr>
        <w:numPr>
          <w:ilvl w:val="0"/>
          <w:numId w:val="146"/>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Pr>
          <w:rFonts w:ascii="Arial Narrow"/>
        </w:rPr>
        <w:t xml:space="preserve">Crop diversification, with special reference to drought resistant varieties, reaching 1000 farmers in addition to  300 farmers trained to produce and market drought-resistant seeds; 8 management centers [with the same number of male and female members]; and an undetermined number of ha. </w:t>
      </w:r>
    </w:p>
    <w:p w14:paraId="73BC69B9" w14:textId="77777777" w:rsidR="000B2D87" w:rsidRPr="008C40F1" w:rsidRDefault="000B2D87" w:rsidP="00020023">
      <w:pPr>
        <w:numPr>
          <w:ilvl w:val="0"/>
          <w:numId w:val="147"/>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8C40F1">
        <w:rPr>
          <w:rFonts w:ascii="Arial Narrow"/>
        </w:rPr>
        <w:t xml:space="preserve">Alternative livelihoods including bee-keeping, fish-farming, traditional rice-faming, rice cum fish-farming, exploitation of NTFP opportunities, and goat-rearing. </w:t>
      </w:r>
    </w:p>
    <w:p w14:paraId="1E30CA68" w14:textId="77777777" w:rsidR="000B2D87" w:rsidRPr="008C40F1" w:rsidRDefault="000B2D87" w:rsidP="00020023">
      <w:pPr>
        <w:numPr>
          <w:ilvl w:val="0"/>
          <w:numId w:val="147"/>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sidRPr="008C40F1">
        <w:rPr>
          <w:rFonts w:ascii="Arial Narrow"/>
        </w:rPr>
        <w:t xml:space="preserve">Development of irrigated agriculture through the construction of varied hydraulic infrastructure, i.e. four multipurpose dams for four different communities, one earth-dam for one community alone, six dams to store water to provide water to one community, two reservoirs surrounding one community, three weirs in another community, and the rehabilitation of two irrigation schemes.  </w:t>
      </w:r>
    </w:p>
    <w:p w14:paraId="50D1B658" w14:textId="77777777" w:rsidR="000B2D87" w:rsidRDefault="000B2D87" w:rsidP="00EB1DAD">
      <w:pPr>
        <w:spacing w:after="0" w:line="240" w:lineRule="auto"/>
        <w:rPr>
          <w:rFonts w:ascii="Arial Narrow" w:eastAsia="Arial Narrow" w:hAnsi="Arial Narrow" w:cs="Arial Narrow"/>
        </w:rPr>
      </w:pPr>
    </w:p>
    <w:p w14:paraId="184D4183" w14:textId="77777777" w:rsidR="000B2D87" w:rsidRDefault="000B2D87" w:rsidP="00EB1DAD">
      <w:pPr>
        <w:spacing w:after="0" w:line="240" w:lineRule="auto"/>
        <w:rPr>
          <w:rFonts w:ascii="Arial Narrow" w:eastAsia="Arial Narrow" w:hAnsi="Arial Narrow" w:cs="Arial Narrow"/>
          <w:b/>
          <w:bCs/>
        </w:rPr>
      </w:pPr>
      <w:r>
        <w:rPr>
          <w:rFonts w:ascii="Arial Narrow"/>
        </w:rPr>
        <w:t>It became evident that the assessment of the results of such a comprehensive approach called for a Model of Technology Transfer for Resilient Productivity, as illustrated in Graph 7.1. Agricultural development experience suggests that the implementation of innovations for resilient productivity should be conducted as a   process of technology adaptation and transfer. This consists of sequencing three phases:</w:t>
      </w:r>
      <w:r>
        <w:rPr>
          <w:rFonts w:ascii="Arial Narrow" w:eastAsia="Arial Narrow" w:hAnsi="Arial Narrow" w:cs="Arial Narrow"/>
          <w:vertAlign w:val="superscript"/>
        </w:rPr>
        <w:footnoteReference w:id="114"/>
      </w:r>
      <w:r>
        <w:rPr>
          <w:rFonts w:ascii="Arial Narrow"/>
        </w:rPr>
        <w:t xml:space="preserve">  </w:t>
      </w:r>
    </w:p>
    <w:p w14:paraId="66D6F583" w14:textId="77777777" w:rsidR="000B2D87" w:rsidRDefault="000B2D87" w:rsidP="00020023">
      <w:pPr>
        <w:numPr>
          <w:ilvl w:val="0"/>
          <w:numId w:val="148"/>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Pr>
          <w:rFonts w:ascii="Arial Narrow"/>
        </w:rPr>
        <w:t xml:space="preserve">The </w:t>
      </w:r>
      <w:r>
        <w:rPr>
          <w:rFonts w:ascii="Arial Narrow"/>
          <w:u w:val="single"/>
        </w:rPr>
        <w:t>experimental phase</w:t>
      </w:r>
      <w:r>
        <w:rPr>
          <w:rFonts w:ascii="Arial Narrow"/>
        </w:rPr>
        <w:t xml:space="preserve"> includes the identification of parameters associated with the generation and potential adaptation of the technology by small landholders in AER I and II, in the context of their socio-economic needs, skills, and ecosystem. </w:t>
      </w:r>
    </w:p>
    <w:p w14:paraId="5F9581E6" w14:textId="77777777" w:rsidR="000B2D87" w:rsidRDefault="000B2D87" w:rsidP="00020023">
      <w:pPr>
        <w:numPr>
          <w:ilvl w:val="0"/>
          <w:numId w:val="149"/>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Pr>
          <w:rFonts w:ascii="Arial Narrow"/>
        </w:rPr>
        <w:t xml:space="preserve">The </w:t>
      </w:r>
      <w:r>
        <w:rPr>
          <w:rFonts w:ascii="Arial Narrow"/>
          <w:u w:val="single"/>
        </w:rPr>
        <w:t>validation phase</w:t>
      </w:r>
      <w:r>
        <w:rPr>
          <w:rFonts w:ascii="Arial Narrow"/>
        </w:rPr>
        <w:t xml:space="preserve"> deals with the process of integrating the technology into the socio-economic milieu of the small landholders together with their ecosystem conditions.  At this phase, the process of feedback is decisive,  as the success of the calibration depends on the quality and timely uptake response from small-holding farmers.  Sound monitoring  information leads to a successful calibration of the technology.    </w:t>
      </w:r>
    </w:p>
    <w:p w14:paraId="05A53032" w14:textId="77777777" w:rsidR="000B2D87" w:rsidRDefault="000B2D87" w:rsidP="00020023">
      <w:pPr>
        <w:numPr>
          <w:ilvl w:val="0"/>
          <w:numId w:val="150"/>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Pr>
          <w:rFonts w:ascii="Arial Narrow"/>
        </w:rPr>
        <w:t xml:space="preserve">The </w:t>
      </w:r>
      <w:r>
        <w:rPr>
          <w:rFonts w:ascii="Arial Narrow"/>
          <w:u w:val="single"/>
        </w:rPr>
        <w:t>productive phase</w:t>
      </w:r>
      <w:r>
        <w:rPr>
          <w:rFonts w:ascii="Arial Narrow"/>
        </w:rPr>
        <w:t xml:space="preserve">, based on the sound calibration of the technology, proceeds with the diffusion and dissemination of the proposed technology in the AER I and II,  targeted to small holding farmers. </w:t>
      </w:r>
    </w:p>
    <w:p w14:paraId="2D36A743" w14:textId="77777777" w:rsidR="000B2D87" w:rsidRPr="003B4699" w:rsidRDefault="000B2D87" w:rsidP="000B2D87">
      <w:pPr>
        <w:numPr>
          <w:ilvl w:val="0"/>
          <w:numId w:val="4"/>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Pr>
          <w:rFonts w:ascii="Arial Narrow"/>
        </w:rPr>
        <w:t xml:space="preserve">As the diffusion and dissemination of the technology is accomplished satisfactorily, the technology can be mainstreamed through national programs of agricultural extension, such as the National Agricultural Extension Programmes, including linkages with Policies and Incentives.  </w:t>
      </w:r>
    </w:p>
    <w:p w14:paraId="24BB788D" w14:textId="77777777" w:rsidR="000B2D87" w:rsidRPr="003B4699" w:rsidRDefault="000B2D87" w:rsidP="00EB1DAD">
      <w:pPr>
        <w:spacing w:after="0" w:line="240" w:lineRule="auto"/>
        <w:ind w:left="360"/>
        <w:rPr>
          <w:rFonts w:ascii="Arial Narrow" w:eastAsia="Arial Narrow" w:hAnsi="Arial Narrow" w:cs="Arial Narrow"/>
        </w:rPr>
      </w:pPr>
    </w:p>
    <w:p w14:paraId="470C9070" w14:textId="77777777" w:rsidR="000B2D87" w:rsidRPr="003B4699" w:rsidRDefault="000B2D87" w:rsidP="00EB1DAD">
      <w:pPr>
        <w:spacing w:after="0" w:line="240" w:lineRule="auto"/>
        <w:rPr>
          <w:rFonts w:ascii="Arial Narrow" w:eastAsia="Arial Narrow" w:hAnsi="Arial Narrow" w:cs="Arial Narrow"/>
        </w:rPr>
      </w:pPr>
    </w:p>
    <w:p w14:paraId="480E0303" w14:textId="77777777" w:rsidR="000B2D87" w:rsidRDefault="000B2D87" w:rsidP="000B2D87">
      <w:pPr>
        <w:numPr>
          <w:ilvl w:val="0"/>
          <w:numId w:val="4"/>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Pr>
          <w:noProof/>
          <w:lang w:val="en-GB" w:eastAsia="en-GB" w:bidi="ar-SA"/>
        </w:rPr>
        <mc:AlternateContent>
          <mc:Choice Requires="wpg">
            <w:drawing>
              <wp:inline distT="0" distB="0" distL="0" distR="0" wp14:anchorId="77C498F7" wp14:editId="28B4F9D3">
                <wp:extent cx="5383530" cy="4716049"/>
                <wp:effectExtent l="0" t="0" r="26670" b="27940"/>
                <wp:docPr id="29"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4716049"/>
                          <a:chOff x="0" y="0"/>
                          <a:chExt cx="53838" cy="44605"/>
                        </a:xfrm>
                      </wpg:grpSpPr>
                      <wpg:grpSp>
                        <wpg:cNvPr id="30" name="Group 1073741827"/>
                        <wpg:cNvGrpSpPr>
                          <a:grpSpLocks/>
                        </wpg:cNvGrpSpPr>
                        <wpg:grpSpPr bwMode="auto">
                          <a:xfrm>
                            <a:off x="12459" y="0"/>
                            <a:ext cx="30719" cy="10651"/>
                            <a:chOff x="0" y="0"/>
                            <a:chExt cx="30718" cy="10651"/>
                          </a:xfrm>
                        </wpg:grpSpPr>
                        <wps:wsp>
                          <wps:cNvPr id="31" name="Shape 1073741825"/>
                          <wps:cNvSpPr>
                            <a:spLocks/>
                          </wps:cNvSpPr>
                          <wps:spPr bwMode="auto">
                            <a:xfrm>
                              <a:off x="0" y="0"/>
                              <a:ext cx="30718" cy="10651"/>
                            </a:xfrm>
                            <a:custGeom>
                              <a:avLst/>
                              <a:gdLst>
                                <a:gd name="T0" fmla="*/ 1535925 w 21600"/>
                                <a:gd name="T1" fmla="*/ 532578 h 21600"/>
                                <a:gd name="T2" fmla="*/ 1535925 w 21600"/>
                                <a:gd name="T3" fmla="*/ 532578 h 21600"/>
                                <a:gd name="T4" fmla="*/ 1535925 w 21600"/>
                                <a:gd name="T5" fmla="*/ 532578 h 21600"/>
                                <a:gd name="T6" fmla="*/ 1535925 w 21600"/>
                                <a:gd name="T7" fmla="*/ 532578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0" y="0"/>
                                  </a:moveTo>
                                  <a:lnTo>
                                    <a:pt x="21600" y="0"/>
                                  </a:lnTo>
                                  <a:lnTo>
                                    <a:pt x="21600" y="14400"/>
                                  </a:lnTo>
                                  <a:lnTo>
                                    <a:pt x="13500" y="14400"/>
                                  </a:lnTo>
                                  <a:lnTo>
                                    <a:pt x="13500" y="18000"/>
                                  </a:lnTo>
                                  <a:lnTo>
                                    <a:pt x="16200" y="18000"/>
                                  </a:lnTo>
                                  <a:lnTo>
                                    <a:pt x="10800" y="21600"/>
                                  </a:lnTo>
                                  <a:lnTo>
                                    <a:pt x="5400" y="18000"/>
                                  </a:lnTo>
                                  <a:lnTo>
                                    <a:pt x="8100" y="18000"/>
                                  </a:lnTo>
                                  <a:lnTo>
                                    <a:pt x="8100" y="14400"/>
                                  </a:lnTo>
                                  <a:lnTo>
                                    <a:pt x="0" y="1440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Shape 1073741826"/>
                          <wps:cNvSpPr>
                            <a:spLocks noChangeArrowheads="1"/>
                          </wps:cNvSpPr>
                          <wps:spPr bwMode="auto">
                            <a:xfrm>
                              <a:off x="0" y="0"/>
                              <a:ext cx="30718" cy="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AC60EE0" w14:textId="77777777" w:rsidR="00CA7B52" w:rsidRDefault="00CA7B52">
                                <w:pPr>
                                  <w:jc w:val="center"/>
                                  <w:rPr>
                                    <w:rFonts w:ascii="Arial Narrow" w:eastAsia="Arial Narrow" w:hAnsi="Arial Narrow" w:cs="Arial Narrow"/>
                                    <w:sz w:val="20"/>
                                    <w:szCs w:val="20"/>
                                  </w:rPr>
                                </w:pPr>
                                <w:r>
                                  <w:rPr>
                                    <w:rFonts w:ascii="Arial Narrow"/>
                                    <w:sz w:val="20"/>
                                    <w:szCs w:val="20"/>
                                  </w:rPr>
                                  <w:t xml:space="preserve">Adaptation to Climate Variability &amp; Change </w:t>
                                </w:r>
                              </w:p>
                              <w:p w14:paraId="6B355275" w14:textId="77777777" w:rsidR="00CA7B52" w:rsidRDefault="00CA7B52">
                                <w:pPr>
                                  <w:jc w:val="center"/>
                                </w:pPr>
                                <w:r>
                                  <w:rPr>
                                    <w:rFonts w:ascii="Arial Narrow"/>
                                    <w:b/>
                                    <w:bCs/>
                                  </w:rPr>
                                  <w:t>DESIGN OF TECHNOLOGY TRANSFER FOR RESILIENT PRODUCTIVITY</w:t>
                                </w:r>
                              </w:p>
                            </w:txbxContent>
                          </wps:txbx>
                          <wps:bodyPr rot="0" vert="horz" wrap="square" lIns="45720" tIns="45720" rIns="45720" bIns="45720" anchor="t" anchorCtr="0" upright="1">
                            <a:noAutofit/>
                          </wps:bodyPr>
                        </wps:wsp>
                      </wpg:grpSp>
                      <wpg:grpSp>
                        <wpg:cNvPr id="33" name="Group 1073741830"/>
                        <wpg:cNvGrpSpPr>
                          <a:grpSpLocks/>
                        </wpg:cNvGrpSpPr>
                        <wpg:grpSpPr bwMode="auto">
                          <a:xfrm>
                            <a:off x="0" y="13671"/>
                            <a:ext cx="13654" cy="11298"/>
                            <a:chOff x="0" y="0"/>
                            <a:chExt cx="13654" cy="11298"/>
                          </a:xfrm>
                        </wpg:grpSpPr>
                        <wps:wsp>
                          <wps:cNvPr id="34" name="Shape 1073741828"/>
                          <wps:cNvSpPr>
                            <a:spLocks/>
                          </wps:cNvSpPr>
                          <wps:spPr bwMode="auto">
                            <a:xfrm>
                              <a:off x="0" y="0"/>
                              <a:ext cx="13654" cy="11298"/>
                            </a:xfrm>
                            <a:custGeom>
                              <a:avLst/>
                              <a:gdLst>
                                <a:gd name="T0" fmla="*/ 682726 w 21600"/>
                                <a:gd name="T1" fmla="*/ 564931 h 21600"/>
                                <a:gd name="T2" fmla="*/ 682726 w 21600"/>
                                <a:gd name="T3" fmla="*/ 564931 h 21600"/>
                                <a:gd name="T4" fmla="*/ 682726 w 21600"/>
                                <a:gd name="T5" fmla="*/ 564931 h 21600"/>
                                <a:gd name="T6" fmla="*/ 682726 w 21600"/>
                                <a:gd name="T7" fmla="*/ 564931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6200" y="0"/>
                                  </a:moveTo>
                                  <a:lnTo>
                                    <a:pt x="0" y="0"/>
                                  </a:lnTo>
                                  <a:lnTo>
                                    <a:pt x="0" y="21600"/>
                                  </a:lnTo>
                                  <a:lnTo>
                                    <a:pt x="16200" y="21600"/>
                                  </a:lnTo>
                                  <a:lnTo>
                                    <a:pt x="21600" y="10800"/>
                                  </a:lnTo>
                                  <a:lnTo>
                                    <a:pt x="1620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Shape 1073741829"/>
                          <wps:cNvSpPr>
                            <a:spLocks noChangeArrowheads="1"/>
                          </wps:cNvSpPr>
                          <wps:spPr bwMode="auto">
                            <a:xfrm>
                              <a:off x="0" y="0"/>
                              <a:ext cx="6827" cy="1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2A3806F" w14:textId="77777777" w:rsidR="00CA7B52" w:rsidRDefault="00CA7B52">
                                <w:pPr>
                                  <w:rPr>
                                    <w:rFonts w:ascii="Arial Narrow" w:eastAsia="Arial Narrow" w:hAnsi="Arial Narrow" w:cs="Arial Narrow"/>
                                    <w:b/>
                                    <w:bCs/>
                                    <w:sz w:val="20"/>
                                    <w:szCs w:val="20"/>
                                  </w:rPr>
                                </w:pPr>
                                <w:r>
                                  <w:rPr>
                                    <w:rFonts w:ascii="Arial Narrow"/>
                                    <w:b/>
                                    <w:bCs/>
                                    <w:sz w:val="20"/>
                                    <w:szCs w:val="20"/>
                                  </w:rPr>
                                  <w:t>Experimental Phase</w:t>
                                </w:r>
                              </w:p>
                              <w:p w14:paraId="4582FAF7" w14:textId="77777777" w:rsidR="00CA7B52" w:rsidRDefault="00CA7B52">
                                <w:pPr>
                                  <w:rPr>
                                    <w:rFonts w:ascii="Arial Narrow" w:eastAsia="Arial Narrow" w:hAnsi="Arial Narrow" w:cs="Arial Narrow"/>
                                    <w:sz w:val="20"/>
                                    <w:szCs w:val="20"/>
                                  </w:rPr>
                                </w:pPr>
                              </w:p>
                              <w:p w14:paraId="4CE2AB00" w14:textId="77777777" w:rsidR="00CA7B52" w:rsidRDefault="00CA7B52">
                                <w:pPr>
                                  <w:rPr>
                                    <w:rFonts w:ascii="Arial Narrow" w:eastAsia="Arial Narrow" w:hAnsi="Arial Narrow" w:cs="Arial Narrow"/>
                                    <w:sz w:val="20"/>
                                    <w:szCs w:val="20"/>
                                  </w:rPr>
                                </w:pPr>
                                <w:r>
                                  <w:rPr>
                                    <w:rFonts w:ascii="Arial Narrow"/>
                                    <w:sz w:val="20"/>
                                    <w:szCs w:val="20"/>
                                  </w:rPr>
                                  <w:t>Generation</w:t>
                                </w:r>
                              </w:p>
                              <w:p w14:paraId="2EC6ED9A" w14:textId="77777777" w:rsidR="00CA7B52" w:rsidRDefault="00CA7B52">
                                <w:pPr>
                                  <w:rPr>
                                    <w:rFonts w:ascii="Arial Narrow" w:eastAsia="Arial Narrow" w:hAnsi="Arial Narrow" w:cs="Arial Narrow"/>
                                    <w:sz w:val="20"/>
                                    <w:szCs w:val="20"/>
                                  </w:rPr>
                                </w:pPr>
                              </w:p>
                              <w:p w14:paraId="2095F52E" w14:textId="77777777" w:rsidR="00CA7B52" w:rsidRDefault="00CA7B52">
                                <w:r>
                                  <w:rPr>
                                    <w:rFonts w:ascii="Arial Narrow"/>
                                    <w:sz w:val="20"/>
                                    <w:szCs w:val="20"/>
                                  </w:rPr>
                                  <w:t>Adaptation</w:t>
                                </w:r>
                                <w:r>
                                  <w:t xml:space="preserve">   </w:t>
                                </w:r>
                              </w:p>
                            </w:txbxContent>
                          </wps:txbx>
                          <wps:bodyPr rot="0" vert="horz" wrap="square" lIns="45720" tIns="45720" rIns="45720" bIns="45720" anchor="t" anchorCtr="0" upright="1">
                            <a:noAutofit/>
                          </wps:bodyPr>
                        </wps:wsp>
                      </wpg:grpSp>
                      <wpg:grpSp>
                        <wpg:cNvPr id="36" name="Group 1073741833"/>
                        <wpg:cNvGrpSpPr>
                          <a:grpSpLocks/>
                        </wpg:cNvGrpSpPr>
                        <wpg:grpSpPr bwMode="auto">
                          <a:xfrm>
                            <a:off x="13654" y="14102"/>
                            <a:ext cx="13066" cy="10867"/>
                            <a:chOff x="0" y="0"/>
                            <a:chExt cx="13065" cy="10867"/>
                          </a:xfrm>
                        </wpg:grpSpPr>
                        <wps:wsp>
                          <wps:cNvPr id="37" name="Shape 1073741831"/>
                          <wps:cNvSpPr>
                            <a:spLocks/>
                          </wps:cNvSpPr>
                          <wps:spPr bwMode="auto">
                            <a:xfrm>
                              <a:off x="0" y="0"/>
                              <a:ext cx="13065" cy="10867"/>
                            </a:xfrm>
                            <a:custGeom>
                              <a:avLst/>
                              <a:gdLst>
                                <a:gd name="T0" fmla="*/ 653277 w 21600"/>
                                <a:gd name="T1" fmla="*/ 543362 h 21600"/>
                                <a:gd name="T2" fmla="*/ 653277 w 21600"/>
                                <a:gd name="T3" fmla="*/ 543362 h 21600"/>
                                <a:gd name="T4" fmla="*/ 653277 w 21600"/>
                                <a:gd name="T5" fmla="*/ 543362 h 21600"/>
                                <a:gd name="T6" fmla="*/ 653277 w 21600"/>
                                <a:gd name="T7" fmla="*/ 543362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6200" y="0"/>
                                  </a:moveTo>
                                  <a:lnTo>
                                    <a:pt x="0" y="0"/>
                                  </a:lnTo>
                                  <a:lnTo>
                                    <a:pt x="0" y="21600"/>
                                  </a:lnTo>
                                  <a:lnTo>
                                    <a:pt x="16200" y="21600"/>
                                  </a:lnTo>
                                  <a:lnTo>
                                    <a:pt x="21600" y="10800"/>
                                  </a:lnTo>
                                  <a:lnTo>
                                    <a:pt x="1620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Shape 1073741832"/>
                          <wps:cNvSpPr>
                            <a:spLocks noChangeArrowheads="1"/>
                          </wps:cNvSpPr>
                          <wps:spPr bwMode="auto">
                            <a:xfrm>
                              <a:off x="0" y="0"/>
                              <a:ext cx="6532" cy="10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0F61162" w14:textId="77777777" w:rsidR="00CA7B52" w:rsidRDefault="00CA7B52">
                                <w:pPr>
                                  <w:rPr>
                                    <w:rFonts w:ascii="Arial Narrow" w:eastAsia="Arial Narrow" w:hAnsi="Arial Narrow" w:cs="Arial Narrow"/>
                                    <w:b/>
                                    <w:bCs/>
                                    <w:sz w:val="20"/>
                                    <w:szCs w:val="20"/>
                                  </w:rPr>
                                </w:pPr>
                                <w:r>
                                  <w:rPr>
                                    <w:rFonts w:ascii="Arial Narrow"/>
                                    <w:b/>
                                    <w:bCs/>
                                    <w:sz w:val="20"/>
                                    <w:szCs w:val="20"/>
                                  </w:rPr>
                                  <w:t>Validation Phase</w:t>
                                </w:r>
                              </w:p>
                              <w:p w14:paraId="2B05C5E1" w14:textId="77777777" w:rsidR="00CA7B52" w:rsidRDefault="00CA7B52">
                                <w:pPr>
                                  <w:rPr>
                                    <w:rFonts w:ascii="Arial Narrow" w:eastAsia="Arial Narrow" w:hAnsi="Arial Narrow" w:cs="Arial Narrow"/>
                                    <w:sz w:val="20"/>
                                    <w:szCs w:val="20"/>
                                  </w:rPr>
                                </w:pPr>
                                <w:r>
                                  <w:rPr>
                                    <w:rFonts w:ascii="Arial Narrow"/>
                                    <w:sz w:val="20"/>
                                    <w:szCs w:val="20"/>
                                  </w:rPr>
                                  <w:t>Calibration and</w:t>
                                </w:r>
                              </w:p>
                              <w:p w14:paraId="17850429" w14:textId="77777777" w:rsidR="00CA7B52" w:rsidRDefault="00CA7B52">
                                <w:r>
                                  <w:rPr>
                                    <w:rFonts w:ascii="Arial Narrow"/>
                                    <w:sz w:val="20"/>
                                    <w:szCs w:val="20"/>
                                  </w:rPr>
                                  <w:t xml:space="preserve">Integration </w:t>
                                </w:r>
                              </w:p>
                            </w:txbxContent>
                          </wps:txbx>
                          <wps:bodyPr rot="0" vert="horz" wrap="square" lIns="45720" tIns="45720" rIns="45720" bIns="45720" anchor="t" anchorCtr="0" upright="1">
                            <a:noAutofit/>
                          </wps:bodyPr>
                        </wps:wsp>
                      </wpg:grpSp>
                      <wpg:grpSp>
                        <wpg:cNvPr id="39" name="Group 1073741836"/>
                        <wpg:cNvGrpSpPr>
                          <a:grpSpLocks/>
                        </wpg:cNvGrpSpPr>
                        <wpg:grpSpPr bwMode="auto">
                          <a:xfrm>
                            <a:off x="26720" y="14102"/>
                            <a:ext cx="13754" cy="10867"/>
                            <a:chOff x="0" y="0"/>
                            <a:chExt cx="13754" cy="10867"/>
                          </a:xfrm>
                        </wpg:grpSpPr>
                        <wps:wsp>
                          <wps:cNvPr id="40" name="Shape 1073741834"/>
                          <wps:cNvSpPr>
                            <a:spLocks/>
                          </wps:cNvSpPr>
                          <wps:spPr bwMode="auto">
                            <a:xfrm>
                              <a:off x="0" y="0"/>
                              <a:ext cx="13754" cy="10867"/>
                            </a:xfrm>
                            <a:custGeom>
                              <a:avLst/>
                              <a:gdLst>
                                <a:gd name="T0" fmla="*/ 687703 w 21600"/>
                                <a:gd name="T1" fmla="*/ 543362 h 21600"/>
                                <a:gd name="T2" fmla="*/ 687703 w 21600"/>
                                <a:gd name="T3" fmla="*/ 543362 h 21600"/>
                                <a:gd name="T4" fmla="*/ 687703 w 21600"/>
                                <a:gd name="T5" fmla="*/ 543362 h 21600"/>
                                <a:gd name="T6" fmla="*/ 687703 w 21600"/>
                                <a:gd name="T7" fmla="*/ 543362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6200" y="0"/>
                                  </a:moveTo>
                                  <a:lnTo>
                                    <a:pt x="0" y="0"/>
                                  </a:lnTo>
                                  <a:lnTo>
                                    <a:pt x="0" y="21600"/>
                                  </a:lnTo>
                                  <a:lnTo>
                                    <a:pt x="16200" y="21600"/>
                                  </a:lnTo>
                                  <a:lnTo>
                                    <a:pt x="21600" y="10800"/>
                                  </a:lnTo>
                                  <a:lnTo>
                                    <a:pt x="1620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Shape 1073741835"/>
                          <wps:cNvSpPr>
                            <a:spLocks noChangeArrowheads="1"/>
                          </wps:cNvSpPr>
                          <wps:spPr bwMode="auto">
                            <a:xfrm>
                              <a:off x="0" y="0"/>
                              <a:ext cx="6877" cy="10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4A40777" w14:textId="77777777" w:rsidR="00CA7B52" w:rsidRDefault="00CA7B52">
                                <w:pPr>
                                  <w:rPr>
                                    <w:rFonts w:ascii="Arial Narrow" w:eastAsia="Arial Narrow" w:hAnsi="Arial Narrow" w:cs="Arial Narrow"/>
                                    <w:b/>
                                    <w:bCs/>
                                    <w:sz w:val="20"/>
                                    <w:szCs w:val="20"/>
                                  </w:rPr>
                                </w:pPr>
                                <w:r>
                                  <w:rPr>
                                    <w:rFonts w:ascii="Arial Narrow"/>
                                    <w:b/>
                                    <w:bCs/>
                                    <w:sz w:val="20"/>
                                    <w:szCs w:val="20"/>
                                  </w:rPr>
                                  <w:t>Productive Phase</w:t>
                                </w:r>
                              </w:p>
                              <w:p w14:paraId="03BF562C" w14:textId="77777777" w:rsidR="00CA7B52" w:rsidRDefault="00CA7B52">
                                <w:pPr>
                                  <w:rPr>
                                    <w:rFonts w:ascii="Arial Narrow" w:eastAsia="Arial Narrow" w:hAnsi="Arial Narrow" w:cs="Arial Narrow"/>
                                    <w:sz w:val="20"/>
                                    <w:szCs w:val="20"/>
                                  </w:rPr>
                                </w:pPr>
                                <w:r>
                                  <w:rPr>
                                    <w:rFonts w:ascii="Arial Narrow"/>
                                    <w:sz w:val="20"/>
                                    <w:szCs w:val="20"/>
                                  </w:rPr>
                                  <w:t xml:space="preserve">Diffusion and </w:t>
                                </w:r>
                              </w:p>
                              <w:p w14:paraId="5E5985B6" w14:textId="77777777" w:rsidR="00CA7B52" w:rsidRDefault="00CA7B52">
                                <w:r>
                                  <w:rPr>
                                    <w:rFonts w:ascii="Arial Narrow"/>
                                    <w:sz w:val="20"/>
                                    <w:szCs w:val="20"/>
                                  </w:rPr>
                                  <w:t>Dissemination</w:t>
                                </w:r>
                              </w:p>
                            </w:txbxContent>
                          </wps:txbx>
                          <wps:bodyPr rot="0" vert="horz" wrap="square" lIns="45720" tIns="45720" rIns="45720" bIns="45720" anchor="t" anchorCtr="0" upright="1">
                            <a:noAutofit/>
                          </wps:bodyPr>
                        </wps:wsp>
                      </wpg:grpSp>
                      <wpg:grpSp>
                        <wpg:cNvPr id="42" name="Group 1073741839"/>
                        <wpg:cNvGrpSpPr>
                          <a:grpSpLocks/>
                        </wpg:cNvGrpSpPr>
                        <wpg:grpSpPr bwMode="auto">
                          <a:xfrm>
                            <a:off x="40474" y="14533"/>
                            <a:ext cx="13364" cy="10710"/>
                            <a:chOff x="0" y="0"/>
                            <a:chExt cx="13364" cy="10709"/>
                          </a:xfrm>
                        </wpg:grpSpPr>
                        <wps:wsp>
                          <wps:cNvPr id="43" name="Shape 1073741837"/>
                          <wps:cNvSpPr>
                            <a:spLocks/>
                          </wps:cNvSpPr>
                          <wps:spPr bwMode="auto">
                            <a:xfrm>
                              <a:off x="0" y="0"/>
                              <a:ext cx="13364" cy="10709"/>
                            </a:xfrm>
                            <a:custGeom>
                              <a:avLst/>
                              <a:gdLst>
                                <a:gd name="T0" fmla="*/ 668209 w 21600"/>
                                <a:gd name="T1" fmla="*/ 535482 h 21600"/>
                                <a:gd name="T2" fmla="*/ 668209 w 21600"/>
                                <a:gd name="T3" fmla="*/ 535482 h 21600"/>
                                <a:gd name="T4" fmla="*/ 668209 w 21600"/>
                                <a:gd name="T5" fmla="*/ 535482 h 21600"/>
                                <a:gd name="T6" fmla="*/ 668209 w 21600"/>
                                <a:gd name="T7" fmla="*/ 535482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6200" y="0"/>
                                  </a:moveTo>
                                  <a:lnTo>
                                    <a:pt x="0" y="0"/>
                                  </a:lnTo>
                                  <a:lnTo>
                                    <a:pt x="0" y="21600"/>
                                  </a:lnTo>
                                  <a:lnTo>
                                    <a:pt x="16200" y="21600"/>
                                  </a:lnTo>
                                  <a:lnTo>
                                    <a:pt x="21600" y="10800"/>
                                  </a:lnTo>
                                  <a:lnTo>
                                    <a:pt x="1620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Shape 1073741838"/>
                          <wps:cNvSpPr>
                            <a:spLocks noChangeArrowheads="1"/>
                          </wps:cNvSpPr>
                          <wps:spPr bwMode="auto">
                            <a:xfrm>
                              <a:off x="0" y="0"/>
                              <a:ext cx="6682" cy="10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7E6E9FD" w14:textId="77777777" w:rsidR="00CA7B52" w:rsidRDefault="00CA7B52">
                                <w:r>
                                  <w:rPr>
                                    <w:rFonts w:ascii="Arial Narrow"/>
                                    <w:b/>
                                    <w:bCs/>
                                    <w:sz w:val="20"/>
                                    <w:szCs w:val="20"/>
                                  </w:rPr>
                                  <w:t xml:space="preserve">National Agricultural Extension Programs </w:t>
                                </w:r>
                                <w:r>
                                  <w:rPr>
                                    <w:rFonts w:ascii="Arial Narrow"/>
                                    <w:sz w:val="20"/>
                                    <w:szCs w:val="20"/>
                                  </w:rPr>
                                  <w:t xml:space="preserve">Farmers and Rural Communities </w:t>
                                </w:r>
                              </w:p>
                            </w:txbxContent>
                          </wps:txbx>
                          <wps:bodyPr rot="0" vert="horz" wrap="square" lIns="45720" tIns="45720" rIns="45720" bIns="45720" anchor="t" anchorCtr="0" upright="1">
                            <a:noAutofit/>
                          </wps:bodyPr>
                        </wps:wsp>
                      </wpg:grpSp>
                      <wpg:grpSp>
                        <wpg:cNvPr id="45" name="Group 1073741842"/>
                        <wpg:cNvGrpSpPr>
                          <a:grpSpLocks/>
                        </wpg:cNvGrpSpPr>
                        <wpg:grpSpPr bwMode="auto">
                          <a:xfrm>
                            <a:off x="738" y="27168"/>
                            <a:ext cx="23020" cy="4853"/>
                            <a:chOff x="0" y="0"/>
                            <a:chExt cx="23020" cy="4852"/>
                          </a:xfrm>
                        </wpg:grpSpPr>
                        <wps:wsp>
                          <wps:cNvPr id="46" name="Shape 1073741840"/>
                          <wps:cNvSpPr>
                            <a:spLocks noChangeArrowheads="1"/>
                          </wps:cNvSpPr>
                          <wps:spPr bwMode="auto">
                            <a:xfrm>
                              <a:off x="0" y="0"/>
                              <a:ext cx="23020" cy="4852"/>
                            </a:xfrm>
                            <a:prstGeom prst="leftRightArrow">
                              <a:avLst>
                                <a:gd name="adj1" fmla="val 50000"/>
                                <a:gd name="adj2" fmla="val 9488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Shape 1073741841"/>
                          <wps:cNvSpPr>
                            <a:spLocks noChangeArrowheads="1"/>
                          </wps:cNvSpPr>
                          <wps:spPr bwMode="auto">
                            <a:xfrm>
                              <a:off x="2302" y="1213"/>
                              <a:ext cx="18416"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C11F195" w14:textId="77777777" w:rsidR="00CA7B52" w:rsidRDefault="00CA7B52">
                                <w:r>
                                  <w:rPr>
                                    <w:rFonts w:ascii="Arial Narrow"/>
                                  </w:rPr>
                                  <w:t xml:space="preserve">                  </w:t>
                                </w:r>
                                <w:r>
                                  <w:rPr>
                                    <w:rFonts w:ascii="Arial Narrow"/>
                                    <w:b/>
                                    <w:bCs/>
                                  </w:rPr>
                                  <w:t xml:space="preserve">Feedback </w:t>
                                </w:r>
                              </w:p>
                            </w:txbxContent>
                          </wps:txbx>
                          <wps:bodyPr rot="0" vert="horz" wrap="square" lIns="45720" tIns="45720" rIns="45720" bIns="45720" anchor="t" anchorCtr="0" upright="1">
                            <a:noAutofit/>
                          </wps:bodyPr>
                        </wps:wsp>
                      </wpg:grpSp>
                      <wpg:grpSp>
                        <wpg:cNvPr id="48" name="Group 1073741845"/>
                        <wpg:cNvGrpSpPr>
                          <a:grpSpLocks/>
                        </wpg:cNvGrpSpPr>
                        <wpg:grpSpPr bwMode="auto">
                          <a:xfrm>
                            <a:off x="2214" y="35513"/>
                            <a:ext cx="49218" cy="9092"/>
                            <a:chOff x="0" y="0"/>
                            <a:chExt cx="49217" cy="9091"/>
                          </a:xfrm>
                        </wpg:grpSpPr>
                        <wps:wsp>
                          <wps:cNvPr id="49" name="Shape 1073741843"/>
                          <wps:cNvSpPr>
                            <a:spLocks noChangeArrowheads="1"/>
                          </wps:cNvSpPr>
                          <wps:spPr bwMode="auto">
                            <a:xfrm>
                              <a:off x="0" y="0"/>
                              <a:ext cx="49217" cy="9091"/>
                            </a:xfrm>
                            <a:prstGeom prst="leftRightArrow">
                              <a:avLst>
                                <a:gd name="adj1" fmla="val 50000"/>
                                <a:gd name="adj2" fmla="val 10827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Shape 1073741844"/>
                          <wps:cNvSpPr>
                            <a:spLocks noChangeArrowheads="1"/>
                          </wps:cNvSpPr>
                          <wps:spPr bwMode="auto">
                            <a:xfrm>
                              <a:off x="4921" y="2272"/>
                              <a:ext cx="39374" cy="4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0A417EE" w14:textId="41E0E45A" w:rsidR="00CA7B52" w:rsidRDefault="00CA7B52">
                                <w:pPr>
                                  <w:jc w:val="center"/>
                                  <w:rPr>
                                    <w:b/>
                                    <w:bCs/>
                                  </w:rPr>
                                </w:pPr>
                                <w:r>
                                  <w:rPr>
                                    <w:rFonts w:ascii="Arial Narrow"/>
                                    <w:b/>
                                    <w:bCs/>
                                  </w:rPr>
                                  <w:t>Graph 7.1.  TECHNOLOGY GENERATION AND TRANSFER</w:t>
                                </w:r>
                                <w:r>
                                  <w:rPr>
                                    <w:b/>
                                    <w:bCs/>
                                  </w:rPr>
                                  <w:t xml:space="preserve"> </w:t>
                                </w:r>
                                <w:r>
                                  <w:rPr>
                                    <w:rFonts w:ascii="Arial Narrow"/>
                                    <w:sz w:val="16"/>
                                    <w:szCs w:val="16"/>
                                  </w:rPr>
                                  <w:t>Source: Own elaboration</w:t>
                                </w:r>
                              </w:p>
                              <w:p w14:paraId="2236E5BF" w14:textId="77777777" w:rsidR="00CA7B52" w:rsidRDefault="00CA7B52">
                                <w:pPr>
                                  <w:rPr>
                                    <w:b/>
                                    <w:bCs/>
                                  </w:rPr>
                                </w:pPr>
                              </w:p>
                              <w:p w14:paraId="2F189386" w14:textId="77777777" w:rsidR="00CA7B52" w:rsidRDefault="00CA7B52">
                                <w:r>
                                  <w:t xml:space="preserve"> </w:t>
                                </w:r>
                              </w:p>
                            </w:txbxContent>
                          </wps:txbx>
                          <wps:bodyPr rot="0" vert="horz" wrap="square" lIns="45720" tIns="45720" rIns="45720" bIns="45720" anchor="t" anchorCtr="0" upright="1">
                            <a:noAutofit/>
                          </wps:bodyPr>
                        </wps:wsp>
                      </wpg:grpSp>
                    </wpg:wgp>
                  </a:graphicData>
                </a:graphic>
              </wp:inline>
            </w:drawing>
          </mc:Choice>
          <mc:Fallback xmlns:w15="http://schemas.microsoft.com/office/word/2012/wordml">
            <w:pict>
              <v:group w14:anchorId="77C498F7" id="officeArt object" o:spid="_x0000_s1026" style="width:423.9pt;height:371.35pt;mso-position-horizontal-relative:char;mso-position-vertical-relative:line" coordsize="53838,4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">
                <v:group id="Group 1073741827" o:spid="_x0000_s1027" style="position:absolute;left:12459;width:30719;height:10651" coordsize="30718,10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Shape 1073741825" o:spid="_x0000_s1028" style="position:absolute;width:30718;height:106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7RcQA&#10;AADbAAAADwAAAGRycy9kb3ducmV2LnhtbESPzWrDMBCE74W+g9hCb40cG4zjRgmlUJJrnYRct9bG&#10;dmqtjCX/tE9fFQI5DjPzDbPezqYVI/WusaxguYhAEJdWN1wpOB4+XjIQziNrbC2Tgh9ysN08Pqwx&#10;13biTxoLX4kAYZejgtr7LpfSlTUZdAvbEQfvYnuDPsi+krrHKcBNK+MoSqXBhsNCjR2911R+F4NR&#10;UK1Ow/U3Lr7Oya6IxzRrk9iclHp+mt9eQXia/T18a++1gmQJ/1/C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Hu0XEAAAA2wAAAA8AAAAAAAAAAAAAAAAAmAIAAGRycy9k&#10;b3ducmV2LnhtbFBLBQYAAAAABAAEAPUAAACJAwAAAAA=&#10;" path="m,l21600,r,14400l13500,14400r,3600l16200,18000r-5400,3600l5400,18000r2700,l8100,14400,,14400,,xe">
                    <v:path arrowok="t" o:extrusionok="f" o:connecttype="custom" o:connectlocs="2184284,262615;2184284,262615;2184284,262615;2184284,262615" o:connectangles="0,90,180,270"/>
                  </v:shape>
                  <v:rect id="Shape 1073741826" o:spid="_x0000_s1029" style="position:absolute;width:30718;height:7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SVcQA&#10;AADbAAAADwAAAGRycy9kb3ducmV2LnhtbESPQWvCQBSE70L/w/IKvTUbUy0hdZVSUrCCgmm8P7Kv&#10;STD7NmS3Mf33rlDwOMzMN8xqM5lOjDS41rKCeRSDIK6sbrlWUH5/PqcgnEfW2FkmBX/kYLN+mK0w&#10;0/bCRxoLX4sAYZehgsb7PpPSVQ0ZdJHtiYP3YweDPsihlnrAS4CbTiZx/CoNthwWGuzpo6HqXPwa&#10;BafTYVGXZY7Jdpm2+13+tU/NUqmnx+n9DYSnyd/D/+2tVvCSwO1L+A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JUlXEAAAA2wAAAA8AAAAAAAAAAAAAAAAAmAIAAGRycy9k&#10;b3ducmV2LnhtbFBLBQYAAAAABAAEAPUAAACJAwAAAAA=&#10;" filled="f" stroked="f" strokeweight="1pt">
                    <v:stroke miterlimit="4"/>
                    <v:textbox inset="3.6pt,,3.6pt">
                      <w:txbxContent>
                        <w:p w14:paraId="0AC60EE0" w14:textId="77777777" w:rsidR="00CA7B52" w:rsidRDefault="00CA7B52">
                          <w:pPr>
                            <w:jc w:val="center"/>
                            <w:rPr>
                              <w:rFonts w:ascii="Arial Narrow" w:eastAsia="Arial Narrow" w:hAnsi="Arial Narrow" w:cs="Arial Narrow"/>
                              <w:sz w:val="20"/>
                              <w:szCs w:val="20"/>
                            </w:rPr>
                          </w:pPr>
                          <w:r>
                            <w:rPr>
                              <w:rFonts w:ascii="Arial Narrow"/>
                              <w:sz w:val="20"/>
                              <w:szCs w:val="20"/>
                            </w:rPr>
                            <w:t xml:space="preserve">Adaptation to Climate Variability &amp; Change </w:t>
                          </w:r>
                        </w:p>
                        <w:p w14:paraId="6B355275" w14:textId="77777777" w:rsidR="00CA7B52" w:rsidRDefault="00CA7B52">
                          <w:pPr>
                            <w:jc w:val="center"/>
                          </w:pPr>
                          <w:r>
                            <w:rPr>
                              <w:rFonts w:ascii="Arial Narrow"/>
                              <w:b/>
                              <w:bCs/>
                            </w:rPr>
                            <w:t>DESIGN OF TECHNOLOGY TRANSFER FOR RESILIENT PRODUCTIVITY</w:t>
                          </w:r>
                        </w:p>
                      </w:txbxContent>
                    </v:textbox>
                  </v:rect>
                </v:group>
                <v:group id="Group 1073741830" o:spid="_x0000_s1030" style="position:absolute;top:13671;width:13654;height:11298" coordsize="13654,1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Shape 1073741828" o:spid="_x0000_s1031" style="position:absolute;width:13654;height:1129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Y3cMA&#10;AADbAAAADwAAAGRycy9kb3ducmV2LnhtbESPQWvCQBSE74L/YXmCN92YFLHRVUQo9drU0Osz+5qk&#10;Zt+G7BrT/npXKHgcZuYbZrMbTCN66lxtWcFiHoEgLqyuuVRw+nybrUA4j6yxsUwKfsnBbjsebTDV&#10;9sYf1Ge+FAHCLkUFlfdtKqUrKjLo5rYlDt637Qz6ILtS6g5vAW4aGUfRUhqsOSxU2NKhouKSXY2C&#10;8jW//vzF2fkrec/ifrlqktjkSk0nw34NwtPgn+H/9lErSF7g8SX8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AY3cMAAADbAAAADwAAAAAAAAAAAAAAAACYAgAAZHJzL2Rv&#10;d25yZXYueG1sUEsFBgAAAAAEAAQA9QAAAIgDAAAAAA==&#10;" path="m16200,l,,,21600r16200,l21600,10800,16200,xe">
                    <v:path arrowok="t" o:extrusionok="f" o:connecttype="custom" o:connectlocs="431571,295490;431571,295490;431571,295490;431571,295490" o:connectangles="0,90,180,270"/>
                  </v:shape>
                  <v:rect id="Shape 1073741829" o:spid="_x0000_s1032" style="position:absolute;width:6827;height:1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KIcMA&#10;AADbAAAADwAAAGRycy9kb3ducmV2LnhtbESPQYvCMBSE74L/ITzB25qqWynVKCIuqODCar0/mmdb&#10;bF5Kk9X67zfCgsdhZr5hFqvO1OJOrassKxiPIhDEudUVFwqy89dHAsJ5ZI21ZVLwJAerZb+3wFTb&#10;B//Q/eQLESDsUlRQet+kUrq8JINuZBvi4F1ta9AH2RZSt/gIcFPLSRTNpMGKw0KJDW1Kym+nX6Pg&#10;cvn+LLJsi5NdnFTHw3Z/TEys1HDQrecgPHX+Hf5v77SCaQyv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DKIcMAAADbAAAADwAAAAAAAAAAAAAAAACYAgAAZHJzL2Rv&#10;d25yZXYueG1sUEsFBgAAAAAEAAQA9QAAAIgDAAAAAA==&#10;" filled="f" stroked="f" strokeweight="1pt">
                    <v:stroke miterlimit="4"/>
                    <v:textbox inset="3.6pt,,3.6pt">
                      <w:txbxContent>
                        <w:p w14:paraId="32A3806F" w14:textId="77777777" w:rsidR="00CA7B52" w:rsidRDefault="00CA7B52">
                          <w:pPr>
                            <w:rPr>
                              <w:rFonts w:ascii="Arial Narrow" w:eastAsia="Arial Narrow" w:hAnsi="Arial Narrow" w:cs="Arial Narrow"/>
                              <w:b/>
                              <w:bCs/>
                              <w:sz w:val="20"/>
                              <w:szCs w:val="20"/>
                            </w:rPr>
                          </w:pPr>
                          <w:r>
                            <w:rPr>
                              <w:rFonts w:ascii="Arial Narrow"/>
                              <w:b/>
                              <w:bCs/>
                              <w:sz w:val="20"/>
                              <w:szCs w:val="20"/>
                            </w:rPr>
                            <w:t>Experimental Phase</w:t>
                          </w:r>
                        </w:p>
                        <w:p w14:paraId="4582FAF7" w14:textId="77777777" w:rsidR="00CA7B52" w:rsidRDefault="00CA7B52">
                          <w:pPr>
                            <w:rPr>
                              <w:rFonts w:ascii="Arial Narrow" w:eastAsia="Arial Narrow" w:hAnsi="Arial Narrow" w:cs="Arial Narrow"/>
                              <w:sz w:val="20"/>
                              <w:szCs w:val="20"/>
                            </w:rPr>
                          </w:pPr>
                        </w:p>
                        <w:p w14:paraId="4CE2AB00" w14:textId="77777777" w:rsidR="00CA7B52" w:rsidRDefault="00CA7B52">
                          <w:pPr>
                            <w:rPr>
                              <w:rFonts w:ascii="Arial Narrow" w:eastAsia="Arial Narrow" w:hAnsi="Arial Narrow" w:cs="Arial Narrow"/>
                              <w:sz w:val="20"/>
                              <w:szCs w:val="20"/>
                            </w:rPr>
                          </w:pPr>
                          <w:r>
                            <w:rPr>
                              <w:rFonts w:ascii="Arial Narrow"/>
                              <w:sz w:val="20"/>
                              <w:szCs w:val="20"/>
                            </w:rPr>
                            <w:t>Generation</w:t>
                          </w:r>
                        </w:p>
                        <w:p w14:paraId="2EC6ED9A" w14:textId="77777777" w:rsidR="00CA7B52" w:rsidRDefault="00CA7B52">
                          <w:pPr>
                            <w:rPr>
                              <w:rFonts w:ascii="Arial Narrow" w:eastAsia="Arial Narrow" w:hAnsi="Arial Narrow" w:cs="Arial Narrow"/>
                              <w:sz w:val="20"/>
                              <w:szCs w:val="20"/>
                            </w:rPr>
                          </w:pPr>
                        </w:p>
                        <w:p w14:paraId="2095F52E" w14:textId="77777777" w:rsidR="00CA7B52" w:rsidRDefault="00CA7B52">
                          <w:r>
                            <w:rPr>
                              <w:rFonts w:ascii="Arial Narrow"/>
                              <w:sz w:val="20"/>
                              <w:szCs w:val="20"/>
                            </w:rPr>
                            <w:t>Adaptation</w:t>
                          </w:r>
                          <w:r>
                            <w:t xml:space="preserve">   </w:t>
                          </w:r>
                        </w:p>
                      </w:txbxContent>
                    </v:textbox>
                  </v:rect>
                </v:group>
                <v:group id="Group 1073741833" o:spid="_x0000_s1033" style="position:absolute;left:13654;top:14102;width:13066;height:10867" coordsize="13065,10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Shape 1073741831" o:spid="_x0000_s1034" style="position:absolute;width:13065;height:108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GqsMA&#10;AADbAAAADwAAAGRycy9kb3ducmV2LnhtbESPQWvCQBSE7wX/w/IEb3VjAmqjq4hQ6tVo6PWZfU1S&#10;s29Ddo1pf71bKHgcZuYbZr0dTCN66lxtWcFsGoEgLqyuuVRwPr2/LkE4j6yxsUwKfsjBdjN6WWOq&#10;7Z2P1Ge+FAHCLkUFlfdtKqUrKjLoprYlDt6X7Qz6ILtS6g7vAW4aGUfRXBqsOSxU2NK+ouKa3YyC&#10;8i2/ff/G2eUz+cjifr5sktjkSk3Gw24FwtPgn+H/9kErSBbw9yX8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KGqsMAAADbAAAADwAAAAAAAAAAAAAAAACYAgAAZHJzL2Rv&#10;d25yZXYueG1sUEsFBgAAAAAEAAQA9QAAAIgDAAAAAA==&#10;" path="m16200,l,,,21600r16200,l21600,10800,16200,xe">
                    <v:path arrowok="t" o:extrusionok="f" o:connecttype="custom" o:connectlocs="395142,273366;395142,273366;395142,273366;395142,273366" o:connectangles="0,90,180,270"/>
                  </v:shape>
                  <v:rect id="Shape 1073741832" o:spid="_x0000_s1035" style="position:absolute;width:6532;height:10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Flv8AA&#10;AADbAAAADwAAAGRycy9kb3ducmV2LnhtbERPy4rCMBTdD/gP4QruxtQnpdMoMiiooKDT7i/NnbZM&#10;c1OajNa/NwvB5eG803VvGnGjztWWFUzGEQjiwuqaSwXZz+4zBuE8ssbGMil4kIP1avCRYqLtnS90&#10;u/pShBB2CSqovG8TKV1RkUE3ti1x4H5tZ9AH2JVSd3gP4aaR0yhaSoM1h4YKW/quqPi7/hsFeX6e&#10;l1m2xel+Eden4/Zwis1CqdGw33yB8NT7t/jl3msFszA2fA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GFlv8AAAADbAAAADwAAAAAAAAAAAAAAAACYAgAAZHJzL2Rvd25y&#10;ZXYueG1sUEsFBgAAAAAEAAQA9QAAAIUDAAAAAA==&#10;" filled="f" stroked="f" strokeweight="1pt">
                    <v:stroke miterlimit="4"/>
                    <v:textbox inset="3.6pt,,3.6pt">
                      <w:txbxContent>
                        <w:p w14:paraId="70F61162" w14:textId="77777777" w:rsidR="00CA7B52" w:rsidRDefault="00CA7B52">
                          <w:pPr>
                            <w:rPr>
                              <w:rFonts w:ascii="Arial Narrow" w:eastAsia="Arial Narrow" w:hAnsi="Arial Narrow" w:cs="Arial Narrow"/>
                              <w:b/>
                              <w:bCs/>
                              <w:sz w:val="20"/>
                              <w:szCs w:val="20"/>
                            </w:rPr>
                          </w:pPr>
                          <w:r>
                            <w:rPr>
                              <w:rFonts w:ascii="Arial Narrow"/>
                              <w:b/>
                              <w:bCs/>
                              <w:sz w:val="20"/>
                              <w:szCs w:val="20"/>
                            </w:rPr>
                            <w:t>Validation Phase</w:t>
                          </w:r>
                        </w:p>
                        <w:p w14:paraId="2B05C5E1" w14:textId="77777777" w:rsidR="00CA7B52" w:rsidRDefault="00CA7B52">
                          <w:pPr>
                            <w:rPr>
                              <w:rFonts w:ascii="Arial Narrow" w:eastAsia="Arial Narrow" w:hAnsi="Arial Narrow" w:cs="Arial Narrow"/>
                              <w:sz w:val="20"/>
                              <w:szCs w:val="20"/>
                            </w:rPr>
                          </w:pPr>
                          <w:r>
                            <w:rPr>
                              <w:rFonts w:ascii="Arial Narrow"/>
                              <w:sz w:val="20"/>
                              <w:szCs w:val="20"/>
                            </w:rPr>
                            <w:t>Calibration and</w:t>
                          </w:r>
                        </w:p>
                        <w:p w14:paraId="17850429" w14:textId="77777777" w:rsidR="00CA7B52" w:rsidRDefault="00CA7B52">
                          <w:r>
                            <w:rPr>
                              <w:rFonts w:ascii="Arial Narrow"/>
                              <w:sz w:val="20"/>
                              <w:szCs w:val="20"/>
                            </w:rPr>
                            <w:t xml:space="preserve">Integration </w:t>
                          </w:r>
                        </w:p>
                      </w:txbxContent>
                    </v:textbox>
                  </v:rect>
                </v:group>
                <v:group id="Group 1073741836" o:spid="_x0000_s1036" style="position:absolute;left:26720;top:14102;width:13754;height:10867" coordsize="13754,10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Shape 1073741834" o:spid="_x0000_s1037" style="position:absolute;width:13754;height:108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to78A&#10;AADbAAAADwAAAGRycy9kb3ducmV2LnhtbERPTYvCMBC9L/gfwgje1tQqotUoIohe7Spex2Zsq82k&#10;NLFWf/3msLDHx/terjtTiZYaV1pWMBpGIIgzq0vOFZx+dt8zEM4ja6wsk4I3OVivel9LTLR98ZHa&#10;1OcihLBLUEHhfZ1I6bKCDLqhrYkDd7ONQR9gk0vd4CuEm0rGUTSVBksODQXWtC0oe6RPoyCfn5/3&#10;T5xeL+N9GrfTWTWOzVmpQb/bLEB46vy/+M990AomYX34En6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jW2jvwAAANsAAAAPAAAAAAAAAAAAAAAAAJgCAABkcnMvZG93bnJl&#10;di54bWxQSwUGAAAAAAQABAD1AAAAhAMAAAAA&#10;" path="m16200,l,,,21600r16200,l21600,10800,16200,xe">
                    <v:path arrowok="t" o:extrusionok="f" o:connecttype="custom" o:connectlocs="437901,273366;437901,273366;437901,273366;437901,273366" o:connectangles="0,90,180,270"/>
                  </v:shape>
                  <v:rect id="Shape 1073741835" o:spid="_x0000_s1038" style="position:absolute;width:6877;height:10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X8MA&#10;AADbAAAADwAAAGRycy9kb3ducmV2LnhtbESPQYvCMBSE78L+h/AW9qapolK6pmVZFFxBQbfeH82z&#10;LTYvpYla/70RBI/DzHzDLLLeNOJKnastKxiPIhDEhdU1lwry/9UwBuE8ssbGMim4k4Ms/RgsMNH2&#10;xnu6HnwpAoRdggoq79tESldUZNCNbEscvJPtDPogu1LqDm8Bbho5iaK5NFhzWKiwpd+KivPhYhQc&#10;j7tpmedLnKxncb3dLP+2sZkp9fXZ/3yD8NT7d/jVXmsF0zE8v4Qf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2/X8MAAADbAAAADwAAAAAAAAAAAAAAAACYAgAAZHJzL2Rv&#10;d25yZXYueG1sUEsFBgAAAAAEAAQA9QAAAIgDAAAAAA==&#10;" filled="f" stroked="f" strokeweight="1pt">
                    <v:stroke miterlimit="4"/>
                    <v:textbox inset="3.6pt,,3.6pt">
                      <w:txbxContent>
                        <w:p w14:paraId="64A40777" w14:textId="77777777" w:rsidR="00CA7B52" w:rsidRDefault="00CA7B52">
                          <w:pPr>
                            <w:rPr>
                              <w:rFonts w:ascii="Arial Narrow" w:eastAsia="Arial Narrow" w:hAnsi="Arial Narrow" w:cs="Arial Narrow"/>
                              <w:b/>
                              <w:bCs/>
                              <w:sz w:val="20"/>
                              <w:szCs w:val="20"/>
                            </w:rPr>
                          </w:pPr>
                          <w:r>
                            <w:rPr>
                              <w:rFonts w:ascii="Arial Narrow"/>
                              <w:b/>
                              <w:bCs/>
                              <w:sz w:val="20"/>
                              <w:szCs w:val="20"/>
                            </w:rPr>
                            <w:t>Productive Phase</w:t>
                          </w:r>
                        </w:p>
                        <w:p w14:paraId="03BF562C" w14:textId="77777777" w:rsidR="00CA7B52" w:rsidRDefault="00CA7B52">
                          <w:pPr>
                            <w:rPr>
                              <w:rFonts w:ascii="Arial Narrow" w:eastAsia="Arial Narrow" w:hAnsi="Arial Narrow" w:cs="Arial Narrow"/>
                              <w:sz w:val="20"/>
                              <w:szCs w:val="20"/>
                            </w:rPr>
                          </w:pPr>
                          <w:r>
                            <w:rPr>
                              <w:rFonts w:ascii="Arial Narrow"/>
                              <w:sz w:val="20"/>
                              <w:szCs w:val="20"/>
                            </w:rPr>
                            <w:t xml:space="preserve">Diffusion and </w:t>
                          </w:r>
                        </w:p>
                        <w:p w14:paraId="5E5985B6" w14:textId="77777777" w:rsidR="00CA7B52" w:rsidRDefault="00CA7B52">
                          <w:r>
                            <w:rPr>
                              <w:rFonts w:ascii="Arial Narrow"/>
                              <w:sz w:val="20"/>
                              <w:szCs w:val="20"/>
                            </w:rPr>
                            <w:t>Dissemination</w:t>
                          </w:r>
                        </w:p>
                      </w:txbxContent>
                    </v:textbox>
                  </v:rect>
                </v:group>
                <v:group id="Group 1073741839" o:spid="_x0000_s1039" style="position:absolute;left:40474;top:14533;width:13364;height:10710" coordsize="13364,10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Shape 1073741837" o:spid="_x0000_s1040" style="position:absolute;width:13364;height:1070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1MMA&#10;AADbAAAADwAAAGRycy9kb3ducmV2LnhtbESPQWvCQBSE74L/YXmCN92YFLHRVUQo9drU0Osz+5qk&#10;Zt+G7BrT/npXKHgcZuYbZrMbTCN66lxtWcFiHoEgLqyuuVRw+nybrUA4j6yxsUwKfsnBbjsebTDV&#10;9sYf1Ge+FAHCLkUFlfdtKqUrKjLo5rYlDt637Qz6ILtS6g5vAW4aGUfRUhqsOSxU2NKhouKSXY2C&#10;8jW//vzF2fkrec/ifrlqktjkSk0nw34NwtPgn+H/9lEreEng8SX8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z1MMAAADbAAAADwAAAAAAAAAAAAAAAACYAgAAZHJzL2Rv&#10;d25yZXYueG1sUEsFBgAAAAAEAAQA9QAAAIgDAAAAAA==&#10;" path="m16200,l,,,21600r16200,l21600,10800,16200,xe">
                    <v:path arrowok="t" o:extrusionok="f" o:connecttype="custom" o:connectlocs="413423,265485;413423,265485;413423,265485;413423,265485" o:connectangles="0,90,180,270"/>
                  </v:shape>
                  <v:rect id="Shape 1073741838" o:spid="_x0000_s1041" style="position:absolute;width:6682;height:10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cx8IA&#10;AADbAAAADwAAAGRycy9kb3ducmV2LnhtbESPQYvCMBSE78L+h/AW9qbpSpXSNYosCq6gYK33R/O2&#10;LTYvpYla/70RBI/DzHzDzBa9acSVOldbVvA9ikAQF1bXXCrIj+thAsJ5ZI2NZVJwJweL+cdghqm2&#10;Nz7QNfOlCBB2KSqovG9TKV1RkUE3si1x8P5tZ9AH2ZVSd3gLcNPIcRRNpcGaw0KFLf1WVJyzi1Fw&#10;Ou3jMs9XON5Mknq3Xf3tEjNR6uuzX/6A8NT7d/jV3mgFcQz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hzHwgAAANsAAAAPAAAAAAAAAAAAAAAAAJgCAABkcnMvZG93&#10;bnJldi54bWxQSwUGAAAAAAQABAD1AAAAhwMAAAAA&#10;" filled="f" stroked="f" strokeweight="1pt">
                    <v:stroke miterlimit="4"/>
                    <v:textbox inset="3.6pt,,3.6pt">
                      <w:txbxContent>
                        <w:p w14:paraId="57E6E9FD" w14:textId="77777777" w:rsidR="00CA7B52" w:rsidRDefault="00CA7B52">
                          <w:r>
                            <w:rPr>
                              <w:rFonts w:ascii="Arial Narrow"/>
                              <w:b/>
                              <w:bCs/>
                              <w:sz w:val="20"/>
                              <w:szCs w:val="20"/>
                            </w:rPr>
                            <w:t xml:space="preserve">National Agricultural Extension Programs </w:t>
                          </w:r>
                          <w:r>
                            <w:rPr>
                              <w:rFonts w:ascii="Arial Narrow"/>
                              <w:sz w:val="20"/>
                              <w:szCs w:val="20"/>
                            </w:rPr>
                            <w:t xml:space="preserve">Farmers and Rural Communities </w:t>
                          </w:r>
                        </w:p>
                      </w:txbxContent>
                    </v:textbox>
                  </v:rect>
                </v:group>
                <v:group id="Group 1073741842" o:spid="_x0000_s1042" style="position:absolute;left:738;top:27168;width:23020;height:4853" coordsize="23020,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hape 1073741840" o:spid="_x0000_s1043" type="#_x0000_t69" style="position:absolute;width:23020;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EvcMA&#10;AADbAAAADwAAAGRycy9kb3ducmV2LnhtbESPwWrDMBBE74X8g9hAb41cN5jgRgmmtFDoqUlMrhtp&#10;a5taK2Gpif33VSCQ4zA7b3bW29H24kxD6BwreF5kIIi1Mx03Cg77j6cViBCRDfaOScFEAbab2cMa&#10;S+Mu/E3nXWxEgnAoUUEboy+lDLoli2HhPHHyftxgMSY5NNIMeElw28s8ywppsePU0KKnt5b07+7P&#10;pjdM5+up2E/vuZbuq6qP/jS+KPU4H6tXEJHGeD++pT+NgmUB1y0JAH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iEvcMAAADbAAAADwAAAAAAAAAAAAAAAACYAgAAZHJzL2Rv&#10;d25yZXYueG1sUEsFBgAAAAAEAAQA9QAAAIgDAAAAAA==&#10;">
                    <v:stroke joinstyle="round"/>
                  </v:shape>
                  <v:rect id="Shape 1073741841" o:spid="_x0000_s1044" style="position:absolute;left:2302;top:1213;width:18416;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CsMMA&#10;AADbAAAADwAAAGRycy9kb3ducmV2LnhtbESP3YrCMBSE7xd8h3AWvNN0xZ/SNYosCioo2K33h+bY&#10;FpuT0mS1vr0RhL0cZuYbZr7sTC1u1LrKsoKvYQSCOLe64kJB9rsZxCCcR9ZYWyYFD3KwXPQ+5pho&#10;e+cT3VJfiABhl6CC0vsmkdLlJRl0Q9sQB+9iW4M+yLaQusV7gJtajqJoKg1WHBZKbOinpPya/hkF&#10;5/NxXGTZGkfbSVwd9uvdITYTpfqf3eobhKfO/4ff7a1WMJ7B6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iCsMMAAADbAAAADwAAAAAAAAAAAAAAAACYAgAAZHJzL2Rv&#10;d25yZXYueG1sUEsFBgAAAAAEAAQA9QAAAIgDAAAAAA==&#10;" filled="f" stroked="f" strokeweight="1pt">
                    <v:stroke miterlimit="4"/>
                    <v:textbox inset="3.6pt,,3.6pt">
                      <w:txbxContent>
                        <w:p w14:paraId="5C11F195" w14:textId="77777777" w:rsidR="00CA7B52" w:rsidRDefault="00CA7B52">
                          <w:r>
                            <w:rPr>
                              <w:rFonts w:ascii="Arial Narrow"/>
                            </w:rPr>
                            <w:t xml:space="preserve">                  </w:t>
                          </w:r>
                          <w:r>
                            <w:rPr>
                              <w:rFonts w:ascii="Arial Narrow"/>
                              <w:b/>
                              <w:bCs/>
                            </w:rPr>
                            <w:t xml:space="preserve">Feedback </w:t>
                          </w:r>
                        </w:p>
                      </w:txbxContent>
                    </v:textbox>
                  </v:rect>
                </v:group>
                <v:group id="Group 1073741845" o:spid="_x0000_s1045" style="position:absolute;left:2214;top:35513;width:49218;height:9092" coordsize="49217,9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Shape 1073741843" o:spid="_x0000_s1046" type="#_x0000_t69" style="position:absolute;width:49217;height:9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Qz8QA&#10;AADbAAAADwAAAGRycy9kb3ducmV2LnhtbESPwWrDMBBE74X+g9hCb7XcNITGiRJCSCGQU+2YXjfW&#10;xja1VsJSY/vvo0Khx2F23uyst6PpxI1631pW8JqkIIgrq1uuFZyLj5d3ED4ga+wsk4KJPGw3jw9r&#10;zLQd+JNueahFhLDPUEETgsuk9FVDBn1iHXH0rrY3GKLsa6l7HCLcdHKWpgtpsOXY0KCjfUPVd/5j&#10;4hu6deW0KKbDrJL2tCu/3GV8U+r5adytQAQaw//xX/qoFcyX8LslAk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nEM/EAAAA2wAAAA8AAAAAAAAAAAAAAAAAmAIAAGRycy9k&#10;b3ducmV2LnhtbFBLBQYAAAAABAAEAPUAAACJAwAAAAA=&#10;">
                    <v:stroke joinstyle="round"/>
                  </v:shape>
                  <v:rect id="Shape 1073741844" o:spid="_x0000_s1047" style="position:absolute;left:4921;top:2272;width:39374;height: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Gb8A&#10;AADbAAAADwAAAGRycy9kb3ducmV2LnhtbERPTYvCMBC9L/gfwgje1lSxUqpRRFxQQUGt96EZ22Iz&#10;KU1W6783B8Hj433Pl52pxYNaV1lWMBpGIIhzqysuFGSXv98EhPPIGmvLpOBFDpaL3s8cU22ffKLH&#10;2RcihLBLUUHpfZNK6fKSDLqhbYgDd7OtQR9gW0jd4jOEm1qOo2gqDVYcGkpsaF1Sfj//GwXX63FS&#10;ZNkGx9s4qQ77ze6QmFipQb9bzUB46vxX/HFvtYI4rA9fw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IwZvwAAANsAAAAPAAAAAAAAAAAAAAAAAJgCAABkcnMvZG93bnJl&#10;di54bWxQSwUGAAAAAAQABAD1AAAAhAMAAAAA&#10;" filled="f" stroked="f" strokeweight="1pt">
                    <v:stroke miterlimit="4"/>
                    <v:textbox inset="3.6pt,,3.6pt">
                      <w:txbxContent>
                        <w:p w14:paraId="30A417EE" w14:textId="41E0E45A" w:rsidR="00CA7B52" w:rsidRDefault="00CA7B52">
                          <w:pPr>
                            <w:jc w:val="center"/>
                            <w:rPr>
                              <w:b/>
                              <w:bCs/>
                            </w:rPr>
                          </w:pPr>
                          <w:r>
                            <w:rPr>
                              <w:rFonts w:ascii="Arial Narrow"/>
                              <w:b/>
                              <w:bCs/>
                            </w:rPr>
                            <w:t>Graph 7.1.  TECHNOLOGY GENERATION AND TRANSFER</w:t>
                          </w:r>
                          <w:r>
                            <w:rPr>
                              <w:b/>
                              <w:bCs/>
                            </w:rPr>
                            <w:t xml:space="preserve"> </w:t>
                          </w:r>
                          <w:r>
                            <w:rPr>
                              <w:rFonts w:ascii="Arial Narrow"/>
                              <w:sz w:val="16"/>
                              <w:szCs w:val="16"/>
                            </w:rPr>
                            <w:t>Source: Own elaboration</w:t>
                          </w:r>
                        </w:p>
                        <w:p w14:paraId="2236E5BF" w14:textId="77777777" w:rsidR="00CA7B52" w:rsidRDefault="00CA7B52">
                          <w:pPr>
                            <w:rPr>
                              <w:b/>
                              <w:bCs/>
                            </w:rPr>
                          </w:pPr>
                        </w:p>
                        <w:p w14:paraId="2F189386" w14:textId="77777777" w:rsidR="00CA7B52" w:rsidRDefault="00CA7B52">
                          <w:r>
                            <w:t xml:space="preserve"> </w:t>
                          </w:r>
                        </w:p>
                      </w:txbxContent>
                    </v:textbox>
                  </v:rect>
                </v:group>
                <w10:anchorlock/>
              </v:group>
            </w:pict>
          </mc:Fallback>
        </mc:AlternateContent>
      </w:r>
    </w:p>
    <w:p w14:paraId="5C965A43" w14:textId="77777777" w:rsidR="000B2D87" w:rsidRDefault="000B2D87">
      <w:pPr>
        <w:rPr>
          <w:rFonts w:ascii="Arial Narrow" w:eastAsia="Arial Narrow" w:hAnsi="Arial Narrow" w:cs="Arial Narrow"/>
        </w:rPr>
      </w:pPr>
    </w:p>
    <w:p w14:paraId="0F11A3D2" w14:textId="77777777" w:rsidR="000B2D87" w:rsidRPr="008C40F1" w:rsidRDefault="000B2D87" w:rsidP="00EB1DAD">
      <w:pPr>
        <w:spacing w:after="0" w:line="240" w:lineRule="auto"/>
        <w:rPr>
          <w:rFonts w:ascii="Arial Narrow" w:eastAsia="Arial Narrow" w:hAnsi="Arial Narrow" w:cs="Arial Narrow"/>
        </w:rPr>
      </w:pPr>
      <w:r w:rsidRPr="008C40F1">
        <w:rPr>
          <w:rFonts w:ascii="Arial Narrow"/>
          <w:bCs/>
        </w:rPr>
        <w:t>The Model</w:t>
      </w:r>
      <w:r w:rsidRPr="008C40F1">
        <w:rPr>
          <w:rFonts w:hAnsi="Arial Unicode MS"/>
          <w:bCs/>
        </w:rPr>
        <w:t>’</w:t>
      </w:r>
      <w:r w:rsidRPr="008C40F1">
        <w:rPr>
          <w:rFonts w:ascii="Arial Narrow"/>
          <w:bCs/>
        </w:rPr>
        <w:t xml:space="preserve">s key  principle is that </w:t>
      </w:r>
      <w:r w:rsidRPr="008C40F1">
        <w:rPr>
          <w:rFonts w:ascii="Arial Narrow"/>
          <w:bCs/>
          <w:u w:val="single"/>
        </w:rPr>
        <w:t>agricultural transformation is  location-specific</w:t>
      </w:r>
      <w:r w:rsidRPr="008C40F1">
        <w:rPr>
          <w:rFonts w:ascii="Arial Narrow"/>
          <w:bCs/>
        </w:rPr>
        <w:t>.</w:t>
      </w:r>
      <w:r w:rsidRPr="008C40F1">
        <w:rPr>
          <w:rFonts w:ascii="Arial Narrow" w:eastAsia="Arial Narrow" w:hAnsi="Arial Narrow" w:cs="Arial Narrow"/>
          <w:bCs/>
          <w:vertAlign w:val="superscript"/>
        </w:rPr>
        <w:footnoteReference w:id="115"/>
      </w:r>
      <w:r w:rsidRPr="008C40F1">
        <w:rPr>
          <w:rFonts w:ascii="Arial Narrow"/>
          <w:bCs/>
        </w:rPr>
        <w:t xml:space="preserve">  As will be demonstrated, the adaptation of technology is influenced not only by the local ecology, but also by social norms, and economic conditions particular to the social structure of the given site. These latter aspects are usually referred to as institutional factors. Therefore, the task of assessing technological change in agriculture is to determine the  institutional factors that impede or incentivize the  technology transfer process </w:t>
      </w:r>
      <w:r w:rsidRPr="008C40F1">
        <w:rPr>
          <w:rFonts w:hAnsi="Arial Unicode MS"/>
          <w:bCs/>
        </w:rPr>
        <w:t>—</w:t>
      </w:r>
      <w:r w:rsidRPr="008C40F1">
        <w:rPr>
          <w:rFonts w:ascii="Arial Narrow"/>
          <w:bCs/>
        </w:rPr>
        <w:t>taking into consideration the fact that    successful agricultural innovations are grafted onto traditional agricultural modes</w:t>
      </w:r>
      <w:r w:rsidRPr="008C40F1">
        <w:rPr>
          <w:rFonts w:ascii="Arial Narrow"/>
        </w:rPr>
        <w:t xml:space="preserve">. </w:t>
      </w:r>
      <w:r w:rsidRPr="008C40F1">
        <w:rPr>
          <w:rFonts w:ascii="Arial Narrow" w:eastAsia="Arial Narrow" w:hAnsi="Arial Narrow" w:cs="Arial Narrow"/>
          <w:vertAlign w:val="superscript"/>
        </w:rPr>
        <w:footnoteReference w:id="116"/>
      </w:r>
    </w:p>
    <w:p w14:paraId="32C65CD9" w14:textId="77777777" w:rsidR="000B2D87" w:rsidRDefault="000B2D87" w:rsidP="00EB1DAD">
      <w:pPr>
        <w:spacing w:after="0" w:line="240" w:lineRule="auto"/>
        <w:rPr>
          <w:rFonts w:ascii="Arial Narrow" w:eastAsia="Arial Narrow" w:hAnsi="Arial Narrow" w:cs="Arial Narrow"/>
        </w:rPr>
      </w:pPr>
    </w:p>
    <w:p w14:paraId="7EE4B517" w14:textId="77777777" w:rsidR="000B2D87" w:rsidRDefault="000B2D87">
      <w:pPr>
        <w:pStyle w:val="Style7"/>
      </w:pPr>
      <w:r>
        <w:t xml:space="preserve">Within the framework of this Model, a set of procedures and instruments have been designed to capture  key qualitative features of the results obtained.  Although these instruments have not  delivered  rigorous proof,  they have provided insight; that is, a glimpse beneath the surface of the technology transfer process and associated issues.   This, coupled with the accumulation of interviews, has triggered  alternative options to  problems and issues arising from the present  review.  These will be reflected in the lessons learned. </w:t>
      </w:r>
    </w:p>
    <w:p w14:paraId="27041F67" w14:textId="77777777" w:rsidR="000B2D87" w:rsidRDefault="000B2D87">
      <w:pPr>
        <w:pStyle w:val="Heading3"/>
        <w:rPr>
          <w:rFonts w:ascii="Arial Narrow" w:eastAsia="Arial Narrow" w:hAnsi="Arial Narrow" w:cs="Arial Narrow"/>
          <w:b/>
          <w:bCs/>
          <w:color w:val="000000"/>
          <w:sz w:val="22"/>
          <w:szCs w:val="22"/>
          <w:u w:color="000000"/>
        </w:rPr>
      </w:pPr>
      <w:r>
        <w:rPr>
          <w:rFonts w:ascii="Arial Narrow"/>
          <w:b/>
          <w:bCs/>
          <w:color w:val="000000"/>
          <w:sz w:val="22"/>
          <w:szCs w:val="22"/>
          <w:u w:color="000000"/>
        </w:rPr>
        <w:t xml:space="preserve">2.2.1 Field Procedures in Data Collection </w:t>
      </w:r>
    </w:p>
    <w:p w14:paraId="6435898F" w14:textId="77777777" w:rsidR="000B2D87" w:rsidRDefault="000B2D87">
      <w:pPr>
        <w:rPr>
          <w:rFonts w:ascii="Arial Narrow" w:eastAsia="Arial Narrow" w:hAnsi="Arial Narrow" w:cs="Arial Narrow"/>
          <w:u w:val="single"/>
        </w:rPr>
      </w:pPr>
      <w:r>
        <w:rPr>
          <w:rFonts w:ascii="Arial Narrow"/>
          <w:u w:val="single"/>
        </w:rPr>
        <w:t xml:space="preserve">The Farm Survey  </w:t>
      </w:r>
    </w:p>
    <w:p w14:paraId="74EB164D" w14:textId="77777777" w:rsidR="000B2D87" w:rsidRDefault="000B2D87" w:rsidP="00EB1DAD">
      <w:pPr>
        <w:rPr>
          <w:rFonts w:ascii="Arial Narrow" w:eastAsia="Arial Narrow" w:hAnsi="Arial Narrow" w:cs="Arial Narrow"/>
        </w:rPr>
      </w:pPr>
      <w:r>
        <w:rPr>
          <w:rFonts w:ascii="Arial Narrow"/>
        </w:rPr>
        <w:t>From the eight pilot sites, a  representative set of pilot sites was  jointly selected, i.e. Chongwe, Siavonga and Kazungula, after taking into consideration the limited time allocated to the Terminal Evaluation, site proximity and ease of  access.  Given the time and resources available, the survey</w:t>
      </w:r>
      <w:r>
        <w:rPr>
          <w:rFonts w:ascii="Arial Narrow"/>
        </w:rPr>
        <w:t>’</w:t>
      </w:r>
      <w:r>
        <w:rPr>
          <w:rFonts w:ascii="Arial Narrow"/>
        </w:rPr>
        <w:t>s intent was exploratory and problem-learning rather than predictive. A purposive sample of farmers appeared to be a sufficient representation to examine the effect of Project actions on the varied agro-ecological zones and socioeconomic conditions of the pilot sites reviewed. Thus, the sample selected in each site was purposive and stratified.</w:t>
      </w:r>
      <w:r>
        <w:rPr>
          <w:rFonts w:ascii="Arial Narrow" w:eastAsia="Arial Narrow" w:hAnsi="Arial Narrow" w:cs="Arial Narrow"/>
          <w:vertAlign w:val="superscript"/>
        </w:rPr>
        <w:footnoteReference w:id="117"/>
      </w:r>
      <w:r>
        <w:rPr>
          <w:rFonts w:ascii="Arial Narrow"/>
        </w:rPr>
        <w:t xml:space="preserve">  In each site  five groups were selected with the participation of the project and implementation teams. </w:t>
      </w:r>
      <w:r>
        <w:rPr>
          <w:rFonts w:ascii="Arial Narrow" w:eastAsia="Arial Narrow" w:hAnsi="Arial Narrow" w:cs="Arial Narrow"/>
          <w:vertAlign w:val="superscript"/>
        </w:rPr>
        <w:footnoteReference w:id="118"/>
      </w:r>
      <w:r>
        <w:rPr>
          <w:rFonts w:ascii="Arial Narrow"/>
        </w:rPr>
        <w:t xml:space="preserve">  For each group, five male and  female farmers were selected. </w:t>
      </w:r>
    </w:p>
    <w:p w14:paraId="79C382A1" w14:textId="77777777" w:rsidR="000B2D87" w:rsidRDefault="000B2D87" w:rsidP="00020023">
      <w:pPr>
        <w:numPr>
          <w:ilvl w:val="0"/>
          <w:numId w:val="151"/>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Pr>
          <w:rFonts w:ascii="Arial Narrow"/>
          <w:b/>
          <w:bCs/>
        </w:rPr>
        <w:t>Group A</w:t>
      </w:r>
      <w:r>
        <w:rPr>
          <w:rFonts w:ascii="Arial Narrow"/>
        </w:rPr>
        <w:t xml:space="preserve">. This is a </w:t>
      </w:r>
      <w:r>
        <w:rPr>
          <w:rFonts w:ascii="Arial Narrow"/>
          <w:u w:val="single"/>
        </w:rPr>
        <w:t>successful group</w:t>
      </w:r>
      <w:r>
        <w:rPr>
          <w:rFonts w:ascii="Arial Narrow"/>
        </w:rPr>
        <w:t xml:space="preserve"> in the uptake of know-how introduced by the Project. </w:t>
      </w:r>
    </w:p>
    <w:p w14:paraId="5C7741AA" w14:textId="77777777" w:rsidR="000B2D87" w:rsidRDefault="000B2D87" w:rsidP="00020023">
      <w:pPr>
        <w:numPr>
          <w:ilvl w:val="0"/>
          <w:numId w:val="152"/>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Pr>
          <w:rFonts w:ascii="Arial Narrow"/>
          <w:b/>
          <w:bCs/>
        </w:rPr>
        <w:t>Group B.</w:t>
      </w:r>
      <w:r>
        <w:rPr>
          <w:rFonts w:ascii="Arial Narrow"/>
        </w:rPr>
        <w:t xml:space="preserve"> This group has had </w:t>
      </w:r>
      <w:r>
        <w:rPr>
          <w:rFonts w:ascii="Arial Narrow"/>
          <w:u w:val="single"/>
        </w:rPr>
        <w:t>limited or no success</w:t>
      </w:r>
      <w:r>
        <w:rPr>
          <w:rFonts w:ascii="Arial Narrow"/>
        </w:rPr>
        <w:t xml:space="preserve"> from the Project</w:t>
      </w:r>
      <w:r>
        <w:rPr>
          <w:rFonts w:hAnsi="Arial Unicode MS"/>
        </w:rPr>
        <w:t>’</w:t>
      </w:r>
      <w:r>
        <w:rPr>
          <w:rFonts w:ascii="Arial Narrow"/>
        </w:rPr>
        <w:t xml:space="preserve">s interventions.  </w:t>
      </w:r>
    </w:p>
    <w:p w14:paraId="661EF53E" w14:textId="77777777" w:rsidR="000B2D87" w:rsidRDefault="000B2D87" w:rsidP="00020023">
      <w:pPr>
        <w:numPr>
          <w:ilvl w:val="0"/>
          <w:numId w:val="153"/>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Pr>
          <w:rFonts w:ascii="Arial Narrow"/>
          <w:b/>
          <w:bCs/>
        </w:rPr>
        <w:t>Group C</w:t>
      </w:r>
      <w:r>
        <w:rPr>
          <w:rFonts w:ascii="Arial Narrow"/>
        </w:rPr>
        <w:t xml:space="preserve">. This group has had </w:t>
      </w:r>
      <w:r>
        <w:rPr>
          <w:rFonts w:ascii="Arial Narrow"/>
          <w:u w:val="single"/>
        </w:rPr>
        <w:t>some tangible results</w:t>
      </w:r>
      <w:r>
        <w:rPr>
          <w:rFonts w:ascii="Arial Narrow"/>
        </w:rPr>
        <w:t xml:space="preserve"> from the Project</w:t>
      </w:r>
      <w:r>
        <w:rPr>
          <w:rFonts w:hAnsi="Arial Unicode MS"/>
        </w:rPr>
        <w:t>’</w:t>
      </w:r>
      <w:r>
        <w:rPr>
          <w:rFonts w:ascii="Arial Narrow"/>
        </w:rPr>
        <w:t xml:space="preserve">s interventions.  </w:t>
      </w:r>
    </w:p>
    <w:p w14:paraId="4CB3273C" w14:textId="77777777" w:rsidR="000B2D87" w:rsidRDefault="000B2D87" w:rsidP="00020023">
      <w:pPr>
        <w:numPr>
          <w:ilvl w:val="0"/>
          <w:numId w:val="154"/>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Pr>
          <w:rFonts w:ascii="Arial Narrow"/>
          <w:b/>
          <w:bCs/>
        </w:rPr>
        <w:t>Group  D</w:t>
      </w:r>
      <w:r>
        <w:rPr>
          <w:rFonts w:ascii="Arial Narrow"/>
        </w:rPr>
        <w:t>. This group of small holders is currently outside the Project</w:t>
      </w:r>
      <w:r>
        <w:rPr>
          <w:rFonts w:hAnsi="Arial Unicode MS"/>
        </w:rPr>
        <w:t>’</w:t>
      </w:r>
      <w:r>
        <w:rPr>
          <w:rFonts w:ascii="Arial Narrow"/>
        </w:rPr>
        <w:t>s interventions but has shown initiative in replicating the Project</w:t>
      </w:r>
      <w:r>
        <w:rPr>
          <w:rFonts w:hAnsi="Arial Unicode MS"/>
        </w:rPr>
        <w:t>’</w:t>
      </w:r>
      <w:r>
        <w:rPr>
          <w:rFonts w:ascii="Arial Narrow"/>
        </w:rPr>
        <w:t>s know-how.</w:t>
      </w:r>
    </w:p>
    <w:p w14:paraId="0FF50F3A" w14:textId="77777777" w:rsidR="000B2D87" w:rsidRDefault="000B2D87" w:rsidP="00020023">
      <w:pPr>
        <w:numPr>
          <w:ilvl w:val="0"/>
          <w:numId w:val="155"/>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Pr>
          <w:rFonts w:ascii="Arial Narrow"/>
          <w:b/>
          <w:bCs/>
        </w:rPr>
        <w:t>Group E</w:t>
      </w:r>
      <w:r>
        <w:rPr>
          <w:rFonts w:ascii="Arial Narrow"/>
        </w:rPr>
        <w:t>. This group of small holders is currently outside the Project</w:t>
      </w:r>
      <w:r>
        <w:rPr>
          <w:rFonts w:hAnsi="Arial Unicode MS"/>
        </w:rPr>
        <w:t>’</w:t>
      </w:r>
      <w:r>
        <w:rPr>
          <w:rFonts w:ascii="Arial Narrow"/>
        </w:rPr>
        <w:t xml:space="preserve">s interventions, conducting itself in a  </w:t>
      </w:r>
      <w:r>
        <w:rPr>
          <w:rFonts w:hAnsi="Arial Unicode MS"/>
        </w:rPr>
        <w:t>“</w:t>
      </w:r>
      <w:r>
        <w:rPr>
          <w:rFonts w:ascii="Arial Narrow"/>
        </w:rPr>
        <w:t>business as usual</w:t>
      </w:r>
      <w:r>
        <w:rPr>
          <w:rFonts w:hAnsi="Arial Unicode MS"/>
        </w:rPr>
        <w:t>”</w:t>
      </w:r>
      <w:r>
        <w:rPr>
          <w:rFonts w:hAnsi="Arial Unicode MS"/>
        </w:rPr>
        <w:t xml:space="preserve"> manner</w:t>
      </w:r>
      <w:r>
        <w:rPr>
          <w:rFonts w:ascii="Arial Narrow"/>
        </w:rPr>
        <w:t>.</w:t>
      </w:r>
    </w:p>
    <w:p w14:paraId="4755E329" w14:textId="77777777" w:rsidR="000B2D87" w:rsidRPr="003329C4" w:rsidRDefault="000B2D87" w:rsidP="000B2D87">
      <w:pPr>
        <w:numPr>
          <w:ilvl w:val="0"/>
          <w:numId w:val="6"/>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Pr>
          <w:rFonts w:ascii="Arial Narrow"/>
          <w:b/>
          <w:bCs/>
        </w:rPr>
        <w:t>Group F</w:t>
      </w:r>
      <w:r>
        <w:rPr>
          <w:rFonts w:ascii="Arial Narrow"/>
        </w:rPr>
        <w:t>. This group is made up of each site</w:t>
      </w:r>
      <w:r>
        <w:rPr>
          <w:rFonts w:hAnsi="Arial Unicode MS"/>
        </w:rPr>
        <w:t>’</w:t>
      </w:r>
      <w:r>
        <w:rPr>
          <w:rFonts w:ascii="Arial Narrow"/>
        </w:rPr>
        <w:t>s Management Committee and is composed of an equal number of male and female farmers.</w:t>
      </w:r>
    </w:p>
    <w:p w14:paraId="44F8737C" w14:textId="77777777" w:rsidR="000B2D87" w:rsidRPr="006009D5" w:rsidRDefault="000B2D87" w:rsidP="00EB1DAD">
      <w:pPr>
        <w:pBdr>
          <w:top w:val="nil"/>
          <w:left w:val="nil"/>
          <w:bottom w:val="nil"/>
          <w:right w:val="nil"/>
          <w:between w:val="nil"/>
          <w:bar w:val="nil"/>
        </w:pBdr>
        <w:spacing w:after="0" w:line="240" w:lineRule="auto"/>
        <w:ind w:left="360"/>
        <w:rPr>
          <w:rFonts w:ascii="Arial Narrow" w:eastAsia="Arial Narrow" w:hAnsi="Arial Narrow" w:cs="Arial Narrow"/>
        </w:rPr>
      </w:pPr>
    </w:p>
    <w:p w14:paraId="0A7342DA" w14:textId="77777777" w:rsidR="000B2D87" w:rsidRDefault="000B2D87" w:rsidP="00EB1DAD">
      <w:pPr>
        <w:pBdr>
          <w:top w:val="nil"/>
          <w:left w:val="nil"/>
          <w:bottom w:val="nil"/>
          <w:right w:val="nil"/>
          <w:between w:val="nil"/>
          <w:bar w:val="nil"/>
        </w:pBdr>
        <w:spacing w:after="0" w:line="240" w:lineRule="auto"/>
        <w:rPr>
          <w:rFonts w:ascii="Arial Narrow" w:eastAsia="Arial Narrow" w:hAnsi="Arial Narrow" w:cs="Arial Narrow"/>
        </w:rPr>
      </w:pPr>
      <w:r w:rsidRPr="003329C4">
        <w:rPr>
          <w:rFonts w:ascii="Arial Narrow" w:eastAsia="Arial Narrow" w:hAnsi="Arial Narrow" w:cs="Arial Narrow"/>
          <w:color w:val="FF0000"/>
        </w:rPr>
        <w:t xml:space="preserve">The </w:t>
      </w:r>
      <w:r>
        <w:rPr>
          <w:rFonts w:ascii="Arial Narrow" w:eastAsia="Arial Narrow" w:hAnsi="Arial Narrow" w:cs="Arial Narrow"/>
          <w:color w:val="FF0000"/>
        </w:rPr>
        <w:t>goal</w:t>
      </w:r>
      <w:r w:rsidRPr="003329C4">
        <w:rPr>
          <w:rFonts w:ascii="Arial Narrow" w:eastAsia="Arial Narrow" w:hAnsi="Arial Narrow" w:cs="Arial Narrow"/>
          <w:color w:val="FF0000"/>
        </w:rPr>
        <w:t xml:space="preserve"> of</w:t>
      </w:r>
      <w:r>
        <w:rPr>
          <w:rFonts w:ascii="Arial Narrow" w:eastAsia="Arial Narrow" w:hAnsi="Arial Narrow" w:cs="Arial Narrow"/>
          <w:color w:val="FF0000"/>
        </w:rPr>
        <w:t xml:space="preserve">  examining </w:t>
      </w:r>
      <w:r w:rsidRPr="003329C4">
        <w:rPr>
          <w:rFonts w:ascii="Arial Narrow" w:eastAsia="Arial Narrow" w:hAnsi="Arial Narrow" w:cs="Arial Narrow"/>
          <w:color w:val="FF0000"/>
        </w:rPr>
        <w:t xml:space="preserve"> these five groups was to learn the behavioral response to the technology transfer. Groups A,B, and C </w:t>
      </w:r>
      <w:r>
        <w:rPr>
          <w:rFonts w:ascii="Arial Narrow" w:eastAsia="Arial Narrow" w:hAnsi="Arial Narrow" w:cs="Arial Narrow"/>
          <w:color w:val="FF0000"/>
        </w:rPr>
        <w:t xml:space="preserve">were </w:t>
      </w:r>
      <w:r w:rsidRPr="003329C4">
        <w:rPr>
          <w:rFonts w:ascii="Arial Narrow" w:eastAsia="Arial Narrow" w:hAnsi="Arial Narrow" w:cs="Arial Narrow"/>
          <w:color w:val="FF0000"/>
        </w:rPr>
        <w:t xml:space="preserve"> early-adopters of the know-how proposed</w:t>
      </w:r>
      <w:r>
        <w:rPr>
          <w:rFonts w:ascii="Arial Narrow" w:eastAsia="Arial Narrow" w:hAnsi="Arial Narrow" w:cs="Arial Narrow"/>
          <w:color w:val="FF0000"/>
        </w:rPr>
        <w:t>,</w:t>
      </w:r>
      <w:r w:rsidRPr="003329C4">
        <w:rPr>
          <w:rFonts w:ascii="Arial Narrow" w:eastAsia="Arial Narrow" w:hAnsi="Arial Narrow" w:cs="Arial Narrow"/>
          <w:color w:val="FF0000"/>
        </w:rPr>
        <w:t xml:space="preserve"> but </w:t>
      </w:r>
      <w:r>
        <w:rPr>
          <w:rFonts w:ascii="Arial Narrow" w:eastAsia="Arial Narrow" w:hAnsi="Arial Narrow" w:cs="Arial Narrow"/>
          <w:color w:val="FF0000"/>
        </w:rPr>
        <w:t>had</w:t>
      </w:r>
      <w:r w:rsidRPr="003329C4">
        <w:rPr>
          <w:rFonts w:ascii="Arial Narrow" w:eastAsia="Arial Narrow" w:hAnsi="Arial Narrow" w:cs="Arial Narrow"/>
          <w:color w:val="FF0000"/>
        </w:rPr>
        <w:t xml:space="preserve"> different degrees of economic success.  Group</w:t>
      </w:r>
      <w:r>
        <w:rPr>
          <w:rFonts w:ascii="Arial Narrow" w:eastAsia="Arial Narrow" w:hAnsi="Arial Narrow" w:cs="Arial Narrow"/>
          <w:color w:val="FF0000"/>
        </w:rPr>
        <w:t>s</w:t>
      </w:r>
      <w:r w:rsidRPr="003329C4">
        <w:rPr>
          <w:rFonts w:ascii="Arial Narrow" w:eastAsia="Arial Narrow" w:hAnsi="Arial Narrow" w:cs="Arial Narrow"/>
          <w:color w:val="FF0000"/>
        </w:rPr>
        <w:t xml:space="preserve"> D and E </w:t>
      </w:r>
      <w:r>
        <w:rPr>
          <w:rFonts w:ascii="Arial Narrow" w:eastAsia="Arial Narrow" w:hAnsi="Arial Narrow" w:cs="Arial Narrow"/>
          <w:color w:val="FF0000"/>
        </w:rPr>
        <w:t xml:space="preserve"> were </w:t>
      </w:r>
      <w:r w:rsidRPr="003329C4">
        <w:rPr>
          <w:rFonts w:ascii="Arial Narrow" w:eastAsia="Arial Narrow" w:hAnsi="Arial Narrow" w:cs="Arial Narrow"/>
          <w:color w:val="FF0000"/>
        </w:rPr>
        <w:t>test groups. Both groups ha</w:t>
      </w:r>
      <w:r>
        <w:rPr>
          <w:rFonts w:ascii="Arial Narrow" w:eastAsia="Arial Narrow" w:hAnsi="Arial Narrow" w:cs="Arial Narrow"/>
          <w:color w:val="FF0000"/>
        </w:rPr>
        <w:t>d</w:t>
      </w:r>
      <w:r w:rsidRPr="003329C4">
        <w:rPr>
          <w:rFonts w:ascii="Arial Narrow" w:eastAsia="Arial Narrow" w:hAnsi="Arial Narrow" w:cs="Arial Narrow"/>
          <w:color w:val="FF0000"/>
        </w:rPr>
        <w:t xml:space="preserve"> not been targeted by the Project actions</w:t>
      </w:r>
      <w:r>
        <w:rPr>
          <w:rFonts w:ascii="Arial Narrow" w:eastAsia="Arial Narrow" w:hAnsi="Arial Narrow" w:cs="Arial Narrow"/>
          <w:color w:val="FF0000"/>
        </w:rPr>
        <w:t>,</w:t>
      </w:r>
      <w:r w:rsidRPr="003329C4">
        <w:rPr>
          <w:rFonts w:ascii="Arial Narrow" w:eastAsia="Arial Narrow" w:hAnsi="Arial Narrow" w:cs="Arial Narrow"/>
          <w:color w:val="FF0000"/>
        </w:rPr>
        <w:t xml:space="preserve"> but Group D </w:t>
      </w:r>
      <w:r>
        <w:rPr>
          <w:rFonts w:ascii="Arial Narrow" w:eastAsia="Arial Narrow" w:hAnsi="Arial Narrow" w:cs="Arial Narrow"/>
          <w:color w:val="FF0000"/>
        </w:rPr>
        <w:t xml:space="preserve">was </w:t>
      </w:r>
      <w:r w:rsidRPr="003329C4">
        <w:rPr>
          <w:rFonts w:ascii="Arial Narrow" w:eastAsia="Arial Narrow" w:hAnsi="Arial Narrow" w:cs="Arial Narrow"/>
          <w:color w:val="FF0000"/>
        </w:rPr>
        <w:t xml:space="preserve"> already in the uptake of the know-how imparted by t</w:t>
      </w:r>
      <w:r>
        <w:rPr>
          <w:rFonts w:ascii="Arial Narrow" w:eastAsia="Arial Narrow" w:hAnsi="Arial Narrow" w:cs="Arial Narrow"/>
          <w:color w:val="FF0000"/>
        </w:rPr>
        <w:t>he Project while Group E behaved</w:t>
      </w:r>
      <w:r w:rsidRPr="003329C4">
        <w:rPr>
          <w:rFonts w:ascii="Arial Narrow" w:eastAsia="Arial Narrow" w:hAnsi="Arial Narrow" w:cs="Arial Narrow"/>
          <w:color w:val="FF0000"/>
        </w:rPr>
        <w:t xml:space="preserve"> in a “business as usual” manner. Group F </w:t>
      </w:r>
      <w:r>
        <w:rPr>
          <w:rFonts w:ascii="Arial Narrow" w:eastAsia="Arial Narrow" w:hAnsi="Arial Narrow" w:cs="Arial Narrow"/>
          <w:color w:val="FF0000"/>
        </w:rPr>
        <w:t xml:space="preserve">was </w:t>
      </w:r>
      <w:r w:rsidRPr="003329C4">
        <w:rPr>
          <w:rFonts w:ascii="Arial Narrow" w:eastAsia="Arial Narrow" w:hAnsi="Arial Narrow" w:cs="Arial Narrow"/>
          <w:color w:val="FF0000"/>
        </w:rPr>
        <w:t xml:space="preserve"> made up of the members from the management committee</w:t>
      </w:r>
      <w:r>
        <w:rPr>
          <w:rFonts w:ascii="Arial Narrow" w:eastAsia="Arial Narrow" w:hAnsi="Arial Narrow" w:cs="Arial Narrow"/>
          <w:color w:val="FF0000"/>
        </w:rPr>
        <w:t>; it proved</w:t>
      </w:r>
      <w:r w:rsidRPr="003329C4">
        <w:rPr>
          <w:rFonts w:ascii="Arial Narrow" w:eastAsia="Arial Narrow" w:hAnsi="Arial Narrow" w:cs="Arial Narrow"/>
          <w:color w:val="FF0000"/>
        </w:rPr>
        <w:t xml:space="preserve"> useful to learn their response to the technology transfer</w:t>
      </w:r>
      <w:r>
        <w:rPr>
          <w:rFonts w:ascii="Arial Narrow" w:eastAsia="Arial Narrow" w:hAnsi="Arial Narrow" w:cs="Arial Narrow"/>
        </w:rPr>
        <w:t>.</w:t>
      </w:r>
    </w:p>
    <w:p w14:paraId="02D860C4" w14:textId="77777777" w:rsidR="000B2D87" w:rsidRDefault="000B2D87" w:rsidP="00EB1DAD">
      <w:pPr>
        <w:pBdr>
          <w:top w:val="nil"/>
          <w:left w:val="nil"/>
          <w:bottom w:val="nil"/>
          <w:right w:val="nil"/>
          <w:between w:val="nil"/>
          <w:bar w:val="nil"/>
        </w:pBdr>
        <w:spacing w:after="0" w:line="240" w:lineRule="auto"/>
        <w:rPr>
          <w:rFonts w:ascii="Arial Narrow" w:eastAsia="Arial Narrow" w:hAnsi="Arial Narrow" w:cs="Arial Narrow"/>
          <w:color w:val="FF0000"/>
        </w:rPr>
      </w:pPr>
    </w:p>
    <w:p w14:paraId="42050230" w14:textId="77777777" w:rsidR="000B2D87" w:rsidRDefault="000B2D87">
      <w:pPr>
        <w:rPr>
          <w:rFonts w:ascii="Arial Narrow" w:eastAsia="Arial Narrow" w:hAnsi="Arial Narrow" w:cs="Arial Narrow"/>
        </w:rPr>
      </w:pPr>
      <w:r>
        <w:rPr>
          <w:rFonts w:ascii="Arial Narrow"/>
        </w:rPr>
        <w:t>In each site the data collection procedure was as follows.  The first day was dedicated to the orientation of the team of enumerators and pre-testing of  the instruments. The next day was exclusively assigned to administering the instruments in accordance with the sample</w:t>
      </w:r>
      <w:r>
        <w:rPr>
          <w:rFonts w:hAnsi="Arial Unicode MS"/>
        </w:rPr>
        <w:t>’</w:t>
      </w:r>
      <w:r>
        <w:rPr>
          <w:rFonts w:ascii="Arial Narrow"/>
        </w:rPr>
        <w:t>s strata and corresponding number.  The selected farmers were convened in one venue chosen by the pilot site</w:t>
      </w:r>
      <w:r>
        <w:rPr>
          <w:rFonts w:hAnsi="Arial Unicode MS"/>
        </w:rPr>
        <w:t>’</w:t>
      </w:r>
      <w:r>
        <w:rPr>
          <w:rFonts w:ascii="Arial Narrow"/>
        </w:rPr>
        <w:t xml:space="preserve">s management so as to maximize the use of time. This also allowed the consultant to interview selected farmers and visit farms near the venue. The final day was used to review the data collected to ensure consistency and reliability. </w:t>
      </w:r>
    </w:p>
    <w:p w14:paraId="5531D41D" w14:textId="77777777" w:rsidR="000B2D87" w:rsidRDefault="000B2D87" w:rsidP="00EB1DAD">
      <w:pPr>
        <w:rPr>
          <w:rFonts w:ascii="Arial Narrow"/>
        </w:rPr>
      </w:pPr>
      <w:r>
        <w:rPr>
          <w:rFonts w:ascii="Arial Narrow"/>
        </w:rPr>
        <w:t xml:space="preserve">There were slightly more female [84]  than male [73] farmers that participated in the survey. The final list of farmers [male and female] from each of the three sites, including the list of enumerators, is in Annex 3.  It was not always possible to ensure the desired number of  female enumerators, as practical matters emerged which limited their participation, such as the duty of looking after sick children,  and recently deceased  community members. The local social norm compelled the women to be in charge of the ritual funeral arrangements for the dead. These minor variations did not seem to bias the results obtained either for the male or female farmers. The sample proved  sufficient to depict the trends associated with the status of farm income, and perceptions about the technology up-take by the beneficiaries, with special reference to food security </w:t>
      </w:r>
    </w:p>
    <w:p w14:paraId="73A343DC" w14:textId="77777777" w:rsidR="000B2D87" w:rsidRDefault="000B2D87">
      <w:pPr>
        <w:pStyle w:val="Heading3"/>
        <w:rPr>
          <w:rFonts w:ascii="Arial Narrow" w:eastAsia="Arial Narrow" w:hAnsi="Arial Narrow" w:cs="Arial Narrow"/>
          <w:color w:val="000000"/>
          <w:sz w:val="22"/>
          <w:szCs w:val="22"/>
          <w:u w:val="single" w:color="000000"/>
        </w:rPr>
      </w:pPr>
      <w:r>
        <w:rPr>
          <w:rFonts w:ascii="Arial Narrow"/>
          <w:color w:val="000000"/>
          <w:sz w:val="22"/>
          <w:szCs w:val="22"/>
          <w:u w:val="single" w:color="000000"/>
        </w:rPr>
        <w:t xml:space="preserve">Timeframe  </w:t>
      </w:r>
    </w:p>
    <w:p w14:paraId="596F3B44" w14:textId="77777777" w:rsidR="000B2D87" w:rsidRDefault="000B2D87">
      <w:pPr>
        <w:rPr>
          <w:rFonts w:ascii="Arial Narrow" w:eastAsia="Arial Narrow" w:hAnsi="Arial Narrow" w:cs="Arial Narrow"/>
        </w:rPr>
      </w:pPr>
      <w:r>
        <w:rPr>
          <w:rFonts w:ascii="Arial Narrow"/>
        </w:rPr>
        <w:t>The field data collection was launched on July 9 in Siavonga [July 9-15],  continued  on to Kazungula [July 16-20] and ended in Chongwe [July 21-24]. The remainder of the Mission</w:t>
      </w:r>
      <w:r>
        <w:rPr>
          <w:rFonts w:hAnsi="Arial Unicode MS"/>
        </w:rPr>
        <w:t>’</w:t>
      </w:r>
      <w:r>
        <w:rPr>
          <w:rFonts w:ascii="Arial Narrow"/>
        </w:rPr>
        <w:t>s Itinerary  is found in Annex 2.  As indicated, the list of persons interviewed is in Annex 3.</w:t>
      </w:r>
    </w:p>
    <w:p w14:paraId="1B4192B8" w14:textId="77777777" w:rsidR="000B2D87" w:rsidRDefault="000B2D87">
      <w:pPr>
        <w:rPr>
          <w:rFonts w:ascii="Arial Narrow" w:eastAsia="Arial Narrow" w:hAnsi="Arial Narrow" w:cs="Arial Narrow"/>
          <w:u w:val="single"/>
        </w:rPr>
      </w:pPr>
      <w:r>
        <w:rPr>
          <w:rFonts w:ascii="Arial Narrow"/>
          <w:u w:val="single"/>
        </w:rPr>
        <w:t>The Evaluation Dataset</w:t>
      </w:r>
    </w:p>
    <w:p w14:paraId="3DA66FB7" w14:textId="77777777" w:rsidR="000B2D87" w:rsidRDefault="000B2D87">
      <w:pPr>
        <w:rPr>
          <w:rFonts w:ascii="Arial Narrow" w:eastAsia="Arial Narrow" w:hAnsi="Arial Narrow" w:cs="Arial Narrow"/>
          <w:u w:val="single"/>
        </w:rPr>
      </w:pPr>
      <w:r>
        <w:rPr>
          <w:rFonts w:ascii="Arial Narrow"/>
        </w:rPr>
        <w:t>The structure and function of the different instruments used were discussed in detail in the Inception report.</w:t>
      </w:r>
      <w:r>
        <w:rPr>
          <w:rFonts w:ascii="Arial Narrow" w:eastAsia="Arial Narrow" w:hAnsi="Arial Narrow" w:cs="Arial Narrow"/>
          <w:vertAlign w:val="superscript"/>
        </w:rPr>
        <w:footnoteReference w:id="119"/>
      </w:r>
      <w:r>
        <w:rPr>
          <w:rFonts w:ascii="Arial Narrow"/>
        </w:rPr>
        <w:t xml:space="preserve">  The different instruments used were intended to elicit information  from  particular components of the sample</w:t>
      </w:r>
      <w:r>
        <w:rPr>
          <w:rFonts w:hAnsi="Arial Unicode MS"/>
        </w:rPr>
        <w:t>’</w:t>
      </w:r>
      <w:r>
        <w:rPr>
          <w:rFonts w:ascii="Arial Narrow"/>
        </w:rPr>
        <w:t xml:space="preserve">s strata or groups to meet the demands of the evaluation data set. </w:t>
      </w:r>
    </w:p>
    <w:p w14:paraId="35189546" w14:textId="77777777" w:rsidR="000B2D87" w:rsidRDefault="000B2D87">
      <w:pPr>
        <w:rPr>
          <w:rFonts w:ascii="Arial Narrow" w:eastAsia="Arial Narrow" w:hAnsi="Arial Narrow" w:cs="Arial Narrow"/>
          <w:u w:val="single"/>
        </w:rPr>
      </w:pPr>
      <w:r>
        <w:rPr>
          <w:rFonts w:ascii="Arial Narrow"/>
          <w:u w:val="single"/>
        </w:rPr>
        <w:t>Farm Income</w:t>
      </w:r>
    </w:p>
    <w:p w14:paraId="0B237773" w14:textId="77777777" w:rsidR="000B2D87" w:rsidRDefault="000B2D87">
      <w:pPr>
        <w:widowControl w:val="0"/>
        <w:rPr>
          <w:rFonts w:ascii="Arial Narrow" w:eastAsia="Arial Narrow" w:hAnsi="Arial Narrow" w:cs="Arial Narrow"/>
        </w:rPr>
      </w:pPr>
      <w:r>
        <w:rPr>
          <w:rFonts w:ascii="Arial Narrow"/>
        </w:rPr>
        <w:t xml:space="preserve">Using the crop budget  and the income &amp; expenditure budget,  information on farm income was collected from five groups, and included similar numbers of male and female farmers involved in crop production and livelihood operations, i.e. beekeeping and goat rearing.   </w:t>
      </w:r>
    </w:p>
    <w:tbl>
      <w:tblPr>
        <w:tblW w:w="640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76"/>
        <w:gridCol w:w="1417"/>
        <w:gridCol w:w="1276"/>
        <w:gridCol w:w="1276"/>
        <w:gridCol w:w="1159"/>
      </w:tblGrid>
      <w:tr w:rsidR="000B2D87" w14:paraId="5F1E3D23" w14:textId="77777777">
        <w:trPr>
          <w:trHeight w:val="37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A2229" w14:textId="77777777" w:rsidR="000B2D87" w:rsidRDefault="000B2D87">
            <w:pPr>
              <w:spacing w:after="0" w:line="240" w:lineRule="auto"/>
            </w:pPr>
            <w:r>
              <w:rPr>
                <w:rFonts w:ascii="Arial Narrow"/>
                <w:b/>
                <w:bCs/>
                <w:sz w:val="16"/>
                <w:szCs w:val="16"/>
              </w:rPr>
              <w:t>Group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D5F41" w14:textId="77777777" w:rsidR="000B2D87" w:rsidRDefault="000B2D87">
            <w:pPr>
              <w:spacing w:after="0" w:line="240" w:lineRule="auto"/>
              <w:rPr>
                <w:rFonts w:ascii="Arial Narrow" w:eastAsia="Arial Narrow" w:hAnsi="Arial Narrow" w:cs="Arial Narrow"/>
                <w:b/>
                <w:bCs/>
                <w:sz w:val="16"/>
                <w:szCs w:val="16"/>
              </w:rPr>
            </w:pPr>
            <w:r>
              <w:rPr>
                <w:rFonts w:ascii="Arial Narrow"/>
                <w:b/>
                <w:bCs/>
                <w:sz w:val="16"/>
                <w:szCs w:val="16"/>
              </w:rPr>
              <w:t xml:space="preserve">Female </w:t>
            </w:r>
          </w:p>
          <w:p w14:paraId="7C6C0AB7" w14:textId="77777777" w:rsidR="000B2D87" w:rsidRDefault="000B2D87">
            <w:pPr>
              <w:spacing w:after="0" w:line="240" w:lineRule="auto"/>
            </w:pPr>
            <w:r>
              <w:rPr>
                <w:rFonts w:ascii="Arial Narrow"/>
                <w:b/>
                <w:bCs/>
                <w:sz w:val="16"/>
                <w:szCs w:val="16"/>
              </w:rPr>
              <w:t>Farmers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400F8" w14:textId="77777777" w:rsidR="000B2D87" w:rsidRDefault="000B2D87">
            <w:pPr>
              <w:spacing w:after="0" w:line="240" w:lineRule="auto"/>
              <w:rPr>
                <w:rFonts w:ascii="Arial Narrow" w:eastAsia="Arial Narrow" w:hAnsi="Arial Narrow" w:cs="Arial Narrow"/>
                <w:b/>
                <w:bCs/>
                <w:sz w:val="16"/>
                <w:szCs w:val="16"/>
              </w:rPr>
            </w:pPr>
            <w:r>
              <w:rPr>
                <w:rFonts w:ascii="Arial Narrow"/>
                <w:b/>
                <w:bCs/>
                <w:sz w:val="16"/>
                <w:szCs w:val="16"/>
              </w:rPr>
              <w:t xml:space="preserve">Male </w:t>
            </w:r>
          </w:p>
          <w:p w14:paraId="610618E9" w14:textId="77777777" w:rsidR="000B2D87" w:rsidRDefault="000B2D87">
            <w:pPr>
              <w:spacing w:after="0" w:line="240" w:lineRule="auto"/>
            </w:pPr>
            <w:r>
              <w:rPr>
                <w:rFonts w:ascii="Arial Narrow"/>
                <w:b/>
                <w:bCs/>
                <w:sz w:val="16"/>
                <w:szCs w:val="16"/>
              </w:rPr>
              <w:t xml:space="preserve">Farmers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69549" w14:textId="77777777" w:rsidR="000B2D87" w:rsidRDefault="000B2D87">
            <w:pPr>
              <w:spacing w:after="0" w:line="240" w:lineRule="auto"/>
            </w:pPr>
            <w:r>
              <w:rPr>
                <w:rFonts w:ascii="Arial Narrow"/>
                <w:b/>
                <w:bCs/>
                <w:sz w:val="16"/>
                <w:szCs w:val="16"/>
              </w:rPr>
              <w:t>Female Enumerator</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9E7EA" w14:textId="77777777" w:rsidR="000B2D87" w:rsidRDefault="000B2D87">
            <w:pPr>
              <w:spacing w:after="0" w:line="240" w:lineRule="auto"/>
              <w:rPr>
                <w:rFonts w:ascii="Arial Narrow" w:eastAsia="Arial Narrow" w:hAnsi="Arial Narrow" w:cs="Arial Narrow"/>
                <w:b/>
                <w:bCs/>
                <w:sz w:val="16"/>
                <w:szCs w:val="16"/>
              </w:rPr>
            </w:pPr>
            <w:r>
              <w:rPr>
                <w:rFonts w:ascii="Arial Narrow"/>
                <w:b/>
                <w:bCs/>
                <w:sz w:val="16"/>
                <w:szCs w:val="16"/>
              </w:rPr>
              <w:t>Male</w:t>
            </w:r>
          </w:p>
          <w:p w14:paraId="7BD2C00A" w14:textId="77777777" w:rsidR="000B2D87" w:rsidRDefault="000B2D87">
            <w:pPr>
              <w:spacing w:after="0" w:line="240" w:lineRule="auto"/>
            </w:pPr>
            <w:r>
              <w:rPr>
                <w:rFonts w:ascii="Arial Narrow"/>
                <w:b/>
                <w:bCs/>
                <w:sz w:val="16"/>
                <w:szCs w:val="16"/>
              </w:rPr>
              <w:t>Enumerator</w:t>
            </w:r>
          </w:p>
        </w:tc>
      </w:tr>
      <w:tr w:rsidR="000B2D87" w14:paraId="354E6191"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C4B26" w14:textId="77777777" w:rsidR="000B2D87" w:rsidRDefault="000B2D87">
            <w:pPr>
              <w:spacing w:after="0" w:line="240" w:lineRule="auto"/>
              <w:jc w:val="center"/>
            </w:pPr>
            <w:r>
              <w:rPr>
                <w:rFonts w:ascii="Arial Narrow"/>
                <w:sz w:val="16"/>
                <w:szCs w:val="16"/>
              </w:rPr>
              <w:t>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BA5B5" w14:textId="77777777" w:rsidR="000B2D87" w:rsidRDefault="000B2D87">
            <w:pPr>
              <w:spacing w:after="0" w:line="240" w:lineRule="auto"/>
              <w:jc w:val="center"/>
            </w:pPr>
            <w:r>
              <w:rPr>
                <w:rFonts w:ascii="Arial Narrow"/>
                <w:sz w:val="16"/>
                <w:szCs w:val="16"/>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0CD5E" w14:textId="77777777" w:rsidR="000B2D87" w:rsidRDefault="000B2D87">
            <w:pPr>
              <w:spacing w:after="0" w:line="240" w:lineRule="auto"/>
              <w:jc w:val="center"/>
            </w:pPr>
            <w:r>
              <w:rPr>
                <w:rFonts w:ascii="Arial Narrow"/>
                <w:sz w:val="16"/>
                <w:szCs w:val="16"/>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38D53" w14:textId="77777777" w:rsidR="000B2D87" w:rsidRDefault="000B2D87">
            <w:pPr>
              <w:spacing w:after="0" w:line="240" w:lineRule="auto"/>
              <w:jc w:val="center"/>
            </w:pPr>
            <w:r>
              <w:rPr>
                <w:rFonts w:ascii="Arial Narrow"/>
                <w:sz w:val="16"/>
                <w:szCs w:val="16"/>
              </w:rPr>
              <w:t>1</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1A4DC" w14:textId="77777777" w:rsidR="000B2D87" w:rsidRDefault="000B2D87">
            <w:pPr>
              <w:spacing w:after="0" w:line="240" w:lineRule="auto"/>
              <w:jc w:val="center"/>
            </w:pPr>
            <w:r>
              <w:rPr>
                <w:rFonts w:ascii="Arial Narrow"/>
                <w:sz w:val="16"/>
                <w:szCs w:val="16"/>
              </w:rPr>
              <w:t>1</w:t>
            </w:r>
          </w:p>
        </w:tc>
      </w:tr>
      <w:tr w:rsidR="000B2D87" w14:paraId="68F13F82"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1C2C2" w14:textId="77777777" w:rsidR="000B2D87" w:rsidRDefault="000B2D87">
            <w:pPr>
              <w:spacing w:after="0" w:line="240" w:lineRule="auto"/>
              <w:jc w:val="center"/>
            </w:pPr>
            <w:r>
              <w:rPr>
                <w:rFonts w:ascii="Arial Narrow"/>
                <w:sz w:val="16"/>
                <w:szCs w:val="16"/>
              </w:rPr>
              <w:t>B</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9401B" w14:textId="77777777" w:rsidR="000B2D87" w:rsidRDefault="000B2D87">
            <w:pPr>
              <w:spacing w:after="0" w:line="240" w:lineRule="auto"/>
              <w:jc w:val="center"/>
            </w:pPr>
            <w:r>
              <w:rPr>
                <w:rFonts w:ascii="Arial Narrow"/>
                <w:sz w:val="16"/>
                <w:szCs w:val="16"/>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D050D" w14:textId="77777777" w:rsidR="000B2D87" w:rsidRDefault="000B2D87">
            <w:pPr>
              <w:spacing w:after="0" w:line="240" w:lineRule="auto"/>
              <w:jc w:val="center"/>
            </w:pPr>
            <w:r>
              <w:rPr>
                <w:rFonts w:ascii="Arial Narrow"/>
                <w:sz w:val="16"/>
                <w:szCs w:val="16"/>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F7BB3C" w14:textId="77777777" w:rsidR="000B2D87" w:rsidRDefault="000B2D87">
            <w:pPr>
              <w:spacing w:after="0" w:line="240" w:lineRule="auto"/>
              <w:jc w:val="center"/>
            </w:pPr>
            <w:r>
              <w:rPr>
                <w:rFonts w:ascii="Arial Narrow"/>
                <w:sz w:val="16"/>
                <w:szCs w:val="16"/>
              </w:rPr>
              <w:t>1</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6BBD9" w14:textId="77777777" w:rsidR="000B2D87" w:rsidRDefault="000B2D87">
            <w:pPr>
              <w:spacing w:after="0" w:line="240" w:lineRule="auto"/>
              <w:jc w:val="center"/>
            </w:pPr>
            <w:r>
              <w:rPr>
                <w:rFonts w:ascii="Arial Narrow"/>
                <w:sz w:val="16"/>
                <w:szCs w:val="16"/>
              </w:rPr>
              <w:t>1</w:t>
            </w:r>
          </w:p>
        </w:tc>
      </w:tr>
      <w:tr w:rsidR="000B2D87" w14:paraId="068980DB"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E499A" w14:textId="77777777" w:rsidR="000B2D87" w:rsidRDefault="000B2D87">
            <w:pPr>
              <w:spacing w:after="0" w:line="240" w:lineRule="auto"/>
              <w:jc w:val="center"/>
            </w:pPr>
            <w:r>
              <w:rPr>
                <w:rFonts w:ascii="Arial Narrow"/>
                <w:sz w:val="16"/>
                <w:szCs w:val="16"/>
              </w:rPr>
              <w:t>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A5796" w14:textId="77777777" w:rsidR="000B2D87" w:rsidRDefault="000B2D87">
            <w:pPr>
              <w:spacing w:after="0" w:line="240" w:lineRule="auto"/>
              <w:jc w:val="center"/>
            </w:pPr>
            <w:r>
              <w:rPr>
                <w:rFonts w:ascii="Arial Narrow"/>
                <w:sz w:val="16"/>
                <w:szCs w:val="16"/>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EE9A4" w14:textId="77777777" w:rsidR="000B2D87" w:rsidRDefault="000B2D87">
            <w:pPr>
              <w:spacing w:after="0" w:line="240" w:lineRule="auto"/>
              <w:jc w:val="center"/>
            </w:pPr>
            <w:r>
              <w:rPr>
                <w:rFonts w:ascii="Arial Narrow"/>
                <w:sz w:val="16"/>
                <w:szCs w:val="16"/>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5EB62" w14:textId="77777777" w:rsidR="000B2D87" w:rsidRDefault="000B2D87">
            <w:pPr>
              <w:spacing w:after="0" w:line="240" w:lineRule="auto"/>
              <w:jc w:val="center"/>
            </w:pPr>
            <w:r>
              <w:rPr>
                <w:rFonts w:ascii="Arial Narrow"/>
                <w:sz w:val="16"/>
                <w:szCs w:val="16"/>
              </w:rPr>
              <w:t>1</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3C7EC" w14:textId="77777777" w:rsidR="000B2D87" w:rsidRDefault="000B2D87">
            <w:pPr>
              <w:spacing w:after="0" w:line="240" w:lineRule="auto"/>
              <w:jc w:val="center"/>
            </w:pPr>
            <w:r>
              <w:rPr>
                <w:rFonts w:ascii="Arial Narrow"/>
                <w:sz w:val="16"/>
                <w:szCs w:val="16"/>
              </w:rPr>
              <w:t>1</w:t>
            </w:r>
          </w:p>
        </w:tc>
      </w:tr>
      <w:tr w:rsidR="000B2D87" w14:paraId="74D9F50C"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0F60C" w14:textId="77777777" w:rsidR="000B2D87" w:rsidRDefault="000B2D87">
            <w:pPr>
              <w:spacing w:after="0" w:line="240" w:lineRule="auto"/>
              <w:jc w:val="center"/>
            </w:pPr>
            <w:r>
              <w:rPr>
                <w:rFonts w:ascii="Arial Narrow"/>
                <w:sz w:val="16"/>
                <w:szCs w:val="16"/>
              </w:rPr>
              <w:t>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C15CE" w14:textId="77777777" w:rsidR="000B2D87" w:rsidRDefault="000B2D87">
            <w:pPr>
              <w:spacing w:after="0" w:line="240" w:lineRule="auto"/>
              <w:jc w:val="center"/>
            </w:pPr>
            <w:r>
              <w:rPr>
                <w:rFonts w:ascii="Arial Narrow"/>
                <w:sz w:val="16"/>
                <w:szCs w:val="16"/>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D6BCF" w14:textId="77777777" w:rsidR="000B2D87" w:rsidRDefault="000B2D87">
            <w:pPr>
              <w:spacing w:after="0" w:line="240" w:lineRule="auto"/>
              <w:jc w:val="center"/>
            </w:pPr>
            <w:r>
              <w:rPr>
                <w:rFonts w:ascii="Arial Narrow"/>
                <w:sz w:val="16"/>
                <w:szCs w:val="16"/>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DB43A" w14:textId="77777777" w:rsidR="000B2D87" w:rsidRDefault="000B2D87">
            <w:pPr>
              <w:spacing w:after="0" w:line="240" w:lineRule="auto"/>
              <w:jc w:val="center"/>
            </w:pPr>
            <w:r>
              <w:rPr>
                <w:rFonts w:ascii="Arial Narrow"/>
                <w:sz w:val="16"/>
                <w:szCs w:val="16"/>
              </w:rPr>
              <w:t>1</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7C83E" w14:textId="77777777" w:rsidR="000B2D87" w:rsidRDefault="000B2D87">
            <w:pPr>
              <w:spacing w:after="0" w:line="240" w:lineRule="auto"/>
              <w:jc w:val="center"/>
            </w:pPr>
            <w:r>
              <w:rPr>
                <w:rFonts w:ascii="Arial Narrow"/>
                <w:sz w:val="16"/>
                <w:szCs w:val="16"/>
              </w:rPr>
              <w:t>1</w:t>
            </w:r>
          </w:p>
        </w:tc>
      </w:tr>
      <w:tr w:rsidR="000B2D87" w14:paraId="7BE85E3F"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AB761" w14:textId="77777777" w:rsidR="000B2D87" w:rsidRDefault="000B2D87">
            <w:pPr>
              <w:spacing w:after="0" w:line="240" w:lineRule="auto"/>
              <w:jc w:val="center"/>
            </w:pPr>
            <w:r>
              <w:rPr>
                <w:rFonts w:ascii="Arial Narrow"/>
                <w:sz w:val="16"/>
                <w:szCs w:val="16"/>
              </w:rPr>
              <w:t>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A0558" w14:textId="77777777" w:rsidR="000B2D87" w:rsidRDefault="000B2D87">
            <w:pPr>
              <w:spacing w:after="0" w:line="240" w:lineRule="auto"/>
              <w:jc w:val="center"/>
            </w:pPr>
            <w:r>
              <w:rPr>
                <w:rFonts w:ascii="Arial Narrow"/>
                <w:sz w:val="16"/>
                <w:szCs w:val="16"/>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BB32B" w14:textId="77777777" w:rsidR="000B2D87" w:rsidRDefault="000B2D87">
            <w:pPr>
              <w:spacing w:after="0" w:line="240" w:lineRule="auto"/>
              <w:jc w:val="center"/>
            </w:pPr>
            <w:r>
              <w:rPr>
                <w:rFonts w:ascii="Arial Narrow"/>
                <w:sz w:val="16"/>
                <w:szCs w:val="16"/>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56D49" w14:textId="77777777" w:rsidR="000B2D87" w:rsidRDefault="000B2D87">
            <w:pPr>
              <w:spacing w:after="0" w:line="240" w:lineRule="auto"/>
              <w:jc w:val="center"/>
            </w:pPr>
            <w:r>
              <w:rPr>
                <w:rFonts w:ascii="Arial Narrow"/>
                <w:sz w:val="16"/>
                <w:szCs w:val="16"/>
              </w:rPr>
              <w:t>1</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E5C51" w14:textId="77777777" w:rsidR="000B2D87" w:rsidRDefault="000B2D87">
            <w:pPr>
              <w:spacing w:after="0" w:line="240" w:lineRule="auto"/>
              <w:jc w:val="center"/>
            </w:pPr>
            <w:r>
              <w:rPr>
                <w:rFonts w:ascii="Arial Narrow"/>
                <w:sz w:val="16"/>
                <w:szCs w:val="16"/>
              </w:rPr>
              <w:t>1</w:t>
            </w:r>
          </w:p>
        </w:tc>
      </w:tr>
      <w:tr w:rsidR="000B2D87" w14:paraId="5517108D"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49A63" w14:textId="77777777" w:rsidR="000B2D87" w:rsidRDefault="000B2D87">
            <w:pPr>
              <w:spacing w:after="0" w:line="240" w:lineRule="auto"/>
              <w:jc w:val="center"/>
            </w:pPr>
            <w:r>
              <w:rPr>
                <w:rFonts w:ascii="Arial Narrow"/>
                <w:sz w:val="16"/>
                <w:szCs w:val="16"/>
              </w:rPr>
              <w:t>Total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3996A" w14:textId="77777777" w:rsidR="000B2D87" w:rsidRDefault="000B2D87">
            <w:pPr>
              <w:spacing w:after="0" w:line="240" w:lineRule="auto"/>
              <w:jc w:val="center"/>
            </w:pPr>
            <w:r>
              <w:rPr>
                <w:rFonts w:ascii="Arial Narrow"/>
                <w:sz w:val="16"/>
                <w:szCs w:val="16"/>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13BFE" w14:textId="77777777" w:rsidR="000B2D87" w:rsidRDefault="000B2D87">
            <w:pPr>
              <w:spacing w:after="0" w:line="240" w:lineRule="auto"/>
              <w:jc w:val="center"/>
            </w:pPr>
            <w:r>
              <w:rPr>
                <w:rFonts w:ascii="Arial Narrow"/>
                <w:sz w:val="16"/>
                <w:szCs w:val="16"/>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759DD" w14:textId="77777777" w:rsidR="000B2D87" w:rsidRDefault="000B2D87">
            <w:pPr>
              <w:spacing w:after="0" w:line="240" w:lineRule="auto"/>
              <w:jc w:val="center"/>
            </w:pPr>
            <w:r>
              <w:rPr>
                <w:rFonts w:ascii="Arial Narrow"/>
                <w:sz w:val="16"/>
                <w:szCs w:val="16"/>
              </w:rPr>
              <w:t>5</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F3DEB" w14:textId="77777777" w:rsidR="000B2D87" w:rsidRDefault="000B2D87">
            <w:pPr>
              <w:spacing w:after="0" w:line="240" w:lineRule="auto"/>
              <w:jc w:val="center"/>
            </w:pPr>
            <w:r>
              <w:rPr>
                <w:rFonts w:ascii="Arial Narrow"/>
                <w:sz w:val="16"/>
                <w:szCs w:val="16"/>
              </w:rPr>
              <w:t>5</w:t>
            </w:r>
          </w:p>
        </w:tc>
      </w:tr>
    </w:tbl>
    <w:p w14:paraId="70E2C331" w14:textId="77777777" w:rsidR="000B2D87" w:rsidRDefault="000B2D87">
      <w:pPr>
        <w:rPr>
          <w:rFonts w:ascii="Arial Narrow"/>
          <w:u w:val="single"/>
        </w:rPr>
      </w:pPr>
    </w:p>
    <w:p w14:paraId="46672F87" w14:textId="77777777" w:rsidR="000B2D87" w:rsidRDefault="000B2D87">
      <w:pPr>
        <w:rPr>
          <w:rFonts w:ascii="Arial Narrow" w:eastAsia="Arial Narrow" w:hAnsi="Arial Narrow" w:cs="Arial Narrow"/>
          <w:u w:val="single"/>
        </w:rPr>
      </w:pPr>
      <w:r>
        <w:rPr>
          <w:rFonts w:ascii="Arial Narrow"/>
          <w:u w:val="single"/>
        </w:rPr>
        <w:t xml:space="preserve">Food Security and Gender </w:t>
      </w:r>
    </w:p>
    <w:p w14:paraId="7F972A47" w14:textId="77777777" w:rsidR="000B2D87" w:rsidRDefault="000B2D87">
      <w:pPr>
        <w:rPr>
          <w:rFonts w:ascii="Arial Narrow" w:eastAsia="Arial Narrow" w:hAnsi="Arial Narrow" w:cs="Arial Narrow"/>
        </w:rPr>
      </w:pPr>
      <w:r>
        <w:rPr>
          <w:rFonts w:ascii="Arial Narrow"/>
        </w:rPr>
        <w:t xml:space="preserve">The MSC technique  was used to collect information on food security and associated gender issues. Since the women of small holder households are primarily concerned with the food needed to feed the family unit, the MSC technique was administered exclusively to women. </w:t>
      </w:r>
    </w:p>
    <w:p w14:paraId="653DD6A2" w14:textId="77777777" w:rsidR="000B2D87" w:rsidRDefault="000B2D87">
      <w:pPr>
        <w:widowControl w:val="0"/>
        <w:spacing w:after="0" w:line="240" w:lineRule="auto"/>
        <w:rPr>
          <w:rFonts w:ascii="Arial Narrow" w:eastAsia="Arial Narrow" w:hAnsi="Arial Narrow" w:cs="Arial Narrow"/>
          <w:sz w:val="16"/>
          <w:szCs w:val="16"/>
        </w:rPr>
      </w:pPr>
    </w:p>
    <w:tbl>
      <w:tblPr>
        <w:tblW w:w="396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76"/>
        <w:gridCol w:w="1417"/>
        <w:gridCol w:w="1276"/>
      </w:tblGrid>
      <w:tr w:rsidR="000B2D87" w14:paraId="324140FF" w14:textId="77777777">
        <w:trPr>
          <w:trHeight w:val="37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FF3F9" w14:textId="77777777" w:rsidR="000B2D87" w:rsidRDefault="000B2D87">
            <w:pPr>
              <w:spacing w:after="0" w:line="240" w:lineRule="auto"/>
              <w:jc w:val="center"/>
            </w:pPr>
            <w:r>
              <w:rPr>
                <w:rFonts w:ascii="Arial Narrow"/>
                <w:b/>
                <w:bCs/>
                <w:sz w:val="16"/>
                <w:szCs w:val="16"/>
              </w:rPr>
              <w:t>Group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F593E" w14:textId="77777777" w:rsidR="000B2D87" w:rsidRDefault="000B2D87">
            <w:pPr>
              <w:spacing w:after="0" w:line="240" w:lineRule="auto"/>
              <w:jc w:val="center"/>
              <w:rPr>
                <w:rFonts w:ascii="Arial Narrow" w:eastAsia="Arial Narrow" w:hAnsi="Arial Narrow" w:cs="Arial Narrow"/>
                <w:b/>
                <w:bCs/>
                <w:sz w:val="16"/>
                <w:szCs w:val="16"/>
              </w:rPr>
            </w:pPr>
            <w:r>
              <w:rPr>
                <w:rFonts w:ascii="Arial Narrow"/>
                <w:b/>
                <w:bCs/>
                <w:sz w:val="16"/>
                <w:szCs w:val="16"/>
              </w:rPr>
              <w:t>Female</w:t>
            </w:r>
          </w:p>
          <w:p w14:paraId="69AF8BCB" w14:textId="77777777" w:rsidR="000B2D87" w:rsidRDefault="000B2D87">
            <w:pPr>
              <w:spacing w:after="0" w:line="240" w:lineRule="auto"/>
              <w:jc w:val="center"/>
            </w:pPr>
            <w:r>
              <w:rPr>
                <w:rFonts w:ascii="Arial Narrow"/>
                <w:b/>
                <w:bCs/>
                <w:sz w:val="16"/>
                <w:szCs w:val="16"/>
              </w:rPr>
              <w:t>Farmers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2D6A5" w14:textId="77777777" w:rsidR="000B2D87" w:rsidRDefault="000B2D87">
            <w:pPr>
              <w:spacing w:after="0" w:line="240" w:lineRule="auto"/>
              <w:jc w:val="center"/>
            </w:pPr>
            <w:r>
              <w:rPr>
                <w:rFonts w:ascii="Arial Narrow"/>
                <w:b/>
                <w:bCs/>
                <w:sz w:val="16"/>
                <w:szCs w:val="16"/>
              </w:rPr>
              <w:t>Female Enumerator</w:t>
            </w:r>
          </w:p>
        </w:tc>
      </w:tr>
      <w:tr w:rsidR="000B2D87" w14:paraId="7FD31852"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7544D" w14:textId="77777777" w:rsidR="000B2D87" w:rsidRDefault="000B2D87">
            <w:pPr>
              <w:spacing w:after="0" w:line="240" w:lineRule="auto"/>
              <w:jc w:val="center"/>
            </w:pPr>
            <w:r>
              <w:rPr>
                <w:rFonts w:ascii="Arial Narrow"/>
                <w:sz w:val="16"/>
                <w:szCs w:val="16"/>
              </w:rPr>
              <w:t>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9C365" w14:textId="77777777" w:rsidR="000B2D87" w:rsidRDefault="000B2D87">
            <w:pPr>
              <w:spacing w:after="0" w:line="240" w:lineRule="auto"/>
              <w:jc w:val="center"/>
            </w:pPr>
            <w:r>
              <w:rPr>
                <w:rFonts w:ascii="Arial Narrow"/>
                <w:sz w:val="16"/>
                <w:szCs w:val="16"/>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9E716" w14:textId="77777777" w:rsidR="000B2D87" w:rsidRDefault="000B2D87">
            <w:pPr>
              <w:spacing w:after="0" w:line="240" w:lineRule="auto"/>
              <w:jc w:val="center"/>
            </w:pPr>
            <w:r>
              <w:rPr>
                <w:rFonts w:ascii="Arial Narrow"/>
                <w:sz w:val="16"/>
                <w:szCs w:val="16"/>
              </w:rPr>
              <w:t>1</w:t>
            </w:r>
          </w:p>
        </w:tc>
      </w:tr>
      <w:tr w:rsidR="000B2D87" w14:paraId="57EBB446"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9001E" w14:textId="77777777" w:rsidR="000B2D87" w:rsidRDefault="000B2D87">
            <w:pPr>
              <w:spacing w:after="0" w:line="240" w:lineRule="auto"/>
              <w:jc w:val="center"/>
            </w:pPr>
            <w:r>
              <w:rPr>
                <w:rFonts w:ascii="Arial Narrow"/>
                <w:sz w:val="16"/>
                <w:szCs w:val="16"/>
              </w:rPr>
              <w:t>B</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66254" w14:textId="77777777" w:rsidR="000B2D87" w:rsidRDefault="000B2D87">
            <w:pPr>
              <w:spacing w:after="0" w:line="240" w:lineRule="auto"/>
              <w:jc w:val="center"/>
            </w:pPr>
            <w:r>
              <w:rPr>
                <w:rFonts w:ascii="Arial Narrow"/>
                <w:sz w:val="16"/>
                <w:szCs w:val="16"/>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70BC7" w14:textId="77777777" w:rsidR="000B2D87" w:rsidRDefault="000B2D87">
            <w:pPr>
              <w:spacing w:after="0" w:line="240" w:lineRule="auto"/>
              <w:jc w:val="center"/>
            </w:pPr>
            <w:r>
              <w:rPr>
                <w:rFonts w:ascii="Arial Narrow"/>
                <w:sz w:val="16"/>
                <w:szCs w:val="16"/>
              </w:rPr>
              <w:t>1</w:t>
            </w:r>
          </w:p>
        </w:tc>
      </w:tr>
      <w:tr w:rsidR="000B2D87" w14:paraId="077C567A"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FB940" w14:textId="77777777" w:rsidR="000B2D87" w:rsidRDefault="000B2D87">
            <w:pPr>
              <w:spacing w:after="0" w:line="240" w:lineRule="auto"/>
              <w:jc w:val="center"/>
            </w:pPr>
            <w:r>
              <w:rPr>
                <w:rFonts w:ascii="Arial Narrow"/>
                <w:sz w:val="16"/>
                <w:szCs w:val="16"/>
              </w:rPr>
              <w:t>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27B3B" w14:textId="77777777" w:rsidR="000B2D87" w:rsidRDefault="000B2D87">
            <w:pPr>
              <w:spacing w:after="0" w:line="240" w:lineRule="auto"/>
              <w:jc w:val="center"/>
            </w:pPr>
            <w:r>
              <w:rPr>
                <w:rFonts w:ascii="Arial Narrow"/>
                <w:sz w:val="16"/>
                <w:szCs w:val="16"/>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E5C00" w14:textId="77777777" w:rsidR="000B2D87" w:rsidRDefault="000B2D87">
            <w:pPr>
              <w:spacing w:after="0" w:line="240" w:lineRule="auto"/>
              <w:jc w:val="center"/>
            </w:pPr>
            <w:r>
              <w:rPr>
                <w:rFonts w:ascii="Arial Narrow"/>
                <w:sz w:val="16"/>
                <w:szCs w:val="16"/>
              </w:rPr>
              <w:t>1</w:t>
            </w:r>
          </w:p>
        </w:tc>
      </w:tr>
      <w:tr w:rsidR="000B2D87" w14:paraId="4ABD9824"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E3E11" w14:textId="77777777" w:rsidR="000B2D87" w:rsidRDefault="000B2D87">
            <w:pPr>
              <w:spacing w:after="0" w:line="240" w:lineRule="auto"/>
              <w:jc w:val="center"/>
            </w:pPr>
            <w:r>
              <w:rPr>
                <w:rFonts w:ascii="Arial Narrow"/>
                <w:sz w:val="16"/>
                <w:szCs w:val="16"/>
              </w:rPr>
              <w:t>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FF168" w14:textId="77777777" w:rsidR="000B2D87" w:rsidRDefault="000B2D87">
            <w:pPr>
              <w:spacing w:after="0" w:line="240" w:lineRule="auto"/>
              <w:jc w:val="center"/>
            </w:pPr>
            <w:r>
              <w:rPr>
                <w:rFonts w:ascii="Arial Narrow"/>
                <w:sz w:val="16"/>
                <w:szCs w:val="16"/>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D1DD1" w14:textId="77777777" w:rsidR="000B2D87" w:rsidRDefault="000B2D87">
            <w:pPr>
              <w:spacing w:after="0" w:line="240" w:lineRule="auto"/>
              <w:jc w:val="center"/>
            </w:pPr>
            <w:r>
              <w:rPr>
                <w:rFonts w:ascii="Arial Narrow"/>
                <w:sz w:val="16"/>
                <w:szCs w:val="16"/>
              </w:rPr>
              <w:t>1</w:t>
            </w:r>
          </w:p>
        </w:tc>
      </w:tr>
      <w:tr w:rsidR="000B2D87" w14:paraId="6F6E5FC1"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28647" w14:textId="77777777" w:rsidR="000B2D87" w:rsidRDefault="000B2D87">
            <w:pPr>
              <w:spacing w:after="0" w:line="240" w:lineRule="auto"/>
              <w:jc w:val="center"/>
            </w:pPr>
            <w:r>
              <w:rPr>
                <w:rFonts w:ascii="Arial Narrow"/>
                <w:sz w:val="16"/>
                <w:szCs w:val="16"/>
              </w:rPr>
              <w:t>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62C88" w14:textId="77777777" w:rsidR="000B2D87" w:rsidRDefault="000B2D87">
            <w:pPr>
              <w:spacing w:after="0" w:line="240" w:lineRule="auto"/>
              <w:jc w:val="center"/>
            </w:pPr>
            <w:r>
              <w:rPr>
                <w:rFonts w:ascii="Arial Narrow"/>
                <w:sz w:val="16"/>
                <w:szCs w:val="16"/>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735F9" w14:textId="77777777" w:rsidR="000B2D87" w:rsidRDefault="000B2D87">
            <w:pPr>
              <w:spacing w:after="0" w:line="240" w:lineRule="auto"/>
              <w:jc w:val="center"/>
            </w:pPr>
            <w:r>
              <w:rPr>
                <w:rFonts w:ascii="Arial Narrow"/>
                <w:sz w:val="16"/>
                <w:szCs w:val="16"/>
              </w:rPr>
              <w:t>1</w:t>
            </w:r>
          </w:p>
        </w:tc>
      </w:tr>
      <w:tr w:rsidR="000B2D87" w14:paraId="3966CCCA"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C6832" w14:textId="77777777" w:rsidR="000B2D87" w:rsidRDefault="000B2D87">
            <w:pPr>
              <w:spacing w:after="0" w:line="240" w:lineRule="auto"/>
              <w:jc w:val="center"/>
            </w:pPr>
            <w:r>
              <w:rPr>
                <w:rFonts w:ascii="Arial Narrow"/>
                <w:sz w:val="16"/>
                <w:szCs w:val="16"/>
              </w:rPr>
              <w:t>Total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63463" w14:textId="77777777" w:rsidR="000B2D87" w:rsidRDefault="000B2D87">
            <w:pPr>
              <w:spacing w:after="0" w:line="240" w:lineRule="auto"/>
              <w:jc w:val="center"/>
            </w:pPr>
            <w:r>
              <w:rPr>
                <w:rFonts w:ascii="Arial Narrow"/>
                <w:sz w:val="16"/>
                <w:szCs w:val="16"/>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474EF" w14:textId="77777777" w:rsidR="000B2D87" w:rsidRDefault="000B2D87">
            <w:pPr>
              <w:spacing w:after="0" w:line="240" w:lineRule="auto"/>
              <w:jc w:val="center"/>
            </w:pPr>
            <w:r>
              <w:rPr>
                <w:rFonts w:ascii="Arial Narrow"/>
                <w:sz w:val="16"/>
                <w:szCs w:val="16"/>
              </w:rPr>
              <w:t>5</w:t>
            </w:r>
          </w:p>
        </w:tc>
      </w:tr>
    </w:tbl>
    <w:p w14:paraId="37CB44AA" w14:textId="77777777" w:rsidR="000B2D87" w:rsidRDefault="000B2D87">
      <w:pPr>
        <w:rPr>
          <w:rFonts w:ascii="Arial Narrow"/>
          <w:u w:val="single"/>
        </w:rPr>
      </w:pPr>
    </w:p>
    <w:p w14:paraId="0C15FB16" w14:textId="77777777" w:rsidR="000B2D87" w:rsidRDefault="000B2D87">
      <w:pPr>
        <w:rPr>
          <w:rFonts w:ascii="Arial Narrow" w:eastAsia="Arial Narrow" w:hAnsi="Arial Narrow" w:cs="Arial Narrow"/>
          <w:u w:val="single"/>
        </w:rPr>
      </w:pPr>
      <w:r>
        <w:rPr>
          <w:rFonts w:ascii="Arial Narrow"/>
          <w:u w:val="single"/>
        </w:rPr>
        <w:t>Farmers</w:t>
      </w:r>
      <w:r>
        <w:rPr>
          <w:rFonts w:ascii="Arial Narrow"/>
          <w:u w:val="single"/>
        </w:rPr>
        <w:t>’</w:t>
      </w:r>
      <w:r>
        <w:rPr>
          <w:rFonts w:ascii="Arial Narrow"/>
          <w:u w:val="single"/>
        </w:rPr>
        <w:t xml:space="preserve"> Perceptions on the Uptake of Project Know How</w:t>
      </w:r>
    </w:p>
    <w:p w14:paraId="424E3FDA" w14:textId="77777777" w:rsidR="000B2D87" w:rsidRDefault="000B2D87">
      <w:pPr>
        <w:rPr>
          <w:rFonts w:ascii="Arial Narrow" w:eastAsia="Arial Narrow" w:hAnsi="Arial Narrow" w:cs="Arial Narrow"/>
        </w:rPr>
      </w:pPr>
      <w:r>
        <w:rPr>
          <w:rFonts w:ascii="Arial Narrow"/>
        </w:rPr>
        <w:t xml:space="preserve">The MSC technique was used to assess the impediments and drivers in the uptake of knowledge  leading to the adaptation of resilient productivity, including capacity issues. Data was collected from five groups that included similar numbers of male and female farmers involved in crop production and livelihood operations. </w:t>
      </w:r>
    </w:p>
    <w:tbl>
      <w:tblPr>
        <w:tblW w:w="567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76"/>
        <w:gridCol w:w="1134"/>
        <w:gridCol w:w="1134"/>
        <w:gridCol w:w="992"/>
        <w:gridCol w:w="1134"/>
      </w:tblGrid>
      <w:tr w:rsidR="000B2D87" w14:paraId="5C537EFD" w14:textId="77777777">
        <w:trPr>
          <w:trHeight w:val="37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46543" w14:textId="77777777" w:rsidR="000B2D87" w:rsidRDefault="000B2D87">
            <w:pPr>
              <w:spacing w:after="0" w:line="240" w:lineRule="auto"/>
              <w:jc w:val="center"/>
            </w:pPr>
            <w:r>
              <w:rPr>
                <w:rFonts w:ascii="Arial Narrow"/>
                <w:b/>
                <w:bCs/>
                <w:sz w:val="16"/>
                <w:szCs w:val="16"/>
              </w:rPr>
              <w:t>Group</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D97BB" w14:textId="77777777" w:rsidR="000B2D87" w:rsidRDefault="000B2D87">
            <w:pPr>
              <w:spacing w:after="0" w:line="240" w:lineRule="auto"/>
              <w:jc w:val="center"/>
              <w:rPr>
                <w:rFonts w:ascii="Arial Narrow" w:eastAsia="Arial Narrow" w:hAnsi="Arial Narrow" w:cs="Arial Narrow"/>
                <w:b/>
                <w:bCs/>
                <w:sz w:val="16"/>
                <w:szCs w:val="16"/>
              </w:rPr>
            </w:pPr>
            <w:r>
              <w:rPr>
                <w:rFonts w:ascii="Arial Narrow"/>
                <w:b/>
                <w:bCs/>
                <w:sz w:val="16"/>
                <w:szCs w:val="16"/>
              </w:rPr>
              <w:t>Male</w:t>
            </w:r>
          </w:p>
          <w:p w14:paraId="201292FD" w14:textId="77777777" w:rsidR="000B2D87" w:rsidRDefault="000B2D87">
            <w:pPr>
              <w:spacing w:after="0" w:line="240" w:lineRule="auto"/>
              <w:jc w:val="center"/>
            </w:pPr>
            <w:r>
              <w:rPr>
                <w:rFonts w:ascii="Arial Narrow"/>
                <w:b/>
                <w:bCs/>
                <w:sz w:val="16"/>
                <w:szCs w:val="16"/>
              </w:rPr>
              <w:t>Farmers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9DB447" w14:textId="77777777" w:rsidR="000B2D87" w:rsidRDefault="000B2D87">
            <w:pPr>
              <w:spacing w:after="0" w:line="240" w:lineRule="auto"/>
              <w:jc w:val="center"/>
            </w:pPr>
            <w:r>
              <w:rPr>
                <w:rFonts w:ascii="Arial Narrow"/>
                <w:b/>
                <w:bCs/>
                <w:sz w:val="16"/>
                <w:szCs w:val="16"/>
              </w:rPr>
              <w:t>Female Farmers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9BC64" w14:textId="77777777" w:rsidR="000B2D87" w:rsidRDefault="000B2D87">
            <w:pPr>
              <w:spacing w:after="0" w:line="240" w:lineRule="auto"/>
              <w:jc w:val="center"/>
              <w:rPr>
                <w:rFonts w:ascii="Arial Narrow" w:eastAsia="Arial Narrow" w:hAnsi="Arial Narrow" w:cs="Arial Narrow"/>
                <w:b/>
                <w:bCs/>
                <w:sz w:val="16"/>
                <w:szCs w:val="16"/>
              </w:rPr>
            </w:pPr>
            <w:r>
              <w:rPr>
                <w:rFonts w:ascii="Arial Narrow"/>
                <w:b/>
                <w:bCs/>
                <w:sz w:val="16"/>
                <w:szCs w:val="16"/>
              </w:rPr>
              <w:t>Male</w:t>
            </w:r>
          </w:p>
          <w:p w14:paraId="7A5D35CC" w14:textId="77777777" w:rsidR="000B2D87" w:rsidRDefault="000B2D87">
            <w:pPr>
              <w:spacing w:after="0" w:line="240" w:lineRule="auto"/>
              <w:jc w:val="center"/>
            </w:pPr>
            <w:r>
              <w:rPr>
                <w:rFonts w:ascii="Arial Narrow"/>
                <w:b/>
                <w:bCs/>
                <w:sz w:val="16"/>
                <w:szCs w:val="16"/>
              </w:rPr>
              <w:t>Enumerator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5BB68" w14:textId="77777777" w:rsidR="000B2D87" w:rsidRDefault="000B2D87">
            <w:pPr>
              <w:spacing w:after="0" w:line="240" w:lineRule="auto"/>
              <w:jc w:val="center"/>
            </w:pPr>
            <w:r>
              <w:rPr>
                <w:rFonts w:ascii="Arial Narrow"/>
                <w:b/>
                <w:bCs/>
                <w:sz w:val="16"/>
                <w:szCs w:val="16"/>
              </w:rPr>
              <w:t>Female Enumerator</w:t>
            </w:r>
          </w:p>
        </w:tc>
      </w:tr>
      <w:tr w:rsidR="000B2D87" w14:paraId="7C77B87F"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B9392" w14:textId="77777777" w:rsidR="000B2D87" w:rsidRDefault="000B2D87">
            <w:pPr>
              <w:spacing w:after="0" w:line="240" w:lineRule="auto"/>
              <w:jc w:val="center"/>
            </w:pPr>
            <w:r>
              <w:rPr>
                <w:rFonts w:ascii="Arial Narrow"/>
                <w:sz w:val="16"/>
                <w:szCs w:val="16"/>
              </w:rPr>
              <w:t>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8EB7B" w14:textId="77777777" w:rsidR="000B2D87" w:rsidRDefault="000B2D87">
            <w:pPr>
              <w:spacing w:after="0" w:line="240" w:lineRule="auto"/>
              <w:jc w:val="center"/>
            </w:pPr>
            <w:r>
              <w:rPr>
                <w:rFonts w:ascii="Arial Narrow"/>
                <w:sz w:val="16"/>
                <w:szCs w:val="16"/>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8EA44D" w14:textId="77777777" w:rsidR="000B2D87" w:rsidRDefault="000B2D87">
            <w:pPr>
              <w:spacing w:after="0" w:line="240" w:lineRule="auto"/>
              <w:jc w:val="center"/>
            </w:pPr>
            <w:r>
              <w:rPr>
                <w:rFonts w:ascii="Arial Narrow"/>
                <w:sz w:val="16"/>
                <w:szCs w:val="16"/>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1F6EA" w14:textId="77777777" w:rsidR="000B2D87" w:rsidRDefault="000B2D87">
            <w:pPr>
              <w:spacing w:after="0" w:line="240" w:lineRule="auto"/>
              <w:jc w:val="center"/>
            </w:pPr>
            <w:r>
              <w:rPr>
                <w:rFonts w:ascii="Arial Narrow"/>
                <w:sz w:val="16"/>
                <w:szCs w:val="16"/>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AA39C9" w14:textId="77777777" w:rsidR="000B2D87" w:rsidRDefault="000B2D87">
            <w:pPr>
              <w:spacing w:after="0" w:line="240" w:lineRule="auto"/>
              <w:jc w:val="center"/>
            </w:pPr>
            <w:r>
              <w:rPr>
                <w:rFonts w:ascii="Arial Narrow"/>
                <w:sz w:val="16"/>
                <w:szCs w:val="16"/>
              </w:rPr>
              <w:t>1</w:t>
            </w:r>
          </w:p>
        </w:tc>
      </w:tr>
      <w:tr w:rsidR="000B2D87" w14:paraId="489B72F0"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DD04F" w14:textId="77777777" w:rsidR="000B2D87" w:rsidRDefault="000B2D87">
            <w:pPr>
              <w:spacing w:after="0" w:line="240" w:lineRule="auto"/>
              <w:jc w:val="center"/>
            </w:pPr>
            <w:r>
              <w:rPr>
                <w:rFonts w:ascii="Arial Narrow"/>
                <w:sz w:val="16"/>
                <w:szCs w:val="16"/>
              </w:rPr>
              <w:t>B</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D1708" w14:textId="77777777" w:rsidR="000B2D87" w:rsidRDefault="000B2D87">
            <w:pPr>
              <w:spacing w:after="0" w:line="240" w:lineRule="auto"/>
              <w:jc w:val="center"/>
            </w:pPr>
            <w:r>
              <w:rPr>
                <w:rFonts w:ascii="Arial Narrow"/>
                <w:sz w:val="16"/>
                <w:szCs w:val="16"/>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3494774" w14:textId="77777777" w:rsidR="000B2D87" w:rsidRDefault="000B2D87">
            <w:pPr>
              <w:spacing w:after="0" w:line="240" w:lineRule="auto"/>
              <w:jc w:val="center"/>
            </w:pPr>
            <w:r>
              <w:rPr>
                <w:rFonts w:ascii="Arial Narrow"/>
                <w:sz w:val="16"/>
                <w:szCs w:val="16"/>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6F3CC" w14:textId="77777777" w:rsidR="000B2D87" w:rsidRDefault="000B2D87">
            <w:pPr>
              <w:spacing w:after="0" w:line="240" w:lineRule="auto"/>
              <w:jc w:val="center"/>
            </w:pPr>
            <w:r>
              <w:rPr>
                <w:rFonts w:ascii="Arial Narrow"/>
                <w:sz w:val="16"/>
                <w:szCs w:val="16"/>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3BDF7" w14:textId="77777777" w:rsidR="000B2D87" w:rsidRDefault="000B2D87">
            <w:pPr>
              <w:spacing w:after="0" w:line="240" w:lineRule="auto"/>
              <w:jc w:val="center"/>
            </w:pPr>
            <w:r>
              <w:rPr>
                <w:rFonts w:ascii="Arial Narrow"/>
                <w:sz w:val="16"/>
                <w:szCs w:val="16"/>
              </w:rPr>
              <w:t>1</w:t>
            </w:r>
          </w:p>
        </w:tc>
      </w:tr>
      <w:tr w:rsidR="000B2D87" w14:paraId="6AF72409"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54299" w14:textId="77777777" w:rsidR="000B2D87" w:rsidRDefault="000B2D87">
            <w:pPr>
              <w:spacing w:after="0" w:line="240" w:lineRule="auto"/>
              <w:jc w:val="center"/>
            </w:pPr>
            <w:r>
              <w:rPr>
                <w:rFonts w:ascii="Arial Narrow"/>
                <w:sz w:val="16"/>
                <w:szCs w:val="16"/>
              </w:rPr>
              <w:t>C</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8A028" w14:textId="77777777" w:rsidR="000B2D87" w:rsidRDefault="000B2D87">
            <w:pPr>
              <w:spacing w:after="0" w:line="240" w:lineRule="auto"/>
              <w:jc w:val="center"/>
            </w:pPr>
            <w:r>
              <w:rPr>
                <w:rFonts w:ascii="Arial Narrow"/>
                <w:sz w:val="16"/>
                <w:szCs w:val="16"/>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94D754" w14:textId="77777777" w:rsidR="000B2D87" w:rsidRDefault="000B2D87">
            <w:pPr>
              <w:spacing w:after="0" w:line="240" w:lineRule="auto"/>
              <w:jc w:val="center"/>
            </w:pPr>
            <w:r>
              <w:rPr>
                <w:rFonts w:ascii="Arial Narrow"/>
                <w:sz w:val="16"/>
                <w:szCs w:val="16"/>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57F36" w14:textId="77777777" w:rsidR="000B2D87" w:rsidRDefault="000B2D87">
            <w:pPr>
              <w:spacing w:after="0" w:line="240" w:lineRule="auto"/>
              <w:jc w:val="center"/>
            </w:pPr>
            <w:r>
              <w:rPr>
                <w:rFonts w:ascii="Arial Narrow"/>
                <w:sz w:val="16"/>
                <w:szCs w:val="16"/>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E48AF" w14:textId="77777777" w:rsidR="000B2D87" w:rsidRDefault="000B2D87">
            <w:pPr>
              <w:spacing w:after="0" w:line="240" w:lineRule="auto"/>
              <w:jc w:val="center"/>
            </w:pPr>
            <w:r>
              <w:rPr>
                <w:rFonts w:ascii="Arial Narrow"/>
                <w:sz w:val="16"/>
                <w:szCs w:val="16"/>
              </w:rPr>
              <w:t>1</w:t>
            </w:r>
          </w:p>
        </w:tc>
      </w:tr>
      <w:tr w:rsidR="000B2D87" w14:paraId="604A5403"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E4B88" w14:textId="77777777" w:rsidR="000B2D87" w:rsidRDefault="000B2D87">
            <w:pPr>
              <w:spacing w:after="0" w:line="240" w:lineRule="auto"/>
              <w:jc w:val="center"/>
            </w:pPr>
            <w:r>
              <w:rPr>
                <w:rFonts w:ascii="Arial Narrow"/>
                <w:sz w:val="16"/>
                <w:szCs w:val="16"/>
              </w:rPr>
              <w:t>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4675D" w14:textId="77777777" w:rsidR="000B2D87" w:rsidRDefault="000B2D87">
            <w:pPr>
              <w:spacing w:after="0" w:line="240" w:lineRule="auto"/>
              <w:jc w:val="center"/>
            </w:pPr>
            <w:r>
              <w:rPr>
                <w:rFonts w:ascii="Arial Narrow"/>
                <w:sz w:val="16"/>
                <w:szCs w:val="16"/>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CE3525" w14:textId="77777777" w:rsidR="000B2D87" w:rsidRDefault="000B2D87">
            <w:pPr>
              <w:spacing w:after="0" w:line="240" w:lineRule="auto"/>
              <w:jc w:val="center"/>
            </w:pPr>
            <w:r>
              <w:rPr>
                <w:rFonts w:ascii="Arial Narrow"/>
                <w:sz w:val="16"/>
                <w:szCs w:val="16"/>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9CEE4" w14:textId="77777777" w:rsidR="000B2D87" w:rsidRDefault="000B2D87">
            <w:pPr>
              <w:spacing w:after="0" w:line="240" w:lineRule="auto"/>
              <w:jc w:val="center"/>
            </w:pPr>
            <w:r>
              <w:rPr>
                <w:rFonts w:ascii="Arial Narrow"/>
                <w:sz w:val="16"/>
                <w:szCs w:val="16"/>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2E3D0" w14:textId="77777777" w:rsidR="000B2D87" w:rsidRDefault="000B2D87">
            <w:pPr>
              <w:spacing w:after="0" w:line="240" w:lineRule="auto"/>
              <w:jc w:val="center"/>
            </w:pPr>
            <w:r>
              <w:rPr>
                <w:rFonts w:ascii="Arial Narrow"/>
                <w:sz w:val="16"/>
                <w:szCs w:val="16"/>
              </w:rPr>
              <w:t>1</w:t>
            </w:r>
          </w:p>
        </w:tc>
      </w:tr>
      <w:tr w:rsidR="000B2D87" w14:paraId="28FF4B0E"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5F2CC" w14:textId="77777777" w:rsidR="000B2D87" w:rsidRDefault="000B2D87">
            <w:pPr>
              <w:spacing w:after="0" w:line="240" w:lineRule="auto"/>
              <w:jc w:val="center"/>
            </w:pPr>
            <w:r>
              <w:rPr>
                <w:rFonts w:ascii="Arial Narrow"/>
                <w:sz w:val="16"/>
                <w:szCs w:val="16"/>
              </w:rPr>
              <w: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051AE" w14:textId="77777777" w:rsidR="000B2D87" w:rsidRDefault="000B2D87">
            <w:pPr>
              <w:spacing w:after="0" w:line="240" w:lineRule="auto"/>
              <w:jc w:val="center"/>
            </w:pPr>
            <w:r>
              <w:rPr>
                <w:rFonts w:ascii="Arial Narrow"/>
                <w:sz w:val="16"/>
                <w:szCs w:val="16"/>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0A4452" w14:textId="77777777" w:rsidR="000B2D87" w:rsidRDefault="000B2D87">
            <w:pPr>
              <w:spacing w:after="0" w:line="240" w:lineRule="auto"/>
              <w:jc w:val="center"/>
            </w:pPr>
            <w:r>
              <w:rPr>
                <w:rFonts w:ascii="Arial Narrow"/>
                <w:sz w:val="16"/>
                <w:szCs w:val="16"/>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BDBE7" w14:textId="77777777" w:rsidR="000B2D87" w:rsidRDefault="000B2D87">
            <w:pPr>
              <w:spacing w:after="0" w:line="240" w:lineRule="auto"/>
              <w:jc w:val="center"/>
            </w:pPr>
            <w:r>
              <w:rPr>
                <w:rFonts w:ascii="Arial Narrow"/>
                <w:sz w:val="16"/>
                <w:szCs w:val="16"/>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FE5C9" w14:textId="77777777" w:rsidR="000B2D87" w:rsidRDefault="000B2D87">
            <w:pPr>
              <w:spacing w:after="0" w:line="240" w:lineRule="auto"/>
              <w:jc w:val="center"/>
            </w:pPr>
            <w:r>
              <w:rPr>
                <w:rFonts w:ascii="Arial Narrow"/>
                <w:sz w:val="16"/>
                <w:szCs w:val="16"/>
              </w:rPr>
              <w:t>1</w:t>
            </w:r>
          </w:p>
        </w:tc>
      </w:tr>
      <w:tr w:rsidR="000B2D87" w14:paraId="1BC1E8F8"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F1573" w14:textId="77777777" w:rsidR="000B2D87" w:rsidRDefault="000B2D87">
            <w:pPr>
              <w:spacing w:after="0" w:line="240" w:lineRule="auto"/>
              <w:jc w:val="center"/>
            </w:pPr>
            <w:r>
              <w:rPr>
                <w:rFonts w:ascii="Arial Narrow"/>
                <w:sz w:val="16"/>
                <w:szCs w:val="16"/>
              </w:rPr>
              <w:t>Total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6D3EA" w14:textId="77777777" w:rsidR="000B2D87" w:rsidRDefault="000B2D87">
            <w:pPr>
              <w:spacing w:after="0" w:line="240" w:lineRule="auto"/>
              <w:jc w:val="center"/>
            </w:pPr>
            <w:r>
              <w:rPr>
                <w:rFonts w:ascii="Arial Narrow"/>
                <w:sz w:val="16"/>
                <w:szCs w:val="16"/>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CC8A81" w14:textId="77777777" w:rsidR="000B2D87" w:rsidRDefault="000B2D87">
            <w:pPr>
              <w:spacing w:after="0" w:line="240" w:lineRule="auto"/>
              <w:jc w:val="center"/>
            </w:pPr>
            <w:r>
              <w:rPr>
                <w:rFonts w:ascii="Arial Narrow"/>
                <w:sz w:val="16"/>
                <w:szCs w:val="16"/>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A502E" w14:textId="77777777" w:rsidR="000B2D87" w:rsidRDefault="000B2D87">
            <w:pPr>
              <w:spacing w:after="0" w:line="240" w:lineRule="auto"/>
              <w:jc w:val="center"/>
            </w:pPr>
            <w:r>
              <w:rPr>
                <w:rFonts w:ascii="Arial Narrow"/>
                <w:sz w:val="16"/>
                <w:szCs w:val="16"/>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2BBF7" w14:textId="77777777" w:rsidR="000B2D87" w:rsidRDefault="000B2D87">
            <w:pPr>
              <w:spacing w:after="0" w:line="240" w:lineRule="auto"/>
              <w:jc w:val="center"/>
            </w:pPr>
            <w:r>
              <w:rPr>
                <w:rFonts w:ascii="Arial Narrow"/>
                <w:sz w:val="16"/>
                <w:szCs w:val="16"/>
              </w:rPr>
              <w:t>5</w:t>
            </w:r>
          </w:p>
        </w:tc>
      </w:tr>
    </w:tbl>
    <w:p w14:paraId="79133DB1" w14:textId="77777777" w:rsidR="000B2D87" w:rsidRDefault="000B2D87">
      <w:pPr>
        <w:widowControl w:val="0"/>
        <w:spacing w:line="240" w:lineRule="auto"/>
        <w:rPr>
          <w:rFonts w:ascii="Arial Narrow" w:eastAsia="Arial Narrow" w:hAnsi="Arial Narrow" w:cs="Arial Narrow"/>
          <w:u w:val="single"/>
        </w:rPr>
      </w:pPr>
    </w:p>
    <w:p w14:paraId="7232BA11" w14:textId="77777777" w:rsidR="000B2D87" w:rsidRDefault="000B2D87">
      <w:pPr>
        <w:rPr>
          <w:rFonts w:ascii="Arial Narrow" w:eastAsia="Arial Narrow" w:hAnsi="Arial Narrow" w:cs="Arial Narrow"/>
          <w:u w:val="single"/>
        </w:rPr>
      </w:pPr>
      <w:r>
        <w:rPr>
          <w:rFonts w:ascii="Arial Narrow"/>
          <w:u w:val="single"/>
        </w:rPr>
        <w:t>Management Committee</w:t>
      </w:r>
      <w:r>
        <w:rPr>
          <w:rFonts w:hAnsi="Arial Unicode MS"/>
          <w:u w:val="single"/>
        </w:rPr>
        <w:t>’</w:t>
      </w:r>
      <w:r>
        <w:rPr>
          <w:rFonts w:ascii="Arial Narrow"/>
          <w:u w:val="single"/>
        </w:rPr>
        <w:t>s</w:t>
      </w:r>
    </w:p>
    <w:p w14:paraId="1F19074D" w14:textId="77777777" w:rsidR="000B2D87" w:rsidRDefault="000B2D87">
      <w:pPr>
        <w:widowControl w:val="0"/>
        <w:rPr>
          <w:rFonts w:ascii="Arial Narrow" w:eastAsia="Arial Narrow" w:hAnsi="Arial Narrow" w:cs="Arial Narrow"/>
        </w:rPr>
      </w:pPr>
      <w:r>
        <w:rPr>
          <w:rFonts w:ascii="Arial Narrow"/>
        </w:rPr>
        <w:t>Five male and female farmers belonging to the three Project groups</w:t>
      </w:r>
      <w:r>
        <w:rPr>
          <w:rFonts w:hAnsi="Arial Unicode MS"/>
        </w:rPr>
        <w:t>’</w:t>
      </w:r>
      <w:r>
        <w:rPr>
          <w:rFonts w:hAnsi="Arial Unicode MS"/>
        </w:rPr>
        <w:t xml:space="preserve"> </w:t>
      </w:r>
      <w:r>
        <w:rPr>
          <w:rFonts w:ascii="Arial Narrow"/>
        </w:rPr>
        <w:t>Management Committees were interviewed using the MSC technique in relation to their facilitation role in the Project</w:t>
      </w:r>
      <w:r>
        <w:rPr>
          <w:rFonts w:hAnsi="Arial Unicode MS"/>
        </w:rPr>
        <w:t>’</w:t>
      </w:r>
      <w:r>
        <w:rPr>
          <w:rFonts w:ascii="Arial Narrow"/>
        </w:rPr>
        <w:t xml:space="preserve">s implementation. </w:t>
      </w:r>
    </w:p>
    <w:tbl>
      <w:tblPr>
        <w:tblW w:w="581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76"/>
        <w:gridCol w:w="1134"/>
        <w:gridCol w:w="1134"/>
        <w:gridCol w:w="1134"/>
        <w:gridCol w:w="1134"/>
      </w:tblGrid>
      <w:tr w:rsidR="000B2D87" w14:paraId="787CEA9E" w14:textId="77777777">
        <w:trPr>
          <w:trHeight w:val="37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9E8D2" w14:textId="77777777" w:rsidR="000B2D87" w:rsidRDefault="000B2D87">
            <w:pPr>
              <w:spacing w:after="0" w:line="240" w:lineRule="auto"/>
              <w:jc w:val="center"/>
            </w:pPr>
            <w:r>
              <w:rPr>
                <w:rFonts w:ascii="Arial Narrow"/>
                <w:b/>
                <w:bCs/>
                <w:sz w:val="16"/>
                <w:szCs w:val="16"/>
              </w:rPr>
              <w:t>Group</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57D95" w14:textId="77777777" w:rsidR="000B2D87" w:rsidRDefault="000B2D87">
            <w:pPr>
              <w:spacing w:after="0" w:line="240" w:lineRule="auto"/>
              <w:jc w:val="center"/>
              <w:rPr>
                <w:rFonts w:ascii="Arial Narrow" w:eastAsia="Arial Narrow" w:hAnsi="Arial Narrow" w:cs="Arial Narrow"/>
                <w:b/>
                <w:bCs/>
                <w:sz w:val="16"/>
                <w:szCs w:val="16"/>
              </w:rPr>
            </w:pPr>
            <w:r>
              <w:rPr>
                <w:rFonts w:ascii="Arial Narrow"/>
                <w:b/>
                <w:bCs/>
                <w:sz w:val="16"/>
                <w:szCs w:val="16"/>
              </w:rPr>
              <w:t>Male</w:t>
            </w:r>
          </w:p>
          <w:p w14:paraId="1DCF86F0" w14:textId="77777777" w:rsidR="000B2D87" w:rsidRDefault="000B2D87">
            <w:pPr>
              <w:spacing w:after="0" w:line="240" w:lineRule="auto"/>
              <w:jc w:val="center"/>
            </w:pPr>
            <w:r>
              <w:rPr>
                <w:rFonts w:ascii="Arial Narrow"/>
                <w:b/>
                <w:bCs/>
                <w:sz w:val="16"/>
                <w:szCs w:val="16"/>
              </w:rPr>
              <w:t>Farmers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D785571" w14:textId="77777777" w:rsidR="000B2D87" w:rsidRDefault="000B2D87">
            <w:pPr>
              <w:spacing w:after="0" w:line="240" w:lineRule="auto"/>
              <w:jc w:val="center"/>
            </w:pPr>
            <w:r>
              <w:rPr>
                <w:rFonts w:ascii="Arial Narrow"/>
                <w:b/>
                <w:bCs/>
                <w:sz w:val="16"/>
                <w:szCs w:val="16"/>
              </w:rPr>
              <w:t>Female Farmers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2A8FD" w14:textId="77777777" w:rsidR="000B2D87" w:rsidRDefault="000B2D87">
            <w:pPr>
              <w:spacing w:after="0" w:line="240" w:lineRule="auto"/>
              <w:jc w:val="center"/>
              <w:rPr>
                <w:rFonts w:ascii="Arial Narrow" w:eastAsia="Arial Narrow" w:hAnsi="Arial Narrow" w:cs="Arial Narrow"/>
                <w:b/>
                <w:bCs/>
                <w:sz w:val="16"/>
                <w:szCs w:val="16"/>
              </w:rPr>
            </w:pPr>
            <w:r>
              <w:rPr>
                <w:rFonts w:ascii="Arial Narrow"/>
                <w:b/>
                <w:bCs/>
                <w:sz w:val="16"/>
                <w:szCs w:val="16"/>
              </w:rPr>
              <w:t>Male</w:t>
            </w:r>
          </w:p>
          <w:p w14:paraId="65C9E30D" w14:textId="77777777" w:rsidR="000B2D87" w:rsidRDefault="000B2D87">
            <w:pPr>
              <w:spacing w:after="0" w:line="240" w:lineRule="auto"/>
              <w:jc w:val="center"/>
            </w:pPr>
            <w:r>
              <w:rPr>
                <w:rFonts w:ascii="Arial Narrow"/>
                <w:b/>
                <w:bCs/>
                <w:sz w:val="16"/>
                <w:szCs w:val="16"/>
              </w:rPr>
              <w:t>Enumerator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84E34" w14:textId="77777777" w:rsidR="000B2D87" w:rsidRDefault="000B2D87">
            <w:pPr>
              <w:spacing w:after="0" w:line="240" w:lineRule="auto"/>
              <w:jc w:val="center"/>
            </w:pPr>
            <w:r>
              <w:rPr>
                <w:rFonts w:ascii="Arial Narrow"/>
                <w:b/>
                <w:bCs/>
                <w:sz w:val="16"/>
                <w:szCs w:val="16"/>
              </w:rPr>
              <w:t>Female Enumerator</w:t>
            </w:r>
          </w:p>
        </w:tc>
      </w:tr>
      <w:tr w:rsidR="000B2D87" w14:paraId="6E6BFA9C"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1A568" w14:textId="77777777" w:rsidR="000B2D87" w:rsidRDefault="000B2D87">
            <w:pPr>
              <w:spacing w:after="0" w:line="240" w:lineRule="auto"/>
              <w:jc w:val="center"/>
            </w:pPr>
            <w:r>
              <w:rPr>
                <w:rFonts w:ascii="Arial Narrow"/>
                <w:sz w:val="16"/>
                <w:szCs w:val="16"/>
              </w:rPr>
              <w:t>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38A48" w14:textId="77777777" w:rsidR="000B2D87" w:rsidRDefault="000B2D87">
            <w:pPr>
              <w:spacing w:after="0" w:line="240" w:lineRule="auto"/>
              <w:jc w:val="center"/>
            </w:pPr>
            <w:r>
              <w:rPr>
                <w:rFonts w:ascii="Arial Narrow"/>
                <w:sz w:val="16"/>
                <w:szCs w:val="16"/>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8CBD9A" w14:textId="77777777" w:rsidR="000B2D87" w:rsidRDefault="000B2D87">
            <w:pPr>
              <w:spacing w:after="0" w:line="240" w:lineRule="auto"/>
              <w:jc w:val="center"/>
            </w:pPr>
            <w:r>
              <w:rPr>
                <w:rFonts w:ascii="Arial Narrow"/>
                <w:sz w:val="16"/>
                <w:szCs w:val="16"/>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2A7CB" w14:textId="77777777" w:rsidR="000B2D87" w:rsidRDefault="000B2D87">
            <w:pPr>
              <w:spacing w:after="0" w:line="240" w:lineRule="auto"/>
              <w:jc w:val="center"/>
            </w:pPr>
            <w:r>
              <w:rPr>
                <w:rFonts w:ascii="Arial Narrow"/>
                <w:sz w:val="16"/>
                <w:szCs w:val="16"/>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BF17C" w14:textId="77777777" w:rsidR="000B2D87" w:rsidRDefault="000B2D87">
            <w:pPr>
              <w:spacing w:after="0" w:line="240" w:lineRule="auto"/>
              <w:jc w:val="center"/>
            </w:pPr>
            <w:r>
              <w:rPr>
                <w:rFonts w:ascii="Arial Narrow"/>
                <w:sz w:val="16"/>
                <w:szCs w:val="16"/>
              </w:rPr>
              <w:t>1</w:t>
            </w:r>
          </w:p>
        </w:tc>
      </w:tr>
      <w:tr w:rsidR="000B2D87" w14:paraId="4C36264E"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A2756" w14:textId="77777777" w:rsidR="000B2D87" w:rsidRDefault="000B2D87">
            <w:pPr>
              <w:spacing w:after="0" w:line="240" w:lineRule="auto"/>
              <w:jc w:val="center"/>
            </w:pPr>
            <w:r>
              <w:rPr>
                <w:rFonts w:ascii="Arial Narrow"/>
                <w:sz w:val="16"/>
                <w:szCs w:val="16"/>
              </w:rPr>
              <w:t>B</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3E10A" w14:textId="77777777" w:rsidR="000B2D87" w:rsidRDefault="000B2D87">
            <w:pPr>
              <w:spacing w:after="0" w:line="240" w:lineRule="auto"/>
              <w:jc w:val="center"/>
            </w:pPr>
            <w:r>
              <w:rPr>
                <w:rFonts w:ascii="Arial Narrow"/>
                <w:sz w:val="16"/>
                <w:szCs w:val="16"/>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1D0B75" w14:textId="77777777" w:rsidR="000B2D87" w:rsidRDefault="000B2D87">
            <w:pPr>
              <w:spacing w:after="0" w:line="240" w:lineRule="auto"/>
              <w:jc w:val="center"/>
            </w:pPr>
            <w:r>
              <w:rPr>
                <w:rFonts w:ascii="Arial Narrow"/>
                <w:sz w:val="16"/>
                <w:szCs w:val="16"/>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D64A3" w14:textId="77777777" w:rsidR="000B2D87" w:rsidRDefault="000B2D87">
            <w:pPr>
              <w:spacing w:after="0" w:line="240" w:lineRule="auto"/>
              <w:jc w:val="center"/>
            </w:pPr>
            <w:r>
              <w:rPr>
                <w:rFonts w:ascii="Arial Narrow"/>
                <w:sz w:val="16"/>
                <w:szCs w:val="16"/>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AB8F3" w14:textId="77777777" w:rsidR="000B2D87" w:rsidRDefault="000B2D87">
            <w:pPr>
              <w:spacing w:after="0" w:line="240" w:lineRule="auto"/>
              <w:jc w:val="center"/>
            </w:pPr>
            <w:r>
              <w:rPr>
                <w:rFonts w:ascii="Arial Narrow"/>
                <w:sz w:val="16"/>
                <w:szCs w:val="16"/>
              </w:rPr>
              <w:t>1</w:t>
            </w:r>
          </w:p>
        </w:tc>
      </w:tr>
      <w:tr w:rsidR="000B2D87" w14:paraId="42F67F17"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86B0E" w14:textId="77777777" w:rsidR="000B2D87" w:rsidRDefault="000B2D87">
            <w:pPr>
              <w:spacing w:after="0" w:line="240" w:lineRule="auto"/>
              <w:jc w:val="center"/>
            </w:pPr>
            <w:r>
              <w:rPr>
                <w:rFonts w:ascii="Arial Narrow"/>
                <w:sz w:val="16"/>
                <w:szCs w:val="16"/>
              </w:rPr>
              <w:t>C</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FE76E" w14:textId="77777777" w:rsidR="000B2D87" w:rsidRDefault="000B2D87">
            <w:pPr>
              <w:spacing w:after="0" w:line="240" w:lineRule="auto"/>
              <w:jc w:val="center"/>
            </w:pPr>
            <w:r>
              <w:rPr>
                <w:rFonts w:ascii="Arial Narrow"/>
                <w:sz w:val="16"/>
                <w:szCs w:val="16"/>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BE3DA7" w14:textId="77777777" w:rsidR="000B2D87" w:rsidRDefault="000B2D87">
            <w:pPr>
              <w:spacing w:after="0" w:line="240" w:lineRule="auto"/>
              <w:jc w:val="center"/>
            </w:pPr>
            <w:r>
              <w:rPr>
                <w:rFonts w:ascii="Arial Narrow"/>
                <w:sz w:val="16"/>
                <w:szCs w:val="16"/>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00F94" w14:textId="77777777" w:rsidR="000B2D87" w:rsidRDefault="000B2D87">
            <w:pPr>
              <w:spacing w:after="0" w:line="240" w:lineRule="auto"/>
              <w:jc w:val="center"/>
            </w:pPr>
            <w:r>
              <w:rPr>
                <w:rFonts w:ascii="Arial Narrow"/>
                <w:sz w:val="16"/>
                <w:szCs w:val="16"/>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2676C" w14:textId="77777777" w:rsidR="000B2D87" w:rsidRDefault="000B2D87">
            <w:pPr>
              <w:spacing w:after="0" w:line="240" w:lineRule="auto"/>
              <w:jc w:val="center"/>
            </w:pPr>
            <w:r>
              <w:rPr>
                <w:rFonts w:ascii="Arial Narrow"/>
                <w:sz w:val="16"/>
                <w:szCs w:val="16"/>
              </w:rPr>
              <w:t>1</w:t>
            </w:r>
          </w:p>
        </w:tc>
      </w:tr>
      <w:tr w:rsidR="000B2D87" w14:paraId="12FD24CF" w14:textId="77777777">
        <w:trPr>
          <w:trHeight w:val="19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65B91" w14:textId="77777777" w:rsidR="000B2D87" w:rsidRDefault="000B2D87">
            <w:pPr>
              <w:spacing w:after="0" w:line="240" w:lineRule="auto"/>
              <w:jc w:val="center"/>
            </w:pPr>
            <w:r>
              <w:rPr>
                <w:rFonts w:ascii="Arial Narrow"/>
                <w:sz w:val="16"/>
                <w:szCs w:val="16"/>
              </w:rPr>
              <w:t>Total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384B9" w14:textId="77777777" w:rsidR="000B2D87" w:rsidRDefault="000B2D87">
            <w:pPr>
              <w:spacing w:after="0" w:line="240" w:lineRule="auto"/>
              <w:jc w:val="center"/>
            </w:pPr>
            <w:r>
              <w:rPr>
                <w:rFonts w:ascii="Arial Narrow"/>
                <w:sz w:val="16"/>
                <w:szCs w:val="16"/>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2765C8" w14:textId="77777777" w:rsidR="000B2D87" w:rsidRDefault="000B2D87">
            <w:pPr>
              <w:spacing w:after="0" w:line="240" w:lineRule="auto"/>
              <w:jc w:val="center"/>
            </w:pPr>
            <w:r>
              <w:rPr>
                <w:rFonts w:ascii="Arial Narrow"/>
                <w:sz w:val="16"/>
                <w:szCs w:val="16"/>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786274" w14:textId="77777777" w:rsidR="000B2D87" w:rsidRDefault="000B2D87">
            <w:pPr>
              <w:spacing w:after="0" w:line="240" w:lineRule="auto"/>
              <w:jc w:val="center"/>
            </w:pPr>
            <w:r>
              <w:rPr>
                <w:rFonts w:ascii="Arial Narrow"/>
                <w:sz w:val="16"/>
                <w:szCs w:val="16"/>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5C9D8" w14:textId="77777777" w:rsidR="000B2D87" w:rsidRDefault="000B2D87">
            <w:pPr>
              <w:spacing w:after="0" w:line="240" w:lineRule="auto"/>
              <w:jc w:val="center"/>
            </w:pPr>
            <w:r>
              <w:rPr>
                <w:rFonts w:ascii="Arial Narrow"/>
                <w:sz w:val="16"/>
                <w:szCs w:val="16"/>
              </w:rPr>
              <w:t>3</w:t>
            </w:r>
          </w:p>
        </w:tc>
      </w:tr>
    </w:tbl>
    <w:p w14:paraId="1479DBAA" w14:textId="77777777" w:rsidR="000B2D87" w:rsidRDefault="000B2D87">
      <w:pPr>
        <w:widowControl w:val="0"/>
        <w:spacing w:line="240" w:lineRule="auto"/>
        <w:rPr>
          <w:rFonts w:ascii="Arial Narrow" w:eastAsia="Arial Narrow" w:hAnsi="Arial Narrow" w:cs="Arial Narrow"/>
        </w:rPr>
      </w:pPr>
    </w:p>
    <w:p w14:paraId="21ECC0A8" w14:textId="77777777" w:rsidR="000B2D87" w:rsidRDefault="000B2D87"/>
    <w:p w14:paraId="12A7B3D7" w14:textId="77777777" w:rsidR="000B2D87" w:rsidRDefault="000B2D87">
      <w:pPr>
        <w:rPr>
          <w:rFonts w:ascii="Arial Narrow" w:eastAsia="Arial Narrow" w:hAnsi="Arial Narrow" w:cs="Arial Narrow"/>
          <w:u w:val="single"/>
        </w:rPr>
      </w:pPr>
      <w:r>
        <w:rPr>
          <w:rFonts w:ascii="Arial Narrow"/>
          <w:u w:val="single"/>
        </w:rPr>
        <w:t>Joint Review of Implementation Issues with the Eight Pilot Sites</w:t>
      </w:r>
    </w:p>
    <w:p w14:paraId="46AB0B88" w14:textId="77777777" w:rsidR="000B2D87" w:rsidRDefault="000B2D87">
      <w:pPr>
        <w:rPr>
          <w:rFonts w:ascii="Arial Narrow" w:eastAsia="Arial Narrow" w:hAnsi="Arial Narrow" w:cs="Arial Narrow"/>
        </w:rPr>
      </w:pPr>
      <w:r>
        <w:rPr>
          <w:rFonts w:ascii="Arial Narrow"/>
        </w:rPr>
        <w:t>A workshop in Siavonga was scheduled on July 9, 2015 to consider the project exit strategy.</w:t>
      </w:r>
      <w:r>
        <w:rPr>
          <w:rStyle w:val="FootnoteReference"/>
          <w:rFonts w:ascii="Arial Narrow"/>
        </w:rPr>
        <w:footnoteReference w:id="120"/>
      </w:r>
      <w:r>
        <w:rPr>
          <w:rFonts w:ascii="Arial Narrow"/>
        </w:rPr>
        <w:t xml:space="preserve"> The TE took advantage of this opportunity to interact with the teams involved in the implementation of the 8 pilot sites. Each team included the Provincial Agricultural Coordinator [PACO], the District Agricultural Coordinator [DACO], the Senior Agricultural Officer [SAO] or the Focal Person and the Camp Extension Officer. </w:t>
      </w:r>
    </w:p>
    <w:p w14:paraId="2AE644BD" w14:textId="77777777" w:rsidR="000B2D87" w:rsidRDefault="000B2D87">
      <w:pPr>
        <w:rPr>
          <w:rFonts w:ascii="Arial Narrow" w:eastAsia="Arial Narrow" w:hAnsi="Arial Narrow" w:cs="Arial Narrow"/>
        </w:rPr>
      </w:pPr>
      <w:r>
        <w:rPr>
          <w:rFonts w:ascii="Arial Narrow"/>
        </w:rPr>
        <w:t>The meeting focused on the results achieved and issues arising  during the project</w:t>
      </w:r>
      <w:r>
        <w:rPr>
          <w:rFonts w:hAnsi="Arial Unicode MS"/>
        </w:rPr>
        <w:t>’</w:t>
      </w:r>
      <w:r>
        <w:rPr>
          <w:rFonts w:ascii="Arial Narrow"/>
        </w:rPr>
        <w:t xml:space="preserve">s implementation. Each pilot site was asked to submit a 15-minute presentation (with 10 minutes for discussion) on the following themes: </w:t>
      </w:r>
    </w:p>
    <w:p w14:paraId="5EE7C274" w14:textId="77777777" w:rsidR="000B2D87" w:rsidRDefault="000B2D87" w:rsidP="00020023">
      <w:pPr>
        <w:numPr>
          <w:ilvl w:val="0"/>
          <w:numId w:val="156"/>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Pr>
          <w:rFonts w:ascii="Arial Narrow"/>
        </w:rPr>
        <w:t>1-What are the best results achieved and what are the reasons to explain these results ? [one page]</w:t>
      </w:r>
    </w:p>
    <w:p w14:paraId="7C1BB407" w14:textId="77777777" w:rsidR="000B2D87" w:rsidRDefault="000B2D87" w:rsidP="000B2D87">
      <w:pPr>
        <w:numPr>
          <w:ilvl w:val="0"/>
          <w:numId w:val="7"/>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Pr>
          <w:rFonts w:ascii="Arial Narrow"/>
        </w:rPr>
        <w:t>2-What are the results achieved that had limitations and what are the reasons to explain these results  [one page]</w:t>
      </w:r>
    </w:p>
    <w:p w14:paraId="4DD67338" w14:textId="77777777" w:rsidR="000B2D87" w:rsidRDefault="000B2D87">
      <w:pPr>
        <w:spacing w:after="0" w:line="240" w:lineRule="auto"/>
        <w:rPr>
          <w:rFonts w:ascii="Arial Narrow" w:eastAsia="Arial Narrow" w:hAnsi="Arial Narrow" w:cs="Arial Narrow"/>
        </w:rPr>
      </w:pPr>
    </w:p>
    <w:p w14:paraId="370EFCCB" w14:textId="77777777" w:rsidR="000B2D87" w:rsidRDefault="000B2D87">
      <w:pPr>
        <w:rPr>
          <w:rFonts w:ascii="Arial Narrow"/>
        </w:rPr>
      </w:pPr>
      <w:r>
        <w:rPr>
          <w:rFonts w:ascii="Arial Narrow"/>
        </w:rPr>
        <w:t xml:space="preserve">This workshop provided the opportunity to validate the representativeness of the three sites jointly selected for field visits. From the discussions it emerged that the three pilot sites selected shared the bulk of the issues reviewed during the Workshop.  The Minutes of the Siavonga workshop are attached as Appendix 1 of the present Annex 7.  Participants also filled out a Limiting Factor Analysis rapid questionnaire prepared to configure a  proxy baseline, as discussed below in section 3.3 </w:t>
      </w:r>
    </w:p>
    <w:p w14:paraId="5504BC3B" w14:textId="77777777" w:rsidR="000B2D87" w:rsidRPr="007C5786" w:rsidRDefault="000B2D87" w:rsidP="00EB1DAD">
      <w:pPr>
        <w:rPr>
          <w:rFonts w:ascii="Arial Narrow"/>
        </w:rPr>
      </w:pPr>
      <w:r>
        <w:rPr>
          <w:rFonts w:ascii="Arial Narrow"/>
        </w:rPr>
        <w:t>T</w:t>
      </w:r>
      <w:r w:rsidRPr="007C5786">
        <w:rPr>
          <w:rFonts w:ascii="Arial Narrow"/>
        </w:rPr>
        <w:t>he next section</w:t>
      </w:r>
      <w:r>
        <w:rPr>
          <w:rFonts w:ascii="Arial Narrow"/>
        </w:rPr>
        <w:t xml:space="preserve"> </w:t>
      </w:r>
      <w:r w:rsidRPr="007C5786">
        <w:rPr>
          <w:rFonts w:ascii="Arial Narrow"/>
        </w:rPr>
        <w:t xml:space="preserve"> proceed</w:t>
      </w:r>
      <w:r>
        <w:rPr>
          <w:rFonts w:ascii="Arial Narrow"/>
        </w:rPr>
        <w:t xml:space="preserve">s with the assessment of </w:t>
      </w:r>
      <w:r w:rsidRPr="007C5786">
        <w:rPr>
          <w:rFonts w:ascii="Arial Narrow"/>
        </w:rPr>
        <w:t xml:space="preserve">agricultural outcomes. To this end, the assumptions of the economics of project analysis has </w:t>
      </w:r>
      <w:r>
        <w:rPr>
          <w:rFonts w:ascii="Arial Narrow"/>
        </w:rPr>
        <w:t xml:space="preserve">shown that it is productive </w:t>
      </w:r>
      <w:r w:rsidRPr="007C5786">
        <w:rPr>
          <w:rFonts w:ascii="Arial Narrow"/>
        </w:rPr>
        <w:t xml:space="preserve">to draw comparisons in the process of  assessing changes in </w:t>
      </w:r>
      <w:r>
        <w:rPr>
          <w:rFonts w:ascii="Arial Narrow"/>
        </w:rPr>
        <w:t xml:space="preserve">crop yields, cropping patterns, </w:t>
      </w:r>
      <w:r w:rsidRPr="007C5786">
        <w:rPr>
          <w:rFonts w:ascii="Arial Narrow"/>
        </w:rPr>
        <w:t xml:space="preserve">farm income and the like. These assumptions </w:t>
      </w:r>
      <w:r>
        <w:rPr>
          <w:rFonts w:ascii="Arial Narrow"/>
        </w:rPr>
        <w:t>are made with the purpose  of approximating reality.</w:t>
      </w:r>
      <w:r>
        <w:rPr>
          <w:rStyle w:val="FootnoteReference"/>
          <w:rFonts w:ascii="Arial Narrow"/>
        </w:rPr>
        <w:footnoteReference w:id="121"/>
      </w:r>
      <w:r w:rsidRPr="007C5786">
        <w:rPr>
          <w:rFonts w:ascii="Arial Narrow"/>
        </w:rPr>
        <w:t xml:space="preserve"> </w:t>
      </w:r>
      <w:r>
        <w:rPr>
          <w:rFonts w:ascii="Arial Narrow"/>
        </w:rPr>
        <w:t xml:space="preserve">Therefore: </w:t>
      </w:r>
    </w:p>
    <w:p w14:paraId="31B5FE06" w14:textId="77777777" w:rsidR="000B2D87" w:rsidRPr="00617539" w:rsidRDefault="000B2D87" w:rsidP="00020023">
      <w:pPr>
        <w:pStyle w:val="ListParagraph"/>
        <w:numPr>
          <w:ilvl w:val="0"/>
          <w:numId w:val="161"/>
        </w:numPr>
        <w:spacing w:after="160" w:line="259" w:lineRule="auto"/>
        <w:rPr>
          <w:rFonts w:ascii="Arial Narrow" w:hAnsi="Arial Narrow" w:cs="Calibri"/>
          <w:color w:val="000000"/>
          <w:bdr w:val="nil"/>
          <w:lang w:eastAsia="en-CA"/>
        </w:rPr>
      </w:pPr>
      <w:r w:rsidRPr="00617539">
        <w:rPr>
          <w:rFonts w:ascii="Arial Narrow" w:hAnsi="Arial Narrow"/>
        </w:rPr>
        <w:t xml:space="preserve">The </w:t>
      </w:r>
      <w:r w:rsidRPr="00617539">
        <w:rPr>
          <w:rFonts w:ascii="Arial Narrow" w:hAnsi="Arial Narrow"/>
          <w:u w:val="single"/>
        </w:rPr>
        <w:t>economic value of farm income</w:t>
      </w:r>
      <w:r w:rsidRPr="00617539">
        <w:rPr>
          <w:rFonts w:ascii="Arial Narrow" w:hAnsi="Arial Narrow"/>
        </w:rPr>
        <w:t xml:space="preserve"> intends to appraise  how much farm families participating in the project will have to live on. Part of the income the family gains may</w:t>
      </w:r>
      <w:r>
        <w:rPr>
          <w:rFonts w:ascii="Arial Narrow" w:hAnsi="Arial Narrow"/>
        </w:rPr>
        <w:t xml:space="preserve"> </w:t>
      </w:r>
      <w:r w:rsidRPr="00617539">
        <w:rPr>
          <w:rFonts w:ascii="Arial Narrow" w:hAnsi="Arial Narrow"/>
        </w:rPr>
        <w:t xml:space="preserve">be the food that is consumed directly </w:t>
      </w:r>
      <w:r>
        <w:rPr>
          <w:rFonts w:ascii="Arial Narrow" w:hAnsi="Arial Narrow"/>
        </w:rPr>
        <w:t>by</w:t>
      </w:r>
      <w:r w:rsidRPr="00617539">
        <w:rPr>
          <w:rFonts w:ascii="Arial Narrow" w:hAnsi="Arial Narrow"/>
        </w:rPr>
        <w:t xml:space="preserve"> the household  </w:t>
      </w:r>
      <w:r>
        <w:rPr>
          <w:rFonts w:ascii="Arial Narrow" w:hAnsi="Arial Narrow"/>
        </w:rPr>
        <w:t>as a result of</w:t>
      </w:r>
      <w:r w:rsidRPr="00617539">
        <w:rPr>
          <w:rFonts w:ascii="Arial Narrow" w:hAnsi="Arial Narrow"/>
        </w:rPr>
        <w:t xml:space="preserve">  participating in the project. Its absolute income may</w:t>
      </w:r>
      <w:r>
        <w:rPr>
          <w:rFonts w:ascii="Arial Narrow" w:hAnsi="Arial Narrow"/>
        </w:rPr>
        <w:t xml:space="preserve"> </w:t>
      </w:r>
      <w:r w:rsidRPr="00617539">
        <w:rPr>
          <w:rFonts w:ascii="Arial Narrow" w:hAnsi="Arial Narrow"/>
        </w:rPr>
        <w:t xml:space="preserve">be so low that nearly all of the incremental production is consumed </w:t>
      </w:r>
      <w:r>
        <w:rPr>
          <w:rFonts w:ascii="Arial Narrow" w:hAnsi="Arial Narrow"/>
        </w:rPr>
        <w:t>by</w:t>
      </w:r>
      <w:r w:rsidRPr="00617539">
        <w:rPr>
          <w:rFonts w:ascii="Arial Narrow" w:hAnsi="Arial Narrow"/>
        </w:rPr>
        <w:t xml:space="preserve"> the household. The farm budget becomes the basis for  making this assessment. </w:t>
      </w:r>
    </w:p>
    <w:p w14:paraId="2DDEF6CF" w14:textId="77777777" w:rsidR="000B2D87" w:rsidRPr="00617539" w:rsidRDefault="000B2D87" w:rsidP="00020023">
      <w:pPr>
        <w:pStyle w:val="ListParagraph"/>
        <w:numPr>
          <w:ilvl w:val="0"/>
          <w:numId w:val="161"/>
        </w:numPr>
        <w:spacing w:after="160" w:line="259" w:lineRule="auto"/>
        <w:rPr>
          <w:rFonts w:ascii="Arial Narrow" w:hAnsi="Arial Narrow"/>
        </w:rPr>
      </w:pPr>
      <w:r w:rsidRPr="00617539">
        <w:rPr>
          <w:rFonts w:ascii="Arial Narrow" w:hAnsi="Arial Narrow"/>
        </w:rPr>
        <w:t>Project analysis is a species of partial analysis</w:t>
      </w:r>
      <w:r>
        <w:rPr>
          <w:rFonts w:ascii="Arial Narrow" w:hAnsi="Arial Narrow"/>
        </w:rPr>
        <w:t>;</w:t>
      </w:r>
      <w:r w:rsidRPr="00617539">
        <w:rPr>
          <w:rFonts w:ascii="Arial Narrow" w:hAnsi="Arial Narrow"/>
        </w:rPr>
        <w:t xml:space="preserve"> </w:t>
      </w:r>
      <w:r>
        <w:rPr>
          <w:rFonts w:ascii="Arial Narrow" w:hAnsi="Arial Narrow"/>
        </w:rPr>
        <w:t>t</w:t>
      </w:r>
      <w:r w:rsidRPr="00617539">
        <w:rPr>
          <w:rFonts w:ascii="Arial Narrow" w:hAnsi="Arial Narrow"/>
        </w:rPr>
        <w:t>his</w:t>
      </w:r>
      <w:r>
        <w:rPr>
          <w:rFonts w:ascii="Arial Narrow" w:hAnsi="Arial Narrow"/>
        </w:rPr>
        <w:t xml:space="preserve"> type of analysis </w:t>
      </w:r>
      <w:r w:rsidRPr="00617539">
        <w:rPr>
          <w:rFonts w:ascii="Arial Narrow" w:hAnsi="Arial Narrow"/>
        </w:rPr>
        <w:t xml:space="preserve">assumes that the project </w:t>
      </w:r>
      <w:r>
        <w:rPr>
          <w:rFonts w:ascii="Arial Narrow" w:hAnsi="Arial Narrow"/>
        </w:rPr>
        <w:t>itself</w:t>
      </w:r>
      <w:r w:rsidRPr="00617539">
        <w:rPr>
          <w:rFonts w:ascii="Arial Narrow" w:hAnsi="Arial Narrow"/>
        </w:rPr>
        <w:t xml:space="preserve"> </w:t>
      </w:r>
      <w:r>
        <w:rPr>
          <w:rFonts w:ascii="Arial Narrow" w:hAnsi="Arial Narrow"/>
        </w:rPr>
        <w:t>is</w:t>
      </w:r>
      <w:r w:rsidRPr="00617539">
        <w:rPr>
          <w:rFonts w:ascii="Arial Narrow" w:hAnsi="Arial Narrow"/>
        </w:rPr>
        <w:t xml:space="preserve"> too small in relation to the whole economy to have a significant effect on prices. </w:t>
      </w:r>
      <w:r>
        <w:rPr>
          <w:rFonts w:ascii="Arial Narrow" w:hAnsi="Arial Narrow"/>
        </w:rPr>
        <w:t>Based o</w:t>
      </w:r>
      <w:r w:rsidRPr="00617539">
        <w:rPr>
          <w:rFonts w:ascii="Arial Narrow" w:hAnsi="Arial Narrow"/>
        </w:rPr>
        <w:t xml:space="preserve">n this assumption,  </w:t>
      </w:r>
      <w:r w:rsidRPr="00617539">
        <w:rPr>
          <w:rFonts w:ascii="Arial Narrow" w:hAnsi="Arial Narrow" w:cs="Calibri"/>
          <w:color w:val="000000"/>
          <w:bdr w:val="nil"/>
          <w:lang w:eastAsia="en-CA"/>
        </w:rPr>
        <w:t>to de</w:t>
      </w:r>
      <w:r>
        <w:rPr>
          <w:rFonts w:ascii="Arial Narrow" w:hAnsi="Arial Narrow" w:cs="Calibri"/>
          <w:color w:val="000000"/>
          <w:bdr w:val="nil"/>
          <w:lang w:eastAsia="en-CA"/>
        </w:rPr>
        <w:t xml:space="preserve">termine key economic parameters, </w:t>
      </w:r>
      <w:r w:rsidRPr="00617539">
        <w:rPr>
          <w:rFonts w:ascii="Arial Narrow" w:hAnsi="Arial Narrow" w:cs="Calibri"/>
          <w:color w:val="000000"/>
          <w:bdr w:val="nil"/>
          <w:lang w:eastAsia="en-CA"/>
        </w:rPr>
        <w:t xml:space="preserve"> </w:t>
      </w:r>
      <w:r w:rsidRPr="00617539">
        <w:rPr>
          <w:rFonts w:ascii="Arial Narrow" w:hAnsi="Arial Narrow"/>
          <w:u w:val="single"/>
        </w:rPr>
        <w:t>constant prices</w:t>
      </w:r>
      <w:r w:rsidRPr="00617539">
        <w:rPr>
          <w:rFonts w:ascii="Arial Narrow" w:hAnsi="Arial Narrow"/>
        </w:rPr>
        <w:t xml:space="preserve"> can be used for comparative purposes </w:t>
      </w:r>
      <w:r>
        <w:rPr>
          <w:rFonts w:ascii="Arial Narrow" w:hAnsi="Arial Narrow"/>
        </w:rPr>
        <w:t>while using a five year timeline</w:t>
      </w:r>
      <w:r w:rsidRPr="00617539">
        <w:rPr>
          <w:rFonts w:ascii="Arial Narrow" w:hAnsi="Arial Narrow" w:cs="Calibri"/>
          <w:color w:val="000000"/>
          <w:bdr w:val="nil"/>
          <w:lang w:eastAsia="en-CA"/>
        </w:rPr>
        <w:t>. This may also be applicable to exchange rates</w:t>
      </w:r>
      <w:r>
        <w:rPr>
          <w:rFonts w:ascii="Arial Narrow" w:hAnsi="Arial Narrow" w:cs="Calibri"/>
          <w:color w:val="000000"/>
          <w:bdr w:val="nil"/>
          <w:lang w:eastAsia="en-CA"/>
        </w:rPr>
        <w:t>.</w:t>
      </w:r>
      <w:r w:rsidRPr="00617539">
        <w:rPr>
          <w:rFonts w:ascii="Arial Narrow" w:hAnsi="Arial Narrow" w:cs="Calibri"/>
          <w:color w:val="000000"/>
          <w:bdr w:val="nil"/>
          <w:lang w:eastAsia="en-CA"/>
        </w:rPr>
        <w:t xml:space="preserve"> </w:t>
      </w:r>
    </w:p>
    <w:p w14:paraId="5DAF39BD" w14:textId="77777777" w:rsidR="000B2D87" w:rsidRPr="00617539" w:rsidRDefault="000B2D87" w:rsidP="00020023">
      <w:pPr>
        <w:pStyle w:val="ListParagraph"/>
        <w:numPr>
          <w:ilvl w:val="0"/>
          <w:numId w:val="161"/>
        </w:numPr>
        <w:spacing w:after="160" w:line="259" w:lineRule="auto"/>
        <w:rPr>
          <w:rFonts w:ascii="Arial Narrow" w:hAnsi="Arial Narrow"/>
        </w:rPr>
      </w:pPr>
      <w:r w:rsidRPr="00617539">
        <w:rPr>
          <w:rFonts w:ascii="Arial Narrow" w:hAnsi="Arial Narrow"/>
        </w:rPr>
        <w:t>Project analysis  allows for the remuneration to labor</w:t>
      </w:r>
      <w:r>
        <w:rPr>
          <w:rFonts w:ascii="Arial Narrow" w:hAnsi="Arial Narrow"/>
        </w:rPr>
        <w:t xml:space="preserve">, especially </w:t>
      </w:r>
      <w:r w:rsidRPr="00617539">
        <w:rPr>
          <w:rFonts w:ascii="Arial Narrow" w:hAnsi="Arial Narrow"/>
        </w:rPr>
        <w:t>family labor</w:t>
      </w:r>
      <w:r>
        <w:rPr>
          <w:rFonts w:ascii="Arial Narrow" w:hAnsi="Arial Narrow"/>
        </w:rPr>
        <w:t>,</w:t>
      </w:r>
      <w:r w:rsidRPr="00617539">
        <w:rPr>
          <w:rFonts w:ascii="Arial Narrow" w:hAnsi="Arial Narrow"/>
        </w:rPr>
        <w:t xml:space="preserve"> </w:t>
      </w:r>
      <w:r>
        <w:rPr>
          <w:rFonts w:ascii="Arial Narrow" w:hAnsi="Arial Narrow"/>
        </w:rPr>
        <w:t xml:space="preserve">as it </w:t>
      </w:r>
      <w:r w:rsidRPr="00617539">
        <w:rPr>
          <w:rFonts w:ascii="Arial Narrow" w:hAnsi="Arial Narrow"/>
        </w:rPr>
        <w:t xml:space="preserve">is a key  farm  resource.  Labor requirements per hectare for each crop </w:t>
      </w:r>
      <w:r>
        <w:rPr>
          <w:rFonts w:ascii="Arial Narrow" w:hAnsi="Arial Narrow"/>
        </w:rPr>
        <w:t>have been estimated.</w:t>
      </w:r>
      <w:r w:rsidRPr="00617539">
        <w:rPr>
          <w:rFonts w:ascii="Arial Narrow" w:hAnsi="Arial Narrow"/>
        </w:rPr>
        <w:t xml:space="preserve"> The </w:t>
      </w:r>
      <w:r w:rsidRPr="00617539">
        <w:rPr>
          <w:rFonts w:ascii="Arial Narrow" w:hAnsi="Arial Narrow"/>
          <w:u w:val="single"/>
        </w:rPr>
        <w:t>value of this labor</w:t>
      </w:r>
      <w:r w:rsidRPr="00617539">
        <w:rPr>
          <w:rFonts w:ascii="Arial Narrow" w:hAnsi="Arial Narrow"/>
        </w:rPr>
        <w:t xml:space="preserve"> is </w:t>
      </w:r>
      <w:r>
        <w:rPr>
          <w:rFonts w:ascii="Arial Narrow" w:hAnsi="Arial Narrow"/>
        </w:rPr>
        <w:t>assessed</w:t>
      </w:r>
      <w:r w:rsidRPr="00617539">
        <w:rPr>
          <w:rFonts w:ascii="Arial Narrow" w:hAnsi="Arial Narrow"/>
        </w:rPr>
        <w:t xml:space="preserve"> </w:t>
      </w:r>
      <w:r>
        <w:rPr>
          <w:rFonts w:ascii="Arial Narrow" w:hAnsi="Arial Narrow"/>
        </w:rPr>
        <w:t xml:space="preserve">by </w:t>
      </w:r>
      <w:r w:rsidRPr="00617539">
        <w:rPr>
          <w:rFonts w:ascii="Arial Narrow" w:hAnsi="Arial Narrow"/>
        </w:rPr>
        <w:t xml:space="preserve">using the going wage rate in the particular area.  There is no objective criteria to determine the </w:t>
      </w:r>
      <w:r w:rsidRPr="00617539">
        <w:rPr>
          <w:rFonts w:ascii="Arial Narrow" w:hAnsi="Arial Narrow"/>
          <w:u w:val="single"/>
        </w:rPr>
        <w:t xml:space="preserve">management fee of a farm family </w:t>
      </w:r>
      <w:r w:rsidRPr="00617539">
        <w:rPr>
          <w:rFonts w:ascii="Arial Narrow" w:hAnsi="Arial Narrow"/>
        </w:rPr>
        <w:t xml:space="preserve">enterprise.  Some commercial  management fees for procurement and project management run at about 10%.  On the whole, family farm managers </w:t>
      </w:r>
      <w:r>
        <w:rPr>
          <w:rFonts w:ascii="Arial Narrow" w:hAnsi="Arial Narrow"/>
        </w:rPr>
        <w:t xml:space="preserve">need to identify and assess risks and then decide </w:t>
      </w:r>
      <w:r w:rsidRPr="00617539">
        <w:rPr>
          <w:rFonts w:ascii="Arial Narrow" w:hAnsi="Arial Narrow"/>
        </w:rPr>
        <w:t xml:space="preserve"> whether to take the risk or not.  In this project,  a 20% management fee appear</w:t>
      </w:r>
      <w:r>
        <w:rPr>
          <w:rFonts w:ascii="Arial Narrow" w:hAnsi="Arial Narrow"/>
        </w:rPr>
        <w:t xml:space="preserve">ed to be </w:t>
      </w:r>
      <w:r w:rsidRPr="00617539">
        <w:rPr>
          <w:rFonts w:ascii="Arial Narrow" w:hAnsi="Arial Narrow"/>
        </w:rPr>
        <w:t xml:space="preserve"> </w:t>
      </w:r>
      <w:r>
        <w:rPr>
          <w:rFonts w:ascii="Arial Narrow" w:hAnsi="Arial Narrow"/>
        </w:rPr>
        <w:t>r</w:t>
      </w:r>
      <w:r w:rsidRPr="00617539">
        <w:rPr>
          <w:rFonts w:ascii="Arial Narrow" w:hAnsi="Arial Narrow"/>
        </w:rPr>
        <w:t xml:space="preserve">easonable. </w:t>
      </w:r>
    </w:p>
    <w:p w14:paraId="2646FFFF" w14:textId="77777777" w:rsidR="000B2D87" w:rsidRDefault="000B2D87">
      <w:pPr>
        <w:rPr>
          <w:rFonts w:ascii="Arial Narrow"/>
          <w:b/>
          <w:bCs/>
        </w:rPr>
      </w:pPr>
    </w:p>
    <w:p w14:paraId="0CD7A88A" w14:textId="77777777" w:rsidR="000B2D87" w:rsidRDefault="000B2D87">
      <w:pPr>
        <w:rPr>
          <w:rFonts w:ascii="Arial Narrow" w:eastAsia="Arial Narrow" w:hAnsi="Arial Narrow" w:cs="Arial Narrow"/>
          <w:b/>
          <w:bCs/>
        </w:rPr>
      </w:pPr>
      <w:r>
        <w:rPr>
          <w:rFonts w:ascii="Arial Narrow"/>
          <w:b/>
          <w:bCs/>
        </w:rPr>
        <w:t xml:space="preserve">3- BASELINE  TO EVALUATE AGRICULTURAL OUTCOMES </w:t>
      </w:r>
    </w:p>
    <w:p w14:paraId="486973E0" w14:textId="77777777" w:rsidR="000B2D87" w:rsidRDefault="000B2D87">
      <w:pPr>
        <w:rPr>
          <w:rFonts w:ascii="Arial Narrow" w:eastAsia="Arial Narrow" w:hAnsi="Arial Narrow" w:cs="Arial Narrow"/>
        </w:rPr>
      </w:pPr>
      <w:r>
        <w:rPr>
          <w:rFonts w:ascii="Arial Narrow"/>
        </w:rPr>
        <w:t xml:space="preserve">A baseline is a  framework for measuring changes over time in terms of  the performance of a  project </w:t>
      </w:r>
      <w:r>
        <w:rPr>
          <w:rFonts w:hAnsi="Arial Unicode MS"/>
        </w:rPr>
        <w:t>’</w:t>
      </w:r>
      <w:r>
        <w:rPr>
          <w:rFonts w:ascii="Arial Narrow"/>
        </w:rPr>
        <w:t>s outcome indicators.  Logically these indicators are set up at the beginning of the project through surveys [special studies] conducted for this purpose.</w:t>
      </w:r>
      <w:r>
        <w:rPr>
          <w:rFonts w:ascii="Arial Narrow" w:eastAsia="Arial Narrow" w:hAnsi="Arial Narrow" w:cs="Arial Narrow"/>
          <w:vertAlign w:val="superscript"/>
        </w:rPr>
        <w:footnoteReference w:id="122"/>
      </w:r>
      <w:r>
        <w:rPr>
          <w:rFonts w:ascii="Arial Narrow"/>
        </w:rPr>
        <w:t xml:space="preserve">  The idea is that these indicators will be compared with the condition of the same indicators at specific points during implementation [mid-term and / or terminal evaluations].  A  baseline framework is the basis for a  </w:t>
      </w:r>
      <w:r>
        <w:rPr>
          <w:rFonts w:hAnsi="Arial Unicode MS"/>
        </w:rPr>
        <w:t>“</w:t>
      </w:r>
      <w:r>
        <w:rPr>
          <w:rFonts w:ascii="Arial Narrow"/>
        </w:rPr>
        <w:t>with</w:t>
      </w:r>
      <w:r>
        <w:rPr>
          <w:rFonts w:hAnsi="Arial Unicode MS"/>
        </w:rPr>
        <w:t>”</w:t>
      </w:r>
      <w:r>
        <w:rPr>
          <w:rFonts w:hAnsi="Arial Unicode MS"/>
        </w:rPr>
        <w:t xml:space="preserve"> </w:t>
      </w:r>
      <w:r>
        <w:rPr>
          <w:rFonts w:ascii="Arial Narrow"/>
        </w:rPr>
        <w:t xml:space="preserve">and </w:t>
      </w:r>
      <w:r>
        <w:rPr>
          <w:rFonts w:hAnsi="Arial Unicode MS"/>
        </w:rPr>
        <w:t>“</w:t>
      </w:r>
      <w:r>
        <w:rPr>
          <w:rFonts w:ascii="Arial Narrow"/>
        </w:rPr>
        <w:t>without</w:t>
      </w:r>
      <w:r>
        <w:rPr>
          <w:rFonts w:hAnsi="Arial Unicode MS"/>
        </w:rPr>
        <w:t>”</w:t>
      </w:r>
      <w:r>
        <w:rPr>
          <w:rFonts w:hAnsi="Arial Unicode MS"/>
        </w:rPr>
        <w:t xml:space="preserve"> </w:t>
      </w:r>
      <w:r>
        <w:rPr>
          <w:rFonts w:ascii="Arial Narrow"/>
        </w:rPr>
        <w:t xml:space="preserve">project  assessment or a 'change over time' assessment. Without baseline data to establish conditions </w:t>
      </w:r>
      <w:r>
        <w:rPr>
          <w:rFonts w:hAnsi="Arial Unicode MS"/>
        </w:rPr>
        <w:t>“</w:t>
      </w:r>
      <w:r>
        <w:rPr>
          <w:rFonts w:ascii="Arial Narrow"/>
        </w:rPr>
        <w:t>without</w:t>
      </w:r>
      <w:r>
        <w:rPr>
          <w:rFonts w:hAnsi="Arial Unicode MS"/>
        </w:rPr>
        <w:t>”</w:t>
      </w:r>
      <w:r>
        <w:rPr>
          <w:rFonts w:hAnsi="Arial Unicode MS"/>
        </w:rPr>
        <w:t xml:space="preserve"> </w:t>
      </w:r>
      <w:r>
        <w:rPr>
          <w:rFonts w:ascii="Arial Narrow"/>
        </w:rPr>
        <w:t>the project   for outcome indicators,  it is difficult to gauge the kinds of changes that  have in  fact occurred at the end of the project.</w:t>
      </w:r>
      <w:r>
        <w:rPr>
          <w:rFonts w:ascii="Arial Narrow"/>
          <w:b/>
          <w:bCs/>
        </w:rPr>
        <w:t xml:space="preserve"> </w:t>
      </w:r>
      <w:r>
        <w:rPr>
          <w:rFonts w:ascii="Arial Narrow"/>
        </w:rPr>
        <w:t>Carefully designed baselines  and targets  are necessary to measure the performance of adaptation actions within the planned timeframe, especially during the process of  climate change adaptation. Experience indicates that several structural factors militate against constructing  baselines and targets to measure change over time.</w:t>
      </w:r>
      <w:r>
        <w:rPr>
          <w:rFonts w:ascii="Arial Narrow" w:eastAsia="Arial Narrow" w:hAnsi="Arial Narrow" w:cs="Arial Narrow"/>
          <w:sz w:val="20"/>
          <w:szCs w:val="20"/>
          <w:vertAlign w:val="superscript"/>
        </w:rPr>
        <w:footnoteReference w:id="123"/>
      </w:r>
      <w:r>
        <w:rPr>
          <w:rFonts w:ascii="Arial Narrow"/>
        </w:rPr>
        <w:t xml:space="preserve">  </w:t>
      </w:r>
    </w:p>
    <w:p w14:paraId="108F25A1" w14:textId="77777777" w:rsidR="000B2D87" w:rsidRDefault="000B2D87" w:rsidP="00020023">
      <w:pPr>
        <w:numPr>
          <w:ilvl w:val="0"/>
          <w:numId w:val="157"/>
        </w:numPr>
        <w:pBdr>
          <w:top w:val="nil"/>
          <w:left w:val="nil"/>
          <w:bottom w:val="nil"/>
          <w:right w:val="nil"/>
          <w:between w:val="nil"/>
          <w:bar w:val="nil"/>
        </w:pBdr>
        <w:tabs>
          <w:tab w:val="num" w:pos="360"/>
        </w:tabs>
        <w:spacing w:after="160" w:line="259" w:lineRule="auto"/>
        <w:ind w:left="360" w:hanging="360"/>
        <w:rPr>
          <w:rFonts w:ascii="Arial Narrow" w:eastAsia="Arial Narrow" w:hAnsi="Arial Narrow" w:cs="Arial Narrow"/>
        </w:rPr>
      </w:pPr>
      <w:r>
        <w:rPr>
          <w:rFonts w:ascii="Arial Narrow"/>
        </w:rPr>
        <w:t xml:space="preserve">Data availability:  Although some climate-related data can be collected through primary methods, it can be resource intensive to do so, especially for eight  pilot sites.   Most often, climate specific information is scattered across different departments, sectors, agencies, donors  or projects. The cross-sectoral nature of climate change often means that the relevant information may rest with different cross-sectoral ministries and agencies  due to  institutional constraints.  </w:t>
      </w:r>
    </w:p>
    <w:p w14:paraId="5EA34F61" w14:textId="77777777" w:rsidR="000B2D87" w:rsidRDefault="000B2D87" w:rsidP="000B2D87">
      <w:pPr>
        <w:numPr>
          <w:ilvl w:val="0"/>
          <w:numId w:val="8"/>
        </w:numPr>
        <w:pBdr>
          <w:top w:val="nil"/>
          <w:left w:val="nil"/>
          <w:bottom w:val="nil"/>
          <w:right w:val="nil"/>
          <w:between w:val="nil"/>
          <w:bar w:val="nil"/>
        </w:pBdr>
        <w:tabs>
          <w:tab w:val="num" w:pos="360"/>
        </w:tabs>
        <w:spacing w:after="160" w:line="259" w:lineRule="auto"/>
        <w:ind w:left="360" w:hanging="360"/>
        <w:rPr>
          <w:rFonts w:ascii="Arial Narrow" w:eastAsia="Arial Narrow" w:hAnsi="Arial Narrow" w:cs="Arial Narrow"/>
        </w:rPr>
      </w:pPr>
      <w:r>
        <w:rPr>
          <w:rFonts w:ascii="Arial Narrow"/>
        </w:rPr>
        <w:t xml:space="preserve">Complex contexts: Given the uncertain nature of climate change, the specificity of  expected outcomes of interventions may not be discernible. As the phenomena is evolving,  the links between  outputs and outcomes may not be supported by strong evidence. As a result, setting targets and baseline indicators is fettered by unknowns.  For example, the information available associated with the conditions without the project  in the Prodoc is incomplete, as the required  surveys were not conducted. In order to carry out  a terminal evaluation, there is the need to configure a baseline to assess change.  </w:t>
      </w:r>
    </w:p>
    <w:p w14:paraId="3A29176D" w14:textId="77777777" w:rsidR="000B2D87" w:rsidRDefault="000B2D87">
      <w:pPr>
        <w:rPr>
          <w:rFonts w:ascii="Arial Narrow" w:eastAsia="Arial Narrow" w:hAnsi="Arial Narrow" w:cs="Arial Narrow"/>
        </w:rPr>
      </w:pPr>
      <w:r>
        <w:rPr>
          <w:rFonts w:ascii="Arial Narrow"/>
        </w:rPr>
        <w:t>The  OECD manual outlines practical strategies for estimating baselines.</w:t>
      </w:r>
      <w:r>
        <w:rPr>
          <w:rFonts w:ascii="Arial Narrow" w:eastAsia="Arial Narrow" w:hAnsi="Arial Narrow" w:cs="Arial Narrow"/>
          <w:vertAlign w:val="superscript"/>
        </w:rPr>
        <w:footnoteReference w:id="124"/>
      </w:r>
      <w:r>
        <w:rPr>
          <w:rFonts w:ascii="Arial Narrow"/>
        </w:rPr>
        <w:t xml:space="preserve">  In this context, in order to  understand  the conditions at the pilots sites </w:t>
      </w:r>
      <w:r>
        <w:rPr>
          <w:rFonts w:ascii="Arial Narrow"/>
          <w:i/>
          <w:iCs/>
        </w:rPr>
        <w:t>without</w:t>
      </w:r>
      <w:r>
        <w:rPr>
          <w:rFonts w:ascii="Arial Narrow"/>
        </w:rPr>
        <w:t xml:space="preserve"> the project and assess how the conditions have changed with  the introduction of the project, the following techniques are briefly discussed below.  </w:t>
      </w:r>
    </w:p>
    <w:p w14:paraId="55748C9C" w14:textId="77777777" w:rsidR="000B2D87" w:rsidRDefault="000B2D87" w:rsidP="00020023">
      <w:pPr>
        <w:numPr>
          <w:ilvl w:val="0"/>
          <w:numId w:val="158"/>
        </w:numPr>
        <w:pBdr>
          <w:top w:val="nil"/>
          <w:left w:val="nil"/>
          <w:bottom w:val="nil"/>
          <w:right w:val="nil"/>
          <w:between w:val="nil"/>
          <w:bar w:val="nil"/>
        </w:pBdr>
        <w:tabs>
          <w:tab w:val="num" w:pos="360"/>
        </w:tabs>
        <w:spacing w:after="160" w:line="259" w:lineRule="auto"/>
        <w:ind w:left="360" w:hanging="360"/>
        <w:rPr>
          <w:rFonts w:ascii="Arial Narrow" w:eastAsia="Arial Narrow" w:hAnsi="Arial Narrow" w:cs="Arial Narrow"/>
        </w:rPr>
      </w:pPr>
      <w:r>
        <w:rPr>
          <w:rFonts w:ascii="Arial Narrow"/>
        </w:rPr>
        <w:t xml:space="preserve">In most agricultural interventions,  the uptake of the new  technologies used to grow  the crops proposed is the core issue. This is  inextricably linked with commercializing the proposed crop and deriving revenue or benefits from the process. Therefore, farm revenue and yields obtained in conditions without the project was  triangulated from the information available for comparison with the results obtained at sites with the project. It is understood, however, that revenue leads  to a certain degree of food security and benefits for the overall wellbeing  of the family unit.   </w:t>
      </w:r>
    </w:p>
    <w:p w14:paraId="7343189B" w14:textId="77777777" w:rsidR="000B2D87" w:rsidRDefault="000B2D87" w:rsidP="00020023">
      <w:pPr>
        <w:numPr>
          <w:ilvl w:val="0"/>
          <w:numId w:val="159"/>
        </w:numPr>
        <w:pBdr>
          <w:top w:val="nil"/>
          <w:left w:val="nil"/>
          <w:bottom w:val="nil"/>
          <w:right w:val="nil"/>
          <w:between w:val="nil"/>
          <w:bar w:val="nil"/>
        </w:pBdr>
        <w:tabs>
          <w:tab w:val="num" w:pos="360"/>
        </w:tabs>
        <w:spacing w:after="160" w:line="259" w:lineRule="auto"/>
        <w:ind w:left="360" w:hanging="360"/>
        <w:rPr>
          <w:rFonts w:ascii="Arial Narrow" w:eastAsia="Arial Narrow" w:hAnsi="Arial Narrow" w:cs="Arial Narrow"/>
          <w:vertAlign w:val="superscript"/>
        </w:rPr>
      </w:pPr>
      <w:r>
        <w:rPr>
          <w:rFonts w:ascii="Arial Narrow"/>
        </w:rPr>
        <w:t>A rapid survey using the Limiting Factor Analysis</w:t>
      </w:r>
      <w:r>
        <w:rPr>
          <w:rFonts w:ascii="Trebuchet MS" w:eastAsia="Trebuchet MS" w:hAnsi="Trebuchet MS" w:cs="Trebuchet MS"/>
          <w:vertAlign w:val="superscript"/>
        </w:rPr>
        <w:footnoteReference w:id="125"/>
      </w:r>
      <w:r>
        <w:rPr>
          <w:rFonts w:ascii="Arial Narrow"/>
        </w:rPr>
        <w:t xml:space="preserve">  </w:t>
      </w:r>
      <w:r w:rsidRPr="00F06A74">
        <w:rPr>
          <w:rFonts w:ascii="Arial Narrow" w:hAnsi="Arial Narrow"/>
        </w:rPr>
        <w:t xml:space="preserve">was administered to all  pilot sites’ implementation teams. The purpose was to appraise the set of  issues  associated with the  “big picture,” i.e.  </w:t>
      </w:r>
      <w:r>
        <w:rPr>
          <w:rFonts w:ascii="Arial Narrow" w:hAnsi="Arial Narrow"/>
        </w:rPr>
        <w:t>to determine</w:t>
      </w:r>
      <w:r w:rsidRPr="00F06A74">
        <w:rPr>
          <w:rFonts w:ascii="Arial Narrow" w:hAnsi="Arial Narrow"/>
        </w:rPr>
        <w:t xml:space="preserve"> the  factors</w:t>
      </w:r>
      <w:r>
        <w:rPr>
          <w:rFonts w:ascii="Arial Narrow"/>
        </w:rPr>
        <w:t xml:space="preserve"> beyond the control of the pilot sites</w:t>
      </w:r>
      <w:r>
        <w:rPr>
          <w:rFonts w:hAnsi="Arial Unicode MS"/>
        </w:rPr>
        <w:t>’</w:t>
      </w:r>
      <w:r>
        <w:rPr>
          <w:rFonts w:hAnsi="Arial Unicode MS"/>
        </w:rPr>
        <w:t xml:space="preserve"> </w:t>
      </w:r>
      <w:r>
        <w:rPr>
          <w:rFonts w:ascii="Arial Narrow"/>
        </w:rPr>
        <w:t xml:space="preserve">management that played a dominant  role in climate change adaptation. More importantly,  it was critical to estimate a  baseline of the conditions in the pilot sites without the Project in terms of prices, markets and others factors relevant to agricultural production and commercialization.   </w:t>
      </w:r>
      <w:r>
        <w:rPr>
          <w:rFonts w:ascii="Arial Narrow"/>
          <w:vertAlign w:val="superscript"/>
        </w:rPr>
        <w:t xml:space="preserve">   </w:t>
      </w:r>
    </w:p>
    <w:p w14:paraId="7013EDA3" w14:textId="77777777" w:rsidR="000B2D87" w:rsidRDefault="000B2D87" w:rsidP="00020023">
      <w:pPr>
        <w:numPr>
          <w:ilvl w:val="0"/>
          <w:numId w:val="14"/>
        </w:numPr>
        <w:pBdr>
          <w:top w:val="nil"/>
          <w:left w:val="nil"/>
          <w:bottom w:val="nil"/>
          <w:right w:val="nil"/>
          <w:between w:val="nil"/>
          <w:bar w:val="nil"/>
        </w:pBdr>
        <w:tabs>
          <w:tab w:val="num" w:pos="360"/>
        </w:tabs>
        <w:spacing w:after="160" w:line="259" w:lineRule="auto"/>
        <w:ind w:left="360" w:hanging="360"/>
        <w:rPr>
          <w:rFonts w:ascii="Arial Narrow" w:eastAsia="Arial Narrow" w:hAnsi="Arial Narrow" w:cs="Arial Narrow"/>
        </w:rPr>
      </w:pPr>
      <w:r>
        <w:rPr>
          <w:rFonts w:ascii="Arial Narrow"/>
        </w:rPr>
        <w:t xml:space="preserve">Based  on historical and empirical  evidence, an anatomy of the Kayuni village (situated in the Siavonga District), was configured highlighting the intricate mutual-help and patron-client relationships governing the economic activity and decision-making process whereby innovations are appraised and experimented with to make informed decisions. </w:t>
      </w:r>
    </w:p>
    <w:p w14:paraId="479085D1" w14:textId="77777777" w:rsidR="000B2D87" w:rsidRDefault="000B2D87">
      <w:pPr>
        <w:rPr>
          <w:rFonts w:ascii="Arial Narrow" w:eastAsia="Arial Narrow" w:hAnsi="Arial Narrow" w:cs="Arial Narrow"/>
          <w:b/>
          <w:bCs/>
        </w:rPr>
      </w:pPr>
      <w:r>
        <w:rPr>
          <w:rFonts w:ascii="Arial Narrow"/>
          <w:b/>
          <w:bCs/>
        </w:rPr>
        <w:t xml:space="preserve">3.1 Crop Yields Without the Project </w:t>
      </w:r>
    </w:p>
    <w:p w14:paraId="0E6A89A8" w14:textId="77777777" w:rsidR="000B2D87" w:rsidRDefault="000B2D87">
      <w:pPr>
        <w:rPr>
          <w:rFonts w:ascii="Arial Narrow" w:eastAsia="Arial Narrow" w:hAnsi="Arial Narrow" w:cs="Arial Narrow"/>
        </w:rPr>
      </w:pPr>
      <w:r>
        <w:rPr>
          <w:rFonts w:ascii="Arial Narrow"/>
        </w:rPr>
        <w:t xml:space="preserve">As there were no  baseline crop yields and targets  established  at the beginning of the project's implementation, the baseline information for crop yields grown in the pilot sites  has been drawn from the 2010 Crop Forecast Survey led by the Ministry of Agriculture. Although these yields [Table7.1] are national averages, most of them are lower than the provincial average of Lusaka. Maize yields (the most important crop), contain a yield estimated for small land holders. </w:t>
      </w:r>
    </w:p>
    <w:p w14:paraId="282FA6A2" w14:textId="77777777" w:rsidR="000B2D87" w:rsidRDefault="000B2D87">
      <w:pPr>
        <w:widowControl w:val="0"/>
        <w:rPr>
          <w:rFonts w:ascii="Arial Narrow" w:eastAsia="Arial Narrow" w:hAnsi="Arial Narrow" w:cs="Arial Narrow"/>
          <w:b/>
          <w:bCs/>
        </w:rPr>
      </w:pPr>
      <w:r>
        <w:rPr>
          <w:rFonts w:ascii="Arial Narrow"/>
          <w:b/>
          <w:bCs/>
        </w:rPr>
        <w:t xml:space="preserve">Table 7.1   Proxy Baseline [2009-2010]:  Crop Yields Without Project </w:t>
      </w:r>
    </w:p>
    <w:tbl>
      <w:tblPr>
        <w:tblW w:w="340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85"/>
        <w:gridCol w:w="1417"/>
      </w:tblGrid>
      <w:tr w:rsidR="000B2D87" w14:paraId="0C07BA2F" w14:textId="77777777">
        <w:trPr>
          <w:trHeight w:val="205"/>
        </w:trPr>
        <w:tc>
          <w:tcPr>
            <w:tcW w:w="1985" w:type="dxa"/>
            <w:tcBorders>
              <w:top w:val="nil"/>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47185BF5" w14:textId="77777777" w:rsidR="000B2D87" w:rsidRDefault="000B2D87" w:rsidP="00EB1DAD">
            <w:pPr>
              <w:spacing w:after="0" w:line="240" w:lineRule="auto"/>
            </w:pPr>
            <w:r>
              <w:rPr>
                <w:rFonts w:ascii="Arial Narrow"/>
                <w:sz w:val="18"/>
                <w:szCs w:val="18"/>
              </w:rPr>
              <w:t xml:space="preserve">Crop </w:t>
            </w:r>
          </w:p>
        </w:tc>
        <w:tc>
          <w:tcPr>
            <w:tcW w:w="1417" w:type="dxa"/>
            <w:tcBorders>
              <w:top w:val="nil"/>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0C8CAE4F" w14:textId="77777777" w:rsidR="000B2D87" w:rsidRDefault="000B2D87" w:rsidP="00EB1DAD">
            <w:pPr>
              <w:spacing w:after="0" w:line="240" w:lineRule="auto"/>
              <w:jc w:val="center"/>
            </w:pPr>
            <w:r>
              <w:rPr>
                <w:rFonts w:ascii="Arial Narrow"/>
                <w:sz w:val="18"/>
                <w:szCs w:val="18"/>
              </w:rPr>
              <w:t>Mt/ha</w:t>
            </w:r>
          </w:p>
        </w:tc>
      </w:tr>
      <w:tr w:rsidR="000B2D87" w14:paraId="19B51443" w14:textId="77777777">
        <w:trPr>
          <w:trHeight w:val="410"/>
        </w:trPr>
        <w:tc>
          <w:tcPr>
            <w:tcW w:w="19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1F7E5A5E" w14:textId="77777777" w:rsidR="000B2D87" w:rsidRDefault="000B2D87" w:rsidP="00EB1DAD">
            <w:pPr>
              <w:spacing w:after="0" w:line="240" w:lineRule="auto"/>
              <w:rPr>
                <w:rFonts w:ascii="Arial Narrow" w:eastAsia="Arial Narrow" w:hAnsi="Arial Narrow" w:cs="Arial Narrow"/>
                <w:sz w:val="18"/>
                <w:szCs w:val="18"/>
              </w:rPr>
            </w:pPr>
            <w:r>
              <w:rPr>
                <w:rFonts w:ascii="Arial Narrow"/>
                <w:sz w:val="18"/>
                <w:szCs w:val="18"/>
              </w:rPr>
              <w:t>Maize</w:t>
            </w:r>
          </w:p>
        </w:tc>
        <w:tc>
          <w:tcPr>
            <w:tcW w:w="141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4D5D91F4" w14:textId="77777777" w:rsidR="000B2D87" w:rsidRDefault="000B2D87" w:rsidP="00EB1DAD">
            <w:pPr>
              <w:spacing w:after="0" w:line="240" w:lineRule="auto"/>
              <w:jc w:val="center"/>
              <w:rPr>
                <w:rFonts w:ascii="Arial Narrow" w:eastAsia="Arial Narrow" w:hAnsi="Arial Narrow" w:cs="Arial Narrow"/>
                <w:sz w:val="18"/>
                <w:szCs w:val="18"/>
              </w:rPr>
            </w:pPr>
            <w:r>
              <w:rPr>
                <w:rFonts w:ascii="Arial Narrow"/>
                <w:sz w:val="18"/>
                <w:szCs w:val="18"/>
              </w:rPr>
              <w:t>1.68</w:t>
            </w:r>
          </w:p>
        </w:tc>
      </w:tr>
      <w:tr w:rsidR="000B2D87" w14:paraId="619E5048" w14:textId="77777777">
        <w:trPr>
          <w:trHeight w:val="210"/>
        </w:trPr>
        <w:tc>
          <w:tcPr>
            <w:tcW w:w="19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52D700EA" w14:textId="77777777" w:rsidR="000B2D87" w:rsidRDefault="000B2D87" w:rsidP="00EB1DAD">
            <w:pPr>
              <w:spacing w:after="0" w:line="240" w:lineRule="auto"/>
            </w:pPr>
            <w:r>
              <w:rPr>
                <w:rFonts w:ascii="Arial Narrow"/>
                <w:sz w:val="18"/>
                <w:szCs w:val="18"/>
              </w:rPr>
              <w:t>Maize: small scale farms*</w:t>
            </w:r>
          </w:p>
        </w:tc>
        <w:tc>
          <w:tcPr>
            <w:tcW w:w="141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1D4B0227" w14:textId="77777777" w:rsidR="000B2D87" w:rsidRDefault="000B2D87" w:rsidP="00EB1DAD">
            <w:pPr>
              <w:spacing w:after="0" w:line="240" w:lineRule="auto"/>
              <w:jc w:val="center"/>
            </w:pPr>
            <w:r>
              <w:rPr>
                <w:rFonts w:ascii="Arial Narrow"/>
                <w:sz w:val="18"/>
                <w:szCs w:val="18"/>
              </w:rPr>
              <w:t>1.50</w:t>
            </w:r>
          </w:p>
        </w:tc>
      </w:tr>
      <w:tr w:rsidR="000B2D87" w14:paraId="5C00FC9D" w14:textId="77777777">
        <w:trPr>
          <w:trHeight w:val="210"/>
        </w:trPr>
        <w:tc>
          <w:tcPr>
            <w:tcW w:w="19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117ACA41" w14:textId="77777777" w:rsidR="000B2D87" w:rsidRDefault="000B2D87" w:rsidP="00EB1DAD">
            <w:pPr>
              <w:spacing w:after="0" w:line="240" w:lineRule="auto"/>
            </w:pPr>
            <w:r>
              <w:rPr>
                <w:rFonts w:ascii="Arial Narrow"/>
                <w:sz w:val="18"/>
                <w:szCs w:val="18"/>
              </w:rPr>
              <w:t>Sorghum</w:t>
            </w:r>
          </w:p>
        </w:tc>
        <w:tc>
          <w:tcPr>
            <w:tcW w:w="141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2EADC8E6" w14:textId="77777777" w:rsidR="000B2D87" w:rsidRDefault="000B2D87" w:rsidP="00EB1DAD">
            <w:pPr>
              <w:spacing w:after="0" w:line="240" w:lineRule="auto"/>
              <w:jc w:val="center"/>
            </w:pPr>
            <w:r>
              <w:rPr>
                <w:rFonts w:ascii="Arial Narrow"/>
                <w:sz w:val="18"/>
                <w:szCs w:val="18"/>
              </w:rPr>
              <w:t>0.54</w:t>
            </w:r>
          </w:p>
        </w:tc>
      </w:tr>
      <w:tr w:rsidR="000B2D87" w14:paraId="3D197B4B" w14:textId="77777777">
        <w:trPr>
          <w:trHeight w:val="210"/>
        </w:trPr>
        <w:tc>
          <w:tcPr>
            <w:tcW w:w="19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2CE803CE" w14:textId="77777777" w:rsidR="000B2D87" w:rsidRDefault="000B2D87" w:rsidP="00EB1DAD">
            <w:pPr>
              <w:spacing w:after="0" w:line="240" w:lineRule="auto"/>
            </w:pPr>
            <w:r>
              <w:rPr>
                <w:rFonts w:ascii="Arial Narrow"/>
                <w:sz w:val="18"/>
                <w:szCs w:val="18"/>
              </w:rPr>
              <w:t>Rice</w:t>
            </w:r>
          </w:p>
        </w:tc>
        <w:tc>
          <w:tcPr>
            <w:tcW w:w="141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5BE6B779" w14:textId="77777777" w:rsidR="000B2D87" w:rsidRDefault="000B2D87" w:rsidP="00EB1DAD">
            <w:pPr>
              <w:spacing w:after="0" w:line="240" w:lineRule="auto"/>
              <w:jc w:val="center"/>
            </w:pPr>
            <w:r>
              <w:rPr>
                <w:rFonts w:ascii="Arial Narrow"/>
                <w:sz w:val="18"/>
                <w:szCs w:val="18"/>
              </w:rPr>
              <w:t>1.35</w:t>
            </w:r>
          </w:p>
        </w:tc>
      </w:tr>
      <w:tr w:rsidR="000B2D87" w14:paraId="2C82B9C1" w14:textId="77777777">
        <w:trPr>
          <w:trHeight w:val="210"/>
        </w:trPr>
        <w:tc>
          <w:tcPr>
            <w:tcW w:w="19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159BBA06" w14:textId="77777777" w:rsidR="000B2D87" w:rsidRDefault="000B2D87" w:rsidP="00EB1DAD">
            <w:pPr>
              <w:spacing w:after="0" w:line="240" w:lineRule="auto"/>
            </w:pPr>
            <w:r>
              <w:rPr>
                <w:rFonts w:ascii="Arial Narrow"/>
                <w:sz w:val="18"/>
                <w:szCs w:val="18"/>
              </w:rPr>
              <w:t>Millet</w:t>
            </w:r>
          </w:p>
        </w:tc>
        <w:tc>
          <w:tcPr>
            <w:tcW w:w="141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123C407D" w14:textId="77777777" w:rsidR="000B2D87" w:rsidRDefault="000B2D87" w:rsidP="00EB1DAD">
            <w:pPr>
              <w:spacing w:after="0" w:line="240" w:lineRule="auto"/>
              <w:jc w:val="center"/>
            </w:pPr>
            <w:r>
              <w:rPr>
                <w:rFonts w:ascii="Arial Narrow"/>
                <w:sz w:val="18"/>
                <w:szCs w:val="18"/>
              </w:rPr>
              <w:t>0.79</w:t>
            </w:r>
          </w:p>
        </w:tc>
      </w:tr>
      <w:tr w:rsidR="000B2D87" w14:paraId="74AE6B6F" w14:textId="77777777">
        <w:trPr>
          <w:trHeight w:val="210"/>
        </w:trPr>
        <w:tc>
          <w:tcPr>
            <w:tcW w:w="19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2E1CD963" w14:textId="77777777" w:rsidR="000B2D87" w:rsidRDefault="000B2D87" w:rsidP="00EB1DAD">
            <w:pPr>
              <w:spacing w:after="0" w:line="240" w:lineRule="auto"/>
            </w:pPr>
            <w:r>
              <w:rPr>
                <w:rFonts w:ascii="Arial Narrow"/>
                <w:sz w:val="18"/>
                <w:szCs w:val="18"/>
              </w:rPr>
              <w:t>Sunflower</w:t>
            </w:r>
          </w:p>
        </w:tc>
        <w:tc>
          <w:tcPr>
            <w:tcW w:w="141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23CC6E41" w14:textId="77777777" w:rsidR="000B2D87" w:rsidRDefault="000B2D87" w:rsidP="00EB1DAD">
            <w:pPr>
              <w:spacing w:after="0" w:line="240" w:lineRule="auto"/>
              <w:jc w:val="center"/>
            </w:pPr>
            <w:r>
              <w:rPr>
                <w:rFonts w:ascii="Arial Narrow"/>
                <w:sz w:val="18"/>
                <w:szCs w:val="18"/>
              </w:rPr>
              <w:t>0.47</w:t>
            </w:r>
          </w:p>
        </w:tc>
      </w:tr>
      <w:tr w:rsidR="000B2D87" w14:paraId="295E62D0" w14:textId="77777777">
        <w:trPr>
          <w:trHeight w:val="210"/>
        </w:trPr>
        <w:tc>
          <w:tcPr>
            <w:tcW w:w="19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625C6786" w14:textId="77777777" w:rsidR="000B2D87" w:rsidRDefault="000B2D87" w:rsidP="00EB1DAD">
            <w:pPr>
              <w:spacing w:after="0" w:line="240" w:lineRule="auto"/>
            </w:pPr>
            <w:r>
              <w:rPr>
                <w:rFonts w:ascii="Arial Narrow"/>
                <w:sz w:val="18"/>
                <w:szCs w:val="18"/>
              </w:rPr>
              <w:t>Groundnuts</w:t>
            </w:r>
          </w:p>
        </w:tc>
        <w:tc>
          <w:tcPr>
            <w:tcW w:w="141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0DFC7698" w14:textId="77777777" w:rsidR="000B2D87" w:rsidRDefault="000B2D87" w:rsidP="00EB1DAD">
            <w:pPr>
              <w:spacing w:after="0" w:line="240" w:lineRule="auto"/>
              <w:jc w:val="center"/>
            </w:pPr>
            <w:r>
              <w:rPr>
                <w:rFonts w:ascii="Arial Narrow"/>
                <w:sz w:val="18"/>
                <w:szCs w:val="18"/>
              </w:rPr>
              <w:t>0.56</w:t>
            </w:r>
          </w:p>
        </w:tc>
      </w:tr>
      <w:tr w:rsidR="000B2D87" w14:paraId="0A445274" w14:textId="77777777">
        <w:trPr>
          <w:trHeight w:val="210"/>
        </w:trPr>
        <w:tc>
          <w:tcPr>
            <w:tcW w:w="19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250184E1" w14:textId="77777777" w:rsidR="000B2D87" w:rsidRDefault="000B2D87" w:rsidP="00EB1DAD">
            <w:pPr>
              <w:spacing w:after="0" w:line="240" w:lineRule="auto"/>
            </w:pPr>
            <w:r>
              <w:rPr>
                <w:rFonts w:ascii="Arial Narrow"/>
                <w:sz w:val="18"/>
                <w:szCs w:val="18"/>
              </w:rPr>
              <w:t>Soya-beans</w:t>
            </w:r>
          </w:p>
        </w:tc>
        <w:tc>
          <w:tcPr>
            <w:tcW w:w="141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465371DF" w14:textId="77777777" w:rsidR="000B2D87" w:rsidRDefault="000B2D87" w:rsidP="00EB1DAD">
            <w:pPr>
              <w:spacing w:after="0" w:line="240" w:lineRule="auto"/>
              <w:jc w:val="center"/>
            </w:pPr>
            <w:r>
              <w:rPr>
                <w:rFonts w:ascii="Arial Narrow"/>
                <w:sz w:val="18"/>
                <w:szCs w:val="18"/>
              </w:rPr>
              <w:t>1.84</w:t>
            </w:r>
          </w:p>
        </w:tc>
      </w:tr>
      <w:tr w:rsidR="000B2D87" w14:paraId="3285A68E" w14:textId="77777777">
        <w:trPr>
          <w:trHeight w:val="210"/>
        </w:trPr>
        <w:tc>
          <w:tcPr>
            <w:tcW w:w="19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7A1BE8D4" w14:textId="77777777" w:rsidR="000B2D87" w:rsidRDefault="000B2D87" w:rsidP="00EB1DAD">
            <w:pPr>
              <w:spacing w:after="0" w:line="240" w:lineRule="auto"/>
              <w:rPr>
                <w:rFonts w:ascii="Arial Narrow"/>
                <w:sz w:val="18"/>
                <w:szCs w:val="18"/>
              </w:rPr>
            </w:pPr>
            <w:r>
              <w:rPr>
                <w:rFonts w:ascii="Arial Narrow"/>
                <w:sz w:val="18"/>
                <w:szCs w:val="18"/>
              </w:rPr>
              <w:t xml:space="preserve">Cotton </w:t>
            </w:r>
          </w:p>
        </w:tc>
        <w:tc>
          <w:tcPr>
            <w:tcW w:w="141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1BC0122A" w14:textId="77777777" w:rsidR="000B2D87" w:rsidRDefault="000B2D87" w:rsidP="00EB1DAD">
            <w:pPr>
              <w:spacing w:after="0" w:line="240" w:lineRule="auto"/>
              <w:jc w:val="center"/>
              <w:rPr>
                <w:rFonts w:ascii="Arial Narrow"/>
                <w:sz w:val="18"/>
                <w:szCs w:val="18"/>
              </w:rPr>
            </w:pPr>
            <w:r>
              <w:rPr>
                <w:rFonts w:ascii="Arial Narrow"/>
                <w:sz w:val="18"/>
                <w:szCs w:val="18"/>
              </w:rPr>
              <w:t>0.84</w:t>
            </w:r>
          </w:p>
        </w:tc>
      </w:tr>
      <w:tr w:rsidR="000B2D87" w14:paraId="493477F9" w14:textId="77777777">
        <w:trPr>
          <w:trHeight w:val="210"/>
        </w:trPr>
        <w:tc>
          <w:tcPr>
            <w:tcW w:w="19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4C53727F" w14:textId="77777777" w:rsidR="000B2D87" w:rsidRDefault="000B2D87" w:rsidP="00EB1DAD">
            <w:pPr>
              <w:spacing w:after="0" w:line="240" w:lineRule="auto"/>
            </w:pPr>
            <w:r>
              <w:rPr>
                <w:rFonts w:ascii="Arial Narrow"/>
                <w:sz w:val="18"/>
                <w:szCs w:val="18"/>
              </w:rPr>
              <w:t>Mixed beans</w:t>
            </w:r>
          </w:p>
        </w:tc>
        <w:tc>
          <w:tcPr>
            <w:tcW w:w="141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385C54F8" w14:textId="77777777" w:rsidR="000B2D87" w:rsidRDefault="000B2D87" w:rsidP="00EB1DAD">
            <w:pPr>
              <w:spacing w:after="0" w:line="240" w:lineRule="auto"/>
              <w:jc w:val="center"/>
            </w:pPr>
            <w:r>
              <w:rPr>
                <w:rFonts w:ascii="Arial Narrow"/>
                <w:sz w:val="18"/>
                <w:szCs w:val="18"/>
              </w:rPr>
              <w:t>0.56</w:t>
            </w:r>
          </w:p>
        </w:tc>
      </w:tr>
      <w:tr w:rsidR="000B2D87" w14:paraId="4DE4E014" w14:textId="77777777">
        <w:trPr>
          <w:trHeight w:val="210"/>
        </w:trPr>
        <w:tc>
          <w:tcPr>
            <w:tcW w:w="19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7CEB690A" w14:textId="77777777" w:rsidR="000B2D87" w:rsidRDefault="000B2D87" w:rsidP="00EB1DAD">
            <w:pPr>
              <w:spacing w:after="0" w:line="240" w:lineRule="auto"/>
            </w:pPr>
            <w:r>
              <w:rPr>
                <w:rFonts w:ascii="Arial Narrow"/>
                <w:sz w:val="18"/>
                <w:szCs w:val="18"/>
              </w:rPr>
              <w:t>Cowpeas</w:t>
            </w:r>
          </w:p>
        </w:tc>
        <w:tc>
          <w:tcPr>
            <w:tcW w:w="141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6E299FD0" w14:textId="77777777" w:rsidR="000B2D87" w:rsidRDefault="000B2D87" w:rsidP="00EB1DAD">
            <w:pPr>
              <w:spacing w:after="0" w:line="240" w:lineRule="auto"/>
              <w:jc w:val="center"/>
            </w:pPr>
            <w:r>
              <w:rPr>
                <w:rFonts w:ascii="Arial Narrow"/>
                <w:sz w:val="18"/>
                <w:szCs w:val="18"/>
              </w:rPr>
              <w:t>0.58</w:t>
            </w:r>
          </w:p>
        </w:tc>
      </w:tr>
      <w:tr w:rsidR="000B2D87" w14:paraId="19940794" w14:textId="77777777">
        <w:trPr>
          <w:trHeight w:val="210"/>
        </w:trPr>
        <w:tc>
          <w:tcPr>
            <w:tcW w:w="19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6075404C" w14:textId="77777777" w:rsidR="000B2D87" w:rsidRDefault="000B2D87" w:rsidP="00EB1DAD">
            <w:pPr>
              <w:spacing w:after="0" w:line="240" w:lineRule="auto"/>
            </w:pPr>
            <w:r>
              <w:rPr>
                <w:rFonts w:ascii="Arial Narrow"/>
                <w:sz w:val="18"/>
                <w:szCs w:val="18"/>
              </w:rPr>
              <w:t>Sweet potatoes</w:t>
            </w:r>
          </w:p>
        </w:tc>
        <w:tc>
          <w:tcPr>
            <w:tcW w:w="141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0D308612" w14:textId="77777777" w:rsidR="000B2D87" w:rsidRDefault="000B2D87" w:rsidP="00EB1DAD">
            <w:pPr>
              <w:spacing w:after="0" w:line="240" w:lineRule="auto"/>
              <w:jc w:val="center"/>
            </w:pPr>
            <w:r>
              <w:rPr>
                <w:rFonts w:ascii="Arial Narrow"/>
                <w:sz w:val="18"/>
                <w:szCs w:val="18"/>
              </w:rPr>
              <w:t>3.12</w:t>
            </w:r>
          </w:p>
        </w:tc>
      </w:tr>
      <w:tr w:rsidR="000B2D87" w14:paraId="1184BE06" w14:textId="77777777">
        <w:trPr>
          <w:trHeight w:val="210"/>
        </w:trPr>
        <w:tc>
          <w:tcPr>
            <w:tcW w:w="19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5EF38497" w14:textId="77777777" w:rsidR="000B2D87" w:rsidRDefault="000B2D87" w:rsidP="00EB1DAD">
            <w:pPr>
              <w:spacing w:after="0" w:line="240" w:lineRule="auto"/>
            </w:pPr>
            <w:r>
              <w:rPr>
                <w:rFonts w:ascii="Arial Narrow"/>
                <w:sz w:val="18"/>
                <w:szCs w:val="18"/>
              </w:rPr>
              <w:t>Paprika</w:t>
            </w:r>
          </w:p>
        </w:tc>
        <w:tc>
          <w:tcPr>
            <w:tcW w:w="141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3F328E2A" w14:textId="77777777" w:rsidR="000B2D87" w:rsidRDefault="000B2D87" w:rsidP="00EB1DAD">
            <w:pPr>
              <w:spacing w:after="0" w:line="240" w:lineRule="auto"/>
              <w:jc w:val="center"/>
            </w:pPr>
            <w:r>
              <w:rPr>
                <w:rFonts w:ascii="Arial Narrow"/>
                <w:sz w:val="18"/>
                <w:szCs w:val="18"/>
              </w:rPr>
              <w:t>3.27</w:t>
            </w:r>
          </w:p>
        </w:tc>
      </w:tr>
    </w:tbl>
    <w:p w14:paraId="2C7A9AB6" w14:textId="77777777" w:rsidR="000B2D87" w:rsidRDefault="000B2D87">
      <w:pPr>
        <w:shd w:val="clear" w:color="auto" w:fill="FFFFFF"/>
        <w:spacing w:after="0" w:line="240" w:lineRule="auto"/>
        <w:rPr>
          <w:rFonts w:ascii="Arial Narrow" w:eastAsia="Arial Narrow" w:hAnsi="Arial Narrow" w:cs="Arial Narrow"/>
          <w:sz w:val="16"/>
          <w:szCs w:val="16"/>
        </w:rPr>
      </w:pPr>
      <w:r>
        <w:rPr>
          <w:rFonts w:ascii="Arial Narrow"/>
          <w:sz w:val="16"/>
          <w:szCs w:val="16"/>
        </w:rPr>
        <w:t xml:space="preserve">Source: Ministry of Agriculture and Co-operatives.  The Central Statistical Office. 2009/2010 Final Crop Forecast Survey Report. </w:t>
      </w:r>
    </w:p>
    <w:p w14:paraId="768E0A3C" w14:textId="77777777" w:rsidR="000B2D87" w:rsidRDefault="000B2D87">
      <w:pPr>
        <w:shd w:val="clear" w:color="auto" w:fill="FFFFFF"/>
        <w:spacing w:after="0" w:line="240" w:lineRule="auto"/>
        <w:rPr>
          <w:rFonts w:ascii="Arial Narrow" w:eastAsia="Arial Narrow" w:hAnsi="Arial Narrow" w:cs="Arial Narrow"/>
          <w:sz w:val="16"/>
          <w:szCs w:val="16"/>
        </w:rPr>
      </w:pPr>
      <w:r>
        <w:rPr>
          <w:rFonts w:ascii="Arial Narrow"/>
          <w:sz w:val="16"/>
          <w:szCs w:val="16"/>
        </w:rPr>
        <w:t>May 2010: Table 5: yield rates [mt/ha] based on the 2009/2010 CFS by crop [national]</w:t>
      </w:r>
    </w:p>
    <w:p w14:paraId="422BA2FF" w14:textId="77777777" w:rsidR="000B2D87" w:rsidRDefault="000B2D87">
      <w:pPr>
        <w:shd w:val="clear" w:color="auto" w:fill="FFFFFF"/>
        <w:spacing w:after="0" w:line="240" w:lineRule="auto"/>
        <w:rPr>
          <w:rFonts w:ascii="Arial Narrow" w:eastAsia="Arial Narrow" w:hAnsi="Arial Narrow" w:cs="Arial Narrow"/>
          <w:sz w:val="16"/>
          <w:szCs w:val="16"/>
          <w:lang w:val="fr-FR"/>
        </w:rPr>
      </w:pPr>
      <w:r>
        <w:rPr>
          <w:rFonts w:ascii="Arial Narrow"/>
          <w:sz w:val="16"/>
          <w:szCs w:val="16"/>
          <w:lang w:val="fr-FR"/>
        </w:rPr>
        <w:t>*Maize production, op cit  page 13</w:t>
      </w:r>
    </w:p>
    <w:p w14:paraId="1F18EC93" w14:textId="77777777" w:rsidR="000B2D87" w:rsidRDefault="000B2D87">
      <w:pPr>
        <w:spacing w:after="0" w:line="240" w:lineRule="auto"/>
        <w:rPr>
          <w:rFonts w:ascii="Arial Narrow" w:eastAsia="Arial Narrow" w:hAnsi="Arial Narrow" w:cs="Arial Narrow"/>
          <w:sz w:val="16"/>
          <w:szCs w:val="16"/>
          <w:lang w:val="fr-FR"/>
        </w:rPr>
      </w:pPr>
    </w:p>
    <w:p w14:paraId="1A389860" w14:textId="77777777" w:rsidR="000B2D87" w:rsidRDefault="000B2D87">
      <w:pPr>
        <w:rPr>
          <w:rFonts w:ascii="Arial Narrow" w:eastAsia="Arial Narrow" w:hAnsi="Arial Narrow" w:cs="Arial Narrow"/>
        </w:rPr>
      </w:pPr>
      <w:r>
        <w:rPr>
          <w:rFonts w:ascii="Arial Narrow"/>
        </w:rPr>
        <w:t>3</w:t>
      </w:r>
      <w:r>
        <w:rPr>
          <w:rFonts w:ascii="Arial Narrow"/>
          <w:b/>
          <w:bCs/>
        </w:rPr>
        <w:t xml:space="preserve">.2 Proxy Farm Income Without Project </w:t>
      </w:r>
    </w:p>
    <w:p w14:paraId="083A4D9B" w14:textId="77777777" w:rsidR="000B2D87" w:rsidRDefault="000B2D87">
      <w:pPr>
        <w:rPr>
          <w:rFonts w:ascii="Arial Narrow" w:eastAsia="Arial Narrow" w:hAnsi="Arial Narrow" w:cs="Arial Narrow"/>
        </w:rPr>
      </w:pPr>
      <w:r>
        <w:rPr>
          <w:rFonts w:ascii="Arial Narrow"/>
        </w:rPr>
        <w:t>Farm income  is a complex concept because typically production, consumption and investment activities are the result of simultaneous family decisions  and sometimes even extended kinship decisions.</w:t>
      </w:r>
      <w:r>
        <w:rPr>
          <w:rFonts w:ascii="Arial Narrow" w:eastAsia="Arial Narrow" w:hAnsi="Arial Narrow" w:cs="Arial Narrow"/>
          <w:vertAlign w:val="superscript"/>
        </w:rPr>
        <w:footnoteReference w:id="126"/>
      </w:r>
      <w:r>
        <w:rPr>
          <w:rFonts w:ascii="Arial Narrow"/>
        </w:rPr>
        <w:t xml:space="preserve"> Operationally, it is even more complicated as there is no information on these processes unless it is collected specifically, as was done for some Asian villages.</w:t>
      </w:r>
      <w:r>
        <w:rPr>
          <w:rFonts w:ascii="Arial Narrow" w:eastAsia="Arial Narrow" w:hAnsi="Arial Narrow" w:cs="Arial Narrow"/>
          <w:vertAlign w:val="superscript"/>
        </w:rPr>
        <w:footnoteReference w:id="127"/>
      </w:r>
      <w:r>
        <w:rPr>
          <w:rFonts w:ascii="Arial Narrow"/>
        </w:rPr>
        <w:t xml:space="preserve">  </w:t>
      </w:r>
    </w:p>
    <w:p w14:paraId="3FBFE5A9" w14:textId="77777777" w:rsidR="000B2D87" w:rsidRDefault="000B2D87">
      <w:pPr>
        <w:rPr>
          <w:rFonts w:ascii="Arial Narrow" w:eastAsia="Arial Narrow" w:hAnsi="Arial Narrow" w:cs="Arial Narrow"/>
        </w:rPr>
      </w:pPr>
      <w:r>
        <w:rPr>
          <w:rFonts w:ascii="Arial Narrow"/>
        </w:rPr>
        <w:t>To this end,   we began  triangulating by estimating the yields of crops grown in the sector on or around the agricultural season of  2009/2010. The most important crop  is maize, and the available data shows that  the  maize yields are lower in farms owned by small landholders [Table 7.1]. In terms of farm size, the available data  suggests that  small landholders operate farms of about 1.3 ha [Table 7.2]. In this context, it has been  estimated that for the cropping season [2008/2010]   the monthly cash income of the small landholder  was  approximately USD 20-29.</w:t>
      </w:r>
      <w:r>
        <w:rPr>
          <w:rFonts w:ascii="Arial Narrow" w:eastAsia="Arial Narrow" w:hAnsi="Arial Narrow" w:cs="Arial Narrow"/>
          <w:vertAlign w:val="superscript"/>
        </w:rPr>
        <w:footnoteReference w:id="128"/>
      </w:r>
      <w:r>
        <w:rPr>
          <w:rFonts w:ascii="Arial Narrow"/>
        </w:rPr>
        <w:t xml:space="preserve"> For the purposes of  this  proxy baseline,  as the Project has selected beneficiaries with  limited means, it is assumed that in the conditions without the project, small holding farmers in the pilot sites had a monthly cash income of   USD 25, or USD 300 per year. This is less than USD 1 per day.</w:t>
      </w:r>
      <w:r>
        <w:rPr>
          <w:rStyle w:val="FootnoteReference"/>
          <w:rFonts w:ascii="Arial Narrow"/>
        </w:rPr>
        <w:footnoteReference w:id="129"/>
      </w:r>
      <w:r>
        <w:rPr>
          <w:rFonts w:ascii="Arial Narrow"/>
        </w:rPr>
        <w:t xml:space="preserve"> It is also  assumed  that certain amounts of food crops will be available on their farms such as fruits, edible herbs, poultry, in addition to mutual-help arrangements.</w:t>
      </w:r>
    </w:p>
    <w:p w14:paraId="3FDA60A2" w14:textId="77777777" w:rsidR="000B2D87" w:rsidRDefault="000B2D87">
      <w:pPr>
        <w:rPr>
          <w:rFonts w:ascii="Arial Narrow" w:eastAsia="Arial Narrow" w:hAnsi="Arial Narrow" w:cs="Arial Narrow"/>
          <w:b/>
          <w:bCs/>
        </w:rPr>
      </w:pPr>
      <w:r>
        <w:rPr>
          <w:rFonts w:ascii="Arial Narrow"/>
          <w:b/>
          <w:bCs/>
        </w:rPr>
        <w:t xml:space="preserve">Table 7.2  Mean Farm Area Planted, by Crop Type and Farm Size, in Hectares </w:t>
      </w:r>
    </w:p>
    <w:tbl>
      <w:tblPr>
        <w:tblW w:w="538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1"/>
        <w:gridCol w:w="1417"/>
        <w:gridCol w:w="1134"/>
        <w:gridCol w:w="1134"/>
      </w:tblGrid>
      <w:tr w:rsidR="000B2D87" w14:paraId="140DF943" w14:textId="77777777">
        <w:trPr>
          <w:trHeight w:val="25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9F155" w14:textId="77777777" w:rsidR="000B2D87" w:rsidRDefault="000B2D87">
            <w:pPr>
              <w:spacing w:after="0" w:line="240" w:lineRule="auto"/>
            </w:pPr>
            <w:r>
              <w:rPr>
                <w:rFonts w:ascii="Arial Narrow"/>
                <w:sz w:val="18"/>
                <w:szCs w:val="18"/>
              </w:rPr>
              <w:t xml:space="preserve">  Item </w:t>
            </w:r>
          </w:p>
        </w:tc>
        <w:tc>
          <w:tcPr>
            <w:tcW w:w="368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C127B" w14:textId="77777777" w:rsidR="000B2D87" w:rsidRDefault="000B2D87">
            <w:pPr>
              <w:spacing w:after="0" w:line="240" w:lineRule="auto"/>
              <w:jc w:val="center"/>
            </w:pPr>
            <w:r>
              <w:rPr>
                <w:rFonts w:ascii="Arial Narrow"/>
                <w:b/>
                <w:bCs/>
                <w:sz w:val="18"/>
                <w:szCs w:val="18"/>
              </w:rPr>
              <w:t>Cropping season 2008-2009</w:t>
            </w:r>
          </w:p>
        </w:tc>
      </w:tr>
      <w:tr w:rsidR="000B2D87" w14:paraId="44E8359F" w14:textId="77777777">
        <w:trPr>
          <w:trHeight w:val="410"/>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77204D7D" w14:textId="77777777" w:rsidR="000B2D87" w:rsidRDefault="000B2D87"/>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99F8F" w14:textId="77777777" w:rsidR="000B2D87" w:rsidRDefault="000B2D87">
            <w:pPr>
              <w:spacing w:after="0" w:line="240" w:lineRule="auto"/>
            </w:pPr>
            <w:r>
              <w:rPr>
                <w:rFonts w:ascii="Arial Narrow"/>
                <w:sz w:val="18"/>
                <w:szCs w:val="18"/>
              </w:rPr>
              <w:t>Food crops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B0132" w14:textId="77777777" w:rsidR="000B2D87" w:rsidRDefault="000B2D87">
            <w:pPr>
              <w:spacing w:after="0" w:line="240" w:lineRule="auto"/>
              <w:jc w:val="center"/>
            </w:pPr>
            <w:r>
              <w:rPr>
                <w:rFonts w:ascii="Arial Narrow"/>
                <w:sz w:val="18"/>
                <w:szCs w:val="18"/>
              </w:rPr>
              <w:t>Non-food crops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9C99C" w14:textId="77777777" w:rsidR="000B2D87" w:rsidRDefault="000B2D87">
            <w:pPr>
              <w:spacing w:after="0" w:line="240" w:lineRule="auto"/>
              <w:jc w:val="center"/>
            </w:pPr>
            <w:r>
              <w:rPr>
                <w:rFonts w:ascii="Arial Narrow"/>
                <w:sz w:val="18"/>
                <w:szCs w:val="18"/>
              </w:rPr>
              <w:t>All crops</w:t>
            </w:r>
          </w:p>
        </w:tc>
      </w:tr>
      <w:tr w:rsidR="000B2D87" w14:paraId="505275A2" w14:textId="77777777">
        <w:trPr>
          <w:trHeight w:val="21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DE756" w14:textId="77777777" w:rsidR="000B2D87" w:rsidRDefault="000B2D87">
            <w:pPr>
              <w:spacing w:after="0" w:line="240" w:lineRule="auto"/>
            </w:pPr>
            <w:r>
              <w:rPr>
                <w:rFonts w:ascii="Arial Narrow"/>
                <w:sz w:val="18"/>
                <w:szCs w:val="18"/>
              </w:rPr>
              <w:t>National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08829" w14:textId="77777777" w:rsidR="000B2D87" w:rsidRDefault="000B2D87">
            <w:pPr>
              <w:spacing w:after="0" w:line="240" w:lineRule="auto"/>
              <w:jc w:val="center"/>
            </w:pPr>
            <w:r>
              <w:rPr>
                <w:rFonts w:ascii="Arial Narrow"/>
                <w:sz w:val="18"/>
                <w:szCs w:val="1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47664" w14:textId="77777777" w:rsidR="000B2D87" w:rsidRDefault="000B2D87">
            <w:pPr>
              <w:spacing w:after="0" w:line="240" w:lineRule="auto"/>
              <w:jc w:val="center"/>
            </w:pPr>
            <w:r>
              <w:rPr>
                <w:rFonts w:ascii="Arial Narrow"/>
                <w:sz w:val="18"/>
                <w:szCs w:val="18"/>
              </w:rPr>
              <w:t>0.1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ED0F0" w14:textId="77777777" w:rsidR="000B2D87" w:rsidRDefault="000B2D87">
            <w:pPr>
              <w:spacing w:after="0" w:line="240" w:lineRule="auto"/>
              <w:jc w:val="center"/>
            </w:pPr>
            <w:r>
              <w:rPr>
                <w:rFonts w:ascii="Arial Narrow"/>
                <w:sz w:val="18"/>
                <w:szCs w:val="18"/>
              </w:rPr>
              <w:t>1.0</w:t>
            </w:r>
          </w:p>
        </w:tc>
      </w:tr>
      <w:tr w:rsidR="000B2D87" w14:paraId="3501A64E" w14:textId="77777777">
        <w:trPr>
          <w:trHeight w:val="210"/>
        </w:trPr>
        <w:tc>
          <w:tcPr>
            <w:tcW w:w="538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797A7" w14:textId="77777777" w:rsidR="000B2D87" w:rsidRDefault="000B2D87">
            <w:pPr>
              <w:spacing w:after="0" w:line="240" w:lineRule="auto"/>
            </w:pPr>
            <w:r>
              <w:rPr>
                <w:rFonts w:ascii="Arial Narrow"/>
                <w:sz w:val="18"/>
                <w:szCs w:val="18"/>
              </w:rPr>
              <w:t>Farm size [rural]</w:t>
            </w:r>
          </w:p>
        </w:tc>
      </w:tr>
      <w:tr w:rsidR="000B2D87" w14:paraId="20FA0DD6" w14:textId="77777777">
        <w:trPr>
          <w:trHeight w:val="21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5C080" w14:textId="77777777" w:rsidR="000B2D87" w:rsidRDefault="000B2D87">
            <w:pPr>
              <w:spacing w:after="0" w:line="240" w:lineRule="auto"/>
            </w:pPr>
            <w:r>
              <w:rPr>
                <w:rFonts w:ascii="Arial Narrow"/>
                <w:sz w:val="18"/>
                <w:szCs w:val="18"/>
              </w:rPr>
              <w:t>Small holding farms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6B0E3" w14:textId="77777777" w:rsidR="000B2D87" w:rsidRDefault="000B2D87">
            <w:pPr>
              <w:spacing w:after="0" w:line="240" w:lineRule="auto"/>
              <w:jc w:val="center"/>
            </w:pPr>
            <w:r>
              <w:rPr>
                <w:rFonts w:ascii="Arial Narrow"/>
                <w:sz w:val="18"/>
                <w:szCs w:val="18"/>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CCBC2" w14:textId="77777777" w:rsidR="000B2D87" w:rsidRDefault="000B2D87">
            <w:pPr>
              <w:spacing w:after="0" w:line="240" w:lineRule="auto"/>
              <w:jc w:val="center"/>
            </w:pPr>
            <w:r>
              <w:rPr>
                <w:rFonts w:ascii="Arial Narrow"/>
                <w:sz w:val="18"/>
                <w:szCs w:val="18"/>
              </w:rPr>
              <w:t>0.1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19C68" w14:textId="77777777" w:rsidR="000B2D87" w:rsidRDefault="000B2D87">
            <w:pPr>
              <w:spacing w:after="0" w:line="240" w:lineRule="auto"/>
              <w:jc w:val="center"/>
            </w:pPr>
            <w:r>
              <w:rPr>
                <w:rFonts w:ascii="Arial Narrow"/>
                <w:sz w:val="18"/>
                <w:szCs w:val="18"/>
              </w:rPr>
              <w:t>1.4</w:t>
            </w:r>
          </w:p>
        </w:tc>
      </w:tr>
      <w:tr w:rsidR="000B2D87" w14:paraId="2CC2346C" w14:textId="77777777">
        <w:trPr>
          <w:trHeight w:val="21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18C3B" w14:textId="77777777" w:rsidR="000B2D87" w:rsidRDefault="000B2D87">
            <w:pPr>
              <w:spacing w:after="0" w:line="240" w:lineRule="auto"/>
            </w:pPr>
            <w:r>
              <w:rPr>
                <w:rFonts w:ascii="Arial Narrow"/>
                <w:sz w:val="18"/>
                <w:szCs w:val="18"/>
              </w:rPr>
              <w:t>Medium size farms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D83D5" w14:textId="77777777" w:rsidR="000B2D87" w:rsidRDefault="000B2D87">
            <w:pPr>
              <w:spacing w:after="0" w:line="240" w:lineRule="auto"/>
              <w:jc w:val="center"/>
            </w:pPr>
            <w:r>
              <w:rPr>
                <w:rFonts w:ascii="Arial Narrow"/>
                <w:sz w:val="18"/>
                <w:szCs w:val="18"/>
              </w:rPr>
              <w:t>5.7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75866" w14:textId="77777777" w:rsidR="000B2D87" w:rsidRDefault="000B2D87">
            <w:pPr>
              <w:spacing w:after="0" w:line="240" w:lineRule="auto"/>
              <w:jc w:val="center"/>
            </w:pPr>
            <w:r>
              <w:rPr>
                <w:rFonts w:ascii="Arial Narrow"/>
                <w:sz w:val="18"/>
                <w:szCs w:val="18"/>
              </w:rPr>
              <w:t>0.3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7089D" w14:textId="77777777" w:rsidR="000B2D87" w:rsidRDefault="000B2D87">
            <w:pPr>
              <w:spacing w:after="0" w:line="240" w:lineRule="auto"/>
              <w:jc w:val="center"/>
            </w:pPr>
            <w:r>
              <w:rPr>
                <w:rFonts w:ascii="Arial Narrow"/>
                <w:sz w:val="18"/>
                <w:szCs w:val="18"/>
              </w:rPr>
              <w:t>6.1</w:t>
            </w:r>
          </w:p>
        </w:tc>
      </w:tr>
      <w:tr w:rsidR="000B2D87" w14:paraId="2DF092EC" w14:textId="77777777">
        <w:trPr>
          <w:trHeight w:val="21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1CE5B" w14:textId="77777777" w:rsidR="000B2D87" w:rsidRDefault="000B2D87">
            <w:pPr>
              <w:spacing w:after="0" w:line="240" w:lineRule="auto"/>
            </w:pPr>
            <w:r>
              <w:rPr>
                <w:rFonts w:ascii="Arial Narrow"/>
                <w:sz w:val="18"/>
                <w:szCs w:val="18"/>
              </w:rPr>
              <w:t xml:space="preserve">Large size  farms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36389A" w14:textId="77777777" w:rsidR="000B2D87" w:rsidRDefault="000B2D87">
            <w:pPr>
              <w:spacing w:after="0" w:line="240" w:lineRule="auto"/>
              <w:jc w:val="center"/>
            </w:pPr>
            <w:r>
              <w:rPr>
                <w:rFonts w:ascii="Arial Narrow"/>
                <w:sz w:val="18"/>
                <w:szCs w:val="18"/>
              </w:rPr>
              <w:t>50.2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620A0" w14:textId="77777777" w:rsidR="000B2D87" w:rsidRDefault="000B2D87">
            <w:pPr>
              <w:spacing w:after="0" w:line="240" w:lineRule="auto"/>
              <w:jc w:val="center"/>
            </w:pPr>
            <w:r>
              <w:rPr>
                <w:rFonts w:ascii="Arial Narrow"/>
                <w:sz w:val="18"/>
                <w:szCs w:val="18"/>
              </w:rPr>
              <w:t>0.7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E41D6" w14:textId="77777777" w:rsidR="000B2D87" w:rsidRDefault="000B2D87">
            <w:pPr>
              <w:spacing w:after="0" w:line="240" w:lineRule="auto"/>
              <w:jc w:val="center"/>
            </w:pPr>
            <w:r>
              <w:rPr>
                <w:rFonts w:ascii="Arial Narrow"/>
                <w:sz w:val="18"/>
                <w:szCs w:val="18"/>
              </w:rPr>
              <w:t>50.8</w:t>
            </w:r>
          </w:p>
        </w:tc>
      </w:tr>
    </w:tbl>
    <w:p w14:paraId="01413BF5" w14:textId="77777777" w:rsidR="000B2D87" w:rsidRDefault="000B2D87">
      <w:pPr>
        <w:spacing w:after="0" w:line="240" w:lineRule="auto"/>
        <w:rPr>
          <w:rFonts w:ascii="Arial Narrow" w:eastAsia="Arial Narrow" w:hAnsi="Arial Narrow" w:cs="Arial Narrow"/>
          <w:sz w:val="16"/>
          <w:szCs w:val="16"/>
        </w:rPr>
      </w:pPr>
      <w:r>
        <w:rPr>
          <w:rFonts w:ascii="Arial Narrow"/>
          <w:sz w:val="16"/>
          <w:szCs w:val="16"/>
        </w:rPr>
        <w:t>Source: World Bank estimates based on 2006 and 2010 Living Conditions Monitoring Survey. Central Statistical</w:t>
      </w:r>
    </w:p>
    <w:p w14:paraId="3EA5DFC6" w14:textId="77777777" w:rsidR="000B2D87" w:rsidRDefault="000B2D87">
      <w:pPr>
        <w:spacing w:after="0" w:line="240" w:lineRule="auto"/>
        <w:rPr>
          <w:rFonts w:ascii="Arial Narrow" w:eastAsia="Arial Narrow" w:hAnsi="Arial Narrow" w:cs="Arial Narrow"/>
          <w:sz w:val="16"/>
          <w:szCs w:val="16"/>
        </w:rPr>
      </w:pPr>
      <w:r>
        <w:rPr>
          <w:rFonts w:ascii="Arial Narrow"/>
          <w:sz w:val="16"/>
          <w:szCs w:val="16"/>
        </w:rPr>
        <w:t>Office of the Republic of Zambia: Lusaka. Cited in: WB. Zambia Poverty Assessment. Stagnant Poverty and</w:t>
      </w:r>
    </w:p>
    <w:p w14:paraId="7C868A7D" w14:textId="77777777" w:rsidR="000B2D87" w:rsidRDefault="000B2D87">
      <w:pPr>
        <w:spacing w:after="0" w:line="240" w:lineRule="auto"/>
        <w:rPr>
          <w:rFonts w:ascii="Arial Narrow" w:eastAsia="Arial Narrow" w:hAnsi="Arial Narrow" w:cs="Arial Narrow"/>
          <w:sz w:val="16"/>
          <w:szCs w:val="16"/>
        </w:rPr>
      </w:pPr>
      <w:r>
        <w:rPr>
          <w:rFonts w:ascii="Arial Narrow"/>
          <w:sz w:val="16"/>
          <w:szCs w:val="16"/>
        </w:rPr>
        <w:t xml:space="preserve">Inequality in a Natural Resource-Based Economy. Report No. 81001 </w:t>
      </w:r>
      <w:r>
        <w:rPr>
          <w:rFonts w:hAnsi="Arial Unicode MS"/>
          <w:sz w:val="16"/>
          <w:szCs w:val="16"/>
        </w:rPr>
        <w:t>–</w:t>
      </w:r>
      <w:r>
        <w:rPr>
          <w:rFonts w:hAnsi="Arial Unicode MS"/>
          <w:sz w:val="16"/>
          <w:szCs w:val="16"/>
        </w:rPr>
        <w:t xml:space="preserve"> </w:t>
      </w:r>
      <w:r>
        <w:rPr>
          <w:rFonts w:ascii="Arial Narrow"/>
          <w:sz w:val="16"/>
          <w:szCs w:val="16"/>
        </w:rPr>
        <w:t>ZM . 2012: Table 2.6</w:t>
      </w:r>
    </w:p>
    <w:p w14:paraId="507BE7BA" w14:textId="77777777" w:rsidR="000B2D87" w:rsidRDefault="000B2D87">
      <w:pPr>
        <w:ind w:left="720"/>
        <w:rPr>
          <w:rFonts w:ascii="Arial Narrow" w:eastAsia="Arial Narrow" w:hAnsi="Arial Narrow" w:cs="Arial Narrow"/>
          <w:sz w:val="16"/>
          <w:szCs w:val="16"/>
        </w:rPr>
      </w:pPr>
    </w:p>
    <w:p w14:paraId="3C75B066" w14:textId="77777777" w:rsidR="000B2D87" w:rsidRDefault="000B2D87">
      <w:pPr>
        <w:rPr>
          <w:rFonts w:ascii="Arial Narrow" w:eastAsia="Arial Narrow" w:hAnsi="Arial Narrow" w:cs="Arial Narrow"/>
          <w:b/>
          <w:bCs/>
        </w:rPr>
      </w:pPr>
      <w:r>
        <w:rPr>
          <w:rFonts w:ascii="Arial Narrow"/>
          <w:b/>
          <w:bCs/>
        </w:rPr>
        <w:t>3.3 Proxy Farm Production-Commercialization and National Policy Issues</w:t>
      </w:r>
    </w:p>
    <w:p w14:paraId="09FD0D21" w14:textId="77777777" w:rsidR="000B2D87" w:rsidRDefault="000B2D87">
      <w:pPr>
        <w:rPr>
          <w:rFonts w:ascii="Arial Narrow" w:eastAsia="Arial Narrow" w:hAnsi="Arial Narrow" w:cs="Arial Narrow"/>
        </w:rPr>
      </w:pPr>
      <w:r>
        <w:rPr>
          <w:rFonts w:ascii="Arial Narrow"/>
        </w:rPr>
        <w:t>The Limiting Factor Analysis [LFA]</w:t>
      </w:r>
      <w:r>
        <w:rPr>
          <w:rFonts w:ascii="Arial Narrow" w:eastAsia="Arial Narrow" w:hAnsi="Arial Narrow" w:cs="Arial Narrow"/>
          <w:vertAlign w:val="superscript"/>
        </w:rPr>
        <w:footnoteReference w:id="130"/>
      </w:r>
      <w:r>
        <w:rPr>
          <w:rFonts w:ascii="Arial Narrow"/>
        </w:rPr>
        <w:t xml:space="preserve"> is a list of technical and institutional factors derived from programmatic experience which need to be  effectively addressed to prevent them from becoming barriers to achieving expected outcomes. LFA is done with the participation of key stakeholders. Those stakeholders who were involved with project activities on or about 2008 - 2010 ranked the status of key factors.</w:t>
      </w:r>
      <w:r>
        <w:rPr>
          <w:rFonts w:ascii="Arial Narrow" w:eastAsia="Arial Narrow" w:hAnsi="Arial Narrow" w:cs="Arial Narrow"/>
          <w:vertAlign w:val="superscript"/>
        </w:rPr>
        <w:footnoteReference w:id="131"/>
      </w:r>
      <w:r>
        <w:rPr>
          <w:rFonts w:ascii="Arial Narrow"/>
        </w:rPr>
        <w:t xml:space="preserve"> The same key factors were then ranked by the same stakeholders for the conditions of 2015. This creates a retrospective baseline and is portrayed in Table 7.3.</w:t>
      </w:r>
    </w:p>
    <w:p w14:paraId="4BED56D2" w14:textId="77777777" w:rsidR="000B2D87" w:rsidRDefault="000B2D87">
      <w:pPr>
        <w:spacing w:after="120" w:line="240" w:lineRule="auto"/>
        <w:jc w:val="center"/>
        <w:rPr>
          <w:rFonts w:ascii="Arial Narrow" w:eastAsia="Arial Narrow" w:hAnsi="Arial Narrow" w:cs="Arial Narrow"/>
          <w:b/>
          <w:bCs/>
        </w:rPr>
      </w:pPr>
      <w:r>
        <w:rPr>
          <w:rFonts w:ascii="Arial Narrow"/>
          <w:b/>
          <w:bCs/>
        </w:rPr>
        <w:t xml:space="preserve">Table 7.3  Proxy Retrospective Baseline on Farm Production- Commercialization </w:t>
      </w:r>
    </w:p>
    <w:p w14:paraId="6B289A17" w14:textId="77777777" w:rsidR="000B2D87" w:rsidRDefault="000B2D87">
      <w:pPr>
        <w:widowControl w:val="0"/>
        <w:spacing w:after="120" w:line="240" w:lineRule="auto"/>
        <w:jc w:val="center"/>
        <w:rPr>
          <w:rFonts w:ascii="Arial Narrow" w:eastAsia="Arial Narrow" w:hAnsi="Arial Narrow" w:cs="Arial Narrow"/>
          <w:sz w:val="18"/>
          <w:szCs w:val="18"/>
        </w:rPr>
      </w:pPr>
      <w:r>
        <w:rPr>
          <w:rFonts w:ascii="Arial Narrow"/>
          <w:sz w:val="18"/>
          <w:szCs w:val="18"/>
        </w:rPr>
        <w:t>{Rank: [3]=agree ; [2] slightly agree; [3] disagree}</w:t>
      </w:r>
    </w:p>
    <w:tbl>
      <w:tblPr>
        <w:tblW w:w="697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53"/>
        <w:gridCol w:w="1558"/>
        <w:gridCol w:w="1560"/>
      </w:tblGrid>
      <w:tr w:rsidR="000B2D87" w14:paraId="49C948CB" w14:textId="77777777">
        <w:trPr>
          <w:trHeight w:val="495"/>
          <w:jc w:val="center"/>
        </w:trPr>
        <w:tc>
          <w:tcPr>
            <w:tcW w:w="38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AC6277" w14:textId="77777777" w:rsidR="000B2D87" w:rsidRDefault="000B2D87">
            <w:pPr>
              <w:spacing w:after="0" w:line="240" w:lineRule="auto"/>
              <w:rPr>
                <w:rFonts w:ascii="Arial Narrow" w:eastAsia="Arial Narrow" w:hAnsi="Arial Narrow" w:cs="Arial Narrow"/>
                <w:b/>
                <w:bCs/>
              </w:rPr>
            </w:pPr>
          </w:p>
          <w:p w14:paraId="634A1751" w14:textId="77777777" w:rsidR="000B2D87" w:rsidRDefault="000B2D87">
            <w:pPr>
              <w:spacing w:after="0" w:line="240" w:lineRule="auto"/>
              <w:jc w:val="center"/>
            </w:pPr>
            <w:r>
              <w:rPr>
                <w:rFonts w:ascii="Arial Narrow"/>
                <w:b/>
                <w:bCs/>
              </w:rPr>
              <w:t>Survey Questions</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C6D5F16" w14:textId="77777777" w:rsidR="000B2D87" w:rsidRDefault="000B2D87">
            <w:pPr>
              <w:spacing w:after="0" w:line="240" w:lineRule="auto"/>
              <w:jc w:val="center"/>
              <w:rPr>
                <w:rFonts w:ascii="Arial Narrow" w:eastAsia="Arial Narrow" w:hAnsi="Arial Narrow" w:cs="Arial Narrow"/>
                <w:b/>
                <w:bCs/>
              </w:rPr>
            </w:pPr>
            <w:r>
              <w:rPr>
                <w:rFonts w:ascii="Arial Narrow"/>
                <w:b/>
                <w:bCs/>
              </w:rPr>
              <w:t>2008</w:t>
            </w:r>
          </w:p>
          <w:p w14:paraId="7AE58E9A" w14:textId="77777777" w:rsidR="000B2D87" w:rsidRDefault="000B2D87">
            <w:pPr>
              <w:spacing w:after="0" w:line="240" w:lineRule="auto"/>
              <w:jc w:val="center"/>
            </w:pPr>
            <w:r>
              <w:rPr>
                <w:rFonts w:ascii="Arial Narrow"/>
                <w:sz w:val="18"/>
                <w:szCs w:val="18"/>
              </w:rPr>
              <w:t>without project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39CB250" w14:textId="77777777" w:rsidR="000B2D87" w:rsidRDefault="000B2D87">
            <w:pPr>
              <w:spacing w:after="0" w:line="240" w:lineRule="auto"/>
              <w:jc w:val="center"/>
              <w:rPr>
                <w:rFonts w:ascii="Arial Narrow" w:eastAsia="Arial Narrow" w:hAnsi="Arial Narrow" w:cs="Arial Narrow"/>
                <w:b/>
                <w:bCs/>
              </w:rPr>
            </w:pPr>
            <w:r>
              <w:rPr>
                <w:rFonts w:ascii="Arial Narrow"/>
                <w:b/>
                <w:bCs/>
              </w:rPr>
              <w:t>2015</w:t>
            </w:r>
          </w:p>
          <w:p w14:paraId="3D719761" w14:textId="77777777" w:rsidR="000B2D87" w:rsidRDefault="000B2D87">
            <w:pPr>
              <w:spacing w:after="0" w:line="240" w:lineRule="auto"/>
              <w:jc w:val="center"/>
            </w:pPr>
            <w:r>
              <w:rPr>
                <w:rFonts w:ascii="Arial Narrow"/>
                <w:sz w:val="18"/>
                <w:szCs w:val="18"/>
              </w:rPr>
              <w:t>with project</w:t>
            </w:r>
          </w:p>
        </w:tc>
      </w:tr>
      <w:tr w:rsidR="000B2D87" w14:paraId="35F256CB" w14:textId="77777777">
        <w:trPr>
          <w:trHeight w:val="415"/>
          <w:jc w:val="center"/>
        </w:trPr>
        <w:tc>
          <w:tcPr>
            <w:tcW w:w="38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9FA6472" w14:textId="77777777" w:rsidR="000B2D87" w:rsidRDefault="000B2D87">
            <w:pPr>
              <w:spacing w:after="0" w:line="240" w:lineRule="auto"/>
            </w:pPr>
            <w:r>
              <w:rPr>
                <w:rFonts w:ascii="Arial Narrow"/>
                <w:sz w:val="18"/>
                <w:szCs w:val="18"/>
              </w:rPr>
              <w:t xml:space="preserve">[1, 9]  Farmers feel comfortable that they can  sell their produce  within the community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5EC34F2" w14:textId="77777777" w:rsidR="000B2D87" w:rsidRDefault="000B2D87">
            <w:pPr>
              <w:spacing w:after="0" w:line="240" w:lineRule="auto"/>
              <w:jc w:val="center"/>
            </w:pPr>
            <w:r>
              <w:rPr>
                <w:rFonts w:ascii="Arial Narrow"/>
                <w:sz w:val="18"/>
                <w:szCs w:val="18"/>
              </w:rPr>
              <w:t xml:space="preserve">Agree </w:t>
            </w:r>
            <w:r>
              <w:rPr>
                <w:rFonts w:ascii="Arial Narrow"/>
                <w:b/>
                <w:bCs/>
                <w:sz w:val="18"/>
                <w:szCs w:val="18"/>
              </w:rPr>
              <w:t>[3]</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1B7DEFC" w14:textId="77777777" w:rsidR="000B2D87" w:rsidRDefault="000B2D87">
            <w:pPr>
              <w:spacing w:after="0" w:line="240" w:lineRule="auto"/>
              <w:jc w:val="center"/>
            </w:pPr>
            <w:r>
              <w:rPr>
                <w:rFonts w:ascii="Arial Narrow"/>
                <w:sz w:val="18"/>
                <w:szCs w:val="18"/>
              </w:rPr>
              <w:t xml:space="preserve">Agree </w:t>
            </w:r>
            <w:r>
              <w:rPr>
                <w:rFonts w:ascii="Arial Narrow"/>
                <w:b/>
                <w:bCs/>
                <w:sz w:val="18"/>
                <w:szCs w:val="18"/>
              </w:rPr>
              <w:t>[3]</w:t>
            </w:r>
          </w:p>
        </w:tc>
      </w:tr>
      <w:tr w:rsidR="000B2D87" w14:paraId="456CAC7F" w14:textId="77777777">
        <w:trPr>
          <w:trHeight w:val="415"/>
          <w:jc w:val="center"/>
        </w:trPr>
        <w:tc>
          <w:tcPr>
            <w:tcW w:w="38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CF87D4B" w14:textId="77777777" w:rsidR="000B2D87" w:rsidRDefault="000B2D87">
            <w:pPr>
              <w:spacing w:after="0" w:line="240" w:lineRule="auto"/>
            </w:pPr>
            <w:r>
              <w:rPr>
                <w:rFonts w:ascii="Arial Narrow"/>
                <w:sz w:val="18"/>
                <w:szCs w:val="18"/>
              </w:rPr>
              <w:t xml:space="preserve">[2, 10]  Farmers feel comfortable that they can  sell their produce  to external buyers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3EB6E07" w14:textId="77777777" w:rsidR="000B2D87" w:rsidRDefault="000B2D87">
            <w:pPr>
              <w:spacing w:after="0" w:line="240" w:lineRule="auto"/>
              <w:jc w:val="center"/>
            </w:pPr>
            <w:r>
              <w:rPr>
                <w:rFonts w:ascii="Arial Narrow"/>
                <w:sz w:val="18"/>
                <w:szCs w:val="18"/>
              </w:rPr>
              <w:t>Agree</w:t>
            </w:r>
            <w:r>
              <w:rPr>
                <w:rFonts w:ascii="Arial Narrow"/>
                <w:b/>
                <w:bCs/>
                <w:sz w:val="18"/>
                <w:szCs w:val="18"/>
              </w:rPr>
              <w:t xml:space="preserve"> [3]</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9E8DCD6" w14:textId="77777777" w:rsidR="000B2D87" w:rsidRDefault="000B2D87">
            <w:pPr>
              <w:spacing w:after="0" w:line="240" w:lineRule="auto"/>
              <w:jc w:val="center"/>
            </w:pPr>
            <w:r>
              <w:rPr>
                <w:rFonts w:ascii="Arial Narrow"/>
                <w:sz w:val="18"/>
                <w:szCs w:val="18"/>
              </w:rPr>
              <w:t xml:space="preserve">Agree </w:t>
            </w:r>
            <w:r>
              <w:rPr>
                <w:rFonts w:ascii="Arial Narrow"/>
                <w:b/>
                <w:bCs/>
                <w:sz w:val="18"/>
                <w:szCs w:val="18"/>
              </w:rPr>
              <w:t>[3]</w:t>
            </w:r>
          </w:p>
        </w:tc>
      </w:tr>
      <w:tr w:rsidR="000B2D87" w14:paraId="6ACF44E9" w14:textId="77777777">
        <w:trPr>
          <w:trHeight w:val="615"/>
          <w:jc w:val="center"/>
        </w:trPr>
        <w:tc>
          <w:tcPr>
            <w:tcW w:w="38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226B29" w14:textId="77777777" w:rsidR="000B2D87" w:rsidRDefault="000B2D87">
            <w:pPr>
              <w:spacing w:after="0" w:line="240" w:lineRule="auto"/>
            </w:pPr>
            <w:r>
              <w:rPr>
                <w:rFonts w:ascii="Arial Narrow"/>
                <w:sz w:val="18"/>
                <w:szCs w:val="18"/>
              </w:rPr>
              <w:t xml:space="preserve">[3, 13]   All necessary agricultural inputs are available in the District in sufficient quantities and at an affordable price, including appropriate varieties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475FABB" w14:textId="77777777" w:rsidR="000B2D87" w:rsidRDefault="000B2D87">
            <w:pPr>
              <w:spacing w:after="0" w:line="240" w:lineRule="auto"/>
              <w:jc w:val="center"/>
            </w:pPr>
            <w:r>
              <w:rPr>
                <w:rFonts w:ascii="Arial Narrow"/>
                <w:sz w:val="18"/>
                <w:szCs w:val="18"/>
              </w:rPr>
              <w:t xml:space="preserve">Disagree </w:t>
            </w:r>
            <w:r>
              <w:rPr>
                <w:rFonts w:ascii="Arial Narrow"/>
                <w:b/>
                <w:bCs/>
                <w:sz w:val="18"/>
                <w:szCs w:val="18"/>
              </w:rPr>
              <w:t>[1]</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D20B511" w14:textId="77777777" w:rsidR="000B2D87" w:rsidRDefault="000B2D87">
            <w:pPr>
              <w:spacing w:after="0" w:line="240" w:lineRule="auto"/>
              <w:jc w:val="center"/>
            </w:pPr>
            <w:r>
              <w:rPr>
                <w:rFonts w:ascii="Arial Narrow"/>
                <w:sz w:val="18"/>
                <w:szCs w:val="18"/>
              </w:rPr>
              <w:t xml:space="preserve">Disagree </w:t>
            </w:r>
            <w:r>
              <w:rPr>
                <w:rFonts w:ascii="Arial Narrow"/>
                <w:b/>
                <w:bCs/>
                <w:sz w:val="18"/>
                <w:szCs w:val="18"/>
              </w:rPr>
              <w:t>[1]</w:t>
            </w:r>
          </w:p>
        </w:tc>
      </w:tr>
      <w:tr w:rsidR="000B2D87" w14:paraId="38347B7D" w14:textId="77777777">
        <w:trPr>
          <w:trHeight w:val="615"/>
          <w:jc w:val="center"/>
        </w:trPr>
        <w:tc>
          <w:tcPr>
            <w:tcW w:w="38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C9382AD" w14:textId="77777777" w:rsidR="000B2D87" w:rsidRDefault="000B2D87">
            <w:pPr>
              <w:spacing w:after="0" w:line="240" w:lineRule="auto"/>
            </w:pPr>
            <w:r>
              <w:rPr>
                <w:rFonts w:ascii="Arial Narrow"/>
                <w:sz w:val="18"/>
                <w:szCs w:val="18"/>
              </w:rPr>
              <w:t>[4, 14]  The  prices farmers get in the community  for their produce are  good enough to cover production costs and to support their family needs</w:t>
            </w:r>
            <w:r>
              <w:rPr>
                <w:rFonts w:ascii="Arial Narrow"/>
                <w:i/>
                <w:iCs/>
                <w:sz w:val="18"/>
                <w:szCs w:val="18"/>
              </w:rPr>
              <w:t>.</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208ED35" w14:textId="77777777" w:rsidR="000B2D87" w:rsidRDefault="000B2D87">
            <w:pPr>
              <w:spacing w:after="0" w:line="240" w:lineRule="auto"/>
              <w:jc w:val="center"/>
            </w:pPr>
            <w:r>
              <w:rPr>
                <w:rFonts w:ascii="Arial Narrow"/>
                <w:sz w:val="18"/>
                <w:szCs w:val="18"/>
              </w:rPr>
              <w:t xml:space="preserve">Disagree </w:t>
            </w:r>
            <w:r>
              <w:rPr>
                <w:rFonts w:ascii="Arial Narrow"/>
                <w:b/>
                <w:bCs/>
                <w:sz w:val="18"/>
                <w:szCs w:val="18"/>
              </w:rPr>
              <w:t>[1]</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B80D33D" w14:textId="77777777" w:rsidR="000B2D87" w:rsidRDefault="000B2D87">
            <w:pPr>
              <w:spacing w:after="0" w:line="240" w:lineRule="auto"/>
              <w:jc w:val="center"/>
            </w:pPr>
            <w:r>
              <w:rPr>
                <w:rFonts w:ascii="Arial Narrow"/>
                <w:sz w:val="18"/>
                <w:szCs w:val="18"/>
              </w:rPr>
              <w:t xml:space="preserve">Disagree </w:t>
            </w:r>
            <w:r>
              <w:rPr>
                <w:rFonts w:ascii="Arial Narrow"/>
                <w:b/>
                <w:bCs/>
                <w:sz w:val="18"/>
                <w:szCs w:val="18"/>
              </w:rPr>
              <w:t>[1]</w:t>
            </w:r>
          </w:p>
        </w:tc>
      </w:tr>
      <w:tr w:rsidR="000B2D87" w14:paraId="799FF145" w14:textId="77777777">
        <w:trPr>
          <w:trHeight w:val="615"/>
          <w:jc w:val="center"/>
        </w:trPr>
        <w:tc>
          <w:tcPr>
            <w:tcW w:w="38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0724A51" w14:textId="77777777" w:rsidR="000B2D87" w:rsidRDefault="000B2D87">
            <w:pPr>
              <w:spacing w:after="0" w:line="240" w:lineRule="auto"/>
            </w:pPr>
            <w:r>
              <w:rPr>
                <w:rFonts w:ascii="Arial Narrow"/>
                <w:sz w:val="18"/>
                <w:szCs w:val="18"/>
              </w:rPr>
              <w:t>[5, 15]  The transportation network is extensive enough to bring  the  necessary supplies to the District or to take produce beyond  the community.</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B99F272" w14:textId="77777777" w:rsidR="000B2D87" w:rsidRDefault="000B2D87">
            <w:pPr>
              <w:spacing w:after="0" w:line="240" w:lineRule="auto"/>
              <w:jc w:val="center"/>
            </w:pPr>
            <w:r>
              <w:rPr>
                <w:rFonts w:ascii="Arial Narrow"/>
                <w:sz w:val="18"/>
                <w:szCs w:val="18"/>
              </w:rPr>
              <w:t xml:space="preserve">Agree </w:t>
            </w:r>
            <w:r>
              <w:rPr>
                <w:rFonts w:ascii="Arial Narrow"/>
                <w:b/>
                <w:bCs/>
                <w:sz w:val="18"/>
                <w:szCs w:val="18"/>
              </w:rPr>
              <w:t>[3]</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BF6E444" w14:textId="77777777" w:rsidR="000B2D87" w:rsidRDefault="000B2D87">
            <w:pPr>
              <w:spacing w:after="0" w:line="240" w:lineRule="auto"/>
              <w:jc w:val="center"/>
            </w:pPr>
            <w:r>
              <w:rPr>
                <w:rFonts w:ascii="Arial Narrow"/>
                <w:sz w:val="18"/>
                <w:szCs w:val="18"/>
              </w:rPr>
              <w:t xml:space="preserve">Agree </w:t>
            </w:r>
            <w:r>
              <w:rPr>
                <w:rFonts w:ascii="Arial Narrow"/>
                <w:b/>
                <w:bCs/>
                <w:sz w:val="18"/>
                <w:szCs w:val="18"/>
              </w:rPr>
              <w:t>[3]</w:t>
            </w:r>
          </w:p>
        </w:tc>
      </w:tr>
      <w:tr w:rsidR="000B2D87" w14:paraId="47E7F785" w14:textId="77777777">
        <w:trPr>
          <w:trHeight w:val="615"/>
          <w:jc w:val="center"/>
        </w:trPr>
        <w:tc>
          <w:tcPr>
            <w:tcW w:w="38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7F7EBEA" w14:textId="77777777" w:rsidR="000B2D87" w:rsidRDefault="000B2D87">
            <w:pPr>
              <w:spacing w:after="0" w:line="240" w:lineRule="auto"/>
            </w:pPr>
            <w:r>
              <w:rPr>
                <w:rFonts w:ascii="Arial Narrow"/>
                <w:sz w:val="18"/>
                <w:szCs w:val="18"/>
              </w:rPr>
              <w:t>[6, 19]  The Climate Adaptation Project  limited results  on the ground  because there are no  leaders shaping actions about climate adaptation.</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D222F9F" w14:textId="77777777" w:rsidR="000B2D87" w:rsidRDefault="000B2D87">
            <w:pPr>
              <w:spacing w:after="0" w:line="240" w:lineRule="auto"/>
              <w:jc w:val="center"/>
            </w:pPr>
            <w:r>
              <w:rPr>
                <w:rFonts w:ascii="Arial Narrow"/>
                <w:sz w:val="18"/>
                <w:szCs w:val="18"/>
              </w:rPr>
              <w:t xml:space="preserve">Disagree </w:t>
            </w:r>
            <w:r>
              <w:rPr>
                <w:rFonts w:ascii="Arial Narrow"/>
                <w:b/>
                <w:bCs/>
                <w:sz w:val="18"/>
                <w:szCs w:val="18"/>
              </w:rPr>
              <w:t>[1]</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89C8C5" w14:textId="77777777" w:rsidR="000B2D87" w:rsidRDefault="000B2D87">
            <w:pPr>
              <w:spacing w:after="0" w:line="240" w:lineRule="auto"/>
              <w:jc w:val="center"/>
            </w:pPr>
            <w:r>
              <w:rPr>
                <w:rFonts w:ascii="Arial Narrow"/>
                <w:sz w:val="18"/>
                <w:szCs w:val="18"/>
              </w:rPr>
              <w:t xml:space="preserve">Slightly Agree </w:t>
            </w:r>
            <w:r>
              <w:rPr>
                <w:rFonts w:ascii="Arial Narrow"/>
                <w:b/>
                <w:bCs/>
                <w:sz w:val="18"/>
                <w:szCs w:val="18"/>
              </w:rPr>
              <w:t>[2]</w:t>
            </w:r>
          </w:p>
        </w:tc>
      </w:tr>
      <w:tr w:rsidR="000B2D87" w14:paraId="138AD861" w14:textId="77777777">
        <w:trPr>
          <w:trHeight w:val="415"/>
          <w:jc w:val="center"/>
        </w:trPr>
        <w:tc>
          <w:tcPr>
            <w:tcW w:w="38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90F8DDF" w14:textId="77777777" w:rsidR="000B2D87" w:rsidRDefault="000B2D87">
            <w:pPr>
              <w:spacing w:after="0" w:line="240" w:lineRule="auto"/>
            </w:pPr>
            <w:r>
              <w:rPr>
                <w:rFonts w:ascii="Arial Narrow"/>
                <w:sz w:val="18"/>
                <w:szCs w:val="18"/>
              </w:rPr>
              <w:t xml:space="preserve">[7, 25] The weak enforcement of regulations against deforestation affects  climate change adaptation results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4C274B5" w14:textId="77777777" w:rsidR="000B2D87" w:rsidRDefault="000B2D87">
            <w:pPr>
              <w:spacing w:after="0" w:line="240" w:lineRule="auto"/>
              <w:jc w:val="center"/>
            </w:pPr>
            <w:r>
              <w:rPr>
                <w:rFonts w:ascii="Arial Narrow"/>
                <w:sz w:val="18"/>
                <w:szCs w:val="18"/>
              </w:rPr>
              <w:t xml:space="preserve">Agree </w:t>
            </w:r>
            <w:r>
              <w:rPr>
                <w:rFonts w:ascii="Arial Narrow"/>
                <w:b/>
                <w:bCs/>
                <w:sz w:val="18"/>
                <w:szCs w:val="18"/>
              </w:rPr>
              <w:t>[3]</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30435A5" w14:textId="77777777" w:rsidR="000B2D87" w:rsidRDefault="000B2D87">
            <w:pPr>
              <w:spacing w:after="0" w:line="240" w:lineRule="auto"/>
              <w:jc w:val="center"/>
            </w:pPr>
            <w:r>
              <w:rPr>
                <w:rFonts w:ascii="Arial Narrow"/>
                <w:sz w:val="18"/>
                <w:szCs w:val="18"/>
              </w:rPr>
              <w:t xml:space="preserve">Agree </w:t>
            </w:r>
            <w:r>
              <w:rPr>
                <w:rFonts w:ascii="Arial Narrow"/>
                <w:b/>
                <w:bCs/>
                <w:sz w:val="18"/>
                <w:szCs w:val="18"/>
              </w:rPr>
              <w:t>[3]</w:t>
            </w:r>
          </w:p>
        </w:tc>
      </w:tr>
      <w:tr w:rsidR="000B2D87" w14:paraId="6B70DFB0" w14:textId="77777777">
        <w:trPr>
          <w:trHeight w:val="615"/>
          <w:jc w:val="center"/>
        </w:trPr>
        <w:tc>
          <w:tcPr>
            <w:tcW w:w="38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09BC81F" w14:textId="77777777" w:rsidR="000B2D87" w:rsidRDefault="000B2D87">
            <w:pPr>
              <w:spacing w:after="0" w:line="240" w:lineRule="auto"/>
            </w:pPr>
            <w:r>
              <w:rPr>
                <w:rFonts w:ascii="Arial Narrow"/>
                <w:sz w:val="18"/>
                <w:szCs w:val="18"/>
              </w:rPr>
              <w:t xml:space="preserve">[8, 24]  Insufficient  long term expenditure on infrastructure and information systems in  the rural areas hinders climate change adaptation results </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35920A9" w14:textId="77777777" w:rsidR="000B2D87" w:rsidRDefault="000B2D87">
            <w:pPr>
              <w:spacing w:after="0" w:line="240" w:lineRule="auto"/>
              <w:jc w:val="center"/>
            </w:pPr>
            <w:r>
              <w:rPr>
                <w:rFonts w:ascii="Arial Narrow"/>
                <w:sz w:val="18"/>
                <w:szCs w:val="18"/>
              </w:rPr>
              <w:t xml:space="preserve">Agree </w:t>
            </w:r>
            <w:r>
              <w:rPr>
                <w:rFonts w:ascii="Arial Narrow"/>
                <w:b/>
                <w:bCs/>
                <w:sz w:val="18"/>
                <w:szCs w:val="18"/>
              </w:rPr>
              <w:t>[3]</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D46AD3E" w14:textId="77777777" w:rsidR="000B2D87" w:rsidRDefault="000B2D87">
            <w:pPr>
              <w:spacing w:after="0" w:line="240" w:lineRule="auto"/>
              <w:jc w:val="center"/>
            </w:pPr>
            <w:r>
              <w:rPr>
                <w:rFonts w:ascii="Arial Narrow"/>
                <w:sz w:val="18"/>
                <w:szCs w:val="18"/>
              </w:rPr>
              <w:t xml:space="preserve">Agree </w:t>
            </w:r>
            <w:r>
              <w:rPr>
                <w:rFonts w:ascii="Arial Narrow"/>
                <w:b/>
                <w:bCs/>
                <w:sz w:val="18"/>
                <w:szCs w:val="18"/>
              </w:rPr>
              <w:t>[3]</w:t>
            </w:r>
          </w:p>
        </w:tc>
      </w:tr>
    </w:tbl>
    <w:p w14:paraId="64425DAB" w14:textId="77777777" w:rsidR="000B2D87" w:rsidRDefault="000B2D87">
      <w:pPr>
        <w:ind w:firstLine="720"/>
        <w:rPr>
          <w:rFonts w:ascii="Arial Narrow" w:eastAsia="Arial Narrow" w:hAnsi="Arial Narrow" w:cs="Arial Narrow"/>
          <w:sz w:val="18"/>
          <w:szCs w:val="18"/>
        </w:rPr>
      </w:pPr>
      <w:r>
        <w:rPr>
          <w:rFonts w:ascii="Arial Narrow"/>
          <w:sz w:val="18"/>
          <w:szCs w:val="18"/>
        </w:rPr>
        <w:t>Source: Mission data collected in Siavonga, July 2015</w:t>
      </w:r>
    </w:p>
    <w:p w14:paraId="61105757" w14:textId="77777777" w:rsidR="000B2D87" w:rsidRDefault="000B2D87">
      <w:pPr>
        <w:rPr>
          <w:rFonts w:ascii="Arial Narrow" w:eastAsia="Arial Narrow" w:hAnsi="Arial Narrow" w:cs="Arial Narrow"/>
        </w:rPr>
      </w:pPr>
      <w:r>
        <w:rPr>
          <w:rFonts w:ascii="Arial Narrow"/>
        </w:rPr>
        <w:t xml:space="preserve">This snapshot provides a sharp picture of the conditions with and without the Project in the project areas. Product and input prices have remained unchanged as have the infrastructure requirements, including the enforcement of deforestation regulations. Prices do not stimulate production. The absence or limited ancillary facilities can slow down activities needed for agricultural growth.. Lastly, fundamental policies for natural resource management seem to show a deficit in implementation.  </w:t>
      </w:r>
    </w:p>
    <w:p w14:paraId="4AF385DD" w14:textId="77777777" w:rsidR="000B2D87" w:rsidRDefault="000B2D87">
      <w:pPr>
        <w:rPr>
          <w:rFonts w:ascii="Arial Narrow" w:eastAsia="Arial Narrow" w:hAnsi="Arial Narrow" w:cs="Arial Narrow"/>
          <w:b/>
          <w:bCs/>
        </w:rPr>
      </w:pPr>
      <w:r>
        <w:rPr>
          <w:rFonts w:ascii="Arial Narrow"/>
          <w:b/>
          <w:bCs/>
        </w:rPr>
        <w:t>3.4</w:t>
      </w:r>
      <w:r>
        <w:rPr>
          <w:rFonts w:ascii="Arial Narrow"/>
        </w:rPr>
        <w:t xml:space="preserve">  </w:t>
      </w:r>
      <w:r>
        <w:rPr>
          <w:rFonts w:ascii="Arial Narrow"/>
          <w:b/>
          <w:bCs/>
        </w:rPr>
        <w:t>Kayuni: Anatomy of a Village Undergoing Agricultural Adaptation</w:t>
      </w:r>
    </w:p>
    <w:p w14:paraId="7B634048" w14:textId="77777777" w:rsidR="000B2D87" w:rsidRDefault="000B2D87">
      <w:pPr>
        <w:spacing w:line="240" w:lineRule="auto"/>
        <w:rPr>
          <w:rFonts w:ascii="Arial Narrow" w:eastAsia="Arial Narrow" w:hAnsi="Arial Narrow" w:cs="Arial Narrow"/>
        </w:rPr>
      </w:pPr>
      <w:r>
        <w:rPr>
          <w:rFonts w:ascii="Arial Narrow"/>
        </w:rPr>
        <w:t>Most developing countries lack  an economic history of  agricultural interventions and associated  outcomes. This social structure baseline could contribute to configuring pathways to introduce agricultural innovations.   The brief  history of agriculture interventions of the Kayuni village [Box 7.1] provides a</w:t>
      </w:r>
      <w:r w:rsidRPr="00E64646">
        <w:rPr>
          <w:rFonts w:ascii="Arial Narrow"/>
        </w:rPr>
        <w:t xml:space="preserve"> </w:t>
      </w:r>
      <w:r>
        <w:rPr>
          <w:rFonts w:ascii="Arial Narrow"/>
        </w:rPr>
        <w:t xml:space="preserve">portrait  of how the Kayuni people have been coping  with changing conditions beyond their control and under difficult odds. </w:t>
      </w:r>
    </w:p>
    <w:p w14:paraId="29A5F18F" w14:textId="77777777" w:rsidR="000B2D87" w:rsidRDefault="000B2D87" w:rsidP="00EB1DAD">
      <w:pPr>
        <w:spacing w:line="240" w:lineRule="auto"/>
        <w:rPr>
          <w:rFonts w:ascii="Arial Narrow" w:eastAsia="Arial Narrow" w:hAnsi="Arial Narrow" w:cs="Arial Narrow"/>
        </w:rPr>
      </w:pPr>
      <w:r>
        <w:rPr>
          <w:rFonts w:ascii="Arial Narrow"/>
        </w:rPr>
        <w:t>The village of Kayuni  had the best location of any inland Lusitu village for several reasons. It extended along a ridge from the Lusitu river inland and across the road to the Ngombe Ilede. It also overlooked a former bend of the Lusitu that extends to Pambazana and contained a fertile area of Lusitu alluvial silt which was periodically recharged by Lusitu floods. Lastly, the village was in close proximity to the Lusitu river bank gardens.</w:t>
      </w:r>
      <w:r>
        <w:rPr>
          <w:rFonts w:ascii="Arial Narrow" w:eastAsia="Arial Narrow" w:hAnsi="Arial Narrow" w:cs="Arial Narrow"/>
          <w:vertAlign w:val="superscript"/>
        </w:rPr>
        <w:footnoteReference w:id="132"/>
      </w:r>
      <w:r>
        <w:rPr>
          <w:rFonts w:ascii="Arial Narrow"/>
        </w:rPr>
        <w:t xml:space="preserve">  </w:t>
      </w:r>
    </w:p>
    <w:p w14:paraId="5E30C7E6" w14:textId="77777777" w:rsidR="000B2D87" w:rsidRDefault="000B2D87" w:rsidP="00EB1DAD">
      <w:pPr>
        <w:spacing w:line="240" w:lineRule="auto"/>
        <w:rPr>
          <w:rFonts w:ascii="Arial Narrow"/>
        </w:rPr>
      </w:pPr>
      <w:r>
        <w:rPr>
          <w:rFonts w:ascii="Arial Narrow"/>
        </w:rPr>
        <w:t>The evidence testifies to the villager</w:t>
      </w:r>
      <w:r>
        <w:rPr>
          <w:rFonts w:ascii="Arial Narrow"/>
        </w:rPr>
        <w:t>’</w:t>
      </w:r>
      <w:r>
        <w:rPr>
          <w:rFonts w:ascii="Arial Narrow"/>
        </w:rPr>
        <w:t>s ability to appraise  the stream of outside interventions, not only agricultural but also in the domain of livelihoods. Whatever is useful to their context is retained and what does not seem to fit their needs is discarded; this is the essence of resilience. This behavioral pattern  has important implications in the present assessment, and is discussed in section 5.</w:t>
      </w:r>
      <w:r w:rsidRPr="00453BE9">
        <w:rPr>
          <w:rFonts w:ascii="Arial Narrow"/>
        </w:rPr>
        <w:t xml:space="preserve"> </w:t>
      </w:r>
    </w:p>
    <w:p w14:paraId="1071B14D" w14:textId="77777777" w:rsidR="000B2D87" w:rsidRDefault="000B2D87">
      <w:pPr>
        <w:rPr>
          <w:rFonts w:ascii="Arial Narrow" w:eastAsia="Arial Narrow" w:hAnsi="Arial Narrow" w:cs="Arial Narrow"/>
          <w:b/>
          <w:bCs/>
        </w:rPr>
      </w:pPr>
      <w:r>
        <w:rPr>
          <w:rFonts w:ascii="Arial Narrow"/>
          <w:b/>
          <w:bCs/>
        </w:rPr>
        <w:t xml:space="preserve">Box 7.1   Kayuni: Anatomy of a Village </w:t>
      </w:r>
    </w:p>
    <w:p w14:paraId="74AB9C47"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b/>
          <w:bCs/>
          <w:sz w:val="18"/>
          <w:szCs w:val="18"/>
        </w:rPr>
      </w:pPr>
      <w:r>
        <w:rPr>
          <w:rFonts w:ascii="Arial Narrow"/>
          <w:b/>
          <w:bCs/>
          <w:sz w:val="18"/>
          <w:szCs w:val="18"/>
        </w:rPr>
        <w:t>1930</w:t>
      </w:r>
    </w:p>
    <w:p w14:paraId="769750AB"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sz w:val="18"/>
          <w:szCs w:val="18"/>
        </w:rPr>
      </w:pPr>
      <w:r>
        <w:rPr>
          <w:rFonts w:ascii="Arial Narrow"/>
          <w:sz w:val="18"/>
          <w:szCs w:val="18"/>
        </w:rPr>
        <w:t xml:space="preserve">The Northern Rhodesian Agricultural Department set up a number of agricultural stations on the Tonga Plateau at the end of the 1930s and introduced compulsory contour ridging and an improved farmer system that required participants to follow  a four year crop rotation that included maize, beans,  and manure [ Cf. Charles Johnson, </w:t>
      </w:r>
      <w:r>
        <w:rPr>
          <w:rFonts w:ascii="Arial Narrow"/>
          <w:sz w:val="18"/>
          <w:szCs w:val="18"/>
          <w:u w:val="single"/>
        </w:rPr>
        <w:t>Tonga agriculture</w:t>
      </w:r>
      <w:r>
        <w:rPr>
          <w:rFonts w:ascii="Arial Narrow"/>
          <w:sz w:val="18"/>
          <w:szCs w:val="18"/>
        </w:rPr>
        <w:t xml:space="preserve">,  published by NRG; Allen, Trapnell, Gluckman, Peters, </w:t>
      </w:r>
      <w:r>
        <w:rPr>
          <w:rFonts w:ascii="Arial Narrow"/>
          <w:sz w:val="18"/>
          <w:szCs w:val="18"/>
          <w:u w:val="single"/>
        </w:rPr>
        <w:t>Tonga Land-holding and Land Usage]</w:t>
      </w:r>
      <w:r>
        <w:rPr>
          <w:rFonts w:ascii="Arial Narrow"/>
          <w:sz w:val="18"/>
          <w:szCs w:val="18"/>
        </w:rPr>
        <w:t>.  Dip tanks were provided and there was compulsory dipping of cattle.  None of this affected the Valley Tonga, but many, including men from Kayuni, spent months and sometimes years living with kin who had moved to the Plateau or were working on European farms.</w:t>
      </w:r>
    </w:p>
    <w:p w14:paraId="25FE9A26"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b/>
          <w:bCs/>
          <w:sz w:val="18"/>
          <w:szCs w:val="18"/>
        </w:rPr>
      </w:pPr>
      <w:r>
        <w:rPr>
          <w:rFonts w:ascii="Arial Narrow"/>
          <w:b/>
          <w:bCs/>
          <w:sz w:val="18"/>
          <w:szCs w:val="18"/>
        </w:rPr>
        <w:t>1940</w:t>
      </w:r>
    </w:p>
    <w:p w14:paraId="336C582E"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sz w:val="18"/>
          <w:szCs w:val="18"/>
        </w:rPr>
      </w:pPr>
      <w:r>
        <w:rPr>
          <w:rFonts w:ascii="Arial Narrow"/>
          <w:sz w:val="18"/>
          <w:szCs w:val="18"/>
        </w:rPr>
        <w:t>In the late 1940s, Gwembe Valley became a separate administrative unit with its own district staff. An energetic District Commissioner was  determined to deal with the frequent famine in the valley and initiated a food reserve scheme.  Each family had to bring baskets of bulrush millet to their chief</w:t>
      </w:r>
      <w:r>
        <w:rPr>
          <w:rFonts w:hAnsi="Arial Unicode MS"/>
          <w:sz w:val="18"/>
          <w:szCs w:val="18"/>
        </w:rPr>
        <w:t>’</w:t>
      </w:r>
      <w:r>
        <w:rPr>
          <w:rFonts w:ascii="Arial Narrow"/>
          <w:sz w:val="18"/>
          <w:szCs w:val="18"/>
        </w:rPr>
        <w:t xml:space="preserve">s village to be stored in communal granaries on which they could draw if their crops failed.  This was in place by 1949 and led to a rapid clearance of new fields for growing bulrush millet.  People accepted this, though they grumbled.  The plan was abandoned by 1956 when the increased output of millet seemed to be enough of a safeguard.  </w:t>
      </w:r>
    </w:p>
    <w:p w14:paraId="5E7FB546"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b/>
          <w:bCs/>
          <w:sz w:val="18"/>
          <w:szCs w:val="18"/>
        </w:rPr>
      </w:pPr>
      <w:r>
        <w:rPr>
          <w:rFonts w:ascii="Arial Narrow"/>
          <w:b/>
          <w:bCs/>
          <w:sz w:val="18"/>
          <w:szCs w:val="18"/>
        </w:rPr>
        <w:t>1950</w:t>
      </w:r>
    </w:p>
    <w:p w14:paraId="645A3317"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sz w:val="18"/>
          <w:szCs w:val="18"/>
        </w:rPr>
      </w:pPr>
      <w:r>
        <w:rPr>
          <w:rFonts w:ascii="Arial Narrow"/>
          <w:sz w:val="18"/>
          <w:szCs w:val="18"/>
        </w:rPr>
        <w:t>The same DC also was behind the order that every family had to grow cassava. Over much of the Valley, this was an utter failure.  The people refused, sometimes violently.  In later years some said they were willing to try cassava but weren</w:t>
      </w:r>
      <w:r>
        <w:rPr>
          <w:rFonts w:hAnsi="Arial Unicode MS"/>
          <w:sz w:val="18"/>
          <w:szCs w:val="18"/>
        </w:rPr>
        <w:t>’</w:t>
      </w:r>
      <w:r>
        <w:rPr>
          <w:rFonts w:ascii="Arial Narrow"/>
          <w:sz w:val="18"/>
          <w:szCs w:val="18"/>
        </w:rPr>
        <w:t>t willing to be told to do so.  More popular was the initiation of a progamme to immunize cattle against trypanosomiasis.    By 1956 people living along the Zambezi began bringing in cattle and some had begun ploughing.</w:t>
      </w:r>
    </w:p>
    <w:p w14:paraId="7366F270"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sz w:val="18"/>
          <w:szCs w:val="18"/>
        </w:rPr>
      </w:pPr>
      <w:r>
        <w:rPr>
          <w:rFonts w:ascii="Arial Narrow"/>
          <w:sz w:val="18"/>
          <w:szCs w:val="18"/>
        </w:rPr>
        <w:t>By 1956, the Agriculture department had a number of experimental plots in Gwembe, including one not far from Kayuni, where they were experimenting with different kinds of crops and cropping patterns most suitable to Valley soils, rainfall, and temperature, especially for those areas that would become resettlement areas.  There was only a limited market for grain. Kayuni then was located in an upland valley on the Chezia River about ten miles inland from the Zambezi, with good soils and better rainfall than at the (river and some distance from the road Finished in 1951 that ran from the railway line to the Zambezi)    During the dry season farmers could  grow small gardens on the banks of the Chezia so they had green vegetables during the dry season.  Principle crops were sorghums, bulrush millet, and maize.  Its people had sheep and goats, but did not keep cattle until after the move; some, however, owned cattle herded by kin who lived in Munyumbwe Chieftancy, higher into the escarpment hills or on the Plateau.</w:t>
      </w:r>
    </w:p>
    <w:p w14:paraId="4F6FA0E8"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sz w:val="18"/>
          <w:szCs w:val="18"/>
        </w:rPr>
      </w:pPr>
      <w:r>
        <w:rPr>
          <w:rFonts w:ascii="Arial Narrow"/>
          <w:sz w:val="18"/>
          <w:szCs w:val="18"/>
        </w:rPr>
        <w:t xml:space="preserve">The District Council made a number of stipulations before agreeing to issue the order for people to move to the resettlement areas.  Three of these stipulations affected agriculture:  Those who moved were not to be required to adopt new agricultural practices; the areas were to be cleared of the tsetse fly before people moved in; and the government was to provide them in perpetuity with adequate water resources.   </w:t>
      </w:r>
    </w:p>
    <w:p w14:paraId="087CC59E"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sz w:val="18"/>
          <w:szCs w:val="18"/>
        </w:rPr>
      </w:pPr>
      <w:r>
        <w:rPr>
          <w:rFonts w:ascii="Arial Narrow"/>
          <w:sz w:val="18"/>
          <w:szCs w:val="18"/>
        </w:rPr>
        <w:t xml:space="preserve">In 1958 Kayuni was relocated to an area along the Lusitu River in Sigongo Chieftancy, 100 miles from their old site, with different vegetation, sandier soils, and lower rainfall.  They were taking over land claimed by the local BaGoba people, much of which they had to clear.  Now they were only about five miles from the tarred road leading to the Kariba Dam and the growing settlement of  Siavonga, while an all-weather road led through their settlement area to the sub-district headquarters  on the Zambezi River.  An agricultural experimental plot was established, as was an agricultural station near the Lusitu bridge and a buying station for maize and cotton which became a cash crop.  By the time of Independence, the Lusitu was also being served by a vet and cattle dipping was routine.  Compensation money, local employment and profits from the new Kariba Lake fishery meant people  had surplus cash which they used to purchase cattle and plows.  They also retrieved cattle previously  herded by kin.    The wealthiest bought scotch carts and wagons.  </w:t>
      </w:r>
    </w:p>
    <w:p w14:paraId="35B5F000"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b/>
          <w:bCs/>
          <w:sz w:val="18"/>
          <w:szCs w:val="18"/>
        </w:rPr>
      </w:pPr>
      <w:r>
        <w:rPr>
          <w:rFonts w:ascii="Arial Narrow"/>
          <w:b/>
          <w:bCs/>
          <w:sz w:val="18"/>
          <w:szCs w:val="18"/>
        </w:rPr>
        <w:t>1960</w:t>
      </w:r>
    </w:p>
    <w:p w14:paraId="1FC51348"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sz w:val="18"/>
          <w:szCs w:val="18"/>
        </w:rPr>
      </w:pPr>
      <w:r>
        <w:rPr>
          <w:rFonts w:ascii="Arial Narrow"/>
          <w:sz w:val="18"/>
          <w:szCs w:val="18"/>
        </w:rPr>
        <w:t xml:space="preserve">By 1963 many were plowing and selling surplus maize to government buyers. Among those settling in the new Kayuni was a man from another hill neighborhood who had worked as a driver and agricultural supervisor for the missionaries at Chabbuboma Mission, founded in 1951. </w:t>
      </w:r>
    </w:p>
    <w:p w14:paraId="66817E7B"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sz w:val="18"/>
          <w:szCs w:val="18"/>
        </w:rPr>
      </w:pPr>
      <w:r>
        <w:rPr>
          <w:rFonts w:ascii="Arial Narrow"/>
          <w:sz w:val="18"/>
          <w:szCs w:val="18"/>
        </w:rPr>
        <w:t>In 1957 he bought a motor vehicle, possibly the first Valley man to do so.  By 1962 he was registered as a progressive farmer and was farming on a considerable scale.  In 1972 he was hiring a tractor to plow his fields.  He also owned a vehicle used to transport people between Lusitu and villages left behind in the old area.   He was considered someone to emulate, but there were others in Kayuni reported to also be doing well.  By 1972 Lusitu had a number of well-stocked shops owned by local men.  It also had a growing number of beerhalls as women were regularly brewing beer for sale using their own grain.  At this time Kayuni was an active, busy, forward looking place with people eager for new opportunities.</w:t>
      </w:r>
    </w:p>
    <w:p w14:paraId="10DE1FE9"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b/>
          <w:bCs/>
          <w:sz w:val="18"/>
          <w:szCs w:val="18"/>
        </w:rPr>
      </w:pPr>
      <w:r>
        <w:rPr>
          <w:rFonts w:ascii="Arial Narrow"/>
          <w:b/>
          <w:bCs/>
          <w:sz w:val="18"/>
          <w:szCs w:val="18"/>
        </w:rPr>
        <w:t>1970</w:t>
      </w:r>
    </w:p>
    <w:p w14:paraId="347ADE59"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sz w:val="18"/>
          <w:szCs w:val="18"/>
        </w:rPr>
      </w:pPr>
      <w:r>
        <w:rPr>
          <w:rFonts w:ascii="Arial Narrow"/>
          <w:sz w:val="18"/>
          <w:szCs w:val="18"/>
        </w:rPr>
        <w:t>Unfortunately, in the late 1970s much of this activity ended throughout the Valley due both to Zambia</w:t>
      </w:r>
      <w:r>
        <w:rPr>
          <w:rFonts w:hAnsi="Arial Unicode MS"/>
          <w:sz w:val="18"/>
          <w:szCs w:val="18"/>
        </w:rPr>
        <w:t>’</w:t>
      </w:r>
      <w:r>
        <w:rPr>
          <w:rFonts w:ascii="Arial Narrow"/>
          <w:sz w:val="18"/>
          <w:szCs w:val="18"/>
        </w:rPr>
        <w:t>s economic problems and the Rhodesian war.  Rhodesian commandos launched attacks across the Zambezi and Kariba Lake against Freedom fighters based in the area, setting off landmines and attacking vehicles.  It became impossible to stock shops.  Teachers and other personnel left their posts.  With the end of the war in 1980, conditions improved somewhat but shops remained closed or had little to sell.  Even in cities on the railway line shops had little to sell.  People in the Valley complained that it was useless to grow commercial crops when there was so little to buy.  It was only by the end of the 1990s that this changed.  By that time Zambia was being devastated by HIV, which took many of the educated young and sapped the energy of many others.  People were unhappy and depressed and suspected the future would be worse.  Only after the role out of ARVs in late 2004 did this change.  People again became ambitious for the future.</w:t>
      </w:r>
    </w:p>
    <w:p w14:paraId="68B0D8B7"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sz w:val="18"/>
          <w:szCs w:val="18"/>
        </w:rPr>
      </w:pPr>
      <w:r>
        <w:rPr>
          <w:rFonts w:ascii="Arial Narrow"/>
          <w:sz w:val="18"/>
          <w:szCs w:val="18"/>
        </w:rPr>
        <w:t>In the 1960s agricultural development was largely due to programmes funded by the Zambian Government.  From the 1970s on, various donors replaced government as the chief sponsors,  especially after the late 1970s when government services were drastically cut.</w:t>
      </w:r>
    </w:p>
    <w:p w14:paraId="6376E342"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sz w:val="18"/>
          <w:szCs w:val="18"/>
        </w:rPr>
      </w:pPr>
      <w:r>
        <w:rPr>
          <w:rFonts w:ascii="Arial Narrow"/>
          <w:sz w:val="18"/>
          <w:szCs w:val="18"/>
        </w:rPr>
        <w:t>By 1970 the Diocese of Milan had established the Zambezi Training Farm near Chirundu that recruited men from various villages in Lusitu for a one year course in irrigation agriculture, using small diesel pumps.  In the 1970s and early 1980s,  produce from the farm and its graduates were being trucked to Lusaka and it was possible to buy onions, cabbages, tomatoes and pineapple at several local stands.</w:t>
      </w:r>
    </w:p>
    <w:p w14:paraId="62F941B4"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b/>
          <w:bCs/>
          <w:sz w:val="18"/>
          <w:szCs w:val="18"/>
        </w:rPr>
      </w:pPr>
      <w:r>
        <w:rPr>
          <w:rFonts w:ascii="Arial Narrow"/>
          <w:b/>
          <w:bCs/>
          <w:sz w:val="18"/>
          <w:szCs w:val="18"/>
        </w:rPr>
        <w:t>1980-1990</w:t>
      </w:r>
    </w:p>
    <w:p w14:paraId="0F5A715B"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sz w:val="18"/>
          <w:szCs w:val="18"/>
        </w:rPr>
      </w:pPr>
      <w:r>
        <w:rPr>
          <w:rFonts w:ascii="Arial Narrow"/>
          <w:b/>
          <w:bCs/>
          <w:sz w:val="18"/>
          <w:szCs w:val="18"/>
        </w:rPr>
        <w:t>In</w:t>
      </w:r>
      <w:r>
        <w:rPr>
          <w:rFonts w:ascii="Arial Narrow"/>
          <w:sz w:val="18"/>
          <w:szCs w:val="18"/>
        </w:rPr>
        <w:t xml:space="preserve"> the 1980s, with the increase in oil prices, training programs to encourage  hand pumps were started.   By the early 1990s Italian Volunteers were sponsoring agricultural projects including irrigation at the Sub-Centre, the old sub-district headquarters, close to Kayuni.  They also introduced oil presses and encouraged planting sunflowers and ground nuts.  </w:t>
      </w:r>
    </w:p>
    <w:p w14:paraId="1BBB772B"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sz w:val="18"/>
          <w:szCs w:val="18"/>
        </w:rPr>
      </w:pPr>
      <w:r>
        <w:rPr>
          <w:rFonts w:ascii="Arial Narrow"/>
          <w:sz w:val="18"/>
          <w:szCs w:val="18"/>
        </w:rPr>
        <w:t>The German Government development assistance agency stationed agriculturalists near Lusitu Bridge.  In the 1990s an NGO was supporting the distribution of goats to women</w:t>
      </w:r>
      <w:r>
        <w:rPr>
          <w:rFonts w:hAnsi="Arial Unicode MS"/>
          <w:sz w:val="18"/>
          <w:szCs w:val="18"/>
        </w:rPr>
        <w:t>’</w:t>
      </w:r>
      <w:r>
        <w:rPr>
          <w:rFonts w:ascii="Arial Narrow"/>
          <w:sz w:val="18"/>
          <w:szCs w:val="18"/>
        </w:rPr>
        <w:t xml:space="preserve">s groups. First  LINTCO and then another company organized the sale of inputs and the purchase of the cotton crop within Kayuni.  Cotton remained a major cash crop until about 2011 when well into the growing season buyers set the price so low that people who depended on hiring labor for picking cotton found it did not pay to harvest.  </w:t>
      </w:r>
    </w:p>
    <w:p w14:paraId="01D76E90"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sz w:val="18"/>
          <w:szCs w:val="18"/>
        </w:rPr>
      </w:pPr>
      <w:r>
        <w:rPr>
          <w:rFonts w:ascii="Arial Narrow"/>
          <w:sz w:val="18"/>
          <w:szCs w:val="18"/>
        </w:rPr>
        <w:t>Various attempts were made to encourage growing sorghums as this crop is more drought resistant than maize.  People knew</w:t>
      </w:r>
    </w:p>
    <w:p w14:paraId="40B937CB"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sz w:val="18"/>
          <w:szCs w:val="18"/>
        </w:rPr>
      </w:pPr>
      <w:r>
        <w:rPr>
          <w:rFonts w:ascii="Arial Narrow"/>
          <w:sz w:val="18"/>
          <w:szCs w:val="18"/>
        </w:rPr>
        <w:t xml:space="preserve">this was true, but the market for maize had been largely non-existent and the need to protect crops against bird damage made it labor intensive.  A short-stemmed early maturing bird-resistant variety was developed.  Although the taste was too bitter to make it a good food crop, its sponsors hoped it would be in demand by commercial breweries in brewing the white beer called chibuku, which was delivered by tanker truck to beer halls throughout Zambia.  In expectation of a good market many planted this crop only to find the breweries were not interested.    </w:t>
      </w:r>
    </w:p>
    <w:p w14:paraId="1C9E4A68"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b/>
          <w:bCs/>
          <w:sz w:val="18"/>
          <w:szCs w:val="18"/>
        </w:rPr>
      </w:pPr>
      <w:r>
        <w:rPr>
          <w:rFonts w:ascii="Arial Narrow"/>
          <w:b/>
          <w:bCs/>
          <w:sz w:val="18"/>
          <w:szCs w:val="18"/>
        </w:rPr>
        <w:t>2010</w:t>
      </w:r>
    </w:p>
    <w:p w14:paraId="7F993239"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sz w:val="18"/>
          <w:szCs w:val="18"/>
        </w:rPr>
      </w:pPr>
      <w:r>
        <w:rPr>
          <w:rFonts w:ascii="Arial Narrow"/>
          <w:sz w:val="18"/>
          <w:szCs w:val="18"/>
        </w:rPr>
        <w:t xml:space="preserve">About 2010 the Agricultural Department joined with a commercial company to promote the growing of </w:t>
      </w:r>
      <w:r w:rsidRPr="00453BE9">
        <w:rPr>
          <w:rFonts w:ascii="Arial Narrow"/>
          <w:sz w:val="18"/>
          <w:szCs w:val="18"/>
        </w:rPr>
        <w:t xml:space="preserve">Gwar oil </w:t>
      </w:r>
      <w:r>
        <w:rPr>
          <w:rFonts w:ascii="Arial Narrow"/>
          <w:sz w:val="18"/>
          <w:szCs w:val="18"/>
        </w:rPr>
        <w:t xml:space="preserve">beans.  The crop would do well under Lusitu conditions and the promised price was good, however many bought seed only to find that the promised buyer did  not appear.  Some sold months later at a lower price.  </w:t>
      </w:r>
    </w:p>
    <w:p w14:paraId="3328A89F"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rPr>
          <w:rFonts w:ascii="Arial Narrow" w:eastAsia="Arial Narrow" w:hAnsi="Arial Narrow" w:cs="Arial Narrow"/>
          <w:sz w:val="18"/>
          <w:szCs w:val="18"/>
        </w:rPr>
      </w:pPr>
      <w:r>
        <w:rPr>
          <w:rFonts w:ascii="Arial Narrow"/>
          <w:sz w:val="18"/>
          <w:szCs w:val="18"/>
        </w:rPr>
        <w:t>In  2013 people were encouraged to grow guar and again some responded.  This time the buyer took the bagged guar to Lusaka where it was weighed in the growers</w:t>
      </w:r>
      <w:r>
        <w:rPr>
          <w:rFonts w:hAnsi="Arial Unicode MS"/>
          <w:sz w:val="18"/>
          <w:szCs w:val="18"/>
        </w:rPr>
        <w:t>’</w:t>
      </w:r>
      <w:r>
        <w:rPr>
          <w:rFonts w:hAnsi="Arial Unicode MS"/>
          <w:sz w:val="18"/>
          <w:szCs w:val="18"/>
        </w:rPr>
        <w:t xml:space="preserve"> </w:t>
      </w:r>
      <w:r>
        <w:rPr>
          <w:rFonts w:ascii="Arial Narrow"/>
          <w:sz w:val="18"/>
          <w:szCs w:val="18"/>
        </w:rPr>
        <w:t xml:space="preserve">absence. Most now say they will not grow guar again.  </w:t>
      </w:r>
    </w:p>
    <w:p w14:paraId="39D9B59A"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jc w:val="both"/>
        <w:rPr>
          <w:rFonts w:ascii="Arial Narrow" w:eastAsia="Arial Narrow" w:hAnsi="Arial Narrow" w:cs="Arial Narrow"/>
          <w:sz w:val="18"/>
          <w:szCs w:val="18"/>
        </w:rPr>
      </w:pPr>
      <w:r>
        <w:rPr>
          <w:rFonts w:ascii="Arial Narrow"/>
          <w:sz w:val="18"/>
          <w:szCs w:val="18"/>
        </w:rPr>
        <w:t>There have been other attempts to influence Kayuni farmers, promises that draw on  long experience with the enthusiastic efforts of successive agencies, eager to promise but unable to deliver.</w:t>
      </w:r>
    </w:p>
    <w:p w14:paraId="7018A69D" w14:textId="77777777" w:rsidR="000B2D87" w:rsidRDefault="000B2D87">
      <w:pPr>
        <w:pBdr>
          <w:top w:val="single" w:sz="4" w:space="0" w:color="000000"/>
          <w:left w:val="single" w:sz="4" w:space="0" w:color="000000"/>
          <w:bottom w:val="single" w:sz="4" w:space="0" w:color="000000"/>
          <w:right w:val="single" w:sz="4" w:space="0" w:color="000000"/>
        </w:pBdr>
        <w:spacing w:line="240" w:lineRule="auto"/>
        <w:jc w:val="both"/>
        <w:rPr>
          <w:rFonts w:ascii="Arial Narrow" w:eastAsia="Arial Narrow" w:hAnsi="Arial Narrow" w:cs="Arial Narrow"/>
          <w:sz w:val="16"/>
          <w:szCs w:val="16"/>
        </w:rPr>
      </w:pPr>
      <w:r>
        <w:rPr>
          <w:rFonts w:ascii="Arial Narrow"/>
          <w:sz w:val="16"/>
          <w:szCs w:val="16"/>
        </w:rPr>
        <w:t>Source: Unpublished monograph prepared by Prof. Elisabeth Colson. Professor Emeritus, Anthropology, University of California, Berkeley and Research Affiliate, Institute for Social and Economic Research, University of Zambia. Lusaka, 2015</w:t>
      </w:r>
    </w:p>
    <w:p w14:paraId="7CBCD4C9" w14:textId="77777777" w:rsidR="000B2D87" w:rsidRDefault="000B2D87">
      <w:pPr>
        <w:rPr>
          <w:rFonts w:ascii="Arial Narrow" w:eastAsia="Arial Narrow" w:hAnsi="Arial Narrow" w:cs="Arial Narrow"/>
        </w:rPr>
      </w:pPr>
    </w:p>
    <w:p w14:paraId="733C17AE" w14:textId="77777777" w:rsidR="000B2D87" w:rsidRPr="00AA16F0" w:rsidRDefault="000B2D87">
      <w:pPr>
        <w:rPr>
          <w:rFonts w:ascii="Arial Narrow" w:eastAsia="Arial Narrow" w:hAnsi="Arial Narrow" w:cs="Arial Narrow"/>
          <w:b/>
          <w:bCs/>
          <w:sz w:val="24"/>
          <w:szCs w:val="24"/>
        </w:rPr>
      </w:pPr>
      <w:r w:rsidRPr="00AA16F0">
        <w:rPr>
          <w:rFonts w:ascii="Arial Narrow"/>
          <w:b/>
          <w:bCs/>
          <w:sz w:val="24"/>
          <w:szCs w:val="24"/>
        </w:rPr>
        <w:t>4. SUMMARY OF OUTCOMES IN PROCES: KEY FEATURES</w:t>
      </w:r>
    </w:p>
    <w:p w14:paraId="6365675E" w14:textId="77777777" w:rsidR="000B2D87" w:rsidRDefault="000B2D87">
      <w:pPr>
        <w:pStyle w:val="Heading3"/>
        <w:spacing w:before="0"/>
        <w:rPr>
          <w:rFonts w:ascii="Arial Narrow" w:eastAsia="Arial Narrow" w:hAnsi="Arial Narrow" w:cs="Arial Narrow"/>
          <w:b/>
          <w:bCs/>
          <w:color w:val="000000"/>
          <w:sz w:val="22"/>
          <w:szCs w:val="22"/>
          <w:u w:color="000000"/>
        </w:rPr>
      </w:pPr>
      <w:r>
        <w:rPr>
          <w:rFonts w:ascii="Arial Narrow"/>
          <w:b/>
          <w:bCs/>
          <w:color w:val="000000"/>
          <w:sz w:val="22"/>
          <w:szCs w:val="22"/>
          <w:u w:color="000000"/>
        </w:rPr>
        <w:t xml:space="preserve">4.1 Preliminary Metrics </w:t>
      </w:r>
    </w:p>
    <w:p w14:paraId="443B7669" w14:textId="77777777" w:rsidR="000B2D87" w:rsidRDefault="000B2D87">
      <w:pPr>
        <w:tabs>
          <w:tab w:val="left" w:pos="8614"/>
        </w:tabs>
        <w:spacing w:after="0" w:line="240" w:lineRule="auto"/>
        <w:rPr>
          <w:rFonts w:ascii="Arial Narrow" w:eastAsia="Arial Narrow" w:hAnsi="Arial Narrow" w:cs="Arial Narrow"/>
        </w:rPr>
      </w:pPr>
    </w:p>
    <w:p w14:paraId="383A7E40" w14:textId="77777777" w:rsidR="000B2D87" w:rsidRDefault="000B2D87">
      <w:pPr>
        <w:tabs>
          <w:tab w:val="left" w:pos="8614"/>
        </w:tabs>
        <w:spacing w:after="0" w:line="240" w:lineRule="auto"/>
        <w:rPr>
          <w:rFonts w:ascii="Arial Narrow" w:eastAsia="Arial Narrow" w:hAnsi="Arial Narrow" w:cs="Arial Narrow"/>
        </w:rPr>
      </w:pPr>
      <w:r>
        <w:rPr>
          <w:rFonts w:ascii="Arial Narrow"/>
        </w:rPr>
        <w:t xml:space="preserve">All evidence points in the direction that there has been an  initial spurt of technological uptake which has made an early  positive  impact in the food security conditions among  Project beneficiaries.  </w:t>
      </w:r>
    </w:p>
    <w:p w14:paraId="370A2A80" w14:textId="77777777" w:rsidR="000B2D87" w:rsidRDefault="000B2D87">
      <w:pPr>
        <w:tabs>
          <w:tab w:val="left" w:pos="8614"/>
        </w:tabs>
        <w:spacing w:after="0" w:line="240" w:lineRule="auto"/>
        <w:rPr>
          <w:rFonts w:ascii="Arial Narrow" w:eastAsia="Arial Narrow" w:hAnsi="Arial Narrow" w:cs="Arial Narrow"/>
        </w:rPr>
      </w:pPr>
    </w:p>
    <w:p w14:paraId="1C0D54C2" w14:textId="77777777" w:rsidR="000B2D87" w:rsidRDefault="000B2D87" w:rsidP="00020023">
      <w:pPr>
        <w:numPr>
          <w:ilvl w:val="0"/>
          <w:numId w:val="160"/>
        </w:numPr>
        <w:pBdr>
          <w:top w:val="nil"/>
          <w:left w:val="nil"/>
          <w:bottom w:val="nil"/>
          <w:right w:val="nil"/>
          <w:between w:val="nil"/>
          <w:bar w:val="nil"/>
        </w:pBdr>
        <w:tabs>
          <w:tab w:val="num" w:pos="360"/>
        </w:tabs>
        <w:spacing w:after="0" w:line="240" w:lineRule="auto"/>
        <w:ind w:left="360" w:hanging="360"/>
        <w:rPr>
          <w:rFonts w:ascii="Arial Narrow" w:eastAsia="Arial Narrow" w:hAnsi="Arial Narrow" w:cs="Arial Narrow"/>
        </w:rPr>
      </w:pPr>
      <w:r>
        <w:rPr>
          <w:rFonts w:ascii="Arial Narrow"/>
        </w:rPr>
        <w:t>At a minimum, farmers interviewed, both female and male, are clearly aware that there are technological options to cope with climate variability and global warming.  This trend is consistent with the historical pattern of the area peoples of continuous experimenting, appraising, and making informed decisions, as illustrated in the portrait of the Kayuni village [Box 7.1].</w:t>
      </w:r>
    </w:p>
    <w:p w14:paraId="46794B4D" w14:textId="77777777" w:rsidR="000B2D87" w:rsidRDefault="000B2D87">
      <w:pPr>
        <w:tabs>
          <w:tab w:val="left" w:pos="8614"/>
        </w:tabs>
        <w:spacing w:after="0" w:line="240" w:lineRule="auto"/>
        <w:rPr>
          <w:rFonts w:ascii="Arial Narrow" w:eastAsia="Arial Narrow" w:hAnsi="Arial Narrow" w:cs="Arial Narrow"/>
        </w:rPr>
      </w:pPr>
    </w:p>
    <w:p w14:paraId="364AA4FC" w14:textId="77777777" w:rsidR="000B2D87" w:rsidRDefault="000B2D87">
      <w:pPr>
        <w:tabs>
          <w:tab w:val="left" w:pos="8614"/>
        </w:tabs>
        <w:spacing w:after="0" w:line="240" w:lineRule="auto"/>
        <w:rPr>
          <w:rFonts w:ascii="Arial Narrow" w:eastAsia="Arial Narrow" w:hAnsi="Arial Narrow" w:cs="Arial Narrow"/>
          <w:b/>
          <w:bCs/>
        </w:rPr>
      </w:pPr>
    </w:p>
    <w:p w14:paraId="68A8337B" w14:textId="77777777" w:rsidR="000B2D87" w:rsidRDefault="000B2D87">
      <w:pPr>
        <w:tabs>
          <w:tab w:val="left" w:pos="8614"/>
        </w:tabs>
        <w:spacing w:after="0" w:line="240" w:lineRule="auto"/>
        <w:rPr>
          <w:rFonts w:ascii="Arial Narrow" w:eastAsia="Arial Narrow" w:hAnsi="Arial Narrow" w:cs="Arial Narrow"/>
          <w:b/>
          <w:bCs/>
        </w:rPr>
      </w:pPr>
      <w:r>
        <w:rPr>
          <w:rFonts w:ascii="Arial Narrow"/>
          <w:b/>
          <w:bCs/>
        </w:rPr>
        <w:t xml:space="preserve">4.2 Outcomes in Process: Key Features </w:t>
      </w:r>
    </w:p>
    <w:p w14:paraId="17CBF105" w14:textId="77777777" w:rsidR="000B2D87" w:rsidRDefault="000B2D87">
      <w:pPr>
        <w:pStyle w:val="Heading3"/>
        <w:spacing w:before="0"/>
        <w:rPr>
          <w:rFonts w:ascii="Arial Narrow" w:eastAsia="Arial Narrow" w:hAnsi="Arial Narrow" w:cs="Arial Narrow"/>
          <w:b/>
          <w:bCs/>
          <w:color w:val="000000"/>
          <w:sz w:val="22"/>
          <w:szCs w:val="22"/>
          <w:u w:color="000000"/>
        </w:rPr>
      </w:pPr>
      <w:r>
        <w:rPr>
          <w:rFonts w:ascii="Arial Narrow"/>
          <w:b/>
          <w:bCs/>
          <w:color w:val="000000"/>
          <w:sz w:val="22"/>
          <w:szCs w:val="22"/>
          <w:u w:color="000000"/>
        </w:rPr>
        <w:t>4.2.1 Food Security</w:t>
      </w:r>
    </w:p>
    <w:p w14:paraId="05E9FF8C" w14:textId="77777777" w:rsidR="000B2D87" w:rsidRDefault="000B2D87">
      <w:pPr>
        <w:tabs>
          <w:tab w:val="left" w:pos="8614"/>
        </w:tabs>
        <w:spacing w:after="0" w:line="240" w:lineRule="auto"/>
        <w:rPr>
          <w:rFonts w:ascii="Arial Narrow" w:eastAsia="Arial Narrow" w:hAnsi="Arial Narrow" w:cs="Arial Narrow"/>
        </w:rPr>
      </w:pPr>
    </w:p>
    <w:p w14:paraId="7CFD5035" w14:textId="77777777" w:rsidR="000B2D87" w:rsidRDefault="000B2D87" w:rsidP="00EB1DAD">
      <w:pPr>
        <w:tabs>
          <w:tab w:val="left" w:pos="8614"/>
        </w:tabs>
        <w:spacing w:after="0" w:line="240" w:lineRule="auto"/>
        <w:rPr>
          <w:rFonts w:ascii="Arial Narrow" w:eastAsia="Arial Narrow" w:hAnsi="Arial Narrow" w:cs="Arial Narrow"/>
        </w:rPr>
      </w:pPr>
      <w:r>
        <w:rPr>
          <w:rFonts w:ascii="Arial Narrow"/>
        </w:rPr>
        <w:t>The field data collected  provides a glimpse of the Project</w:t>
      </w:r>
      <w:r>
        <w:rPr>
          <w:rFonts w:hAnsi="Arial Unicode MS"/>
        </w:rPr>
        <w:t>’</w:t>
      </w:r>
      <w:r>
        <w:rPr>
          <w:rFonts w:ascii="Arial Narrow"/>
        </w:rPr>
        <w:t>s early impact on the beneficiaries</w:t>
      </w:r>
      <w:r>
        <w:rPr>
          <w:rFonts w:hAnsi="Arial Unicode MS"/>
        </w:rPr>
        <w:t>’</w:t>
      </w:r>
      <w:r>
        <w:rPr>
          <w:rFonts w:hAnsi="Arial Unicode MS"/>
        </w:rPr>
        <w:t xml:space="preserve"> </w:t>
      </w:r>
      <w:r>
        <w:rPr>
          <w:rFonts w:ascii="Arial Narrow"/>
        </w:rPr>
        <w:t>food security.</w:t>
      </w:r>
      <w:r>
        <w:rPr>
          <w:rFonts w:ascii="Arial Narrow" w:eastAsia="Arial Narrow" w:hAnsi="Arial Narrow" w:cs="Arial Narrow"/>
          <w:vertAlign w:val="superscript"/>
        </w:rPr>
        <w:footnoteReference w:id="133"/>
      </w:r>
      <w:r>
        <w:rPr>
          <w:rFonts w:ascii="Arial Narrow"/>
        </w:rPr>
        <w:t xml:space="preserve"> Table 7.4  synthesizes the frequency of MSC stories elicited from farmers in the three sites reviewed.  It must be remembered that every effort was made to incorporate into the strata a similar proportion of female and male farmers.  In the specific case of food security, however, the stories collected come exclusively from women farmers.  This approach was validated through interviews that suggested that women have a more detailed understanding of food security issues as they deal with them daily.  To be certain, however, men are equally aware of food security issue; however the  division of labor appears to make women more pragmatic in their  understanding of food security as testified in the representative  MSC stories from each site  available in Appendix 2 of this Annex.</w:t>
      </w:r>
    </w:p>
    <w:p w14:paraId="1CFB03DB" w14:textId="77777777" w:rsidR="000B2D87" w:rsidRDefault="000B2D87">
      <w:pPr>
        <w:tabs>
          <w:tab w:val="left" w:pos="8614"/>
        </w:tabs>
        <w:spacing w:after="0" w:line="240" w:lineRule="auto"/>
        <w:rPr>
          <w:rFonts w:ascii="Arial Narrow"/>
        </w:rPr>
      </w:pPr>
    </w:p>
    <w:p w14:paraId="64CFB31C" w14:textId="77777777" w:rsidR="000B2D87" w:rsidRDefault="000B2D87">
      <w:pPr>
        <w:tabs>
          <w:tab w:val="left" w:pos="8614"/>
        </w:tabs>
        <w:spacing w:after="0" w:line="240" w:lineRule="auto"/>
        <w:rPr>
          <w:rFonts w:ascii="Arial Narrow" w:eastAsia="Arial Narrow" w:hAnsi="Arial Narrow" w:cs="Arial Narrow"/>
        </w:rPr>
      </w:pPr>
      <w:r>
        <w:rPr>
          <w:rFonts w:ascii="Arial Narrow"/>
        </w:rPr>
        <w:t xml:space="preserve">Specifically, the data indicates that in addition to learning new farming techniques to ensure food availability throughout  the  year, women also searched for business opportunities  and financial sources to place  products on the market. This is a remarkable trait. In fact, it constitutes social capital for the development of  small enterprises for the exploitation of potential value chain opportunities. </w:t>
      </w:r>
    </w:p>
    <w:p w14:paraId="0F172F1D" w14:textId="77777777" w:rsidR="000B2D87" w:rsidRDefault="000B2D87">
      <w:pPr>
        <w:tabs>
          <w:tab w:val="left" w:pos="8614"/>
        </w:tabs>
        <w:spacing w:after="0" w:line="240" w:lineRule="auto"/>
        <w:rPr>
          <w:rFonts w:ascii="Arial Narrow" w:eastAsia="Arial Narrow" w:hAnsi="Arial Narrow" w:cs="Arial Narrow"/>
        </w:rPr>
      </w:pPr>
    </w:p>
    <w:p w14:paraId="07771B45" w14:textId="77777777" w:rsidR="000B2D87" w:rsidRDefault="000B2D87">
      <w:pPr>
        <w:jc w:val="center"/>
        <w:rPr>
          <w:rFonts w:ascii="Arial Narrow" w:eastAsia="Arial Narrow" w:hAnsi="Arial Narrow" w:cs="Arial Narrow"/>
          <w:b/>
          <w:bCs/>
        </w:rPr>
      </w:pPr>
      <w:r>
        <w:rPr>
          <w:rFonts w:ascii="Arial Narrow"/>
          <w:b/>
          <w:bCs/>
        </w:rPr>
        <w:t xml:space="preserve">Table 7.4   SYNOPSIS OF  MOST SIGNIFICANT CHANGE STORIES </w:t>
      </w:r>
    </w:p>
    <w:tbl>
      <w:tblPr>
        <w:tblW w:w="9622"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45"/>
        <w:gridCol w:w="807"/>
        <w:gridCol w:w="669"/>
        <w:gridCol w:w="807"/>
        <w:gridCol w:w="653"/>
        <w:gridCol w:w="852"/>
        <w:gridCol w:w="835"/>
        <w:gridCol w:w="1011"/>
        <w:gridCol w:w="676"/>
        <w:gridCol w:w="1072"/>
        <w:gridCol w:w="1095"/>
      </w:tblGrid>
      <w:tr w:rsidR="000B2D87" w14:paraId="62C13759" w14:textId="77777777">
        <w:trPr>
          <w:trHeight w:val="250"/>
          <w:jc w:val="right"/>
        </w:trPr>
        <w:tc>
          <w:tcPr>
            <w:tcW w:w="11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DCE39" w14:textId="77777777" w:rsidR="000B2D87" w:rsidRDefault="000B2D87" w:rsidP="00EB1DAD">
            <w:pPr>
              <w:spacing w:after="0" w:line="240" w:lineRule="auto"/>
              <w:jc w:val="center"/>
              <w:rPr>
                <w:rFonts w:ascii="Arial Narrow" w:eastAsia="Arial Narrow" w:hAnsi="Arial Narrow" w:cs="Arial Narrow"/>
                <w:sz w:val="16"/>
                <w:szCs w:val="16"/>
              </w:rPr>
            </w:pPr>
            <w:r>
              <w:rPr>
                <w:rFonts w:ascii="Arial Narrow"/>
                <w:sz w:val="16"/>
                <w:szCs w:val="16"/>
              </w:rPr>
              <w:t xml:space="preserve">Frequency </w:t>
            </w:r>
          </w:p>
          <w:p w14:paraId="4CBD6EB2" w14:textId="77777777" w:rsidR="000B2D87" w:rsidRDefault="000B2D87" w:rsidP="00EB1DAD">
            <w:pPr>
              <w:spacing w:after="0" w:line="240" w:lineRule="auto"/>
              <w:jc w:val="center"/>
              <w:rPr>
                <w:rFonts w:ascii="Arial Narrow" w:eastAsia="Arial Narrow" w:hAnsi="Arial Narrow" w:cs="Arial Narrow"/>
                <w:sz w:val="16"/>
                <w:szCs w:val="16"/>
              </w:rPr>
            </w:pPr>
            <w:r>
              <w:rPr>
                <w:rFonts w:ascii="Arial Narrow"/>
                <w:sz w:val="16"/>
                <w:szCs w:val="16"/>
              </w:rPr>
              <w:t>Distribution by</w:t>
            </w:r>
          </w:p>
          <w:p w14:paraId="1A4C8499" w14:textId="77777777" w:rsidR="000B2D87" w:rsidRDefault="000B2D87" w:rsidP="00EB1DAD">
            <w:pPr>
              <w:spacing w:after="0" w:line="240" w:lineRule="auto"/>
              <w:jc w:val="center"/>
            </w:pPr>
            <w:r>
              <w:rPr>
                <w:rFonts w:ascii="Arial Narrow"/>
                <w:sz w:val="16"/>
                <w:szCs w:val="16"/>
              </w:rPr>
              <w:t>Location</w:t>
            </w:r>
          </w:p>
        </w:tc>
        <w:tc>
          <w:tcPr>
            <w:tcW w:w="847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87A492" w14:textId="77777777" w:rsidR="000B2D87" w:rsidRDefault="000B2D87" w:rsidP="00EB1DAD">
            <w:pPr>
              <w:spacing w:after="0" w:line="240" w:lineRule="auto"/>
              <w:jc w:val="center"/>
            </w:pPr>
            <w:r>
              <w:rPr>
                <w:rFonts w:ascii="Arial Narrow"/>
                <w:b/>
                <w:bCs/>
                <w:sz w:val="16"/>
                <w:szCs w:val="16"/>
              </w:rPr>
              <w:t>Domains of Change</w:t>
            </w:r>
          </w:p>
        </w:tc>
      </w:tr>
      <w:tr w:rsidR="000B2D87" w14:paraId="30BF26AF" w14:textId="77777777" w:rsidTr="00EB1DAD">
        <w:trPr>
          <w:trHeight w:val="370"/>
          <w:jc w:val="right"/>
        </w:trPr>
        <w:tc>
          <w:tcPr>
            <w:tcW w:w="1145" w:type="dxa"/>
            <w:vMerge/>
            <w:tcBorders>
              <w:top w:val="single" w:sz="4" w:space="0" w:color="000000"/>
              <w:left w:val="single" w:sz="4" w:space="0" w:color="000000"/>
              <w:bottom w:val="single" w:sz="4" w:space="0" w:color="000000"/>
              <w:right w:val="single" w:sz="4" w:space="0" w:color="000000"/>
            </w:tcBorders>
            <w:shd w:val="clear" w:color="auto" w:fill="auto"/>
          </w:tcPr>
          <w:p w14:paraId="29754805" w14:textId="77777777" w:rsidR="000B2D87" w:rsidRDefault="000B2D87" w:rsidP="00EB1DAD">
            <w:pPr>
              <w:spacing w:after="0" w:line="240" w:lineRule="auto"/>
              <w:jc w:val="center"/>
            </w:pPr>
          </w:p>
        </w:tc>
        <w:tc>
          <w:tcPr>
            <w:tcW w:w="3788"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8B6DE" w14:textId="77777777" w:rsidR="000B2D87" w:rsidRDefault="000B2D87" w:rsidP="00EB1DAD">
            <w:pPr>
              <w:spacing w:after="0" w:line="240" w:lineRule="auto"/>
              <w:jc w:val="center"/>
            </w:pPr>
            <w:r>
              <w:rPr>
                <w:rFonts w:ascii="Arial Narrow"/>
                <w:b/>
                <w:bCs/>
                <w:sz w:val="16"/>
                <w:szCs w:val="16"/>
              </w:rPr>
              <w:t xml:space="preserve">Food security </w:t>
            </w:r>
          </w:p>
        </w:tc>
        <w:tc>
          <w:tcPr>
            <w:tcW w:w="252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6C2E53" w14:textId="77777777" w:rsidR="000B2D87" w:rsidRDefault="000B2D87" w:rsidP="00EB1DAD">
            <w:pPr>
              <w:spacing w:after="0" w:line="240" w:lineRule="auto"/>
              <w:jc w:val="center"/>
            </w:pPr>
            <w:r>
              <w:rPr>
                <w:rFonts w:ascii="Arial Narrow"/>
                <w:b/>
                <w:bCs/>
                <w:sz w:val="16"/>
                <w:szCs w:val="16"/>
              </w:rPr>
              <w:t>Uptake of Project Know-how</w:t>
            </w:r>
          </w:p>
        </w:tc>
        <w:tc>
          <w:tcPr>
            <w:tcW w:w="21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A1186" w14:textId="77777777" w:rsidR="000B2D87" w:rsidRDefault="000B2D87" w:rsidP="00EB1DAD">
            <w:pPr>
              <w:spacing w:after="0" w:line="240" w:lineRule="auto"/>
              <w:jc w:val="center"/>
            </w:pPr>
            <w:r>
              <w:rPr>
                <w:rFonts w:ascii="Arial Narrow"/>
                <w:b/>
                <w:bCs/>
                <w:sz w:val="16"/>
                <w:szCs w:val="16"/>
              </w:rPr>
              <w:t>Management Committee Member</w:t>
            </w:r>
          </w:p>
        </w:tc>
      </w:tr>
      <w:tr w:rsidR="000B2D87" w14:paraId="53EB89B2" w14:textId="77777777" w:rsidTr="00EB1DAD">
        <w:trPr>
          <w:trHeight w:val="910"/>
          <w:jc w:val="right"/>
        </w:trPr>
        <w:tc>
          <w:tcPr>
            <w:tcW w:w="1145" w:type="dxa"/>
            <w:vMerge/>
            <w:tcBorders>
              <w:top w:val="single" w:sz="4" w:space="0" w:color="000000"/>
              <w:left w:val="single" w:sz="4" w:space="0" w:color="000000"/>
              <w:bottom w:val="single" w:sz="4" w:space="0" w:color="000000"/>
              <w:right w:val="single" w:sz="4" w:space="0" w:color="000000"/>
            </w:tcBorders>
            <w:shd w:val="clear" w:color="auto" w:fill="auto"/>
          </w:tcPr>
          <w:p w14:paraId="303BDBB8" w14:textId="77777777" w:rsidR="000B2D87" w:rsidRDefault="000B2D87" w:rsidP="00EB1DAD">
            <w:pPr>
              <w:spacing w:after="0" w:line="240" w:lineRule="auto"/>
              <w:jc w:val="center"/>
            </w:pP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8FB03" w14:textId="77777777" w:rsidR="000B2D87" w:rsidRDefault="000B2D87" w:rsidP="00EB1DAD">
            <w:pPr>
              <w:spacing w:after="0" w:line="240" w:lineRule="auto"/>
              <w:jc w:val="center"/>
              <w:rPr>
                <w:rFonts w:ascii="Arial Narrow" w:eastAsia="Arial Narrow" w:hAnsi="Arial Narrow" w:cs="Arial Narrow"/>
                <w:sz w:val="16"/>
                <w:szCs w:val="16"/>
              </w:rPr>
            </w:pPr>
            <w:r>
              <w:rPr>
                <w:rFonts w:ascii="Arial Narrow"/>
                <w:sz w:val="16"/>
                <w:szCs w:val="16"/>
              </w:rPr>
              <w:t>Searching</w:t>
            </w:r>
          </w:p>
          <w:p w14:paraId="6D725B68" w14:textId="77777777" w:rsidR="000B2D87" w:rsidRDefault="000B2D87" w:rsidP="00EB1DAD">
            <w:pPr>
              <w:spacing w:after="0" w:line="240" w:lineRule="auto"/>
              <w:jc w:val="center"/>
            </w:pPr>
            <w:r>
              <w:rPr>
                <w:rFonts w:ascii="Arial Narrow"/>
                <w:sz w:val="16"/>
                <w:szCs w:val="16"/>
              </w:rPr>
              <w:t>financial sources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9A342" w14:textId="77777777" w:rsidR="000B2D87" w:rsidRDefault="000B2D87" w:rsidP="00EB1DAD">
            <w:pPr>
              <w:spacing w:after="0" w:line="240" w:lineRule="auto"/>
              <w:jc w:val="center"/>
            </w:pPr>
            <w:r>
              <w:rPr>
                <w:rFonts w:ascii="Arial Narrow"/>
                <w:sz w:val="16"/>
                <w:szCs w:val="16"/>
              </w:rPr>
              <w:t>Year round food security</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90C31" w14:textId="77777777" w:rsidR="000B2D87" w:rsidRDefault="000B2D87" w:rsidP="00EB1DAD">
            <w:pPr>
              <w:spacing w:after="0" w:line="240" w:lineRule="auto"/>
              <w:jc w:val="center"/>
              <w:rPr>
                <w:rFonts w:ascii="Arial Narrow" w:eastAsia="Arial Narrow" w:hAnsi="Arial Narrow" w:cs="Arial Narrow"/>
                <w:sz w:val="16"/>
                <w:szCs w:val="16"/>
              </w:rPr>
            </w:pPr>
            <w:r>
              <w:rPr>
                <w:rFonts w:ascii="Arial Narrow"/>
                <w:sz w:val="16"/>
                <w:szCs w:val="16"/>
              </w:rPr>
              <w:t xml:space="preserve">Searching business </w:t>
            </w:r>
          </w:p>
          <w:p w14:paraId="20059F40" w14:textId="77777777" w:rsidR="000B2D87" w:rsidRDefault="000B2D87" w:rsidP="00EB1DAD">
            <w:pPr>
              <w:spacing w:after="0" w:line="240" w:lineRule="auto"/>
              <w:jc w:val="center"/>
              <w:rPr>
                <w:rFonts w:ascii="Arial Narrow" w:eastAsia="Arial Narrow" w:hAnsi="Arial Narrow" w:cs="Arial Narrow"/>
                <w:sz w:val="16"/>
                <w:szCs w:val="16"/>
              </w:rPr>
            </w:pPr>
            <w:r>
              <w:rPr>
                <w:rFonts w:ascii="Arial Narrow"/>
                <w:sz w:val="16"/>
                <w:szCs w:val="16"/>
              </w:rPr>
              <w:t>options</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B2003" w14:textId="77777777" w:rsidR="000B2D87" w:rsidRDefault="000B2D87" w:rsidP="00EB1DAD">
            <w:pPr>
              <w:spacing w:after="0" w:line="240" w:lineRule="auto"/>
              <w:jc w:val="center"/>
            </w:pPr>
            <w:r>
              <w:rPr>
                <w:rFonts w:ascii="Arial Narrow"/>
                <w:sz w:val="16"/>
                <w:szCs w:val="16"/>
              </w:rPr>
              <w:t>Found market for   product</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7CAB0" w14:textId="77777777" w:rsidR="000B2D87" w:rsidRDefault="000B2D87" w:rsidP="00EB1DAD">
            <w:pPr>
              <w:spacing w:after="0" w:line="240" w:lineRule="auto"/>
              <w:jc w:val="center"/>
              <w:rPr>
                <w:rFonts w:ascii="Arial Narrow" w:eastAsia="Arial Narrow" w:hAnsi="Arial Narrow" w:cs="Arial Narrow"/>
                <w:sz w:val="16"/>
                <w:szCs w:val="16"/>
              </w:rPr>
            </w:pPr>
            <w:r>
              <w:rPr>
                <w:rFonts w:ascii="Arial Narrow"/>
                <w:sz w:val="16"/>
                <w:szCs w:val="16"/>
              </w:rPr>
              <w:t>Learned</w:t>
            </w:r>
          </w:p>
          <w:p w14:paraId="1EB7933D" w14:textId="77777777" w:rsidR="000B2D87" w:rsidRDefault="000B2D87" w:rsidP="00EB1DAD">
            <w:pPr>
              <w:spacing w:after="0" w:line="240" w:lineRule="auto"/>
              <w:jc w:val="center"/>
            </w:pPr>
            <w:r>
              <w:rPr>
                <w:rFonts w:ascii="Arial Narrow"/>
                <w:sz w:val="16"/>
                <w:szCs w:val="16"/>
              </w:rPr>
              <w:t>new farming techniques</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841B6" w14:textId="77777777" w:rsidR="000B2D87" w:rsidRDefault="000B2D87" w:rsidP="00EB1DAD">
            <w:pPr>
              <w:spacing w:after="0" w:line="240" w:lineRule="auto"/>
              <w:jc w:val="center"/>
              <w:rPr>
                <w:rFonts w:ascii="Arial Narrow" w:eastAsia="Arial Narrow" w:hAnsi="Arial Narrow" w:cs="Arial Narrow"/>
                <w:sz w:val="16"/>
                <w:szCs w:val="16"/>
              </w:rPr>
            </w:pPr>
            <w:r>
              <w:rPr>
                <w:rFonts w:ascii="Arial Narrow"/>
                <w:sz w:val="16"/>
                <w:szCs w:val="16"/>
              </w:rPr>
              <w:t>Alternative livelihood</w:t>
            </w:r>
          </w:p>
          <w:p w14:paraId="031D9F97" w14:textId="77777777" w:rsidR="000B2D87" w:rsidRDefault="000B2D87" w:rsidP="00EB1DAD">
            <w:pPr>
              <w:spacing w:after="0" w:line="240" w:lineRule="auto"/>
              <w:jc w:val="center"/>
            </w:pPr>
            <w:r>
              <w:rPr>
                <w:rFonts w:ascii="Arial Narrow"/>
                <w:sz w:val="16"/>
                <w:szCs w:val="16"/>
              </w:rPr>
              <w:t>options</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00760" w14:textId="77777777" w:rsidR="000B2D87" w:rsidRDefault="000B2D87" w:rsidP="00EB1DAD">
            <w:pPr>
              <w:spacing w:after="0" w:line="240" w:lineRule="auto"/>
              <w:jc w:val="center"/>
              <w:rPr>
                <w:rFonts w:ascii="Arial Narrow" w:eastAsia="Arial Narrow" w:hAnsi="Arial Narrow" w:cs="Arial Narrow"/>
                <w:sz w:val="16"/>
                <w:szCs w:val="16"/>
              </w:rPr>
            </w:pPr>
            <w:r>
              <w:rPr>
                <w:rFonts w:ascii="Arial Narrow"/>
                <w:sz w:val="16"/>
                <w:szCs w:val="16"/>
              </w:rPr>
              <w:t>Learned crop diversification</w:t>
            </w:r>
          </w:p>
          <w:p w14:paraId="24A7A51A" w14:textId="77777777" w:rsidR="000B2D87" w:rsidRDefault="000B2D87" w:rsidP="00EB1DAD">
            <w:pPr>
              <w:spacing w:after="0" w:line="240" w:lineRule="auto"/>
              <w:jc w:val="center"/>
              <w:rPr>
                <w:rFonts w:ascii="Arial Narrow" w:eastAsia="Arial Narrow" w:hAnsi="Arial Narrow" w:cs="Arial Narrow"/>
                <w:sz w:val="16"/>
                <w:szCs w:val="16"/>
              </w:rPr>
            </w:pPr>
            <w:r>
              <w:rPr>
                <w:rFonts w:ascii="Arial Narrow"/>
                <w:sz w:val="16"/>
                <w:szCs w:val="16"/>
              </w:rPr>
              <w:t>crop rotation</w:t>
            </w:r>
          </w:p>
          <w:p w14:paraId="4E759BE7" w14:textId="77777777" w:rsidR="000B2D87" w:rsidRDefault="000B2D87" w:rsidP="00EB1DAD">
            <w:pPr>
              <w:spacing w:after="0" w:line="240" w:lineRule="auto"/>
              <w:jc w:val="center"/>
            </w:pPr>
            <w:r>
              <w:rPr>
                <w:rFonts w:ascii="Arial Narrow"/>
                <w:sz w:val="16"/>
                <w:szCs w:val="16"/>
              </w:rPr>
              <w:t xml:space="preserve">conservation agriculture </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AD55F" w14:textId="77777777" w:rsidR="000B2D87" w:rsidRDefault="000B2D87" w:rsidP="00EB1DAD">
            <w:pPr>
              <w:spacing w:after="0" w:line="240" w:lineRule="auto"/>
              <w:jc w:val="center"/>
            </w:pPr>
            <w:r>
              <w:rPr>
                <w:rFonts w:ascii="Arial Narrow"/>
                <w:sz w:val="16"/>
                <w:szCs w:val="16"/>
              </w:rPr>
              <w:t>Seed growing</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0858EF" w14:textId="77777777" w:rsidR="000B2D87" w:rsidRDefault="000B2D87" w:rsidP="00EB1DAD">
            <w:pPr>
              <w:spacing w:after="0" w:line="240" w:lineRule="auto"/>
              <w:jc w:val="center"/>
              <w:rPr>
                <w:rFonts w:ascii="Arial Narrow" w:eastAsia="Arial Narrow" w:hAnsi="Arial Narrow" w:cs="Arial Narrow"/>
                <w:sz w:val="16"/>
                <w:szCs w:val="16"/>
              </w:rPr>
            </w:pPr>
            <w:r>
              <w:rPr>
                <w:rFonts w:ascii="Arial Narrow"/>
                <w:sz w:val="16"/>
                <w:szCs w:val="16"/>
              </w:rPr>
              <w:t xml:space="preserve">Exercised </w:t>
            </w:r>
          </w:p>
          <w:p w14:paraId="07487DE1" w14:textId="77777777" w:rsidR="000B2D87" w:rsidRDefault="000B2D87" w:rsidP="00EB1DAD">
            <w:pPr>
              <w:spacing w:after="0" w:line="240" w:lineRule="auto"/>
              <w:jc w:val="center"/>
              <w:rPr>
                <w:rFonts w:ascii="Arial Narrow" w:eastAsia="Arial Narrow" w:hAnsi="Arial Narrow" w:cs="Arial Narrow"/>
                <w:sz w:val="16"/>
                <w:szCs w:val="16"/>
              </w:rPr>
            </w:pPr>
            <w:r>
              <w:rPr>
                <w:rFonts w:ascii="Arial Narrow"/>
                <w:sz w:val="16"/>
                <w:szCs w:val="16"/>
              </w:rPr>
              <w:t>leadership &amp;</w:t>
            </w:r>
          </w:p>
          <w:p w14:paraId="0311C4EF" w14:textId="77777777" w:rsidR="000B2D87" w:rsidRDefault="000B2D87" w:rsidP="00EB1DAD">
            <w:pPr>
              <w:spacing w:after="0" w:line="240" w:lineRule="auto"/>
              <w:jc w:val="center"/>
              <w:rPr>
                <w:rFonts w:ascii="Arial Narrow" w:eastAsia="Arial Narrow" w:hAnsi="Arial Narrow" w:cs="Arial Narrow"/>
                <w:sz w:val="16"/>
                <w:szCs w:val="16"/>
              </w:rPr>
            </w:pPr>
            <w:r>
              <w:rPr>
                <w:rFonts w:ascii="Arial Narrow"/>
                <w:sz w:val="16"/>
                <w:szCs w:val="16"/>
              </w:rPr>
              <w:t xml:space="preserve">organizational </w:t>
            </w:r>
          </w:p>
          <w:p w14:paraId="5BBCAE09" w14:textId="77777777" w:rsidR="000B2D87" w:rsidRDefault="000B2D87" w:rsidP="00EB1DAD">
            <w:pPr>
              <w:spacing w:after="0" w:line="240" w:lineRule="auto"/>
              <w:jc w:val="center"/>
            </w:pPr>
            <w:r>
              <w:rPr>
                <w:rFonts w:ascii="Arial Narrow"/>
                <w:sz w:val="16"/>
                <w:szCs w:val="16"/>
              </w:rPr>
              <w:t>skills</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D655D" w14:textId="77777777" w:rsidR="000B2D87" w:rsidRDefault="000B2D87" w:rsidP="00EB1DAD">
            <w:pPr>
              <w:spacing w:after="0" w:line="240" w:lineRule="auto"/>
              <w:jc w:val="center"/>
              <w:rPr>
                <w:rFonts w:ascii="Arial Narrow" w:eastAsia="Arial Narrow" w:hAnsi="Arial Narrow" w:cs="Arial Narrow"/>
                <w:sz w:val="16"/>
                <w:szCs w:val="16"/>
              </w:rPr>
            </w:pPr>
            <w:r>
              <w:rPr>
                <w:rFonts w:ascii="Arial Narrow"/>
                <w:sz w:val="16"/>
                <w:szCs w:val="16"/>
              </w:rPr>
              <w:t xml:space="preserve">Enable </w:t>
            </w:r>
          </w:p>
          <w:p w14:paraId="2FD68650" w14:textId="77777777" w:rsidR="000B2D87" w:rsidRDefault="000B2D87" w:rsidP="00EB1DAD">
            <w:pPr>
              <w:spacing w:after="0" w:line="240" w:lineRule="auto"/>
              <w:jc w:val="center"/>
            </w:pPr>
            <w:r>
              <w:rPr>
                <w:rFonts w:ascii="Arial Narrow"/>
                <w:sz w:val="16"/>
                <w:szCs w:val="16"/>
              </w:rPr>
              <w:t>training facilitation</w:t>
            </w:r>
          </w:p>
        </w:tc>
      </w:tr>
      <w:tr w:rsidR="000B2D87" w14:paraId="1553AF24" w14:textId="77777777" w:rsidTr="00EB1DAD">
        <w:trPr>
          <w:trHeight w:val="370"/>
          <w:jc w:val="right"/>
        </w:trPr>
        <w:tc>
          <w:tcPr>
            <w:tcW w:w="1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E5B51" w14:textId="77777777" w:rsidR="000B2D87" w:rsidRDefault="000B2D87" w:rsidP="00EB1DAD">
            <w:pPr>
              <w:spacing w:after="0" w:line="240" w:lineRule="auto"/>
              <w:jc w:val="center"/>
              <w:rPr>
                <w:rFonts w:ascii="Arial Narrow" w:eastAsia="Arial Narrow" w:hAnsi="Arial Narrow" w:cs="Arial Narrow"/>
                <w:sz w:val="16"/>
                <w:szCs w:val="16"/>
              </w:rPr>
            </w:pPr>
            <w:r>
              <w:rPr>
                <w:rFonts w:ascii="Arial Narrow"/>
                <w:sz w:val="16"/>
                <w:szCs w:val="16"/>
              </w:rPr>
              <w:t>Kazungula</w:t>
            </w:r>
          </w:p>
          <w:p w14:paraId="57D1EA3F" w14:textId="77777777" w:rsidR="000B2D87" w:rsidRDefault="000B2D87" w:rsidP="00EB1DAD">
            <w:pPr>
              <w:spacing w:after="0" w:line="240" w:lineRule="auto"/>
              <w:jc w:val="center"/>
            </w:pPr>
            <w:r>
              <w:rPr>
                <w:rFonts w:ascii="Arial Narrow"/>
                <w:sz w:val="16"/>
                <w:szCs w:val="16"/>
              </w:rPr>
              <w:t>Subtotal</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45917" w14:textId="77777777" w:rsidR="000B2D87" w:rsidRDefault="000B2D87" w:rsidP="00EB1DAD">
            <w:pPr>
              <w:spacing w:after="0" w:line="240" w:lineRule="auto"/>
              <w:jc w:val="center"/>
            </w:pPr>
            <w:r>
              <w:rPr>
                <w:rFonts w:ascii="Arial Narrow"/>
                <w:sz w:val="16"/>
                <w:szCs w:val="16"/>
              </w:rPr>
              <w:t>5</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A97E7" w14:textId="77777777" w:rsidR="000B2D87" w:rsidRDefault="000B2D87" w:rsidP="00EB1DAD">
            <w:pPr>
              <w:spacing w:after="0" w:line="240" w:lineRule="auto"/>
              <w:jc w:val="center"/>
            </w:pPr>
            <w:r>
              <w:rPr>
                <w:rFonts w:ascii="Arial Narrow"/>
                <w:sz w:val="16"/>
                <w:szCs w:val="16"/>
              </w:rPr>
              <w:t>15</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25CE0" w14:textId="77777777" w:rsidR="000B2D87" w:rsidRDefault="000B2D87" w:rsidP="00EB1DAD">
            <w:pPr>
              <w:spacing w:after="0" w:line="240" w:lineRule="auto"/>
              <w:jc w:val="center"/>
            </w:pPr>
            <w:r>
              <w:rPr>
                <w:rFonts w:ascii="Arial Narrow"/>
                <w:sz w:val="16"/>
                <w:szCs w:val="16"/>
              </w:rPr>
              <w:t>3</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1BCB1" w14:textId="77777777" w:rsidR="000B2D87" w:rsidRDefault="000B2D87" w:rsidP="00EB1DAD">
            <w:pPr>
              <w:spacing w:after="0" w:line="240" w:lineRule="auto"/>
              <w:jc w:val="center"/>
            </w:pPr>
            <w:r>
              <w:rPr>
                <w:rFonts w:ascii="Arial Narrow"/>
                <w:sz w:val="16"/>
                <w:szCs w:val="16"/>
              </w:rPr>
              <w:t>2</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09870" w14:textId="77777777" w:rsidR="000B2D87" w:rsidRDefault="000B2D87" w:rsidP="00EB1DAD">
            <w:pPr>
              <w:spacing w:after="0" w:line="240" w:lineRule="auto"/>
              <w:jc w:val="center"/>
            </w:pPr>
            <w:r>
              <w:rPr>
                <w:rFonts w:ascii="Arial Narrow"/>
                <w:sz w:val="16"/>
                <w:szCs w:val="16"/>
              </w:rPr>
              <w:t>13</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4B4C4" w14:textId="77777777" w:rsidR="000B2D87" w:rsidRDefault="000B2D87" w:rsidP="00EB1DAD">
            <w:pPr>
              <w:spacing w:after="0" w:line="240" w:lineRule="auto"/>
              <w:jc w:val="center"/>
            </w:pPr>
            <w:r>
              <w:rPr>
                <w:rFonts w:ascii="Arial Narrow"/>
                <w:sz w:val="16"/>
                <w:szCs w:val="16"/>
              </w:rPr>
              <w:t>5</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77FE5" w14:textId="77777777" w:rsidR="000B2D87" w:rsidRDefault="000B2D87" w:rsidP="00EB1DAD">
            <w:pPr>
              <w:spacing w:after="0" w:line="240" w:lineRule="auto"/>
              <w:jc w:val="center"/>
            </w:pPr>
            <w:r>
              <w:rPr>
                <w:rFonts w:ascii="Arial Narrow"/>
                <w:sz w:val="16"/>
                <w:szCs w:val="16"/>
              </w:rPr>
              <w:t>37</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252FA" w14:textId="77777777" w:rsidR="000B2D87" w:rsidRDefault="000B2D87" w:rsidP="00EB1DAD">
            <w:pPr>
              <w:spacing w:after="0" w:line="240" w:lineRule="auto"/>
              <w:jc w:val="center"/>
            </w:pPr>
            <w:r>
              <w:rPr>
                <w:rFonts w:ascii="Arial Narrow"/>
                <w:sz w:val="16"/>
                <w:szCs w:val="16"/>
              </w:rPr>
              <w:t>1</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6120C" w14:textId="77777777" w:rsidR="000B2D87" w:rsidRDefault="000B2D87" w:rsidP="00EB1DAD">
            <w:pPr>
              <w:spacing w:after="0" w:line="240" w:lineRule="auto"/>
              <w:jc w:val="center"/>
            </w:pPr>
            <w:r>
              <w:rPr>
                <w:rFonts w:ascii="Arial Narrow"/>
                <w:sz w:val="16"/>
                <w:szCs w:val="16"/>
              </w:rPr>
              <w:t>6</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F05F1" w14:textId="77777777" w:rsidR="000B2D87" w:rsidRDefault="000B2D87" w:rsidP="00EB1DAD">
            <w:pPr>
              <w:spacing w:after="0" w:line="240" w:lineRule="auto"/>
              <w:jc w:val="center"/>
            </w:pPr>
            <w:r>
              <w:rPr>
                <w:rFonts w:ascii="Arial Narrow"/>
                <w:sz w:val="16"/>
                <w:szCs w:val="16"/>
              </w:rPr>
              <w:t>5</w:t>
            </w:r>
          </w:p>
        </w:tc>
      </w:tr>
      <w:tr w:rsidR="000B2D87" w14:paraId="244A80EB" w14:textId="77777777" w:rsidTr="00EB1DAD">
        <w:trPr>
          <w:trHeight w:val="370"/>
          <w:jc w:val="right"/>
        </w:trPr>
        <w:tc>
          <w:tcPr>
            <w:tcW w:w="1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2C195" w14:textId="77777777" w:rsidR="000B2D87" w:rsidRDefault="000B2D87" w:rsidP="00EB1DAD">
            <w:pPr>
              <w:spacing w:after="0" w:line="240" w:lineRule="auto"/>
              <w:jc w:val="center"/>
              <w:rPr>
                <w:rFonts w:ascii="Arial Narrow" w:eastAsia="Arial Narrow" w:hAnsi="Arial Narrow" w:cs="Arial Narrow"/>
                <w:sz w:val="16"/>
                <w:szCs w:val="16"/>
              </w:rPr>
            </w:pPr>
            <w:r>
              <w:rPr>
                <w:rFonts w:ascii="Arial Narrow"/>
                <w:sz w:val="16"/>
                <w:szCs w:val="16"/>
              </w:rPr>
              <w:t>Siavonga</w:t>
            </w:r>
          </w:p>
          <w:p w14:paraId="3B79523D" w14:textId="77777777" w:rsidR="000B2D87" w:rsidRDefault="000B2D87" w:rsidP="00EB1DAD">
            <w:pPr>
              <w:spacing w:after="0" w:line="240" w:lineRule="auto"/>
              <w:jc w:val="center"/>
            </w:pPr>
            <w:r>
              <w:rPr>
                <w:rFonts w:ascii="Arial Narrow"/>
                <w:sz w:val="16"/>
                <w:szCs w:val="16"/>
              </w:rPr>
              <w:t>Subtotal</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4B139" w14:textId="77777777" w:rsidR="000B2D87" w:rsidRDefault="000B2D87" w:rsidP="00EB1DAD">
            <w:pPr>
              <w:spacing w:after="0" w:line="240" w:lineRule="auto"/>
              <w:jc w:val="center"/>
            </w:pPr>
            <w:r>
              <w:rPr>
                <w:rFonts w:ascii="Arial Narrow"/>
                <w:sz w:val="16"/>
                <w:szCs w:val="16"/>
              </w:rPr>
              <w:t>11</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FA0FD" w14:textId="77777777" w:rsidR="000B2D87" w:rsidRDefault="000B2D87" w:rsidP="00EB1DAD">
            <w:pPr>
              <w:spacing w:after="0" w:line="240" w:lineRule="auto"/>
              <w:jc w:val="center"/>
            </w:pPr>
            <w:r>
              <w:rPr>
                <w:rFonts w:ascii="Arial Narrow"/>
                <w:sz w:val="16"/>
                <w:szCs w:val="16"/>
              </w:rPr>
              <w:t>25</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FD61C" w14:textId="77777777" w:rsidR="000B2D87" w:rsidRDefault="000B2D87" w:rsidP="00EB1DAD">
            <w:pPr>
              <w:spacing w:after="0" w:line="240" w:lineRule="auto"/>
              <w:jc w:val="center"/>
            </w:pPr>
            <w:r>
              <w:rPr>
                <w:rFonts w:ascii="Arial Narrow"/>
                <w:sz w:val="16"/>
                <w:szCs w:val="16"/>
              </w:rPr>
              <w:t>9</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5E5F6" w14:textId="77777777" w:rsidR="000B2D87" w:rsidRDefault="000B2D87" w:rsidP="00EB1DAD">
            <w:pPr>
              <w:spacing w:after="0" w:line="240" w:lineRule="auto"/>
              <w:jc w:val="center"/>
            </w:pPr>
            <w:r>
              <w:rPr>
                <w:rFonts w:ascii="Arial Narrow"/>
                <w:sz w:val="16"/>
                <w:szCs w:val="16"/>
              </w:rPr>
              <w:t>6</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3D686" w14:textId="77777777" w:rsidR="000B2D87" w:rsidRDefault="000B2D87" w:rsidP="00EB1DAD">
            <w:pPr>
              <w:spacing w:after="0" w:line="240" w:lineRule="auto"/>
              <w:jc w:val="center"/>
            </w:pPr>
            <w:r>
              <w:rPr>
                <w:rFonts w:ascii="Arial Narrow"/>
                <w:sz w:val="16"/>
                <w:szCs w:val="16"/>
              </w:rPr>
              <w:t>18</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9A972" w14:textId="77777777" w:rsidR="000B2D87" w:rsidRDefault="000B2D87" w:rsidP="00EB1DAD">
            <w:pPr>
              <w:spacing w:after="0" w:line="240" w:lineRule="auto"/>
              <w:jc w:val="center"/>
            </w:pPr>
            <w:r>
              <w:rPr>
                <w:rFonts w:ascii="Arial Narrow"/>
                <w:sz w:val="16"/>
                <w:szCs w:val="16"/>
              </w:rPr>
              <w:t>5</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6614A" w14:textId="77777777" w:rsidR="000B2D87" w:rsidRDefault="000B2D87" w:rsidP="00EB1DAD">
            <w:pPr>
              <w:spacing w:after="0" w:line="240" w:lineRule="auto"/>
              <w:jc w:val="center"/>
            </w:pPr>
            <w:r>
              <w:rPr>
                <w:rFonts w:ascii="Arial Narrow"/>
                <w:sz w:val="16"/>
                <w:szCs w:val="16"/>
              </w:rPr>
              <w:t>46</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F3CC7" w14:textId="77777777" w:rsidR="000B2D87" w:rsidRDefault="000B2D87" w:rsidP="00EB1DAD">
            <w:pPr>
              <w:spacing w:after="0" w:line="240" w:lineRule="auto"/>
              <w:jc w:val="center"/>
            </w:pPr>
            <w:r>
              <w:rPr>
                <w:rFonts w:ascii="Arial Narrow"/>
                <w:sz w:val="16"/>
                <w:szCs w:val="16"/>
              </w:rPr>
              <w:t>2</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BA9E2" w14:textId="77777777" w:rsidR="000B2D87" w:rsidRDefault="000B2D87" w:rsidP="00EB1DAD">
            <w:pPr>
              <w:spacing w:after="0" w:line="240" w:lineRule="auto"/>
              <w:jc w:val="center"/>
            </w:pPr>
            <w:r>
              <w:rPr>
                <w:rFonts w:ascii="Arial Narrow"/>
                <w:sz w:val="16"/>
                <w:szCs w:val="16"/>
              </w:rPr>
              <w:t>10</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12C3B" w14:textId="77777777" w:rsidR="000B2D87" w:rsidRDefault="000B2D87" w:rsidP="00EB1DAD">
            <w:pPr>
              <w:spacing w:after="0" w:line="240" w:lineRule="auto"/>
              <w:jc w:val="center"/>
            </w:pPr>
            <w:r>
              <w:rPr>
                <w:rFonts w:ascii="Arial Narrow"/>
                <w:sz w:val="16"/>
                <w:szCs w:val="16"/>
              </w:rPr>
              <w:t>8</w:t>
            </w:r>
          </w:p>
        </w:tc>
      </w:tr>
      <w:tr w:rsidR="000B2D87" w14:paraId="661A2DB9" w14:textId="77777777" w:rsidTr="00EB1DAD">
        <w:trPr>
          <w:trHeight w:val="370"/>
          <w:jc w:val="right"/>
        </w:trPr>
        <w:tc>
          <w:tcPr>
            <w:tcW w:w="1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074A9" w14:textId="77777777" w:rsidR="000B2D87" w:rsidRDefault="000B2D87" w:rsidP="00EB1DAD">
            <w:pPr>
              <w:spacing w:after="0" w:line="240" w:lineRule="auto"/>
              <w:jc w:val="center"/>
              <w:rPr>
                <w:rFonts w:ascii="Arial Narrow" w:eastAsia="Arial Narrow" w:hAnsi="Arial Narrow" w:cs="Arial Narrow"/>
                <w:sz w:val="16"/>
                <w:szCs w:val="16"/>
              </w:rPr>
            </w:pPr>
            <w:r>
              <w:rPr>
                <w:rFonts w:ascii="Arial Narrow"/>
                <w:sz w:val="16"/>
                <w:szCs w:val="16"/>
              </w:rPr>
              <w:t>Chongwe</w:t>
            </w:r>
          </w:p>
          <w:p w14:paraId="18C86791" w14:textId="77777777" w:rsidR="000B2D87" w:rsidRDefault="000B2D87" w:rsidP="00EB1DAD">
            <w:pPr>
              <w:spacing w:after="0" w:line="240" w:lineRule="auto"/>
              <w:jc w:val="center"/>
            </w:pPr>
            <w:r>
              <w:rPr>
                <w:rFonts w:ascii="Arial Narrow"/>
                <w:sz w:val="16"/>
                <w:szCs w:val="16"/>
              </w:rPr>
              <w:t>Subtotal</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9D5EE" w14:textId="77777777" w:rsidR="000B2D87" w:rsidRDefault="000B2D87" w:rsidP="00EB1DAD">
            <w:pPr>
              <w:spacing w:after="0" w:line="240" w:lineRule="auto"/>
              <w:jc w:val="center"/>
            </w:pPr>
            <w:r>
              <w:rPr>
                <w:rFonts w:ascii="Arial Narrow"/>
                <w:sz w:val="16"/>
                <w:szCs w:val="16"/>
              </w:rPr>
              <w:t>11</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0E466" w14:textId="77777777" w:rsidR="000B2D87" w:rsidRDefault="000B2D87" w:rsidP="00EB1DAD">
            <w:pPr>
              <w:spacing w:after="0" w:line="240" w:lineRule="auto"/>
              <w:jc w:val="center"/>
            </w:pPr>
            <w:r>
              <w:rPr>
                <w:rFonts w:ascii="Arial Narrow"/>
                <w:sz w:val="16"/>
                <w:szCs w:val="16"/>
              </w:rPr>
              <w:t>24</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70E32" w14:textId="77777777" w:rsidR="000B2D87" w:rsidRDefault="000B2D87" w:rsidP="00EB1DAD">
            <w:pPr>
              <w:spacing w:after="0" w:line="240" w:lineRule="auto"/>
              <w:jc w:val="center"/>
            </w:pPr>
            <w:r>
              <w:rPr>
                <w:rFonts w:ascii="Arial Narrow"/>
                <w:sz w:val="16"/>
                <w:szCs w:val="16"/>
              </w:rPr>
              <w:t>2</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878A5" w14:textId="77777777" w:rsidR="000B2D87" w:rsidRDefault="000B2D87" w:rsidP="00EB1DAD">
            <w:pPr>
              <w:spacing w:after="0" w:line="240" w:lineRule="auto"/>
              <w:jc w:val="center"/>
            </w:pPr>
            <w:r>
              <w:rPr>
                <w:rFonts w:ascii="Arial Narrow"/>
                <w:sz w:val="16"/>
                <w:szCs w:val="16"/>
              </w:rPr>
              <w:t>1</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91BBF" w14:textId="77777777" w:rsidR="000B2D87" w:rsidRDefault="000B2D87" w:rsidP="00EB1DAD">
            <w:pPr>
              <w:spacing w:after="0" w:line="240" w:lineRule="auto"/>
              <w:jc w:val="cente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A4502" w14:textId="77777777" w:rsidR="000B2D87" w:rsidRDefault="000B2D87" w:rsidP="00EB1DAD">
            <w:pPr>
              <w:spacing w:after="0" w:line="240" w:lineRule="auto"/>
              <w:jc w:val="center"/>
            </w:pPr>
            <w:r>
              <w:rPr>
                <w:rFonts w:ascii="Arial Narrow"/>
                <w:sz w:val="16"/>
                <w:szCs w:val="16"/>
              </w:rPr>
              <w:t>34</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6104E" w14:textId="77777777" w:rsidR="000B2D87" w:rsidRDefault="000B2D87" w:rsidP="00EB1DAD">
            <w:pPr>
              <w:spacing w:after="0" w:line="240" w:lineRule="auto"/>
              <w:jc w:val="center"/>
            </w:pPr>
            <w:r>
              <w:rPr>
                <w:rFonts w:ascii="Arial Narrow"/>
                <w:sz w:val="16"/>
                <w:szCs w:val="16"/>
              </w:rPr>
              <w:t>53</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C4B1D" w14:textId="77777777" w:rsidR="000B2D87" w:rsidRDefault="000B2D87" w:rsidP="00EB1DAD">
            <w:pPr>
              <w:spacing w:after="0" w:line="240" w:lineRule="auto"/>
              <w:jc w:val="center"/>
            </w:pP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A7C04" w14:textId="77777777" w:rsidR="000B2D87" w:rsidRDefault="000B2D87" w:rsidP="00EB1DAD">
            <w:pPr>
              <w:spacing w:after="0" w:line="240" w:lineRule="auto"/>
              <w:jc w:val="center"/>
            </w:pPr>
            <w:r>
              <w:rPr>
                <w:rFonts w:ascii="Arial Narrow"/>
                <w:sz w:val="16"/>
                <w:szCs w:val="16"/>
              </w:rPr>
              <w:t>10</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46F2F" w14:textId="77777777" w:rsidR="000B2D87" w:rsidRDefault="000B2D87" w:rsidP="00EB1DAD">
            <w:pPr>
              <w:spacing w:after="0" w:line="240" w:lineRule="auto"/>
              <w:jc w:val="center"/>
            </w:pPr>
            <w:r>
              <w:rPr>
                <w:rFonts w:ascii="Arial Narrow"/>
                <w:sz w:val="16"/>
                <w:szCs w:val="16"/>
              </w:rPr>
              <w:t>9</w:t>
            </w:r>
          </w:p>
        </w:tc>
      </w:tr>
      <w:tr w:rsidR="000B2D87" w14:paraId="21AB5D9A" w14:textId="77777777" w:rsidTr="00EB1DAD">
        <w:trPr>
          <w:trHeight w:val="190"/>
          <w:jc w:val="right"/>
        </w:trPr>
        <w:tc>
          <w:tcPr>
            <w:tcW w:w="1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8EF45" w14:textId="77777777" w:rsidR="000B2D87" w:rsidRDefault="000B2D87" w:rsidP="00EB1DAD">
            <w:pPr>
              <w:spacing w:after="0" w:line="240" w:lineRule="auto"/>
              <w:jc w:val="center"/>
            </w:pPr>
            <w:r>
              <w:rPr>
                <w:rFonts w:ascii="Arial Narrow"/>
                <w:sz w:val="16"/>
                <w:szCs w:val="16"/>
              </w:rPr>
              <w:t>Total</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FF479" w14:textId="77777777" w:rsidR="000B2D87" w:rsidRDefault="000B2D87" w:rsidP="00EB1DAD">
            <w:pPr>
              <w:spacing w:after="0" w:line="240" w:lineRule="auto"/>
              <w:jc w:val="center"/>
            </w:pPr>
            <w:r>
              <w:rPr>
                <w:rFonts w:ascii="Arial Narrow"/>
                <w:sz w:val="16"/>
                <w:szCs w:val="16"/>
              </w:rPr>
              <w:t>27</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28799" w14:textId="77777777" w:rsidR="000B2D87" w:rsidRDefault="000B2D87" w:rsidP="00EB1DAD">
            <w:pPr>
              <w:spacing w:after="0" w:line="240" w:lineRule="auto"/>
              <w:jc w:val="center"/>
            </w:pPr>
            <w:r>
              <w:rPr>
                <w:rFonts w:ascii="Arial Narrow"/>
                <w:sz w:val="16"/>
                <w:szCs w:val="16"/>
              </w:rPr>
              <w:t>64</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8B08D" w14:textId="77777777" w:rsidR="000B2D87" w:rsidRDefault="000B2D87" w:rsidP="00EB1DAD">
            <w:pPr>
              <w:spacing w:after="0" w:line="240" w:lineRule="auto"/>
              <w:jc w:val="center"/>
            </w:pPr>
            <w:r>
              <w:rPr>
                <w:rFonts w:ascii="Arial Narrow"/>
                <w:sz w:val="16"/>
                <w:szCs w:val="16"/>
              </w:rPr>
              <w:t>14</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A055D" w14:textId="77777777" w:rsidR="000B2D87" w:rsidRDefault="000B2D87" w:rsidP="00EB1DAD">
            <w:pPr>
              <w:spacing w:after="0" w:line="240" w:lineRule="auto"/>
              <w:jc w:val="center"/>
            </w:pPr>
            <w:r>
              <w:rPr>
                <w:rFonts w:ascii="Arial Narrow"/>
                <w:sz w:val="16"/>
                <w:szCs w:val="16"/>
              </w:rPr>
              <w:t>9</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C8918" w14:textId="77777777" w:rsidR="000B2D87" w:rsidRDefault="000B2D87" w:rsidP="00EB1DAD">
            <w:pPr>
              <w:spacing w:after="0" w:line="240" w:lineRule="auto"/>
              <w:jc w:val="center"/>
            </w:pPr>
            <w:r>
              <w:rPr>
                <w:rFonts w:ascii="Arial Narrow"/>
                <w:sz w:val="16"/>
                <w:szCs w:val="16"/>
              </w:rPr>
              <w:t>31</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41C0F" w14:textId="77777777" w:rsidR="000B2D87" w:rsidRDefault="000B2D87" w:rsidP="00EB1DAD">
            <w:pPr>
              <w:spacing w:after="0" w:line="240" w:lineRule="auto"/>
              <w:jc w:val="center"/>
            </w:pPr>
            <w:r>
              <w:rPr>
                <w:rFonts w:ascii="Arial Narrow"/>
                <w:sz w:val="16"/>
                <w:szCs w:val="16"/>
              </w:rPr>
              <w:t>44</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54A16" w14:textId="77777777" w:rsidR="000B2D87" w:rsidRDefault="000B2D87" w:rsidP="00EB1DAD">
            <w:pPr>
              <w:spacing w:after="0" w:line="240" w:lineRule="auto"/>
              <w:jc w:val="center"/>
            </w:pPr>
            <w:r>
              <w:rPr>
                <w:rFonts w:ascii="Arial Narrow"/>
                <w:sz w:val="16"/>
                <w:szCs w:val="16"/>
              </w:rPr>
              <w:t>136</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7F146" w14:textId="77777777" w:rsidR="000B2D87" w:rsidRDefault="000B2D87" w:rsidP="00EB1DAD">
            <w:pPr>
              <w:spacing w:after="0" w:line="240" w:lineRule="auto"/>
              <w:jc w:val="center"/>
            </w:pPr>
            <w:r>
              <w:rPr>
                <w:rFonts w:ascii="Arial Narrow"/>
                <w:sz w:val="16"/>
                <w:szCs w:val="16"/>
              </w:rPr>
              <w:t>3</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00EFA" w14:textId="77777777" w:rsidR="000B2D87" w:rsidRDefault="000B2D87" w:rsidP="00EB1DAD">
            <w:pPr>
              <w:spacing w:after="0" w:line="240" w:lineRule="auto"/>
              <w:jc w:val="center"/>
            </w:pPr>
            <w:r>
              <w:rPr>
                <w:rFonts w:ascii="Arial Narrow"/>
                <w:sz w:val="16"/>
                <w:szCs w:val="16"/>
              </w:rPr>
              <w:t>26</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B7319" w14:textId="77777777" w:rsidR="000B2D87" w:rsidRDefault="000B2D87" w:rsidP="00EB1DAD">
            <w:pPr>
              <w:spacing w:after="0" w:line="240" w:lineRule="auto"/>
              <w:jc w:val="center"/>
            </w:pPr>
            <w:r>
              <w:rPr>
                <w:rFonts w:ascii="Arial Narrow"/>
                <w:sz w:val="16"/>
                <w:szCs w:val="16"/>
              </w:rPr>
              <w:t>22</w:t>
            </w:r>
          </w:p>
        </w:tc>
      </w:tr>
    </w:tbl>
    <w:p w14:paraId="4632966A" w14:textId="77777777" w:rsidR="000B2D87" w:rsidRDefault="000B2D87">
      <w:pPr>
        <w:widowControl w:val="0"/>
        <w:spacing w:line="240" w:lineRule="auto"/>
        <w:jc w:val="right"/>
        <w:rPr>
          <w:rFonts w:ascii="Arial Narrow" w:eastAsia="Arial Narrow" w:hAnsi="Arial Narrow" w:cs="Arial Narrow"/>
          <w:b/>
          <w:bCs/>
          <w:sz w:val="16"/>
          <w:szCs w:val="16"/>
        </w:rPr>
      </w:pPr>
    </w:p>
    <w:p w14:paraId="1DC14690" w14:textId="77777777" w:rsidR="000B2D87" w:rsidRDefault="000B2D87">
      <w:pPr>
        <w:jc w:val="both"/>
        <w:rPr>
          <w:rFonts w:ascii="Arial Narrow" w:eastAsia="Arial Narrow" w:hAnsi="Arial Narrow" w:cs="Arial Narrow"/>
          <w:sz w:val="16"/>
          <w:szCs w:val="16"/>
        </w:rPr>
      </w:pPr>
      <w:r>
        <w:rPr>
          <w:rFonts w:ascii="Arial Narrow"/>
          <w:sz w:val="16"/>
          <w:szCs w:val="16"/>
        </w:rPr>
        <w:t>Source:</w:t>
      </w:r>
      <w:r>
        <w:rPr>
          <w:rFonts w:ascii="Arial Narrow"/>
          <w:b/>
          <w:bCs/>
          <w:sz w:val="16"/>
          <w:szCs w:val="16"/>
        </w:rPr>
        <w:t xml:space="preserve"> </w:t>
      </w:r>
      <w:r>
        <w:rPr>
          <w:rFonts w:ascii="Arial Narrow"/>
          <w:sz w:val="16"/>
          <w:szCs w:val="16"/>
        </w:rPr>
        <w:t xml:space="preserve"> Mission data collected during field visits to the  Kazungula, Siavonga and Chongwe sites  [9</w:t>
      </w:r>
      <w:r>
        <w:rPr>
          <w:rFonts w:ascii="Arial Narrow"/>
          <w:sz w:val="16"/>
          <w:szCs w:val="16"/>
          <w:vertAlign w:val="superscript"/>
        </w:rPr>
        <w:t>th</w:t>
      </w:r>
      <w:r>
        <w:rPr>
          <w:rFonts w:ascii="Arial Narrow"/>
          <w:sz w:val="16"/>
          <w:szCs w:val="16"/>
        </w:rPr>
        <w:t xml:space="preserve"> to 24</w:t>
      </w:r>
      <w:r>
        <w:rPr>
          <w:rFonts w:ascii="Arial Narrow"/>
          <w:sz w:val="16"/>
          <w:szCs w:val="16"/>
          <w:vertAlign w:val="superscript"/>
        </w:rPr>
        <w:t>th</w:t>
      </w:r>
      <w:r>
        <w:rPr>
          <w:rFonts w:ascii="Arial Narrow"/>
          <w:sz w:val="16"/>
          <w:szCs w:val="16"/>
        </w:rPr>
        <w:t xml:space="preserve"> July, 2015.]</w:t>
      </w:r>
    </w:p>
    <w:p w14:paraId="1ABCC4ED" w14:textId="77777777" w:rsidR="000B2D87" w:rsidRDefault="000B2D87">
      <w:pPr>
        <w:pStyle w:val="Heading3"/>
        <w:rPr>
          <w:rFonts w:ascii="Arial Narrow" w:eastAsia="Arial Narrow" w:hAnsi="Arial Narrow" w:cs="Arial Narrow"/>
          <w:b/>
          <w:bCs/>
          <w:color w:val="000000"/>
          <w:sz w:val="22"/>
          <w:szCs w:val="22"/>
          <w:u w:color="000000"/>
        </w:rPr>
      </w:pPr>
      <w:r>
        <w:rPr>
          <w:rFonts w:ascii="Arial Narrow"/>
          <w:b/>
          <w:bCs/>
          <w:color w:val="000000"/>
          <w:sz w:val="22"/>
          <w:szCs w:val="22"/>
          <w:u w:color="000000"/>
        </w:rPr>
        <w:t>4.2.2 Assessing the Uptake of Technological Change</w:t>
      </w:r>
    </w:p>
    <w:p w14:paraId="56DB7DEE" w14:textId="77777777" w:rsidR="000B2D87" w:rsidRDefault="000B2D87">
      <w:pPr>
        <w:tabs>
          <w:tab w:val="left" w:pos="8614"/>
        </w:tabs>
        <w:rPr>
          <w:rFonts w:ascii="Arial Narrow" w:eastAsia="Arial Narrow" w:hAnsi="Arial Narrow" w:cs="Arial Narrow"/>
        </w:rPr>
      </w:pPr>
      <w:r>
        <w:rPr>
          <w:rFonts w:ascii="Arial Narrow"/>
        </w:rPr>
        <w:t>A large-scale survey of farmers in eleven different African countries</w:t>
      </w:r>
      <w:r>
        <w:rPr>
          <w:rFonts w:ascii="Arial Narrow" w:eastAsia="Arial Narrow" w:hAnsi="Arial Narrow" w:cs="Arial Narrow"/>
          <w:vertAlign w:val="superscript"/>
        </w:rPr>
        <w:footnoteReference w:id="134"/>
      </w:r>
      <w:r>
        <w:rPr>
          <w:rFonts w:ascii="Arial Narrow"/>
        </w:rPr>
        <w:t xml:space="preserve">   revealed   that significant numbers of farmers believe temperatures have already increased and that precipitation has declined. Those with the greatest farming experience appear more likely to notice climate change. This is consistent with the conditions in the  pilot sites under review. Farmers interviewed, both men and women, have already made   adaptations proposed by the Project  in response to climate change. As shown in Table 7.4, the most prominent techniques adopted are crop diversification, crop rotation and  conservation agriculture.  </w:t>
      </w:r>
    </w:p>
    <w:p w14:paraId="3D7AF864" w14:textId="77777777" w:rsidR="000B2D87" w:rsidRDefault="000B2D87">
      <w:pPr>
        <w:tabs>
          <w:tab w:val="left" w:pos="8614"/>
        </w:tabs>
        <w:rPr>
          <w:rFonts w:ascii="Arial Narrow" w:eastAsia="Arial Narrow" w:hAnsi="Arial Narrow" w:cs="Arial Narrow"/>
        </w:rPr>
      </w:pPr>
      <w:r>
        <w:rPr>
          <w:rFonts w:ascii="Arial Narrow"/>
        </w:rPr>
        <w:t xml:space="preserve">Through these techniques farmers are  planting different varieties of the same crop and changing the dates of planting.  When temperatures change farmers  have begun  to plant different varieties suggested by the Project.  Farmers are also practicing increased water conservation and use shading and sheltering techniques. For  changes in precipitation, particularly with the timing of the rains, varying the planting date appears to be an important response. One farmer explained that his father planted maize during the second half of August, and now he plants maize late in December or early January. In concurrence  with the aforementioned survey,  the evidence indicates that adaptation measures appear to occur mainly on those sites that are already marginal in the sense of being hot and dry.  </w:t>
      </w:r>
    </w:p>
    <w:p w14:paraId="3197E181" w14:textId="77777777" w:rsidR="000B2D87" w:rsidRDefault="000B2D87">
      <w:pPr>
        <w:spacing w:line="240" w:lineRule="auto"/>
        <w:rPr>
          <w:rFonts w:ascii="Arial Narrow" w:eastAsia="Arial Narrow" w:hAnsi="Arial Narrow" w:cs="Arial Narrow"/>
        </w:rPr>
      </w:pPr>
      <w:r>
        <w:rPr>
          <w:rFonts w:ascii="Arial Narrow"/>
        </w:rPr>
        <w:t>It is important to keep in mind  that   conservation farming was by and large what Zambian farmers were doing  in the 1920s  when missionaries, then European settlers, then the agricultural department and donors insisted that they ought to shift to stumping, plowing, single cropping for the market, the use of commercial fertilizers, and the use of pesticides and herbicides.</w:t>
      </w:r>
      <w:r>
        <w:rPr>
          <w:rFonts w:ascii="Arial Narrow" w:eastAsia="Arial Narrow" w:hAnsi="Arial Narrow" w:cs="Arial Narrow"/>
          <w:vertAlign w:val="superscript"/>
        </w:rPr>
        <w:footnoteReference w:id="135"/>
      </w:r>
      <w:r>
        <w:rPr>
          <w:rFonts w:ascii="Arial Narrow"/>
        </w:rPr>
        <w:t xml:space="preserve">  This historical fact is relevant for policy considerations, as what is  emerging is the fact that the recovery of indigenous knowledge may induce adaptation to climate variability and global warming.</w:t>
      </w:r>
      <w:r>
        <w:rPr>
          <w:rFonts w:ascii="Arial Narrow" w:eastAsia="Arial Narrow" w:hAnsi="Arial Narrow" w:cs="Arial Narrow"/>
          <w:vertAlign w:val="superscript"/>
        </w:rPr>
        <w:footnoteReference w:id="136"/>
      </w:r>
      <w:r>
        <w:rPr>
          <w:rFonts w:ascii="Arial Narrow"/>
        </w:rPr>
        <w:t xml:space="preserve">  </w:t>
      </w:r>
    </w:p>
    <w:p w14:paraId="2AB2EF27" w14:textId="77777777" w:rsidR="000B2D87" w:rsidRDefault="000B2D87" w:rsidP="00EB1DAD">
      <w:pPr>
        <w:tabs>
          <w:tab w:val="left" w:pos="8614"/>
        </w:tabs>
        <w:rPr>
          <w:rFonts w:ascii="Arial Narrow" w:eastAsia="Arial Narrow" w:hAnsi="Arial Narrow" w:cs="Arial Narrow"/>
        </w:rPr>
      </w:pPr>
      <w:r>
        <w:rPr>
          <w:rFonts w:ascii="Arial Narrow"/>
        </w:rPr>
        <w:t>Some farmers are  moving  from farming to livelihood options, i.e. beekeeping and goat rearing, which are the most prominent options undertaken, as is discussed below. These options proposed by the Project have had different effects on farmers in terms of access to markets.  Goat rearing seems to have been widely accepted in the Kazungula pilot site. As the site has limited market outlets,  with the exception of those consumption centers situated in surrounding countries,  goat-rearing appears tantamount to opening a savings account.   However, those farmers  interviewed to analyze the revenue and expenses of the operation,  seldom acknowledge the economic value of goat</w:t>
      </w:r>
      <w:r>
        <w:rPr>
          <w:rFonts w:hAnsi="Arial Unicode MS"/>
        </w:rPr>
        <w:t>’</w:t>
      </w:r>
      <w:r>
        <w:rPr>
          <w:rFonts w:ascii="Arial Narrow"/>
        </w:rPr>
        <w:t>s milk for  home-consumption,  market  sales, or ritual consumption, with the exception of pass-on operations.</w:t>
      </w:r>
      <w:r>
        <w:rPr>
          <w:rFonts w:ascii="Arial Narrow" w:eastAsia="Arial Narrow" w:hAnsi="Arial Narrow" w:cs="Arial Narrow"/>
          <w:vertAlign w:val="superscript"/>
        </w:rPr>
        <w:footnoteReference w:id="137"/>
      </w:r>
      <w:r>
        <w:rPr>
          <w:rFonts w:ascii="Arial Narrow"/>
        </w:rPr>
        <w:t xml:space="preserve">   By contrast,  the MSC stories  reflect another reality. Goat-rearing  is widely acclaimed as a source of milk for children and often their education expenses are covered from the proceeds of selling goats.  Indeed, the Project</w:t>
      </w:r>
      <w:r>
        <w:rPr>
          <w:rFonts w:ascii="Arial Narrow"/>
        </w:rPr>
        <w:t>’</w:t>
      </w:r>
      <w:r>
        <w:rPr>
          <w:rFonts w:ascii="Arial Narrow"/>
        </w:rPr>
        <w:t xml:space="preserve">s Household Survey indicates that Kazungula has the highest number [9] of animals per household. </w:t>
      </w:r>
      <w:r>
        <w:rPr>
          <w:rStyle w:val="FootnoteReference"/>
          <w:rFonts w:ascii="Arial Narrow"/>
        </w:rPr>
        <w:footnoteReference w:id="138"/>
      </w:r>
    </w:p>
    <w:p w14:paraId="2D8D641D" w14:textId="77777777" w:rsidR="000B2D87" w:rsidRDefault="000B2D87" w:rsidP="00EB1DAD">
      <w:pPr>
        <w:tabs>
          <w:tab w:val="left" w:pos="8614"/>
        </w:tabs>
        <w:rPr>
          <w:rFonts w:ascii="Arial Narrow"/>
        </w:rPr>
      </w:pPr>
      <w:r>
        <w:rPr>
          <w:rFonts w:ascii="Arial Narrow"/>
        </w:rPr>
        <w:t xml:space="preserve">Bee keeping has been widely accepted in the Chongwe pilot site and much less so in the other sites. The honey is sold in the city of Chongwe and most likely in the city of Lusaka as well.  </w:t>
      </w:r>
    </w:p>
    <w:p w14:paraId="2446882D" w14:textId="77777777" w:rsidR="000B2D87" w:rsidRDefault="000B2D87" w:rsidP="00EB1DAD">
      <w:pPr>
        <w:tabs>
          <w:tab w:val="left" w:pos="8614"/>
        </w:tabs>
        <w:rPr>
          <w:rFonts w:ascii="Arial Narrow"/>
        </w:rPr>
      </w:pPr>
      <w:r>
        <w:rPr>
          <w:rFonts w:ascii="Arial Narrow"/>
        </w:rPr>
        <w:t xml:space="preserve">During the Siavonga workshop, one key discussion centered on two additional livelihood options, rice-cum-fishing and  NTFP, with ostensibly limited results. From the discussions, both activities appear to be short of technical information  essential  to generating expected results. For example, the parameters to build ponds for aquaculture were unclear in one specific site. Another site had identified a potential NTFP activity  but could not move forward for lack of marketing information. Yet the required information for both activities was available in different pilot sites.  During the wrap up session, one senior officer conceded the sites were working as silos and there was a need to share communication horizontally. This feature was acknowledged by all participants.  In the present age of the internet, cell phones, and tablets, this communication gap should be solvable. </w:t>
      </w:r>
    </w:p>
    <w:p w14:paraId="40E2DF71" w14:textId="77777777" w:rsidR="000B2D87" w:rsidRPr="000E2C19" w:rsidRDefault="000B2D87" w:rsidP="00EB1DAD">
      <w:pPr>
        <w:tabs>
          <w:tab w:val="left" w:pos="8614"/>
        </w:tabs>
        <w:rPr>
          <w:rFonts w:ascii="Arial Narrow"/>
        </w:rPr>
      </w:pPr>
    </w:p>
    <w:p w14:paraId="5AA2DBA0" w14:textId="77777777" w:rsidR="000B2D87" w:rsidRDefault="000B2D87" w:rsidP="00EB1DAD">
      <w:pPr>
        <w:pStyle w:val="Heading3"/>
        <w:rPr>
          <w:rFonts w:ascii="Arial Narrow" w:eastAsia="Arial Narrow" w:hAnsi="Arial Narrow" w:cs="Arial Narrow"/>
          <w:b/>
          <w:bCs/>
          <w:color w:val="000000"/>
          <w:sz w:val="22"/>
          <w:szCs w:val="22"/>
          <w:u w:color="000000"/>
        </w:rPr>
      </w:pPr>
      <w:r>
        <w:rPr>
          <w:rFonts w:ascii="Arial Narrow"/>
          <w:b/>
          <w:bCs/>
          <w:color w:val="000000"/>
          <w:sz w:val="22"/>
          <w:szCs w:val="22"/>
          <w:u w:color="000000"/>
        </w:rPr>
        <w:t xml:space="preserve">4.2.3  Trends  in Farm Income Changes </w:t>
      </w:r>
    </w:p>
    <w:p w14:paraId="34D06058" w14:textId="77777777" w:rsidR="000B2D87" w:rsidRDefault="000B2D87" w:rsidP="00EB1DAD">
      <w:pPr>
        <w:rPr>
          <w:rFonts w:ascii="Arial Narrow" w:eastAsia="Arial Narrow" w:hAnsi="Arial Narrow" w:cs="Arial Narrow"/>
        </w:rPr>
      </w:pPr>
      <w:r>
        <w:rPr>
          <w:rFonts w:ascii="Arial Narrow"/>
        </w:rPr>
        <w:t>Farm budgets collected on crops grown during the last season can provide a realistic value of the   revenue at the farm level including the technology used . Further, as the farm size of most  farms in all sites reviewed corresponded to about one ha, the unitary economic returns on crops grown can be considered as being representative of the current  trends in income conditions.  Likewise, nationally the mean  farm size of small holders operating in the production of food crops is approximately 1 ha [Table 7.2]. From a total of 150 farm budgets collected, 36 have been selected for review in this report. The criteria for selection has been representativeness of  the cropping patterns and consistency of data collected.</w:t>
      </w:r>
      <w:r>
        <w:rPr>
          <w:rFonts w:ascii="Arial Narrow" w:eastAsia="Arial Narrow" w:hAnsi="Arial Narrow" w:cs="Arial Narrow"/>
          <w:vertAlign w:val="superscript"/>
        </w:rPr>
        <w:footnoteReference w:id="139"/>
      </w:r>
      <w:r>
        <w:rPr>
          <w:rFonts w:ascii="Arial Narrow"/>
        </w:rPr>
        <w:t xml:space="preserve"> </w:t>
      </w:r>
    </w:p>
    <w:p w14:paraId="390CD3EE" w14:textId="77777777" w:rsidR="000B2D87" w:rsidRPr="000E2C19" w:rsidRDefault="000B2D87" w:rsidP="00EB1DAD">
      <w:pPr>
        <w:rPr>
          <w:rFonts w:ascii="Arial Narrow" w:eastAsia="Arial Narrow" w:hAnsi="Arial Narrow" w:cs="Arial Narrow"/>
          <w:b/>
          <w:bCs/>
          <w:iCs/>
        </w:rPr>
      </w:pPr>
      <w:r w:rsidRPr="000E2C19">
        <w:rPr>
          <w:rFonts w:ascii="Arial Narrow"/>
          <w:b/>
          <w:bCs/>
          <w:iCs/>
        </w:rPr>
        <w:t>4.2.3.1 The Chongwe Pilot Site</w:t>
      </w:r>
    </w:p>
    <w:p w14:paraId="3C2B21A3" w14:textId="77777777" w:rsidR="000B2D87" w:rsidRPr="00A12AF6" w:rsidRDefault="000B2D87" w:rsidP="00EB1DAD">
      <w:pPr>
        <w:jc w:val="both"/>
        <w:rPr>
          <w:rFonts w:ascii="Arial Narrow"/>
          <w:u w:val="single"/>
        </w:rPr>
      </w:pPr>
      <w:r w:rsidRPr="00A12AF6">
        <w:rPr>
          <w:rFonts w:ascii="Arial Narrow"/>
          <w:u w:val="single"/>
        </w:rPr>
        <w:t xml:space="preserve">Current Conditions </w:t>
      </w:r>
    </w:p>
    <w:p w14:paraId="5DB62B53" w14:textId="77777777" w:rsidR="000B2D87" w:rsidRDefault="000B2D87" w:rsidP="00EB1DAD">
      <w:pPr>
        <w:jc w:val="both"/>
        <w:rPr>
          <w:rFonts w:ascii="Arial Narrow" w:eastAsia="Arial Narrow" w:hAnsi="Arial Narrow" w:cs="Arial Narrow"/>
        </w:rPr>
      </w:pPr>
      <w:r>
        <w:rPr>
          <w:rFonts w:ascii="Arial Narrow"/>
        </w:rPr>
        <w:t>The pilot  site is  situated in the Chongwe District, Lusaka Province, under Senior Chieftainess Nkomeshya, and headman Kabeleka. The city of Lusaka, with nearly  1.7 million inhabitants, is only 45 km away.  The area</w:t>
      </w:r>
      <w:r>
        <w:rPr>
          <w:rFonts w:ascii="Arial Narrow"/>
        </w:rPr>
        <w:t>’</w:t>
      </w:r>
      <w:r>
        <w:rPr>
          <w:rFonts w:ascii="Arial Narrow"/>
        </w:rPr>
        <w:t xml:space="preserve">s  key economic activity is farming and associated  commerce of  farming inputs, food, clothing and trade in consumer goods. Capacity building addressed to community members, with a special reference to women, was one Project key output. As a result, up to 48% of the women participated in project activities. </w:t>
      </w:r>
    </w:p>
    <w:p w14:paraId="30A90970" w14:textId="77777777" w:rsidR="000B2D87" w:rsidRDefault="000B2D87" w:rsidP="00EB1DAD">
      <w:pPr>
        <w:jc w:val="both"/>
        <w:rPr>
          <w:rFonts w:ascii="Arial Narrow" w:eastAsia="Arial Narrow" w:hAnsi="Arial Narrow" w:cs="Arial Narrow"/>
        </w:rPr>
      </w:pPr>
      <w:r>
        <w:rPr>
          <w:rFonts w:ascii="Arial Narrow"/>
        </w:rPr>
        <w:t>With an altitude  of 1051  m above sea level and  precipitation averaging  between  800 mm to 1000 mm  per annum, the pilot site</w:t>
      </w:r>
      <w:r>
        <w:rPr>
          <w:rFonts w:hAnsi="Arial Unicode MS"/>
        </w:rPr>
        <w:t>’</w:t>
      </w:r>
      <w:r>
        <w:rPr>
          <w:rFonts w:ascii="Arial Narrow"/>
        </w:rPr>
        <w:t xml:space="preserve">s  surface  area is about 10 500 Km2. The soils are moderately shallow, dark brown, strong to moderately acidic, and contain fine clay loam soils.  The area is drained by the Chalimbana and Chaboba seasonal streams.  </w:t>
      </w:r>
    </w:p>
    <w:p w14:paraId="5FDBD1F2" w14:textId="77777777" w:rsidR="000B2D87" w:rsidRDefault="000B2D87" w:rsidP="00EB1DAD">
      <w:pPr>
        <w:rPr>
          <w:rFonts w:ascii="Arial Narrow" w:eastAsia="Arial Narrow" w:hAnsi="Arial Narrow" w:cs="Arial Narrow"/>
        </w:rPr>
      </w:pPr>
      <w:r>
        <w:rPr>
          <w:rFonts w:ascii="Arial Narrow"/>
        </w:rPr>
        <w:t>The water supply for the rural communities comes  from rivers, streams, shallow wells and some hand pumps from  boreholes dotted across the land, which are available to a few communities. The boreholes provide insufficient water and some of the pumps have broken down. Often, the available ground water is not suitable for human consumption due to the chemical composition of the underlying rocks. Thus, the majority of the communities have no access to clean drinking water and sanitation.</w:t>
      </w:r>
    </w:p>
    <w:p w14:paraId="0F121CF7" w14:textId="77777777" w:rsidR="000B2D87" w:rsidRDefault="000B2D87" w:rsidP="00EB1DAD">
      <w:pPr>
        <w:rPr>
          <w:rFonts w:ascii="Arial Narrow" w:eastAsia="Arial Narrow" w:hAnsi="Arial Narrow" w:cs="Arial Narrow"/>
        </w:rPr>
      </w:pPr>
      <w:r>
        <w:rPr>
          <w:rFonts w:ascii="Arial Narrow"/>
        </w:rPr>
        <w:t>Chongwe district  has been one of the major suppliers of  cooking charcoal to Lusaka. This has led to deforestation resulting in a number of rivers and streams drying up. Consequently, the rainy season is shorter and  the onset  is late;   the dry spells during the growing season are frequent</w:t>
      </w:r>
      <w:r>
        <w:rPr>
          <w:rFonts w:hAnsi="Arial Unicode MS"/>
        </w:rPr>
        <w:t xml:space="preserve"> and </w:t>
      </w:r>
      <w:r>
        <w:rPr>
          <w:rFonts w:ascii="Arial Narrow"/>
        </w:rPr>
        <w:t xml:space="preserve">include  extreme weather events.  During the 2012/2013 season there was  an outbreak of army worms that destroyed the bulk of the maize and sorghum crop. Hence, water stress for livestock, human and crop production has increased. </w:t>
      </w:r>
    </w:p>
    <w:p w14:paraId="44EDE05C" w14:textId="77777777" w:rsidR="000B2D87" w:rsidRPr="00A12AF6" w:rsidRDefault="000B2D87" w:rsidP="00EB1DAD">
      <w:pPr>
        <w:rPr>
          <w:rFonts w:ascii="Arial Narrow"/>
          <w:u w:val="single"/>
        </w:rPr>
      </w:pPr>
      <w:r w:rsidRPr="00A12AF6">
        <w:rPr>
          <w:rFonts w:ascii="Arial Narrow"/>
          <w:u w:val="single"/>
        </w:rPr>
        <w:t xml:space="preserve">Results in Process </w:t>
      </w:r>
    </w:p>
    <w:p w14:paraId="74C4FED6" w14:textId="77777777" w:rsidR="000B2D87" w:rsidRDefault="000B2D87" w:rsidP="00EB1DAD">
      <w:pPr>
        <w:rPr>
          <w:rFonts w:ascii="Arial Narrow" w:eastAsia="Arial Narrow" w:hAnsi="Arial Narrow" w:cs="Arial Narrow"/>
        </w:rPr>
      </w:pPr>
      <w:r>
        <w:rPr>
          <w:rFonts w:ascii="Arial Narrow"/>
        </w:rPr>
        <w:t>Table  7.5  shows  the economic results from the technology uptake as reflected in the execution of crop budgets carried out  by  the selected  groups.  The data shows a diversified cropping pattern composed of maize and cassava, with the exception of one male farmer who grew primarily maize for seeds, and therefore did not sell the output. What is remarkable, as compared with other pilot sites, is that the farm revenue in  nearly all of the cases was sufficient  to  pay the  daily wages of  family members who participated  in the production, including 20% of the total labor as a management fee paid to the head of the family enterprise.</w:t>
      </w:r>
      <w:r>
        <w:rPr>
          <w:rFonts w:ascii="Arial Narrow" w:eastAsia="Arial Narrow" w:hAnsi="Arial Narrow" w:cs="Arial Narrow"/>
          <w:vertAlign w:val="superscript"/>
        </w:rPr>
        <w:footnoteReference w:id="140"/>
      </w:r>
      <w:r>
        <w:rPr>
          <w:rFonts w:ascii="Arial Narrow"/>
        </w:rPr>
        <w:t xml:space="preserve">  These findings are consistent with the cited study conducted on perception and adaptation to climate change in the continent.</w:t>
      </w:r>
      <w:r>
        <w:rPr>
          <w:rStyle w:val="FootnoteReference"/>
          <w:rFonts w:ascii="Arial Narrow"/>
        </w:rPr>
        <w:footnoteReference w:id="141"/>
      </w:r>
      <w:r>
        <w:rPr>
          <w:rFonts w:ascii="Arial Narrow"/>
        </w:rPr>
        <w:t xml:space="preserve">  It was found that farmers who have enjoyed free extension advice and who are situated close to the market where they sell their produce are also more likely to take up technology  to  adapt  to climate change. This is a key finding and will be discussed in section 5. </w:t>
      </w:r>
    </w:p>
    <w:p w14:paraId="44715AA4" w14:textId="77777777" w:rsidR="000B2D87" w:rsidRDefault="000B2D87" w:rsidP="00EB1DAD">
      <w:pPr>
        <w:jc w:val="center"/>
        <w:rPr>
          <w:rFonts w:ascii="Arial Narrow"/>
          <w:b/>
          <w:bCs/>
        </w:rPr>
      </w:pPr>
      <w:r>
        <w:rPr>
          <w:rFonts w:ascii="Arial Narrow"/>
          <w:b/>
          <w:bCs/>
        </w:rPr>
        <w:t>Table 7.5-  CHONGWE PILOT SITE :   REPRESENTATIVE CROP BUDGETS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5"/>
        <w:gridCol w:w="425"/>
        <w:gridCol w:w="207"/>
        <w:gridCol w:w="383"/>
        <w:gridCol w:w="326"/>
        <w:gridCol w:w="18"/>
        <w:gridCol w:w="365"/>
        <w:gridCol w:w="402"/>
        <w:gridCol w:w="19"/>
        <w:gridCol w:w="379"/>
        <w:gridCol w:w="605"/>
        <w:gridCol w:w="18"/>
        <w:gridCol w:w="567"/>
        <w:gridCol w:w="409"/>
        <w:gridCol w:w="20"/>
        <w:gridCol w:w="371"/>
        <w:gridCol w:w="623"/>
        <w:gridCol w:w="151"/>
        <w:gridCol w:w="214"/>
        <w:gridCol w:w="947"/>
        <w:gridCol w:w="41"/>
      </w:tblGrid>
      <w:tr w:rsidR="000B2D87" w:rsidRPr="00971C14" w14:paraId="1A3807D2" w14:textId="77777777" w:rsidTr="00EB1DAD">
        <w:tc>
          <w:tcPr>
            <w:tcW w:w="9042" w:type="dxa"/>
            <w:gridSpan w:val="22"/>
            <w:shd w:val="clear" w:color="auto" w:fill="auto"/>
          </w:tcPr>
          <w:p w14:paraId="4BAF2C01" w14:textId="77777777" w:rsidR="000B2D87" w:rsidRPr="001A60AD" w:rsidRDefault="000B2D87" w:rsidP="00EB1DAD">
            <w:pPr>
              <w:spacing w:after="0" w:line="240" w:lineRule="auto"/>
              <w:jc w:val="center"/>
              <w:rPr>
                <w:rFonts w:ascii="Arial Narrow" w:hAnsi="Arial Narrow"/>
                <w:b/>
                <w:sz w:val="16"/>
                <w:szCs w:val="16"/>
              </w:rPr>
            </w:pPr>
            <w:r w:rsidRPr="008478C8">
              <w:rPr>
                <w:i/>
              </w:rPr>
              <w:t xml:space="preserve">                                                                    </w:t>
            </w:r>
            <w:r w:rsidRPr="001A60AD">
              <w:rPr>
                <w:rFonts w:ascii="Arial Narrow" w:hAnsi="Arial Narrow"/>
                <w:b/>
                <w:sz w:val="16"/>
                <w:szCs w:val="16"/>
              </w:rPr>
              <w:t>CHONGWE GROUP A</w:t>
            </w:r>
          </w:p>
        </w:tc>
      </w:tr>
      <w:tr w:rsidR="000B2D87" w:rsidRPr="005E660E" w14:paraId="34C94144" w14:textId="77777777" w:rsidTr="00EB1DAD">
        <w:tc>
          <w:tcPr>
            <w:tcW w:w="2977" w:type="dxa"/>
            <w:gridSpan w:val="3"/>
            <w:shd w:val="clear" w:color="auto" w:fill="auto"/>
          </w:tcPr>
          <w:p w14:paraId="7290B484" w14:textId="77777777" w:rsidR="000B2D87" w:rsidRPr="005E660E" w:rsidRDefault="000B2D87" w:rsidP="00EB1DAD">
            <w:pPr>
              <w:spacing w:after="0" w:line="240" w:lineRule="auto"/>
              <w:rPr>
                <w:rFonts w:ascii="Arial Narrow" w:hAnsi="Arial Narrow"/>
                <w:sz w:val="16"/>
                <w:szCs w:val="16"/>
              </w:rPr>
            </w:pPr>
          </w:p>
        </w:tc>
        <w:tc>
          <w:tcPr>
            <w:tcW w:w="590" w:type="dxa"/>
            <w:gridSpan w:val="2"/>
            <w:shd w:val="clear" w:color="auto" w:fill="auto"/>
          </w:tcPr>
          <w:p w14:paraId="346A12C1" w14:textId="77777777" w:rsidR="000B2D87" w:rsidRPr="005E660E" w:rsidRDefault="000B2D87" w:rsidP="00EB1DAD">
            <w:pPr>
              <w:spacing w:after="0" w:line="240" w:lineRule="auto"/>
              <w:rPr>
                <w:rFonts w:ascii="Arial Narrow" w:hAnsi="Arial Narrow"/>
                <w:sz w:val="16"/>
                <w:szCs w:val="16"/>
              </w:rPr>
            </w:pPr>
          </w:p>
        </w:tc>
        <w:tc>
          <w:tcPr>
            <w:tcW w:w="1509" w:type="dxa"/>
            <w:gridSpan w:val="6"/>
            <w:shd w:val="clear" w:color="auto" w:fill="auto"/>
          </w:tcPr>
          <w:p w14:paraId="645E580B"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[male]</w:t>
            </w:r>
          </w:p>
        </w:tc>
        <w:tc>
          <w:tcPr>
            <w:tcW w:w="1990" w:type="dxa"/>
            <w:gridSpan w:val="6"/>
            <w:shd w:val="clear" w:color="auto" w:fill="auto"/>
          </w:tcPr>
          <w:p w14:paraId="12648759"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[female]</w:t>
            </w:r>
          </w:p>
        </w:tc>
        <w:tc>
          <w:tcPr>
            <w:tcW w:w="1976" w:type="dxa"/>
            <w:gridSpan w:val="5"/>
            <w:shd w:val="clear" w:color="auto" w:fill="auto"/>
          </w:tcPr>
          <w:p w14:paraId="35A923A5"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[male]</w:t>
            </w:r>
          </w:p>
        </w:tc>
      </w:tr>
      <w:tr w:rsidR="000B2D87" w:rsidRPr="005E660E" w14:paraId="7BF8170D" w14:textId="77777777" w:rsidTr="00EB1DAD">
        <w:tc>
          <w:tcPr>
            <w:tcW w:w="2977" w:type="dxa"/>
            <w:gridSpan w:val="3"/>
            <w:shd w:val="clear" w:color="auto" w:fill="auto"/>
          </w:tcPr>
          <w:p w14:paraId="27D99CC1"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Item</w:t>
            </w:r>
          </w:p>
        </w:tc>
        <w:tc>
          <w:tcPr>
            <w:tcW w:w="590" w:type="dxa"/>
            <w:gridSpan w:val="2"/>
            <w:shd w:val="clear" w:color="auto" w:fill="auto"/>
          </w:tcPr>
          <w:p w14:paraId="625F63CA"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Unit </w:t>
            </w:r>
          </w:p>
        </w:tc>
        <w:tc>
          <w:tcPr>
            <w:tcW w:w="709" w:type="dxa"/>
            <w:gridSpan w:val="3"/>
            <w:shd w:val="clear" w:color="auto" w:fill="auto"/>
          </w:tcPr>
          <w:p w14:paraId="008427C2"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Quantity </w:t>
            </w:r>
          </w:p>
        </w:tc>
        <w:tc>
          <w:tcPr>
            <w:tcW w:w="800" w:type="dxa"/>
            <w:gridSpan w:val="3"/>
            <w:shd w:val="clear" w:color="auto" w:fill="auto"/>
          </w:tcPr>
          <w:p w14:paraId="68F5FC1D"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Value</w:t>
            </w:r>
          </w:p>
        </w:tc>
        <w:tc>
          <w:tcPr>
            <w:tcW w:w="1190" w:type="dxa"/>
            <w:gridSpan w:val="3"/>
            <w:shd w:val="clear" w:color="auto" w:fill="auto"/>
          </w:tcPr>
          <w:p w14:paraId="3FD5DF0B"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Quantity </w:t>
            </w:r>
          </w:p>
        </w:tc>
        <w:tc>
          <w:tcPr>
            <w:tcW w:w="800" w:type="dxa"/>
            <w:gridSpan w:val="3"/>
            <w:shd w:val="clear" w:color="auto" w:fill="auto"/>
          </w:tcPr>
          <w:p w14:paraId="0ADA8DA1"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Value </w:t>
            </w:r>
          </w:p>
        </w:tc>
        <w:tc>
          <w:tcPr>
            <w:tcW w:w="988" w:type="dxa"/>
            <w:gridSpan w:val="3"/>
            <w:shd w:val="clear" w:color="auto" w:fill="auto"/>
          </w:tcPr>
          <w:p w14:paraId="7D780ACA"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Quantity </w:t>
            </w:r>
          </w:p>
        </w:tc>
        <w:tc>
          <w:tcPr>
            <w:tcW w:w="988" w:type="dxa"/>
            <w:gridSpan w:val="2"/>
            <w:shd w:val="clear" w:color="auto" w:fill="auto"/>
          </w:tcPr>
          <w:p w14:paraId="0142D528"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Value </w:t>
            </w:r>
          </w:p>
        </w:tc>
      </w:tr>
      <w:tr w:rsidR="000B2D87" w:rsidRPr="005E660E" w14:paraId="2A916EBB" w14:textId="77777777" w:rsidTr="00EB1DAD">
        <w:tc>
          <w:tcPr>
            <w:tcW w:w="2977" w:type="dxa"/>
            <w:gridSpan w:val="3"/>
            <w:shd w:val="clear" w:color="auto" w:fill="auto"/>
          </w:tcPr>
          <w:p w14:paraId="77993E6A"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Crop  </w:t>
            </w:r>
          </w:p>
        </w:tc>
        <w:tc>
          <w:tcPr>
            <w:tcW w:w="590" w:type="dxa"/>
            <w:gridSpan w:val="2"/>
            <w:shd w:val="clear" w:color="auto" w:fill="auto"/>
          </w:tcPr>
          <w:p w14:paraId="4CFC5514" w14:textId="77777777" w:rsidR="000B2D87" w:rsidRPr="005E660E" w:rsidRDefault="000B2D87" w:rsidP="00EB1DAD">
            <w:pPr>
              <w:spacing w:after="0" w:line="240" w:lineRule="auto"/>
              <w:rPr>
                <w:rFonts w:ascii="Arial Narrow" w:hAnsi="Arial Narrow"/>
                <w:sz w:val="16"/>
                <w:szCs w:val="16"/>
              </w:rPr>
            </w:pPr>
          </w:p>
        </w:tc>
        <w:tc>
          <w:tcPr>
            <w:tcW w:w="709" w:type="dxa"/>
            <w:gridSpan w:val="3"/>
            <w:shd w:val="clear" w:color="auto" w:fill="auto"/>
          </w:tcPr>
          <w:p w14:paraId="0758C1C0"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Maize</w:t>
            </w:r>
          </w:p>
        </w:tc>
        <w:tc>
          <w:tcPr>
            <w:tcW w:w="800" w:type="dxa"/>
            <w:gridSpan w:val="3"/>
            <w:shd w:val="clear" w:color="auto" w:fill="auto"/>
          </w:tcPr>
          <w:p w14:paraId="730DA249" w14:textId="77777777" w:rsidR="000B2D87" w:rsidRPr="005E660E" w:rsidRDefault="000B2D87" w:rsidP="00EB1DAD">
            <w:pPr>
              <w:spacing w:after="0" w:line="240" w:lineRule="auto"/>
              <w:rPr>
                <w:rFonts w:ascii="Arial Narrow" w:hAnsi="Arial Narrow"/>
                <w:sz w:val="16"/>
                <w:szCs w:val="16"/>
              </w:rPr>
            </w:pPr>
          </w:p>
        </w:tc>
        <w:tc>
          <w:tcPr>
            <w:tcW w:w="1190" w:type="dxa"/>
            <w:gridSpan w:val="3"/>
            <w:shd w:val="clear" w:color="auto" w:fill="auto"/>
          </w:tcPr>
          <w:p w14:paraId="6D17CBEB"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maize</w:t>
            </w:r>
          </w:p>
        </w:tc>
        <w:tc>
          <w:tcPr>
            <w:tcW w:w="800" w:type="dxa"/>
            <w:gridSpan w:val="3"/>
            <w:shd w:val="clear" w:color="auto" w:fill="auto"/>
          </w:tcPr>
          <w:p w14:paraId="44F6EAE2" w14:textId="77777777" w:rsidR="000B2D87" w:rsidRPr="005E660E" w:rsidRDefault="000B2D87" w:rsidP="00EB1DAD">
            <w:pPr>
              <w:spacing w:after="0" w:line="240" w:lineRule="auto"/>
              <w:rPr>
                <w:rFonts w:ascii="Arial Narrow" w:hAnsi="Arial Narrow"/>
                <w:sz w:val="16"/>
                <w:szCs w:val="16"/>
              </w:rPr>
            </w:pPr>
          </w:p>
        </w:tc>
        <w:tc>
          <w:tcPr>
            <w:tcW w:w="988" w:type="dxa"/>
            <w:gridSpan w:val="3"/>
            <w:shd w:val="clear" w:color="auto" w:fill="auto"/>
          </w:tcPr>
          <w:p w14:paraId="4F9DCB53"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maize</w:t>
            </w:r>
          </w:p>
        </w:tc>
        <w:tc>
          <w:tcPr>
            <w:tcW w:w="988" w:type="dxa"/>
            <w:gridSpan w:val="2"/>
            <w:shd w:val="clear" w:color="auto" w:fill="auto"/>
          </w:tcPr>
          <w:p w14:paraId="738E0637" w14:textId="77777777" w:rsidR="000B2D87" w:rsidRPr="005E660E" w:rsidRDefault="000B2D87" w:rsidP="00EB1DAD">
            <w:pPr>
              <w:spacing w:after="0" w:line="240" w:lineRule="auto"/>
              <w:rPr>
                <w:rFonts w:ascii="Arial Narrow" w:hAnsi="Arial Narrow"/>
                <w:sz w:val="16"/>
                <w:szCs w:val="16"/>
              </w:rPr>
            </w:pPr>
          </w:p>
        </w:tc>
      </w:tr>
      <w:tr w:rsidR="000B2D87" w:rsidRPr="005E660E" w14:paraId="6B2F1D96" w14:textId="77777777" w:rsidTr="00EB1DAD">
        <w:tc>
          <w:tcPr>
            <w:tcW w:w="2977" w:type="dxa"/>
            <w:gridSpan w:val="3"/>
            <w:shd w:val="clear" w:color="auto" w:fill="auto"/>
          </w:tcPr>
          <w:p w14:paraId="2851D46D"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a. Yield </w:t>
            </w:r>
          </w:p>
        </w:tc>
        <w:tc>
          <w:tcPr>
            <w:tcW w:w="590" w:type="dxa"/>
            <w:gridSpan w:val="2"/>
            <w:shd w:val="clear" w:color="auto" w:fill="auto"/>
          </w:tcPr>
          <w:p w14:paraId="664F20ED"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Kg/ha</w:t>
            </w:r>
          </w:p>
        </w:tc>
        <w:tc>
          <w:tcPr>
            <w:tcW w:w="709" w:type="dxa"/>
            <w:gridSpan w:val="3"/>
            <w:shd w:val="clear" w:color="auto" w:fill="auto"/>
          </w:tcPr>
          <w:p w14:paraId="04AF214F"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2120</w:t>
            </w:r>
          </w:p>
        </w:tc>
        <w:tc>
          <w:tcPr>
            <w:tcW w:w="800" w:type="dxa"/>
            <w:gridSpan w:val="3"/>
            <w:shd w:val="clear" w:color="auto" w:fill="auto"/>
          </w:tcPr>
          <w:p w14:paraId="4D9D74D1" w14:textId="77777777" w:rsidR="000B2D87" w:rsidRPr="005E660E" w:rsidRDefault="000B2D87" w:rsidP="00EB1DAD">
            <w:pPr>
              <w:spacing w:after="0" w:line="240" w:lineRule="auto"/>
              <w:rPr>
                <w:rFonts w:ascii="Arial Narrow" w:hAnsi="Arial Narrow"/>
                <w:sz w:val="16"/>
                <w:szCs w:val="16"/>
              </w:rPr>
            </w:pPr>
          </w:p>
        </w:tc>
        <w:tc>
          <w:tcPr>
            <w:tcW w:w="1190" w:type="dxa"/>
            <w:gridSpan w:val="3"/>
            <w:shd w:val="clear" w:color="auto" w:fill="auto"/>
          </w:tcPr>
          <w:p w14:paraId="2C975AB5"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2250</w:t>
            </w:r>
          </w:p>
        </w:tc>
        <w:tc>
          <w:tcPr>
            <w:tcW w:w="800" w:type="dxa"/>
            <w:gridSpan w:val="3"/>
            <w:shd w:val="clear" w:color="auto" w:fill="auto"/>
          </w:tcPr>
          <w:p w14:paraId="457F90FE" w14:textId="77777777" w:rsidR="000B2D87" w:rsidRPr="005E660E" w:rsidRDefault="000B2D87" w:rsidP="00EB1DAD">
            <w:pPr>
              <w:spacing w:after="0" w:line="240" w:lineRule="auto"/>
              <w:rPr>
                <w:rFonts w:ascii="Arial Narrow" w:hAnsi="Arial Narrow"/>
                <w:sz w:val="16"/>
                <w:szCs w:val="16"/>
              </w:rPr>
            </w:pPr>
          </w:p>
        </w:tc>
        <w:tc>
          <w:tcPr>
            <w:tcW w:w="988" w:type="dxa"/>
            <w:gridSpan w:val="3"/>
            <w:shd w:val="clear" w:color="auto" w:fill="auto"/>
          </w:tcPr>
          <w:p w14:paraId="49EA45CD"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4000</w:t>
            </w:r>
          </w:p>
        </w:tc>
        <w:tc>
          <w:tcPr>
            <w:tcW w:w="988" w:type="dxa"/>
            <w:gridSpan w:val="2"/>
            <w:shd w:val="clear" w:color="auto" w:fill="auto"/>
          </w:tcPr>
          <w:p w14:paraId="3B84A808" w14:textId="77777777" w:rsidR="000B2D87" w:rsidRPr="005E660E" w:rsidRDefault="000B2D87" w:rsidP="00EB1DAD">
            <w:pPr>
              <w:spacing w:after="0" w:line="240" w:lineRule="auto"/>
              <w:rPr>
                <w:rFonts w:ascii="Arial Narrow" w:hAnsi="Arial Narrow"/>
                <w:sz w:val="16"/>
                <w:szCs w:val="16"/>
              </w:rPr>
            </w:pPr>
          </w:p>
        </w:tc>
      </w:tr>
      <w:tr w:rsidR="000B2D87" w:rsidRPr="005E660E" w14:paraId="196A9C4B" w14:textId="77777777" w:rsidTr="00EB1DAD">
        <w:tc>
          <w:tcPr>
            <w:tcW w:w="2977" w:type="dxa"/>
            <w:gridSpan w:val="3"/>
            <w:shd w:val="clear" w:color="auto" w:fill="auto"/>
          </w:tcPr>
          <w:p w14:paraId="098EE5CD"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b. Farm-gate price</w:t>
            </w:r>
          </w:p>
        </w:tc>
        <w:tc>
          <w:tcPr>
            <w:tcW w:w="590" w:type="dxa"/>
            <w:gridSpan w:val="2"/>
            <w:shd w:val="clear" w:color="auto" w:fill="auto"/>
          </w:tcPr>
          <w:p w14:paraId="4A12A8F0"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K/kg</w:t>
            </w:r>
          </w:p>
        </w:tc>
        <w:tc>
          <w:tcPr>
            <w:tcW w:w="709" w:type="dxa"/>
            <w:gridSpan w:val="3"/>
            <w:shd w:val="clear" w:color="auto" w:fill="auto"/>
          </w:tcPr>
          <w:p w14:paraId="48E7D342"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1.2</w:t>
            </w:r>
          </w:p>
        </w:tc>
        <w:tc>
          <w:tcPr>
            <w:tcW w:w="800" w:type="dxa"/>
            <w:gridSpan w:val="3"/>
            <w:shd w:val="clear" w:color="auto" w:fill="auto"/>
          </w:tcPr>
          <w:p w14:paraId="00A05D2D" w14:textId="77777777" w:rsidR="000B2D87" w:rsidRPr="005E660E" w:rsidRDefault="000B2D87" w:rsidP="00EB1DAD">
            <w:pPr>
              <w:spacing w:after="0" w:line="240" w:lineRule="auto"/>
              <w:rPr>
                <w:rFonts w:ascii="Arial Narrow" w:hAnsi="Arial Narrow"/>
                <w:sz w:val="16"/>
                <w:szCs w:val="16"/>
              </w:rPr>
            </w:pPr>
          </w:p>
        </w:tc>
        <w:tc>
          <w:tcPr>
            <w:tcW w:w="1190" w:type="dxa"/>
            <w:gridSpan w:val="3"/>
            <w:shd w:val="clear" w:color="auto" w:fill="auto"/>
          </w:tcPr>
          <w:p w14:paraId="232344CA"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1.2</w:t>
            </w:r>
          </w:p>
        </w:tc>
        <w:tc>
          <w:tcPr>
            <w:tcW w:w="800" w:type="dxa"/>
            <w:gridSpan w:val="3"/>
            <w:shd w:val="clear" w:color="auto" w:fill="auto"/>
          </w:tcPr>
          <w:p w14:paraId="1B12D121" w14:textId="77777777" w:rsidR="000B2D87" w:rsidRPr="005E660E" w:rsidRDefault="000B2D87" w:rsidP="00EB1DAD">
            <w:pPr>
              <w:spacing w:after="0" w:line="240" w:lineRule="auto"/>
              <w:rPr>
                <w:rFonts w:ascii="Arial Narrow" w:hAnsi="Arial Narrow"/>
                <w:sz w:val="16"/>
                <w:szCs w:val="16"/>
              </w:rPr>
            </w:pPr>
          </w:p>
        </w:tc>
        <w:tc>
          <w:tcPr>
            <w:tcW w:w="988" w:type="dxa"/>
            <w:gridSpan w:val="3"/>
            <w:shd w:val="clear" w:color="auto" w:fill="auto"/>
          </w:tcPr>
          <w:p w14:paraId="3BED9281"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1.3</w:t>
            </w:r>
          </w:p>
        </w:tc>
        <w:tc>
          <w:tcPr>
            <w:tcW w:w="988" w:type="dxa"/>
            <w:gridSpan w:val="2"/>
            <w:shd w:val="clear" w:color="auto" w:fill="auto"/>
          </w:tcPr>
          <w:p w14:paraId="241A20D7" w14:textId="77777777" w:rsidR="000B2D87" w:rsidRPr="005E660E" w:rsidRDefault="000B2D87" w:rsidP="00EB1DAD">
            <w:pPr>
              <w:spacing w:after="0" w:line="240" w:lineRule="auto"/>
              <w:rPr>
                <w:rFonts w:ascii="Arial Narrow" w:hAnsi="Arial Narrow"/>
                <w:sz w:val="16"/>
                <w:szCs w:val="16"/>
              </w:rPr>
            </w:pPr>
          </w:p>
        </w:tc>
      </w:tr>
      <w:tr w:rsidR="000B2D87" w:rsidRPr="005E660E" w14:paraId="7FE4C12E" w14:textId="77777777" w:rsidTr="00EB1DAD">
        <w:tc>
          <w:tcPr>
            <w:tcW w:w="2977" w:type="dxa"/>
            <w:gridSpan w:val="3"/>
            <w:shd w:val="clear" w:color="auto" w:fill="auto"/>
          </w:tcPr>
          <w:p w14:paraId="29FAA7F6"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c. Output sold</w:t>
            </w:r>
          </w:p>
        </w:tc>
        <w:tc>
          <w:tcPr>
            <w:tcW w:w="590" w:type="dxa"/>
            <w:gridSpan w:val="2"/>
            <w:shd w:val="clear" w:color="auto" w:fill="auto"/>
          </w:tcPr>
          <w:p w14:paraId="100A637C"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kg</w:t>
            </w:r>
          </w:p>
        </w:tc>
        <w:tc>
          <w:tcPr>
            <w:tcW w:w="709" w:type="dxa"/>
            <w:gridSpan w:val="3"/>
            <w:shd w:val="clear" w:color="auto" w:fill="auto"/>
          </w:tcPr>
          <w:p w14:paraId="79973AB9"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1220</w:t>
            </w:r>
          </w:p>
        </w:tc>
        <w:tc>
          <w:tcPr>
            <w:tcW w:w="800" w:type="dxa"/>
            <w:gridSpan w:val="3"/>
            <w:shd w:val="clear" w:color="auto" w:fill="auto"/>
          </w:tcPr>
          <w:p w14:paraId="39B4D1A1"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1464</w:t>
            </w:r>
          </w:p>
        </w:tc>
        <w:tc>
          <w:tcPr>
            <w:tcW w:w="1190" w:type="dxa"/>
            <w:gridSpan w:val="3"/>
            <w:shd w:val="clear" w:color="auto" w:fill="auto"/>
          </w:tcPr>
          <w:p w14:paraId="68DAE23B"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1250</w:t>
            </w:r>
          </w:p>
        </w:tc>
        <w:tc>
          <w:tcPr>
            <w:tcW w:w="800" w:type="dxa"/>
            <w:gridSpan w:val="3"/>
            <w:shd w:val="clear" w:color="auto" w:fill="auto"/>
          </w:tcPr>
          <w:p w14:paraId="3025DBFC"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1500</w:t>
            </w:r>
          </w:p>
        </w:tc>
        <w:tc>
          <w:tcPr>
            <w:tcW w:w="988" w:type="dxa"/>
            <w:gridSpan w:val="3"/>
            <w:shd w:val="clear" w:color="auto" w:fill="auto"/>
          </w:tcPr>
          <w:p w14:paraId="37751143"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2500</w:t>
            </w:r>
          </w:p>
        </w:tc>
        <w:tc>
          <w:tcPr>
            <w:tcW w:w="988" w:type="dxa"/>
            <w:gridSpan w:val="2"/>
            <w:shd w:val="clear" w:color="auto" w:fill="auto"/>
          </w:tcPr>
          <w:p w14:paraId="21241274"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3250</w:t>
            </w:r>
          </w:p>
        </w:tc>
      </w:tr>
      <w:tr w:rsidR="000B2D87" w:rsidRPr="005E660E" w14:paraId="64DBADB1" w14:textId="77777777" w:rsidTr="00EB1DAD">
        <w:tc>
          <w:tcPr>
            <w:tcW w:w="2977" w:type="dxa"/>
            <w:gridSpan w:val="3"/>
            <w:shd w:val="clear" w:color="auto" w:fill="auto"/>
          </w:tcPr>
          <w:p w14:paraId="05D40823"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d. Output consumed</w:t>
            </w:r>
          </w:p>
        </w:tc>
        <w:tc>
          <w:tcPr>
            <w:tcW w:w="590" w:type="dxa"/>
            <w:gridSpan w:val="2"/>
            <w:shd w:val="clear" w:color="auto" w:fill="auto"/>
          </w:tcPr>
          <w:p w14:paraId="3248D519"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kg</w:t>
            </w:r>
          </w:p>
        </w:tc>
        <w:tc>
          <w:tcPr>
            <w:tcW w:w="709" w:type="dxa"/>
            <w:gridSpan w:val="3"/>
            <w:shd w:val="clear" w:color="auto" w:fill="auto"/>
          </w:tcPr>
          <w:p w14:paraId="2F23E445"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900</w:t>
            </w:r>
          </w:p>
        </w:tc>
        <w:tc>
          <w:tcPr>
            <w:tcW w:w="800" w:type="dxa"/>
            <w:gridSpan w:val="3"/>
            <w:shd w:val="clear" w:color="auto" w:fill="auto"/>
          </w:tcPr>
          <w:p w14:paraId="0EF8E9C9"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1080</w:t>
            </w:r>
          </w:p>
        </w:tc>
        <w:tc>
          <w:tcPr>
            <w:tcW w:w="1190" w:type="dxa"/>
            <w:gridSpan w:val="3"/>
            <w:shd w:val="clear" w:color="auto" w:fill="auto"/>
          </w:tcPr>
          <w:p w14:paraId="7E2D78C4"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1000</w:t>
            </w:r>
          </w:p>
        </w:tc>
        <w:tc>
          <w:tcPr>
            <w:tcW w:w="800" w:type="dxa"/>
            <w:gridSpan w:val="3"/>
            <w:shd w:val="clear" w:color="auto" w:fill="auto"/>
          </w:tcPr>
          <w:p w14:paraId="317EF29C"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1200</w:t>
            </w:r>
          </w:p>
        </w:tc>
        <w:tc>
          <w:tcPr>
            <w:tcW w:w="988" w:type="dxa"/>
            <w:gridSpan w:val="3"/>
            <w:shd w:val="clear" w:color="auto" w:fill="auto"/>
          </w:tcPr>
          <w:p w14:paraId="6E2E2ACD"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1500</w:t>
            </w:r>
          </w:p>
        </w:tc>
        <w:tc>
          <w:tcPr>
            <w:tcW w:w="988" w:type="dxa"/>
            <w:gridSpan w:val="2"/>
            <w:shd w:val="clear" w:color="auto" w:fill="auto"/>
          </w:tcPr>
          <w:p w14:paraId="7C2CFC65"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1950</w:t>
            </w:r>
          </w:p>
        </w:tc>
      </w:tr>
      <w:tr w:rsidR="000B2D87" w:rsidRPr="005E660E" w14:paraId="6474B08D" w14:textId="77777777" w:rsidTr="00EB1DAD">
        <w:tc>
          <w:tcPr>
            <w:tcW w:w="2977" w:type="dxa"/>
            <w:gridSpan w:val="3"/>
            <w:shd w:val="clear" w:color="auto" w:fill="auto"/>
          </w:tcPr>
          <w:p w14:paraId="5AA35B02"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e. Total output</w:t>
            </w:r>
          </w:p>
        </w:tc>
        <w:tc>
          <w:tcPr>
            <w:tcW w:w="590" w:type="dxa"/>
            <w:gridSpan w:val="2"/>
            <w:shd w:val="clear" w:color="auto" w:fill="auto"/>
          </w:tcPr>
          <w:p w14:paraId="47E7314B"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Kg</w:t>
            </w:r>
          </w:p>
        </w:tc>
        <w:tc>
          <w:tcPr>
            <w:tcW w:w="709" w:type="dxa"/>
            <w:gridSpan w:val="3"/>
            <w:shd w:val="clear" w:color="auto" w:fill="auto"/>
          </w:tcPr>
          <w:p w14:paraId="0B5AF4B9"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2120</w:t>
            </w:r>
          </w:p>
        </w:tc>
        <w:tc>
          <w:tcPr>
            <w:tcW w:w="800" w:type="dxa"/>
            <w:gridSpan w:val="3"/>
            <w:shd w:val="clear" w:color="auto" w:fill="auto"/>
          </w:tcPr>
          <w:p w14:paraId="3B6B14F4"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2544</w:t>
            </w:r>
          </w:p>
        </w:tc>
        <w:tc>
          <w:tcPr>
            <w:tcW w:w="1190" w:type="dxa"/>
            <w:gridSpan w:val="3"/>
            <w:shd w:val="clear" w:color="auto" w:fill="auto"/>
          </w:tcPr>
          <w:p w14:paraId="160FB3E1"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2250</w:t>
            </w:r>
          </w:p>
        </w:tc>
        <w:tc>
          <w:tcPr>
            <w:tcW w:w="800" w:type="dxa"/>
            <w:gridSpan w:val="3"/>
            <w:shd w:val="clear" w:color="auto" w:fill="auto"/>
          </w:tcPr>
          <w:p w14:paraId="73746D0B"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2700</w:t>
            </w:r>
          </w:p>
        </w:tc>
        <w:tc>
          <w:tcPr>
            <w:tcW w:w="988" w:type="dxa"/>
            <w:gridSpan w:val="3"/>
            <w:shd w:val="clear" w:color="auto" w:fill="auto"/>
          </w:tcPr>
          <w:p w14:paraId="54882293"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4000</w:t>
            </w:r>
          </w:p>
        </w:tc>
        <w:tc>
          <w:tcPr>
            <w:tcW w:w="988" w:type="dxa"/>
            <w:gridSpan w:val="2"/>
            <w:shd w:val="clear" w:color="auto" w:fill="auto"/>
          </w:tcPr>
          <w:p w14:paraId="05A34AAE"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5200</w:t>
            </w:r>
          </w:p>
        </w:tc>
      </w:tr>
      <w:tr w:rsidR="000B2D87" w:rsidRPr="005E660E" w14:paraId="1E1D90FE" w14:textId="77777777" w:rsidTr="00EB1DAD">
        <w:tc>
          <w:tcPr>
            <w:tcW w:w="2977" w:type="dxa"/>
            <w:gridSpan w:val="3"/>
            <w:shd w:val="clear" w:color="auto" w:fill="auto"/>
          </w:tcPr>
          <w:p w14:paraId="6BA60C07"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f. Input cost</w:t>
            </w:r>
          </w:p>
        </w:tc>
        <w:tc>
          <w:tcPr>
            <w:tcW w:w="590" w:type="dxa"/>
            <w:gridSpan w:val="2"/>
            <w:shd w:val="clear" w:color="auto" w:fill="auto"/>
          </w:tcPr>
          <w:p w14:paraId="5C285D94"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K </w:t>
            </w:r>
          </w:p>
        </w:tc>
        <w:tc>
          <w:tcPr>
            <w:tcW w:w="709" w:type="dxa"/>
            <w:gridSpan w:val="3"/>
            <w:shd w:val="clear" w:color="auto" w:fill="auto"/>
          </w:tcPr>
          <w:p w14:paraId="139AEC7B" w14:textId="77777777" w:rsidR="000B2D87" w:rsidRPr="005E660E" w:rsidRDefault="000B2D87" w:rsidP="00EB1DAD">
            <w:pPr>
              <w:spacing w:after="0" w:line="240" w:lineRule="auto"/>
              <w:rPr>
                <w:rFonts w:ascii="Arial Narrow" w:hAnsi="Arial Narrow"/>
                <w:sz w:val="16"/>
                <w:szCs w:val="16"/>
              </w:rPr>
            </w:pPr>
          </w:p>
        </w:tc>
        <w:tc>
          <w:tcPr>
            <w:tcW w:w="800" w:type="dxa"/>
            <w:gridSpan w:val="3"/>
            <w:shd w:val="clear" w:color="auto" w:fill="auto"/>
          </w:tcPr>
          <w:p w14:paraId="396EEBDF"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1100</w:t>
            </w:r>
          </w:p>
        </w:tc>
        <w:tc>
          <w:tcPr>
            <w:tcW w:w="1190" w:type="dxa"/>
            <w:gridSpan w:val="3"/>
            <w:shd w:val="clear" w:color="auto" w:fill="auto"/>
          </w:tcPr>
          <w:p w14:paraId="6F5BA4E6" w14:textId="77777777" w:rsidR="000B2D87" w:rsidRPr="005E660E" w:rsidRDefault="000B2D87" w:rsidP="00EB1DAD">
            <w:pPr>
              <w:spacing w:after="0" w:line="240" w:lineRule="auto"/>
              <w:rPr>
                <w:rFonts w:ascii="Arial Narrow" w:hAnsi="Arial Narrow"/>
                <w:sz w:val="16"/>
                <w:szCs w:val="16"/>
              </w:rPr>
            </w:pPr>
          </w:p>
        </w:tc>
        <w:tc>
          <w:tcPr>
            <w:tcW w:w="800" w:type="dxa"/>
            <w:gridSpan w:val="3"/>
            <w:shd w:val="clear" w:color="auto" w:fill="auto"/>
          </w:tcPr>
          <w:p w14:paraId="29D1F20F"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1740</w:t>
            </w:r>
          </w:p>
        </w:tc>
        <w:tc>
          <w:tcPr>
            <w:tcW w:w="988" w:type="dxa"/>
            <w:gridSpan w:val="3"/>
            <w:shd w:val="clear" w:color="auto" w:fill="auto"/>
          </w:tcPr>
          <w:p w14:paraId="763FEF81" w14:textId="77777777" w:rsidR="000B2D87" w:rsidRPr="005E660E" w:rsidRDefault="000B2D87" w:rsidP="00EB1DAD">
            <w:pPr>
              <w:spacing w:after="0" w:line="240" w:lineRule="auto"/>
              <w:rPr>
                <w:rFonts w:ascii="Arial Narrow" w:hAnsi="Arial Narrow"/>
                <w:sz w:val="16"/>
                <w:szCs w:val="16"/>
              </w:rPr>
            </w:pPr>
          </w:p>
        </w:tc>
        <w:tc>
          <w:tcPr>
            <w:tcW w:w="988" w:type="dxa"/>
            <w:gridSpan w:val="2"/>
            <w:shd w:val="clear" w:color="auto" w:fill="auto"/>
          </w:tcPr>
          <w:p w14:paraId="0DD421B3"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1670</w:t>
            </w:r>
          </w:p>
        </w:tc>
      </w:tr>
      <w:tr w:rsidR="000B2D87" w:rsidRPr="005E660E" w14:paraId="62EDEB4C" w14:textId="77777777" w:rsidTr="00EB1DAD">
        <w:tc>
          <w:tcPr>
            <w:tcW w:w="2977" w:type="dxa"/>
            <w:gridSpan w:val="3"/>
            <w:shd w:val="clear" w:color="auto" w:fill="auto"/>
          </w:tcPr>
          <w:p w14:paraId="6F502641"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g. Labour and mgmt cost</w:t>
            </w:r>
          </w:p>
        </w:tc>
        <w:tc>
          <w:tcPr>
            <w:tcW w:w="590" w:type="dxa"/>
            <w:gridSpan w:val="2"/>
            <w:shd w:val="clear" w:color="auto" w:fill="auto"/>
          </w:tcPr>
          <w:p w14:paraId="70D87E7A" w14:textId="77777777" w:rsidR="000B2D87" w:rsidRPr="005E660E" w:rsidRDefault="000B2D87" w:rsidP="00EB1DAD">
            <w:pPr>
              <w:spacing w:after="0" w:line="240" w:lineRule="auto"/>
              <w:rPr>
                <w:rFonts w:ascii="Arial Narrow" w:hAnsi="Arial Narrow"/>
                <w:sz w:val="16"/>
                <w:szCs w:val="16"/>
              </w:rPr>
            </w:pPr>
          </w:p>
        </w:tc>
        <w:tc>
          <w:tcPr>
            <w:tcW w:w="709" w:type="dxa"/>
            <w:gridSpan w:val="3"/>
            <w:shd w:val="clear" w:color="auto" w:fill="auto"/>
          </w:tcPr>
          <w:p w14:paraId="3C78F9B1" w14:textId="77777777" w:rsidR="000B2D87" w:rsidRPr="005E660E" w:rsidRDefault="000B2D87" w:rsidP="00EB1DAD">
            <w:pPr>
              <w:spacing w:after="0" w:line="240" w:lineRule="auto"/>
              <w:rPr>
                <w:rFonts w:ascii="Arial Narrow" w:hAnsi="Arial Narrow"/>
                <w:sz w:val="16"/>
                <w:szCs w:val="16"/>
              </w:rPr>
            </w:pPr>
          </w:p>
        </w:tc>
        <w:tc>
          <w:tcPr>
            <w:tcW w:w="800" w:type="dxa"/>
            <w:gridSpan w:val="3"/>
            <w:shd w:val="clear" w:color="auto" w:fill="auto"/>
          </w:tcPr>
          <w:p w14:paraId="080FE062"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192</w:t>
            </w:r>
          </w:p>
        </w:tc>
        <w:tc>
          <w:tcPr>
            <w:tcW w:w="1190" w:type="dxa"/>
            <w:gridSpan w:val="3"/>
            <w:shd w:val="clear" w:color="auto" w:fill="auto"/>
          </w:tcPr>
          <w:p w14:paraId="641FC459" w14:textId="77777777" w:rsidR="000B2D87" w:rsidRPr="005E660E" w:rsidRDefault="000B2D87" w:rsidP="00EB1DAD">
            <w:pPr>
              <w:spacing w:after="0" w:line="240" w:lineRule="auto"/>
              <w:rPr>
                <w:rFonts w:ascii="Arial Narrow" w:hAnsi="Arial Narrow"/>
                <w:sz w:val="16"/>
                <w:szCs w:val="16"/>
              </w:rPr>
            </w:pPr>
          </w:p>
        </w:tc>
        <w:tc>
          <w:tcPr>
            <w:tcW w:w="800" w:type="dxa"/>
            <w:gridSpan w:val="3"/>
            <w:shd w:val="clear" w:color="auto" w:fill="auto"/>
          </w:tcPr>
          <w:p w14:paraId="31BC85BD"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144</w:t>
            </w:r>
          </w:p>
        </w:tc>
        <w:tc>
          <w:tcPr>
            <w:tcW w:w="988" w:type="dxa"/>
            <w:gridSpan w:val="3"/>
            <w:shd w:val="clear" w:color="auto" w:fill="auto"/>
          </w:tcPr>
          <w:p w14:paraId="286383B8" w14:textId="77777777" w:rsidR="000B2D87" w:rsidRPr="005E660E" w:rsidRDefault="000B2D87" w:rsidP="00EB1DAD">
            <w:pPr>
              <w:spacing w:after="0" w:line="240" w:lineRule="auto"/>
              <w:rPr>
                <w:rFonts w:ascii="Arial Narrow" w:hAnsi="Arial Narrow"/>
                <w:sz w:val="16"/>
                <w:szCs w:val="16"/>
              </w:rPr>
            </w:pPr>
          </w:p>
        </w:tc>
        <w:tc>
          <w:tcPr>
            <w:tcW w:w="988" w:type="dxa"/>
            <w:gridSpan w:val="2"/>
            <w:shd w:val="clear" w:color="auto" w:fill="auto"/>
          </w:tcPr>
          <w:p w14:paraId="0CC0FE71"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250</w:t>
            </w:r>
          </w:p>
        </w:tc>
      </w:tr>
      <w:tr w:rsidR="000B2D87" w:rsidRPr="005E660E" w14:paraId="3BB767F7" w14:textId="77777777" w:rsidTr="00EB1DAD">
        <w:tc>
          <w:tcPr>
            <w:tcW w:w="2977" w:type="dxa"/>
            <w:gridSpan w:val="3"/>
            <w:shd w:val="clear" w:color="auto" w:fill="auto"/>
          </w:tcPr>
          <w:p w14:paraId="5C68AFEE"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h. Farm Net Revenue.    (e – [f+g])</w:t>
            </w:r>
          </w:p>
        </w:tc>
        <w:tc>
          <w:tcPr>
            <w:tcW w:w="590" w:type="dxa"/>
            <w:gridSpan w:val="2"/>
            <w:shd w:val="clear" w:color="auto" w:fill="auto"/>
          </w:tcPr>
          <w:p w14:paraId="373217D3" w14:textId="77777777" w:rsidR="000B2D87" w:rsidRPr="005E660E" w:rsidRDefault="000B2D87" w:rsidP="00EB1DAD">
            <w:pPr>
              <w:spacing w:after="0" w:line="240" w:lineRule="auto"/>
              <w:rPr>
                <w:rFonts w:ascii="Arial Narrow" w:hAnsi="Arial Narrow"/>
                <w:sz w:val="16"/>
                <w:szCs w:val="16"/>
              </w:rPr>
            </w:pPr>
          </w:p>
        </w:tc>
        <w:tc>
          <w:tcPr>
            <w:tcW w:w="709" w:type="dxa"/>
            <w:gridSpan w:val="3"/>
            <w:shd w:val="clear" w:color="auto" w:fill="auto"/>
          </w:tcPr>
          <w:p w14:paraId="17C8D5BE" w14:textId="77777777" w:rsidR="000B2D87" w:rsidRPr="005E660E" w:rsidRDefault="000B2D87" w:rsidP="00EB1DAD">
            <w:pPr>
              <w:spacing w:after="0" w:line="240" w:lineRule="auto"/>
              <w:rPr>
                <w:rFonts w:ascii="Arial Narrow" w:hAnsi="Arial Narrow"/>
                <w:sz w:val="16"/>
                <w:szCs w:val="16"/>
              </w:rPr>
            </w:pPr>
          </w:p>
        </w:tc>
        <w:tc>
          <w:tcPr>
            <w:tcW w:w="800" w:type="dxa"/>
            <w:gridSpan w:val="3"/>
            <w:shd w:val="clear" w:color="auto" w:fill="auto"/>
          </w:tcPr>
          <w:p w14:paraId="0EBC9692"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12</w:t>
            </w:r>
            <w:r w:rsidRPr="005E660E">
              <w:rPr>
                <w:rFonts w:ascii="Arial Narrow" w:hAnsi="Arial Narrow"/>
                <w:sz w:val="16"/>
                <w:szCs w:val="16"/>
              </w:rPr>
              <w:t>52</w:t>
            </w:r>
          </w:p>
        </w:tc>
        <w:tc>
          <w:tcPr>
            <w:tcW w:w="1190" w:type="dxa"/>
            <w:gridSpan w:val="3"/>
            <w:shd w:val="clear" w:color="auto" w:fill="auto"/>
          </w:tcPr>
          <w:p w14:paraId="73E90985" w14:textId="77777777" w:rsidR="000B2D87" w:rsidRPr="005E660E" w:rsidRDefault="000B2D87" w:rsidP="00EB1DAD">
            <w:pPr>
              <w:spacing w:after="0" w:line="240" w:lineRule="auto"/>
              <w:rPr>
                <w:rFonts w:ascii="Arial Narrow" w:hAnsi="Arial Narrow"/>
                <w:sz w:val="16"/>
                <w:szCs w:val="16"/>
              </w:rPr>
            </w:pPr>
          </w:p>
        </w:tc>
        <w:tc>
          <w:tcPr>
            <w:tcW w:w="800" w:type="dxa"/>
            <w:gridSpan w:val="3"/>
            <w:shd w:val="clear" w:color="auto" w:fill="auto"/>
          </w:tcPr>
          <w:p w14:paraId="4E1F3325"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816</w:t>
            </w:r>
          </w:p>
        </w:tc>
        <w:tc>
          <w:tcPr>
            <w:tcW w:w="988" w:type="dxa"/>
            <w:gridSpan w:val="3"/>
            <w:shd w:val="clear" w:color="auto" w:fill="auto"/>
          </w:tcPr>
          <w:p w14:paraId="1DF9E7CA" w14:textId="77777777" w:rsidR="000B2D87" w:rsidRPr="005E660E" w:rsidRDefault="000B2D87" w:rsidP="00EB1DAD">
            <w:pPr>
              <w:spacing w:after="0" w:line="240" w:lineRule="auto"/>
              <w:rPr>
                <w:rFonts w:ascii="Arial Narrow" w:hAnsi="Arial Narrow"/>
                <w:sz w:val="16"/>
                <w:szCs w:val="16"/>
              </w:rPr>
            </w:pPr>
          </w:p>
        </w:tc>
        <w:tc>
          <w:tcPr>
            <w:tcW w:w="988" w:type="dxa"/>
            <w:gridSpan w:val="2"/>
            <w:shd w:val="clear" w:color="auto" w:fill="auto"/>
          </w:tcPr>
          <w:p w14:paraId="173DDF97"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3280</w:t>
            </w:r>
          </w:p>
        </w:tc>
      </w:tr>
      <w:tr w:rsidR="000B2D87" w:rsidRPr="005E660E" w14:paraId="7880C2B8" w14:textId="77777777" w:rsidTr="00EB1DAD">
        <w:tc>
          <w:tcPr>
            <w:tcW w:w="2977" w:type="dxa"/>
            <w:gridSpan w:val="3"/>
            <w:shd w:val="clear" w:color="auto" w:fill="auto"/>
          </w:tcPr>
          <w:p w14:paraId="061C4CD8"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i. Farm  Gross Revenue (e –f)</w:t>
            </w:r>
          </w:p>
        </w:tc>
        <w:tc>
          <w:tcPr>
            <w:tcW w:w="590" w:type="dxa"/>
            <w:gridSpan w:val="2"/>
            <w:shd w:val="clear" w:color="auto" w:fill="auto"/>
          </w:tcPr>
          <w:p w14:paraId="06BCB358" w14:textId="77777777" w:rsidR="000B2D87" w:rsidRPr="005E660E" w:rsidRDefault="000B2D87" w:rsidP="00EB1DAD">
            <w:pPr>
              <w:spacing w:after="0" w:line="240" w:lineRule="auto"/>
              <w:rPr>
                <w:rFonts w:ascii="Arial Narrow" w:hAnsi="Arial Narrow"/>
                <w:sz w:val="16"/>
                <w:szCs w:val="16"/>
              </w:rPr>
            </w:pPr>
          </w:p>
        </w:tc>
        <w:tc>
          <w:tcPr>
            <w:tcW w:w="709" w:type="dxa"/>
            <w:gridSpan w:val="3"/>
            <w:shd w:val="clear" w:color="auto" w:fill="auto"/>
          </w:tcPr>
          <w:p w14:paraId="1038E547" w14:textId="77777777" w:rsidR="000B2D87" w:rsidRPr="005E660E" w:rsidRDefault="000B2D87" w:rsidP="00EB1DAD">
            <w:pPr>
              <w:spacing w:after="0" w:line="240" w:lineRule="auto"/>
              <w:rPr>
                <w:rFonts w:ascii="Arial Narrow" w:hAnsi="Arial Narrow"/>
                <w:sz w:val="16"/>
                <w:szCs w:val="16"/>
              </w:rPr>
            </w:pPr>
          </w:p>
        </w:tc>
        <w:tc>
          <w:tcPr>
            <w:tcW w:w="800" w:type="dxa"/>
            <w:gridSpan w:val="3"/>
            <w:shd w:val="clear" w:color="auto" w:fill="auto"/>
          </w:tcPr>
          <w:p w14:paraId="71C09202"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14</w:t>
            </w:r>
            <w:r w:rsidRPr="005E660E">
              <w:rPr>
                <w:rFonts w:ascii="Arial Narrow" w:hAnsi="Arial Narrow"/>
                <w:sz w:val="16"/>
                <w:szCs w:val="16"/>
              </w:rPr>
              <w:t>44</w:t>
            </w:r>
          </w:p>
        </w:tc>
        <w:tc>
          <w:tcPr>
            <w:tcW w:w="1190" w:type="dxa"/>
            <w:gridSpan w:val="3"/>
            <w:shd w:val="clear" w:color="auto" w:fill="auto"/>
          </w:tcPr>
          <w:p w14:paraId="03AE3FEE" w14:textId="77777777" w:rsidR="000B2D87" w:rsidRPr="005E660E" w:rsidRDefault="000B2D87" w:rsidP="00EB1DAD">
            <w:pPr>
              <w:spacing w:after="0" w:line="240" w:lineRule="auto"/>
              <w:rPr>
                <w:rFonts w:ascii="Arial Narrow" w:hAnsi="Arial Narrow"/>
                <w:sz w:val="16"/>
                <w:szCs w:val="16"/>
              </w:rPr>
            </w:pPr>
          </w:p>
        </w:tc>
        <w:tc>
          <w:tcPr>
            <w:tcW w:w="800" w:type="dxa"/>
            <w:gridSpan w:val="3"/>
            <w:shd w:val="clear" w:color="auto" w:fill="auto"/>
          </w:tcPr>
          <w:p w14:paraId="4ED741D6"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960</w:t>
            </w:r>
          </w:p>
        </w:tc>
        <w:tc>
          <w:tcPr>
            <w:tcW w:w="988" w:type="dxa"/>
            <w:gridSpan w:val="3"/>
            <w:shd w:val="clear" w:color="auto" w:fill="auto"/>
          </w:tcPr>
          <w:p w14:paraId="3305874F" w14:textId="77777777" w:rsidR="000B2D87" w:rsidRPr="005E660E" w:rsidRDefault="000B2D87" w:rsidP="00EB1DAD">
            <w:pPr>
              <w:spacing w:after="0" w:line="240" w:lineRule="auto"/>
              <w:rPr>
                <w:rFonts w:ascii="Arial Narrow" w:hAnsi="Arial Narrow"/>
                <w:sz w:val="16"/>
                <w:szCs w:val="16"/>
              </w:rPr>
            </w:pPr>
          </w:p>
        </w:tc>
        <w:tc>
          <w:tcPr>
            <w:tcW w:w="988" w:type="dxa"/>
            <w:gridSpan w:val="2"/>
            <w:shd w:val="clear" w:color="auto" w:fill="auto"/>
          </w:tcPr>
          <w:p w14:paraId="7624AFFF"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3530</w:t>
            </w:r>
          </w:p>
        </w:tc>
      </w:tr>
      <w:tr w:rsidR="000B2D87" w:rsidRPr="005E660E" w14:paraId="663E7624" w14:textId="77777777" w:rsidTr="00EB1DAD">
        <w:tc>
          <w:tcPr>
            <w:tcW w:w="9042" w:type="dxa"/>
            <w:gridSpan w:val="22"/>
            <w:shd w:val="clear" w:color="auto" w:fill="auto"/>
          </w:tcPr>
          <w:p w14:paraId="7EBAFB0F" w14:textId="77777777" w:rsidR="000B2D87" w:rsidRPr="005E660E" w:rsidRDefault="000B2D87" w:rsidP="00EB1DAD">
            <w:pPr>
              <w:spacing w:after="0" w:line="240" w:lineRule="auto"/>
              <w:jc w:val="center"/>
              <w:rPr>
                <w:rFonts w:ascii="Arial Narrow" w:hAnsi="Arial Narrow"/>
                <w:b/>
                <w:sz w:val="16"/>
                <w:szCs w:val="16"/>
              </w:rPr>
            </w:pPr>
            <w:r w:rsidRPr="005E660E">
              <w:rPr>
                <w:rFonts w:ascii="Arial Narrow" w:hAnsi="Arial Narrow"/>
                <w:b/>
                <w:sz w:val="16"/>
                <w:szCs w:val="16"/>
              </w:rPr>
              <w:t>CHONGWE GROUP B</w:t>
            </w:r>
          </w:p>
        </w:tc>
      </w:tr>
      <w:tr w:rsidR="000B2D87" w:rsidRPr="005E660E" w14:paraId="4F17D8E8" w14:textId="77777777" w:rsidTr="00EB1DAD">
        <w:trPr>
          <w:gridAfter w:val="1"/>
          <w:wAfter w:w="41" w:type="dxa"/>
        </w:trPr>
        <w:tc>
          <w:tcPr>
            <w:tcW w:w="2552" w:type="dxa"/>
            <w:gridSpan w:val="2"/>
            <w:shd w:val="clear" w:color="auto" w:fill="auto"/>
          </w:tcPr>
          <w:p w14:paraId="0547417C"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w:t>
            </w:r>
          </w:p>
        </w:tc>
        <w:tc>
          <w:tcPr>
            <w:tcW w:w="632" w:type="dxa"/>
            <w:gridSpan w:val="2"/>
            <w:shd w:val="clear" w:color="auto" w:fill="auto"/>
          </w:tcPr>
          <w:p w14:paraId="19A7F5EF" w14:textId="77777777" w:rsidR="000B2D87" w:rsidRPr="005E660E" w:rsidRDefault="000B2D87" w:rsidP="00EB1DAD">
            <w:pPr>
              <w:spacing w:after="0" w:line="240" w:lineRule="auto"/>
              <w:rPr>
                <w:rFonts w:ascii="Arial Narrow" w:hAnsi="Arial Narrow"/>
                <w:sz w:val="16"/>
                <w:szCs w:val="16"/>
              </w:rPr>
            </w:pPr>
          </w:p>
        </w:tc>
        <w:tc>
          <w:tcPr>
            <w:tcW w:w="1494" w:type="dxa"/>
            <w:gridSpan w:val="5"/>
            <w:shd w:val="clear" w:color="auto" w:fill="auto"/>
          </w:tcPr>
          <w:p w14:paraId="5B929B07"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[male]</w:t>
            </w:r>
          </w:p>
        </w:tc>
        <w:tc>
          <w:tcPr>
            <w:tcW w:w="1997" w:type="dxa"/>
            <w:gridSpan w:val="6"/>
            <w:shd w:val="clear" w:color="auto" w:fill="auto"/>
          </w:tcPr>
          <w:p w14:paraId="22524724"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[female]</w:t>
            </w:r>
          </w:p>
        </w:tc>
        <w:tc>
          <w:tcPr>
            <w:tcW w:w="2326" w:type="dxa"/>
            <w:gridSpan w:val="6"/>
            <w:shd w:val="clear" w:color="auto" w:fill="auto"/>
          </w:tcPr>
          <w:p w14:paraId="4980039F"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[male]</w:t>
            </w:r>
          </w:p>
        </w:tc>
      </w:tr>
      <w:tr w:rsidR="000B2D87" w:rsidRPr="005E660E" w14:paraId="0F4038B6" w14:textId="77777777" w:rsidTr="00EB1DAD">
        <w:trPr>
          <w:gridAfter w:val="1"/>
          <w:wAfter w:w="41" w:type="dxa"/>
          <w:trHeight w:val="224"/>
        </w:trPr>
        <w:tc>
          <w:tcPr>
            <w:tcW w:w="2552" w:type="dxa"/>
            <w:gridSpan w:val="2"/>
            <w:shd w:val="clear" w:color="auto" w:fill="auto"/>
          </w:tcPr>
          <w:p w14:paraId="60E91691"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Item </w:t>
            </w:r>
          </w:p>
        </w:tc>
        <w:tc>
          <w:tcPr>
            <w:tcW w:w="632" w:type="dxa"/>
            <w:gridSpan w:val="2"/>
            <w:shd w:val="clear" w:color="auto" w:fill="auto"/>
          </w:tcPr>
          <w:p w14:paraId="6913B428"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Unit </w:t>
            </w:r>
          </w:p>
        </w:tc>
        <w:tc>
          <w:tcPr>
            <w:tcW w:w="709" w:type="dxa"/>
            <w:gridSpan w:val="2"/>
            <w:shd w:val="clear" w:color="auto" w:fill="auto"/>
          </w:tcPr>
          <w:p w14:paraId="33F3498F"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Quantity </w:t>
            </w:r>
          </w:p>
        </w:tc>
        <w:tc>
          <w:tcPr>
            <w:tcW w:w="785" w:type="dxa"/>
            <w:gridSpan w:val="3"/>
            <w:shd w:val="clear" w:color="auto" w:fill="auto"/>
          </w:tcPr>
          <w:p w14:paraId="1759C36D"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Value</w:t>
            </w:r>
          </w:p>
        </w:tc>
        <w:tc>
          <w:tcPr>
            <w:tcW w:w="1003" w:type="dxa"/>
            <w:gridSpan w:val="3"/>
            <w:shd w:val="clear" w:color="auto" w:fill="auto"/>
          </w:tcPr>
          <w:p w14:paraId="69AAE338"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Quantity </w:t>
            </w:r>
          </w:p>
        </w:tc>
        <w:tc>
          <w:tcPr>
            <w:tcW w:w="994" w:type="dxa"/>
            <w:gridSpan w:val="3"/>
            <w:shd w:val="clear" w:color="auto" w:fill="auto"/>
          </w:tcPr>
          <w:p w14:paraId="5BDBC524"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Value </w:t>
            </w:r>
          </w:p>
        </w:tc>
        <w:tc>
          <w:tcPr>
            <w:tcW w:w="1165" w:type="dxa"/>
            <w:gridSpan w:val="4"/>
            <w:shd w:val="clear" w:color="auto" w:fill="auto"/>
          </w:tcPr>
          <w:p w14:paraId="1926E234"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Quantity </w:t>
            </w:r>
          </w:p>
        </w:tc>
        <w:tc>
          <w:tcPr>
            <w:tcW w:w="1161" w:type="dxa"/>
            <w:gridSpan w:val="2"/>
            <w:shd w:val="clear" w:color="auto" w:fill="auto"/>
          </w:tcPr>
          <w:p w14:paraId="03C09C7E"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Value </w:t>
            </w:r>
          </w:p>
        </w:tc>
      </w:tr>
      <w:tr w:rsidR="000B2D87" w:rsidRPr="005E660E" w14:paraId="4D20E278" w14:textId="77777777" w:rsidTr="00EB1DAD">
        <w:trPr>
          <w:gridAfter w:val="1"/>
          <w:wAfter w:w="41" w:type="dxa"/>
        </w:trPr>
        <w:tc>
          <w:tcPr>
            <w:tcW w:w="2552" w:type="dxa"/>
            <w:gridSpan w:val="2"/>
            <w:shd w:val="clear" w:color="auto" w:fill="auto"/>
          </w:tcPr>
          <w:p w14:paraId="2DCC54AB"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Crop </w:t>
            </w:r>
          </w:p>
        </w:tc>
        <w:tc>
          <w:tcPr>
            <w:tcW w:w="632" w:type="dxa"/>
            <w:gridSpan w:val="2"/>
            <w:shd w:val="clear" w:color="auto" w:fill="auto"/>
          </w:tcPr>
          <w:p w14:paraId="12D8E097" w14:textId="77777777" w:rsidR="000B2D87" w:rsidRPr="005E660E" w:rsidRDefault="000B2D87" w:rsidP="00EB1DAD">
            <w:pPr>
              <w:spacing w:after="0" w:line="240" w:lineRule="auto"/>
              <w:rPr>
                <w:rFonts w:ascii="Arial Narrow" w:hAnsi="Arial Narrow"/>
                <w:sz w:val="16"/>
                <w:szCs w:val="16"/>
              </w:rPr>
            </w:pPr>
          </w:p>
        </w:tc>
        <w:tc>
          <w:tcPr>
            <w:tcW w:w="709" w:type="dxa"/>
            <w:gridSpan w:val="2"/>
            <w:shd w:val="clear" w:color="auto" w:fill="auto"/>
          </w:tcPr>
          <w:p w14:paraId="252CCABD"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maize</w:t>
            </w:r>
          </w:p>
        </w:tc>
        <w:tc>
          <w:tcPr>
            <w:tcW w:w="785" w:type="dxa"/>
            <w:gridSpan w:val="3"/>
            <w:shd w:val="clear" w:color="auto" w:fill="auto"/>
          </w:tcPr>
          <w:p w14:paraId="426A6BE2" w14:textId="77777777" w:rsidR="000B2D87" w:rsidRPr="005E660E" w:rsidRDefault="000B2D87" w:rsidP="00EB1DAD">
            <w:pPr>
              <w:spacing w:after="0" w:line="240" w:lineRule="auto"/>
              <w:rPr>
                <w:rFonts w:ascii="Arial Narrow" w:hAnsi="Arial Narrow"/>
                <w:sz w:val="16"/>
                <w:szCs w:val="16"/>
              </w:rPr>
            </w:pPr>
          </w:p>
        </w:tc>
        <w:tc>
          <w:tcPr>
            <w:tcW w:w="1003" w:type="dxa"/>
            <w:gridSpan w:val="3"/>
            <w:shd w:val="clear" w:color="auto" w:fill="auto"/>
          </w:tcPr>
          <w:p w14:paraId="07B991ED"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cassava</w:t>
            </w:r>
          </w:p>
        </w:tc>
        <w:tc>
          <w:tcPr>
            <w:tcW w:w="994" w:type="dxa"/>
            <w:gridSpan w:val="3"/>
            <w:shd w:val="clear" w:color="auto" w:fill="auto"/>
          </w:tcPr>
          <w:p w14:paraId="751FD5E2" w14:textId="77777777" w:rsidR="000B2D87" w:rsidRPr="005E660E" w:rsidRDefault="000B2D87" w:rsidP="00EB1DAD">
            <w:pPr>
              <w:spacing w:after="0" w:line="240" w:lineRule="auto"/>
              <w:rPr>
                <w:rFonts w:ascii="Arial Narrow" w:hAnsi="Arial Narrow"/>
                <w:sz w:val="16"/>
                <w:szCs w:val="16"/>
              </w:rPr>
            </w:pPr>
          </w:p>
        </w:tc>
        <w:tc>
          <w:tcPr>
            <w:tcW w:w="1165" w:type="dxa"/>
            <w:gridSpan w:val="4"/>
            <w:shd w:val="clear" w:color="auto" w:fill="auto"/>
          </w:tcPr>
          <w:p w14:paraId="615D466C"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Maize</w:t>
            </w:r>
          </w:p>
        </w:tc>
        <w:tc>
          <w:tcPr>
            <w:tcW w:w="1161" w:type="dxa"/>
            <w:gridSpan w:val="2"/>
            <w:shd w:val="clear" w:color="auto" w:fill="auto"/>
          </w:tcPr>
          <w:p w14:paraId="526378DF" w14:textId="77777777" w:rsidR="000B2D87" w:rsidRPr="005E660E" w:rsidRDefault="000B2D87" w:rsidP="00EB1DAD">
            <w:pPr>
              <w:spacing w:after="0" w:line="240" w:lineRule="auto"/>
              <w:rPr>
                <w:rFonts w:ascii="Arial Narrow" w:hAnsi="Arial Narrow"/>
                <w:sz w:val="16"/>
                <w:szCs w:val="16"/>
              </w:rPr>
            </w:pPr>
          </w:p>
        </w:tc>
      </w:tr>
      <w:tr w:rsidR="000B2D87" w:rsidRPr="005E660E" w14:paraId="5C790546" w14:textId="77777777" w:rsidTr="00EB1DAD">
        <w:trPr>
          <w:gridAfter w:val="1"/>
          <w:wAfter w:w="41" w:type="dxa"/>
        </w:trPr>
        <w:tc>
          <w:tcPr>
            <w:tcW w:w="2552" w:type="dxa"/>
            <w:gridSpan w:val="2"/>
            <w:shd w:val="clear" w:color="auto" w:fill="auto"/>
          </w:tcPr>
          <w:p w14:paraId="019CFF2C"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a. Yield </w:t>
            </w:r>
          </w:p>
        </w:tc>
        <w:tc>
          <w:tcPr>
            <w:tcW w:w="632" w:type="dxa"/>
            <w:gridSpan w:val="2"/>
            <w:shd w:val="clear" w:color="auto" w:fill="auto"/>
          </w:tcPr>
          <w:p w14:paraId="7EF5EBD6"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Kg/ha</w:t>
            </w:r>
          </w:p>
        </w:tc>
        <w:tc>
          <w:tcPr>
            <w:tcW w:w="709" w:type="dxa"/>
            <w:gridSpan w:val="2"/>
            <w:shd w:val="clear" w:color="auto" w:fill="auto"/>
          </w:tcPr>
          <w:p w14:paraId="3B655B11"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300</w:t>
            </w:r>
          </w:p>
        </w:tc>
        <w:tc>
          <w:tcPr>
            <w:tcW w:w="785" w:type="dxa"/>
            <w:gridSpan w:val="3"/>
            <w:shd w:val="clear" w:color="auto" w:fill="auto"/>
          </w:tcPr>
          <w:p w14:paraId="3A6376F7" w14:textId="77777777" w:rsidR="000B2D87" w:rsidRPr="005E660E" w:rsidRDefault="000B2D87" w:rsidP="00EB1DAD">
            <w:pPr>
              <w:spacing w:after="0" w:line="240" w:lineRule="auto"/>
              <w:rPr>
                <w:rFonts w:ascii="Arial Narrow" w:hAnsi="Arial Narrow"/>
                <w:sz w:val="16"/>
                <w:szCs w:val="16"/>
              </w:rPr>
            </w:pPr>
          </w:p>
        </w:tc>
        <w:tc>
          <w:tcPr>
            <w:tcW w:w="1003" w:type="dxa"/>
            <w:gridSpan w:val="3"/>
            <w:shd w:val="clear" w:color="auto" w:fill="auto"/>
          </w:tcPr>
          <w:p w14:paraId="14D7A8C4"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1500</w:t>
            </w:r>
          </w:p>
        </w:tc>
        <w:tc>
          <w:tcPr>
            <w:tcW w:w="994" w:type="dxa"/>
            <w:gridSpan w:val="3"/>
            <w:shd w:val="clear" w:color="auto" w:fill="auto"/>
          </w:tcPr>
          <w:p w14:paraId="3072222C" w14:textId="77777777" w:rsidR="000B2D87" w:rsidRPr="005E660E" w:rsidRDefault="000B2D87" w:rsidP="00EB1DAD">
            <w:pPr>
              <w:spacing w:after="0" w:line="240" w:lineRule="auto"/>
              <w:rPr>
                <w:rFonts w:ascii="Arial Narrow" w:hAnsi="Arial Narrow"/>
                <w:sz w:val="16"/>
                <w:szCs w:val="16"/>
              </w:rPr>
            </w:pPr>
          </w:p>
        </w:tc>
        <w:tc>
          <w:tcPr>
            <w:tcW w:w="1165" w:type="dxa"/>
            <w:gridSpan w:val="4"/>
            <w:shd w:val="clear" w:color="auto" w:fill="auto"/>
          </w:tcPr>
          <w:p w14:paraId="2595C9F4"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2750</w:t>
            </w:r>
          </w:p>
        </w:tc>
        <w:tc>
          <w:tcPr>
            <w:tcW w:w="1161" w:type="dxa"/>
            <w:gridSpan w:val="2"/>
            <w:shd w:val="clear" w:color="auto" w:fill="auto"/>
          </w:tcPr>
          <w:p w14:paraId="7E71528E" w14:textId="77777777" w:rsidR="000B2D87" w:rsidRPr="005E660E" w:rsidRDefault="000B2D87" w:rsidP="00EB1DAD">
            <w:pPr>
              <w:spacing w:after="0" w:line="240" w:lineRule="auto"/>
              <w:rPr>
                <w:rFonts w:ascii="Arial Narrow" w:hAnsi="Arial Narrow"/>
                <w:sz w:val="16"/>
                <w:szCs w:val="16"/>
              </w:rPr>
            </w:pPr>
          </w:p>
        </w:tc>
      </w:tr>
      <w:tr w:rsidR="000B2D87" w:rsidRPr="005E660E" w14:paraId="689A70C9" w14:textId="77777777" w:rsidTr="00EB1DAD">
        <w:trPr>
          <w:gridAfter w:val="1"/>
          <w:wAfter w:w="41" w:type="dxa"/>
        </w:trPr>
        <w:tc>
          <w:tcPr>
            <w:tcW w:w="2552" w:type="dxa"/>
            <w:gridSpan w:val="2"/>
            <w:shd w:val="clear" w:color="auto" w:fill="auto"/>
          </w:tcPr>
          <w:p w14:paraId="29CC39A7"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b. Farm-gate price</w:t>
            </w:r>
          </w:p>
        </w:tc>
        <w:tc>
          <w:tcPr>
            <w:tcW w:w="632" w:type="dxa"/>
            <w:gridSpan w:val="2"/>
            <w:shd w:val="clear" w:color="auto" w:fill="auto"/>
          </w:tcPr>
          <w:p w14:paraId="1ACC92BD"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K/kg</w:t>
            </w:r>
          </w:p>
        </w:tc>
        <w:tc>
          <w:tcPr>
            <w:tcW w:w="709" w:type="dxa"/>
            <w:gridSpan w:val="2"/>
            <w:shd w:val="clear" w:color="auto" w:fill="auto"/>
          </w:tcPr>
          <w:p w14:paraId="352612AF"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0</w:t>
            </w:r>
          </w:p>
        </w:tc>
        <w:tc>
          <w:tcPr>
            <w:tcW w:w="785" w:type="dxa"/>
            <w:gridSpan w:val="3"/>
            <w:shd w:val="clear" w:color="auto" w:fill="auto"/>
          </w:tcPr>
          <w:p w14:paraId="10A79BFE" w14:textId="77777777" w:rsidR="000B2D87" w:rsidRPr="005E660E" w:rsidRDefault="000B2D87" w:rsidP="00EB1DAD">
            <w:pPr>
              <w:spacing w:after="0" w:line="240" w:lineRule="auto"/>
              <w:rPr>
                <w:rFonts w:ascii="Arial Narrow" w:hAnsi="Arial Narrow"/>
                <w:sz w:val="16"/>
                <w:szCs w:val="16"/>
              </w:rPr>
            </w:pPr>
          </w:p>
        </w:tc>
        <w:tc>
          <w:tcPr>
            <w:tcW w:w="1003" w:type="dxa"/>
            <w:gridSpan w:val="3"/>
            <w:shd w:val="clear" w:color="auto" w:fill="auto"/>
          </w:tcPr>
          <w:p w14:paraId="09181FA4"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w:t>
            </w:r>
          </w:p>
        </w:tc>
        <w:tc>
          <w:tcPr>
            <w:tcW w:w="994" w:type="dxa"/>
            <w:gridSpan w:val="3"/>
            <w:shd w:val="clear" w:color="auto" w:fill="auto"/>
          </w:tcPr>
          <w:p w14:paraId="7D828B2D" w14:textId="77777777" w:rsidR="000B2D87" w:rsidRPr="005E660E" w:rsidRDefault="000B2D87" w:rsidP="00EB1DAD">
            <w:pPr>
              <w:spacing w:after="0" w:line="240" w:lineRule="auto"/>
              <w:rPr>
                <w:rFonts w:ascii="Arial Narrow" w:hAnsi="Arial Narrow"/>
                <w:sz w:val="16"/>
                <w:szCs w:val="16"/>
              </w:rPr>
            </w:pPr>
          </w:p>
        </w:tc>
        <w:tc>
          <w:tcPr>
            <w:tcW w:w="1165" w:type="dxa"/>
            <w:gridSpan w:val="4"/>
            <w:shd w:val="clear" w:color="auto" w:fill="auto"/>
          </w:tcPr>
          <w:p w14:paraId="14222AD2"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1.3</w:t>
            </w:r>
          </w:p>
        </w:tc>
        <w:tc>
          <w:tcPr>
            <w:tcW w:w="1161" w:type="dxa"/>
            <w:gridSpan w:val="2"/>
            <w:shd w:val="clear" w:color="auto" w:fill="auto"/>
          </w:tcPr>
          <w:p w14:paraId="7DD17C4C" w14:textId="77777777" w:rsidR="000B2D87" w:rsidRPr="005E660E" w:rsidRDefault="000B2D87" w:rsidP="00EB1DAD">
            <w:pPr>
              <w:spacing w:after="0" w:line="240" w:lineRule="auto"/>
              <w:rPr>
                <w:rFonts w:ascii="Arial Narrow" w:hAnsi="Arial Narrow"/>
                <w:sz w:val="16"/>
                <w:szCs w:val="16"/>
              </w:rPr>
            </w:pPr>
          </w:p>
        </w:tc>
      </w:tr>
      <w:tr w:rsidR="000B2D87" w:rsidRPr="005E660E" w14:paraId="4006AF4A" w14:textId="77777777" w:rsidTr="00EB1DAD">
        <w:trPr>
          <w:gridAfter w:val="1"/>
          <w:wAfter w:w="41" w:type="dxa"/>
        </w:trPr>
        <w:tc>
          <w:tcPr>
            <w:tcW w:w="2552" w:type="dxa"/>
            <w:gridSpan w:val="2"/>
            <w:shd w:val="clear" w:color="auto" w:fill="auto"/>
          </w:tcPr>
          <w:p w14:paraId="07E5AE8F"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c. Output sold</w:t>
            </w:r>
          </w:p>
        </w:tc>
        <w:tc>
          <w:tcPr>
            <w:tcW w:w="632" w:type="dxa"/>
            <w:gridSpan w:val="2"/>
            <w:shd w:val="clear" w:color="auto" w:fill="auto"/>
          </w:tcPr>
          <w:p w14:paraId="116647C5"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Kg</w:t>
            </w:r>
          </w:p>
        </w:tc>
        <w:tc>
          <w:tcPr>
            <w:tcW w:w="709" w:type="dxa"/>
            <w:gridSpan w:val="2"/>
            <w:shd w:val="clear" w:color="auto" w:fill="auto"/>
          </w:tcPr>
          <w:p w14:paraId="1BDBFD4D"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0</w:t>
            </w:r>
          </w:p>
        </w:tc>
        <w:tc>
          <w:tcPr>
            <w:tcW w:w="785" w:type="dxa"/>
            <w:gridSpan w:val="3"/>
            <w:shd w:val="clear" w:color="auto" w:fill="auto"/>
          </w:tcPr>
          <w:p w14:paraId="6191374E"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seed</w:t>
            </w:r>
          </w:p>
        </w:tc>
        <w:tc>
          <w:tcPr>
            <w:tcW w:w="1003" w:type="dxa"/>
            <w:gridSpan w:val="3"/>
            <w:shd w:val="clear" w:color="auto" w:fill="auto"/>
          </w:tcPr>
          <w:p w14:paraId="1B039E5A"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1000</w:t>
            </w:r>
          </w:p>
        </w:tc>
        <w:tc>
          <w:tcPr>
            <w:tcW w:w="994" w:type="dxa"/>
            <w:gridSpan w:val="3"/>
            <w:shd w:val="clear" w:color="auto" w:fill="auto"/>
          </w:tcPr>
          <w:p w14:paraId="74DEB590"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1000</w:t>
            </w:r>
          </w:p>
        </w:tc>
        <w:tc>
          <w:tcPr>
            <w:tcW w:w="1165" w:type="dxa"/>
            <w:gridSpan w:val="4"/>
            <w:shd w:val="clear" w:color="auto" w:fill="auto"/>
          </w:tcPr>
          <w:p w14:paraId="1EE85179"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1500</w:t>
            </w:r>
          </w:p>
        </w:tc>
        <w:tc>
          <w:tcPr>
            <w:tcW w:w="1161" w:type="dxa"/>
            <w:gridSpan w:val="2"/>
            <w:shd w:val="clear" w:color="auto" w:fill="auto"/>
          </w:tcPr>
          <w:p w14:paraId="518A41AF"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1950</w:t>
            </w:r>
          </w:p>
        </w:tc>
      </w:tr>
      <w:tr w:rsidR="000B2D87" w:rsidRPr="005E660E" w14:paraId="4E4E6D4D" w14:textId="77777777" w:rsidTr="00EB1DAD">
        <w:trPr>
          <w:gridAfter w:val="1"/>
          <w:wAfter w:w="41" w:type="dxa"/>
        </w:trPr>
        <w:tc>
          <w:tcPr>
            <w:tcW w:w="2552" w:type="dxa"/>
            <w:gridSpan w:val="2"/>
            <w:shd w:val="clear" w:color="auto" w:fill="auto"/>
          </w:tcPr>
          <w:p w14:paraId="5B7F861E"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d. Output consumed</w:t>
            </w:r>
          </w:p>
        </w:tc>
        <w:tc>
          <w:tcPr>
            <w:tcW w:w="632" w:type="dxa"/>
            <w:gridSpan w:val="2"/>
            <w:shd w:val="clear" w:color="auto" w:fill="auto"/>
          </w:tcPr>
          <w:p w14:paraId="46491DBE"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Kg </w:t>
            </w:r>
          </w:p>
        </w:tc>
        <w:tc>
          <w:tcPr>
            <w:tcW w:w="709" w:type="dxa"/>
            <w:gridSpan w:val="2"/>
            <w:shd w:val="clear" w:color="auto" w:fill="auto"/>
          </w:tcPr>
          <w:p w14:paraId="7E06CAA0"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300</w:t>
            </w:r>
          </w:p>
        </w:tc>
        <w:tc>
          <w:tcPr>
            <w:tcW w:w="785" w:type="dxa"/>
            <w:gridSpan w:val="3"/>
            <w:shd w:val="clear" w:color="auto" w:fill="auto"/>
          </w:tcPr>
          <w:p w14:paraId="65985CB3"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seed</w:t>
            </w:r>
          </w:p>
        </w:tc>
        <w:tc>
          <w:tcPr>
            <w:tcW w:w="1003" w:type="dxa"/>
            <w:gridSpan w:val="3"/>
            <w:shd w:val="clear" w:color="auto" w:fill="auto"/>
          </w:tcPr>
          <w:p w14:paraId="2129338B"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500</w:t>
            </w:r>
          </w:p>
        </w:tc>
        <w:tc>
          <w:tcPr>
            <w:tcW w:w="994" w:type="dxa"/>
            <w:gridSpan w:val="3"/>
            <w:shd w:val="clear" w:color="auto" w:fill="auto"/>
          </w:tcPr>
          <w:p w14:paraId="44AB2048"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500</w:t>
            </w:r>
          </w:p>
        </w:tc>
        <w:tc>
          <w:tcPr>
            <w:tcW w:w="1165" w:type="dxa"/>
            <w:gridSpan w:val="4"/>
            <w:shd w:val="clear" w:color="auto" w:fill="auto"/>
          </w:tcPr>
          <w:p w14:paraId="74023A40"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1250</w:t>
            </w:r>
          </w:p>
        </w:tc>
        <w:tc>
          <w:tcPr>
            <w:tcW w:w="1161" w:type="dxa"/>
            <w:gridSpan w:val="2"/>
            <w:shd w:val="clear" w:color="auto" w:fill="auto"/>
          </w:tcPr>
          <w:p w14:paraId="1481B020"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1625</w:t>
            </w:r>
          </w:p>
        </w:tc>
      </w:tr>
      <w:tr w:rsidR="000B2D87" w:rsidRPr="005E660E" w14:paraId="0364D8F7" w14:textId="77777777" w:rsidTr="00EB1DAD">
        <w:trPr>
          <w:gridAfter w:val="1"/>
          <w:wAfter w:w="41" w:type="dxa"/>
        </w:trPr>
        <w:tc>
          <w:tcPr>
            <w:tcW w:w="2552" w:type="dxa"/>
            <w:gridSpan w:val="2"/>
            <w:shd w:val="clear" w:color="auto" w:fill="auto"/>
          </w:tcPr>
          <w:p w14:paraId="31C40D39"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e. Total output</w:t>
            </w:r>
          </w:p>
        </w:tc>
        <w:tc>
          <w:tcPr>
            <w:tcW w:w="632" w:type="dxa"/>
            <w:gridSpan w:val="2"/>
            <w:shd w:val="clear" w:color="auto" w:fill="auto"/>
          </w:tcPr>
          <w:p w14:paraId="493C0CE9"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Kg</w:t>
            </w:r>
          </w:p>
        </w:tc>
        <w:tc>
          <w:tcPr>
            <w:tcW w:w="709" w:type="dxa"/>
            <w:gridSpan w:val="2"/>
            <w:shd w:val="clear" w:color="auto" w:fill="auto"/>
          </w:tcPr>
          <w:p w14:paraId="1FC8323E"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300</w:t>
            </w:r>
          </w:p>
        </w:tc>
        <w:tc>
          <w:tcPr>
            <w:tcW w:w="785" w:type="dxa"/>
            <w:gridSpan w:val="3"/>
            <w:shd w:val="clear" w:color="auto" w:fill="auto"/>
          </w:tcPr>
          <w:p w14:paraId="5E3C4811"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0</w:t>
            </w:r>
          </w:p>
        </w:tc>
        <w:tc>
          <w:tcPr>
            <w:tcW w:w="1003" w:type="dxa"/>
            <w:gridSpan w:val="3"/>
            <w:shd w:val="clear" w:color="auto" w:fill="auto"/>
          </w:tcPr>
          <w:p w14:paraId="49A5A252"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1500</w:t>
            </w:r>
          </w:p>
        </w:tc>
        <w:tc>
          <w:tcPr>
            <w:tcW w:w="994" w:type="dxa"/>
            <w:gridSpan w:val="3"/>
            <w:shd w:val="clear" w:color="auto" w:fill="auto"/>
          </w:tcPr>
          <w:p w14:paraId="7250FE13"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1500</w:t>
            </w:r>
          </w:p>
        </w:tc>
        <w:tc>
          <w:tcPr>
            <w:tcW w:w="1165" w:type="dxa"/>
            <w:gridSpan w:val="4"/>
            <w:shd w:val="clear" w:color="auto" w:fill="auto"/>
          </w:tcPr>
          <w:p w14:paraId="28301A63"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2750</w:t>
            </w:r>
          </w:p>
        </w:tc>
        <w:tc>
          <w:tcPr>
            <w:tcW w:w="1161" w:type="dxa"/>
            <w:gridSpan w:val="2"/>
            <w:shd w:val="clear" w:color="auto" w:fill="auto"/>
          </w:tcPr>
          <w:p w14:paraId="587108A0"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3575</w:t>
            </w:r>
          </w:p>
        </w:tc>
      </w:tr>
      <w:tr w:rsidR="000B2D87" w:rsidRPr="005E660E" w14:paraId="670BE043" w14:textId="77777777" w:rsidTr="00EB1DAD">
        <w:trPr>
          <w:gridAfter w:val="1"/>
          <w:wAfter w:w="41" w:type="dxa"/>
        </w:trPr>
        <w:tc>
          <w:tcPr>
            <w:tcW w:w="2552" w:type="dxa"/>
            <w:gridSpan w:val="2"/>
            <w:shd w:val="clear" w:color="auto" w:fill="auto"/>
          </w:tcPr>
          <w:p w14:paraId="4EE4325A"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f. Input cost</w:t>
            </w:r>
          </w:p>
        </w:tc>
        <w:tc>
          <w:tcPr>
            <w:tcW w:w="632" w:type="dxa"/>
            <w:gridSpan w:val="2"/>
            <w:shd w:val="clear" w:color="auto" w:fill="auto"/>
          </w:tcPr>
          <w:p w14:paraId="236C907F"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K </w:t>
            </w:r>
          </w:p>
        </w:tc>
        <w:tc>
          <w:tcPr>
            <w:tcW w:w="709" w:type="dxa"/>
            <w:gridSpan w:val="2"/>
            <w:shd w:val="clear" w:color="auto" w:fill="auto"/>
          </w:tcPr>
          <w:p w14:paraId="16F01DE6" w14:textId="77777777" w:rsidR="000B2D87" w:rsidRPr="005E660E" w:rsidRDefault="000B2D87" w:rsidP="00EB1DAD">
            <w:pPr>
              <w:spacing w:after="0" w:line="240" w:lineRule="auto"/>
              <w:rPr>
                <w:rFonts w:ascii="Arial Narrow" w:hAnsi="Arial Narrow"/>
                <w:sz w:val="16"/>
                <w:szCs w:val="16"/>
              </w:rPr>
            </w:pPr>
          </w:p>
        </w:tc>
        <w:tc>
          <w:tcPr>
            <w:tcW w:w="785" w:type="dxa"/>
            <w:gridSpan w:val="3"/>
            <w:shd w:val="clear" w:color="auto" w:fill="auto"/>
          </w:tcPr>
          <w:p w14:paraId="14B7B828"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1130</w:t>
            </w:r>
          </w:p>
        </w:tc>
        <w:tc>
          <w:tcPr>
            <w:tcW w:w="1003" w:type="dxa"/>
            <w:gridSpan w:val="3"/>
            <w:shd w:val="clear" w:color="auto" w:fill="auto"/>
          </w:tcPr>
          <w:p w14:paraId="67208177" w14:textId="77777777" w:rsidR="000B2D87" w:rsidRPr="005E660E" w:rsidRDefault="000B2D87" w:rsidP="00EB1DAD">
            <w:pPr>
              <w:spacing w:after="0" w:line="240" w:lineRule="auto"/>
              <w:rPr>
                <w:rFonts w:ascii="Arial Narrow" w:hAnsi="Arial Narrow"/>
                <w:sz w:val="16"/>
                <w:szCs w:val="16"/>
              </w:rPr>
            </w:pPr>
          </w:p>
        </w:tc>
        <w:tc>
          <w:tcPr>
            <w:tcW w:w="994" w:type="dxa"/>
            <w:gridSpan w:val="3"/>
            <w:shd w:val="clear" w:color="auto" w:fill="auto"/>
          </w:tcPr>
          <w:p w14:paraId="65138F24"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300</w:t>
            </w:r>
          </w:p>
        </w:tc>
        <w:tc>
          <w:tcPr>
            <w:tcW w:w="1165" w:type="dxa"/>
            <w:gridSpan w:val="4"/>
            <w:shd w:val="clear" w:color="auto" w:fill="auto"/>
          </w:tcPr>
          <w:p w14:paraId="3A673AE9" w14:textId="77777777" w:rsidR="000B2D87" w:rsidRPr="005E660E" w:rsidRDefault="000B2D87" w:rsidP="00EB1DAD">
            <w:pPr>
              <w:spacing w:after="0" w:line="240" w:lineRule="auto"/>
              <w:rPr>
                <w:rFonts w:ascii="Arial Narrow" w:hAnsi="Arial Narrow"/>
                <w:sz w:val="16"/>
                <w:szCs w:val="16"/>
              </w:rPr>
            </w:pPr>
          </w:p>
        </w:tc>
        <w:tc>
          <w:tcPr>
            <w:tcW w:w="1161" w:type="dxa"/>
            <w:gridSpan w:val="2"/>
            <w:shd w:val="clear" w:color="auto" w:fill="auto"/>
          </w:tcPr>
          <w:p w14:paraId="254BC687"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1890</w:t>
            </w:r>
          </w:p>
        </w:tc>
      </w:tr>
      <w:tr w:rsidR="000B2D87" w:rsidRPr="005E660E" w14:paraId="0542A922" w14:textId="77777777" w:rsidTr="00EB1DAD">
        <w:trPr>
          <w:gridAfter w:val="1"/>
          <w:wAfter w:w="41" w:type="dxa"/>
        </w:trPr>
        <w:tc>
          <w:tcPr>
            <w:tcW w:w="2552" w:type="dxa"/>
            <w:gridSpan w:val="2"/>
            <w:shd w:val="clear" w:color="auto" w:fill="auto"/>
          </w:tcPr>
          <w:p w14:paraId="4DA76585"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g. Labour and mgmt cost</w:t>
            </w:r>
          </w:p>
        </w:tc>
        <w:tc>
          <w:tcPr>
            <w:tcW w:w="632" w:type="dxa"/>
            <w:gridSpan w:val="2"/>
            <w:shd w:val="clear" w:color="auto" w:fill="auto"/>
          </w:tcPr>
          <w:p w14:paraId="29EE90D6" w14:textId="77777777" w:rsidR="000B2D87" w:rsidRPr="005E660E" w:rsidRDefault="000B2D87" w:rsidP="00EB1DAD">
            <w:pPr>
              <w:spacing w:after="0" w:line="240" w:lineRule="auto"/>
              <w:rPr>
                <w:rFonts w:ascii="Arial Narrow" w:hAnsi="Arial Narrow"/>
                <w:sz w:val="16"/>
                <w:szCs w:val="16"/>
              </w:rPr>
            </w:pPr>
          </w:p>
        </w:tc>
        <w:tc>
          <w:tcPr>
            <w:tcW w:w="709" w:type="dxa"/>
            <w:gridSpan w:val="2"/>
            <w:shd w:val="clear" w:color="auto" w:fill="auto"/>
          </w:tcPr>
          <w:p w14:paraId="40371C56" w14:textId="77777777" w:rsidR="000B2D87" w:rsidRPr="005E660E" w:rsidRDefault="000B2D87" w:rsidP="00EB1DAD">
            <w:pPr>
              <w:spacing w:after="0" w:line="240" w:lineRule="auto"/>
              <w:rPr>
                <w:rFonts w:ascii="Arial Narrow" w:hAnsi="Arial Narrow"/>
                <w:sz w:val="16"/>
                <w:szCs w:val="16"/>
              </w:rPr>
            </w:pPr>
          </w:p>
        </w:tc>
        <w:tc>
          <w:tcPr>
            <w:tcW w:w="785" w:type="dxa"/>
            <w:gridSpan w:val="3"/>
            <w:shd w:val="clear" w:color="auto" w:fill="auto"/>
          </w:tcPr>
          <w:p w14:paraId="1D46EABB"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110</w:t>
            </w:r>
          </w:p>
        </w:tc>
        <w:tc>
          <w:tcPr>
            <w:tcW w:w="1003" w:type="dxa"/>
            <w:gridSpan w:val="3"/>
            <w:shd w:val="clear" w:color="auto" w:fill="auto"/>
          </w:tcPr>
          <w:p w14:paraId="44A7D975" w14:textId="77777777" w:rsidR="000B2D87" w:rsidRPr="005E660E" w:rsidRDefault="000B2D87" w:rsidP="00EB1DAD">
            <w:pPr>
              <w:spacing w:after="0" w:line="240" w:lineRule="auto"/>
              <w:rPr>
                <w:rFonts w:ascii="Arial Narrow" w:hAnsi="Arial Narrow"/>
                <w:sz w:val="16"/>
                <w:szCs w:val="16"/>
              </w:rPr>
            </w:pPr>
          </w:p>
        </w:tc>
        <w:tc>
          <w:tcPr>
            <w:tcW w:w="994" w:type="dxa"/>
            <w:gridSpan w:val="3"/>
            <w:shd w:val="clear" w:color="auto" w:fill="auto"/>
          </w:tcPr>
          <w:p w14:paraId="764E28F4"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768</w:t>
            </w:r>
          </w:p>
        </w:tc>
        <w:tc>
          <w:tcPr>
            <w:tcW w:w="1165" w:type="dxa"/>
            <w:gridSpan w:val="4"/>
            <w:shd w:val="clear" w:color="auto" w:fill="auto"/>
          </w:tcPr>
          <w:p w14:paraId="2F861579" w14:textId="77777777" w:rsidR="000B2D87" w:rsidRPr="005E660E" w:rsidRDefault="000B2D87" w:rsidP="00EB1DAD">
            <w:pPr>
              <w:spacing w:after="0" w:line="240" w:lineRule="auto"/>
              <w:rPr>
                <w:rFonts w:ascii="Arial Narrow" w:hAnsi="Arial Narrow"/>
                <w:sz w:val="16"/>
                <w:szCs w:val="16"/>
              </w:rPr>
            </w:pPr>
          </w:p>
        </w:tc>
        <w:tc>
          <w:tcPr>
            <w:tcW w:w="1161" w:type="dxa"/>
            <w:gridSpan w:val="2"/>
            <w:shd w:val="clear" w:color="auto" w:fill="auto"/>
          </w:tcPr>
          <w:p w14:paraId="45F28E1C"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150</w:t>
            </w:r>
          </w:p>
        </w:tc>
      </w:tr>
      <w:tr w:rsidR="000B2D87" w:rsidRPr="005E660E" w14:paraId="41CB194E" w14:textId="77777777" w:rsidTr="00EB1DAD">
        <w:trPr>
          <w:gridAfter w:val="1"/>
          <w:wAfter w:w="41" w:type="dxa"/>
          <w:trHeight w:val="200"/>
        </w:trPr>
        <w:tc>
          <w:tcPr>
            <w:tcW w:w="2552" w:type="dxa"/>
            <w:gridSpan w:val="2"/>
            <w:shd w:val="clear" w:color="auto" w:fill="auto"/>
          </w:tcPr>
          <w:p w14:paraId="695F3279"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h. Farm Net Revenue.    (e – [f+g])</w:t>
            </w:r>
          </w:p>
        </w:tc>
        <w:tc>
          <w:tcPr>
            <w:tcW w:w="632" w:type="dxa"/>
            <w:gridSpan w:val="2"/>
            <w:shd w:val="clear" w:color="auto" w:fill="auto"/>
          </w:tcPr>
          <w:p w14:paraId="042043D9" w14:textId="77777777" w:rsidR="000B2D87" w:rsidRPr="005E660E" w:rsidRDefault="000B2D87" w:rsidP="00EB1DAD">
            <w:pPr>
              <w:spacing w:after="0" w:line="240" w:lineRule="auto"/>
              <w:rPr>
                <w:rFonts w:ascii="Arial Narrow" w:hAnsi="Arial Narrow"/>
                <w:sz w:val="16"/>
                <w:szCs w:val="16"/>
              </w:rPr>
            </w:pPr>
          </w:p>
        </w:tc>
        <w:tc>
          <w:tcPr>
            <w:tcW w:w="709" w:type="dxa"/>
            <w:gridSpan w:val="2"/>
            <w:shd w:val="clear" w:color="auto" w:fill="auto"/>
          </w:tcPr>
          <w:p w14:paraId="64D780EB" w14:textId="77777777" w:rsidR="000B2D87" w:rsidRPr="005E660E" w:rsidRDefault="000B2D87" w:rsidP="00EB1DAD">
            <w:pPr>
              <w:spacing w:after="0" w:line="240" w:lineRule="auto"/>
              <w:rPr>
                <w:rFonts w:ascii="Arial Narrow" w:hAnsi="Arial Narrow"/>
                <w:sz w:val="16"/>
                <w:szCs w:val="16"/>
              </w:rPr>
            </w:pPr>
          </w:p>
        </w:tc>
        <w:tc>
          <w:tcPr>
            <w:tcW w:w="785" w:type="dxa"/>
            <w:gridSpan w:val="3"/>
            <w:shd w:val="clear" w:color="auto" w:fill="auto"/>
          </w:tcPr>
          <w:p w14:paraId="3A79B434"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w:t>
            </w:r>
            <w:r>
              <w:rPr>
                <w:rFonts w:ascii="Arial Narrow" w:hAnsi="Arial Narrow"/>
                <w:sz w:val="16"/>
                <w:szCs w:val="16"/>
              </w:rPr>
              <w:t>240</w:t>
            </w:r>
            <w:r w:rsidRPr="005E660E">
              <w:rPr>
                <w:rFonts w:ascii="Arial Narrow" w:hAnsi="Arial Narrow"/>
                <w:sz w:val="16"/>
                <w:szCs w:val="16"/>
              </w:rPr>
              <w:t>]</w:t>
            </w:r>
          </w:p>
        </w:tc>
        <w:tc>
          <w:tcPr>
            <w:tcW w:w="1003" w:type="dxa"/>
            <w:gridSpan w:val="3"/>
            <w:shd w:val="clear" w:color="auto" w:fill="auto"/>
          </w:tcPr>
          <w:p w14:paraId="6A02F9E4" w14:textId="77777777" w:rsidR="000B2D87" w:rsidRPr="005E660E" w:rsidRDefault="000B2D87" w:rsidP="00EB1DAD">
            <w:pPr>
              <w:spacing w:after="0" w:line="240" w:lineRule="auto"/>
              <w:rPr>
                <w:rFonts w:ascii="Arial Narrow" w:hAnsi="Arial Narrow"/>
                <w:sz w:val="16"/>
                <w:szCs w:val="16"/>
              </w:rPr>
            </w:pPr>
          </w:p>
        </w:tc>
        <w:tc>
          <w:tcPr>
            <w:tcW w:w="994" w:type="dxa"/>
            <w:gridSpan w:val="3"/>
            <w:shd w:val="clear" w:color="auto" w:fill="auto"/>
          </w:tcPr>
          <w:p w14:paraId="0F399937"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432</w:t>
            </w:r>
          </w:p>
        </w:tc>
        <w:tc>
          <w:tcPr>
            <w:tcW w:w="1165" w:type="dxa"/>
            <w:gridSpan w:val="4"/>
            <w:shd w:val="clear" w:color="auto" w:fill="auto"/>
          </w:tcPr>
          <w:p w14:paraId="2FB79059" w14:textId="77777777" w:rsidR="000B2D87" w:rsidRPr="005E660E" w:rsidRDefault="000B2D87" w:rsidP="00EB1DAD">
            <w:pPr>
              <w:spacing w:after="0" w:line="240" w:lineRule="auto"/>
              <w:rPr>
                <w:rFonts w:ascii="Arial Narrow" w:hAnsi="Arial Narrow"/>
                <w:sz w:val="16"/>
                <w:szCs w:val="16"/>
              </w:rPr>
            </w:pPr>
          </w:p>
        </w:tc>
        <w:tc>
          <w:tcPr>
            <w:tcW w:w="1161" w:type="dxa"/>
            <w:gridSpan w:val="2"/>
            <w:shd w:val="clear" w:color="auto" w:fill="auto"/>
          </w:tcPr>
          <w:p w14:paraId="3029771B"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1535</w:t>
            </w:r>
          </w:p>
        </w:tc>
      </w:tr>
      <w:tr w:rsidR="000B2D87" w:rsidRPr="005E660E" w14:paraId="092D8F25" w14:textId="77777777" w:rsidTr="00EB1DAD">
        <w:trPr>
          <w:gridAfter w:val="1"/>
          <w:wAfter w:w="41" w:type="dxa"/>
        </w:trPr>
        <w:tc>
          <w:tcPr>
            <w:tcW w:w="2552" w:type="dxa"/>
            <w:gridSpan w:val="2"/>
            <w:shd w:val="clear" w:color="auto" w:fill="auto"/>
          </w:tcPr>
          <w:p w14:paraId="27969EA7"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i. Farm Gross Revenue t (e –f)</w:t>
            </w:r>
          </w:p>
        </w:tc>
        <w:tc>
          <w:tcPr>
            <w:tcW w:w="632" w:type="dxa"/>
            <w:gridSpan w:val="2"/>
            <w:shd w:val="clear" w:color="auto" w:fill="auto"/>
          </w:tcPr>
          <w:p w14:paraId="585133EC" w14:textId="77777777" w:rsidR="000B2D87" w:rsidRPr="005E660E" w:rsidRDefault="000B2D87" w:rsidP="00EB1DAD">
            <w:pPr>
              <w:spacing w:after="0" w:line="240" w:lineRule="auto"/>
              <w:rPr>
                <w:rFonts w:ascii="Arial Narrow" w:hAnsi="Arial Narrow"/>
                <w:sz w:val="16"/>
                <w:szCs w:val="16"/>
              </w:rPr>
            </w:pPr>
          </w:p>
        </w:tc>
        <w:tc>
          <w:tcPr>
            <w:tcW w:w="709" w:type="dxa"/>
            <w:gridSpan w:val="2"/>
            <w:shd w:val="clear" w:color="auto" w:fill="auto"/>
          </w:tcPr>
          <w:p w14:paraId="3E41DAF9" w14:textId="77777777" w:rsidR="000B2D87" w:rsidRPr="005E660E" w:rsidRDefault="000B2D87" w:rsidP="00EB1DAD">
            <w:pPr>
              <w:spacing w:after="0" w:line="240" w:lineRule="auto"/>
              <w:rPr>
                <w:rFonts w:ascii="Arial Narrow" w:hAnsi="Arial Narrow"/>
                <w:sz w:val="16"/>
                <w:szCs w:val="16"/>
              </w:rPr>
            </w:pPr>
          </w:p>
        </w:tc>
        <w:tc>
          <w:tcPr>
            <w:tcW w:w="785" w:type="dxa"/>
            <w:gridSpan w:val="3"/>
            <w:shd w:val="clear" w:color="auto" w:fill="auto"/>
          </w:tcPr>
          <w:p w14:paraId="7F7A4E0E"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[1130]</w:t>
            </w:r>
          </w:p>
        </w:tc>
        <w:tc>
          <w:tcPr>
            <w:tcW w:w="1003" w:type="dxa"/>
            <w:gridSpan w:val="3"/>
            <w:shd w:val="clear" w:color="auto" w:fill="auto"/>
          </w:tcPr>
          <w:p w14:paraId="121179DB" w14:textId="77777777" w:rsidR="000B2D87" w:rsidRPr="005E660E" w:rsidRDefault="000B2D87" w:rsidP="00EB1DAD">
            <w:pPr>
              <w:spacing w:after="0" w:line="240" w:lineRule="auto"/>
              <w:rPr>
                <w:rFonts w:ascii="Arial Narrow" w:hAnsi="Arial Narrow"/>
                <w:sz w:val="16"/>
                <w:szCs w:val="16"/>
              </w:rPr>
            </w:pPr>
          </w:p>
        </w:tc>
        <w:tc>
          <w:tcPr>
            <w:tcW w:w="994" w:type="dxa"/>
            <w:gridSpan w:val="3"/>
            <w:shd w:val="clear" w:color="auto" w:fill="auto"/>
          </w:tcPr>
          <w:p w14:paraId="437C8952"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1200</w:t>
            </w:r>
          </w:p>
        </w:tc>
        <w:tc>
          <w:tcPr>
            <w:tcW w:w="1165" w:type="dxa"/>
            <w:gridSpan w:val="4"/>
            <w:shd w:val="clear" w:color="auto" w:fill="auto"/>
          </w:tcPr>
          <w:p w14:paraId="1BACE290" w14:textId="77777777" w:rsidR="000B2D87" w:rsidRPr="005E660E" w:rsidRDefault="000B2D87" w:rsidP="00EB1DAD">
            <w:pPr>
              <w:spacing w:after="0" w:line="240" w:lineRule="auto"/>
              <w:rPr>
                <w:rFonts w:ascii="Arial Narrow" w:hAnsi="Arial Narrow"/>
                <w:sz w:val="16"/>
                <w:szCs w:val="16"/>
              </w:rPr>
            </w:pPr>
          </w:p>
        </w:tc>
        <w:tc>
          <w:tcPr>
            <w:tcW w:w="1161" w:type="dxa"/>
            <w:gridSpan w:val="2"/>
            <w:shd w:val="clear" w:color="auto" w:fill="auto"/>
          </w:tcPr>
          <w:p w14:paraId="527C64A2"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1685</w:t>
            </w:r>
          </w:p>
        </w:tc>
      </w:tr>
      <w:tr w:rsidR="000B2D87" w:rsidRPr="005E660E" w14:paraId="2DD2DC41" w14:textId="77777777" w:rsidTr="00EB1DAD">
        <w:trPr>
          <w:gridAfter w:val="1"/>
          <w:wAfter w:w="41" w:type="dxa"/>
        </w:trPr>
        <w:tc>
          <w:tcPr>
            <w:tcW w:w="9001" w:type="dxa"/>
            <w:gridSpan w:val="21"/>
            <w:shd w:val="clear" w:color="auto" w:fill="auto"/>
          </w:tcPr>
          <w:p w14:paraId="33D92E52" w14:textId="77777777" w:rsidR="000B2D87" w:rsidRPr="005E660E" w:rsidRDefault="000B2D87" w:rsidP="00EB1DAD">
            <w:pPr>
              <w:spacing w:after="0" w:line="240" w:lineRule="auto"/>
              <w:jc w:val="center"/>
              <w:rPr>
                <w:rFonts w:ascii="Arial Narrow" w:hAnsi="Arial Narrow"/>
                <w:b/>
                <w:sz w:val="16"/>
                <w:szCs w:val="16"/>
              </w:rPr>
            </w:pPr>
            <w:r w:rsidRPr="005E660E">
              <w:rPr>
                <w:rFonts w:ascii="Arial Narrow" w:hAnsi="Arial Narrow"/>
                <w:b/>
                <w:sz w:val="16"/>
                <w:szCs w:val="16"/>
              </w:rPr>
              <w:t>CHONGWE GROUP C</w:t>
            </w:r>
          </w:p>
        </w:tc>
      </w:tr>
      <w:tr w:rsidR="000B2D87" w:rsidRPr="005E660E" w14:paraId="26B85E60" w14:textId="77777777" w:rsidTr="00EB1DAD">
        <w:trPr>
          <w:gridAfter w:val="1"/>
          <w:wAfter w:w="41" w:type="dxa"/>
        </w:trPr>
        <w:tc>
          <w:tcPr>
            <w:tcW w:w="2447" w:type="dxa"/>
            <w:shd w:val="clear" w:color="auto" w:fill="auto"/>
          </w:tcPr>
          <w:p w14:paraId="0D5862A3"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w:t>
            </w:r>
          </w:p>
        </w:tc>
        <w:tc>
          <w:tcPr>
            <w:tcW w:w="737" w:type="dxa"/>
            <w:gridSpan w:val="3"/>
            <w:shd w:val="clear" w:color="auto" w:fill="auto"/>
          </w:tcPr>
          <w:p w14:paraId="12CCC376" w14:textId="77777777" w:rsidR="000B2D87" w:rsidRPr="005E660E" w:rsidRDefault="000B2D87" w:rsidP="00EB1DAD">
            <w:pPr>
              <w:spacing w:after="0" w:line="240" w:lineRule="auto"/>
              <w:rPr>
                <w:rFonts w:ascii="Arial Narrow" w:hAnsi="Arial Narrow"/>
                <w:sz w:val="16"/>
                <w:szCs w:val="16"/>
              </w:rPr>
            </w:pPr>
          </w:p>
        </w:tc>
        <w:tc>
          <w:tcPr>
            <w:tcW w:w="1513" w:type="dxa"/>
            <w:gridSpan w:val="6"/>
            <w:shd w:val="clear" w:color="auto" w:fill="auto"/>
          </w:tcPr>
          <w:p w14:paraId="54733AD7"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[female]</w:t>
            </w:r>
          </w:p>
        </w:tc>
        <w:tc>
          <w:tcPr>
            <w:tcW w:w="1998" w:type="dxa"/>
            <w:gridSpan w:val="6"/>
            <w:shd w:val="clear" w:color="auto" w:fill="auto"/>
          </w:tcPr>
          <w:p w14:paraId="63A5340D"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[female]</w:t>
            </w:r>
          </w:p>
        </w:tc>
        <w:tc>
          <w:tcPr>
            <w:tcW w:w="2306" w:type="dxa"/>
            <w:gridSpan w:val="5"/>
            <w:shd w:val="clear" w:color="auto" w:fill="auto"/>
          </w:tcPr>
          <w:p w14:paraId="53CAD0C8"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[female]</w:t>
            </w:r>
          </w:p>
        </w:tc>
      </w:tr>
      <w:tr w:rsidR="000B2D87" w:rsidRPr="005E660E" w14:paraId="416A36BE" w14:textId="77777777" w:rsidTr="00EB1DAD">
        <w:trPr>
          <w:gridAfter w:val="1"/>
          <w:wAfter w:w="41" w:type="dxa"/>
        </w:trPr>
        <w:tc>
          <w:tcPr>
            <w:tcW w:w="2447" w:type="dxa"/>
            <w:shd w:val="clear" w:color="auto" w:fill="auto"/>
          </w:tcPr>
          <w:p w14:paraId="0A095AED"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Item </w:t>
            </w:r>
          </w:p>
        </w:tc>
        <w:tc>
          <w:tcPr>
            <w:tcW w:w="737" w:type="dxa"/>
            <w:gridSpan w:val="3"/>
            <w:shd w:val="clear" w:color="auto" w:fill="auto"/>
          </w:tcPr>
          <w:p w14:paraId="23F1E59B"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Unit </w:t>
            </w:r>
          </w:p>
        </w:tc>
        <w:tc>
          <w:tcPr>
            <w:tcW w:w="727" w:type="dxa"/>
            <w:gridSpan w:val="3"/>
            <w:shd w:val="clear" w:color="auto" w:fill="auto"/>
          </w:tcPr>
          <w:p w14:paraId="120224EE"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Quantity </w:t>
            </w:r>
          </w:p>
        </w:tc>
        <w:tc>
          <w:tcPr>
            <w:tcW w:w="786" w:type="dxa"/>
            <w:gridSpan w:val="3"/>
            <w:shd w:val="clear" w:color="auto" w:fill="auto"/>
          </w:tcPr>
          <w:p w14:paraId="774F8C15"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Value</w:t>
            </w:r>
          </w:p>
        </w:tc>
        <w:tc>
          <w:tcPr>
            <w:tcW w:w="1002" w:type="dxa"/>
            <w:gridSpan w:val="3"/>
            <w:shd w:val="clear" w:color="auto" w:fill="auto"/>
          </w:tcPr>
          <w:p w14:paraId="41BE08BA"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Quantity </w:t>
            </w:r>
          </w:p>
        </w:tc>
        <w:tc>
          <w:tcPr>
            <w:tcW w:w="996" w:type="dxa"/>
            <w:gridSpan w:val="3"/>
            <w:shd w:val="clear" w:color="auto" w:fill="auto"/>
          </w:tcPr>
          <w:p w14:paraId="32618E3B"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Value </w:t>
            </w:r>
          </w:p>
        </w:tc>
        <w:tc>
          <w:tcPr>
            <w:tcW w:w="994" w:type="dxa"/>
            <w:gridSpan w:val="2"/>
            <w:shd w:val="clear" w:color="auto" w:fill="auto"/>
          </w:tcPr>
          <w:p w14:paraId="639A2BEC"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Quantity </w:t>
            </w:r>
          </w:p>
        </w:tc>
        <w:tc>
          <w:tcPr>
            <w:tcW w:w="1312" w:type="dxa"/>
            <w:gridSpan w:val="3"/>
            <w:shd w:val="clear" w:color="auto" w:fill="auto"/>
          </w:tcPr>
          <w:p w14:paraId="2C93E94F"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Value </w:t>
            </w:r>
          </w:p>
        </w:tc>
      </w:tr>
      <w:tr w:rsidR="000B2D87" w:rsidRPr="005E660E" w14:paraId="1AED9573" w14:textId="77777777" w:rsidTr="00EB1DAD">
        <w:trPr>
          <w:gridAfter w:val="1"/>
          <w:wAfter w:w="41" w:type="dxa"/>
        </w:trPr>
        <w:tc>
          <w:tcPr>
            <w:tcW w:w="2447" w:type="dxa"/>
            <w:shd w:val="clear" w:color="auto" w:fill="auto"/>
          </w:tcPr>
          <w:p w14:paraId="22C2F5F6"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Crop  </w:t>
            </w:r>
          </w:p>
        </w:tc>
        <w:tc>
          <w:tcPr>
            <w:tcW w:w="737" w:type="dxa"/>
            <w:gridSpan w:val="3"/>
            <w:shd w:val="clear" w:color="auto" w:fill="auto"/>
          </w:tcPr>
          <w:p w14:paraId="2C62972A" w14:textId="77777777" w:rsidR="000B2D87" w:rsidRPr="005E660E" w:rsidRDefault="000B2D87" w:rsidP="00EB1DAD">
            <w:pPr>
              <w:spacing w:after="0" w:line="240" w:lineRule="auto"/>
              <w:rPr>
                <w:rFonts w:ascii="Arial Narrow" w:hAnsi="Arial Narrow"/>
                <w:sz w:val="16"/>
                <w:szCs w:val="16"/>
              </w:rPr>
            </w:pPr>
          </w:p>
        </w:tc>
        <w:tc>
          <w:tcPr>
            <w:tcW w:w="727" w:type="dxa"/>
            <w:gridSpan w:val="3"/>
            <w:shd w:val="clear" w:color="auto" w:fill="auto"/>
          </w:tcPr>
          <w:p w14:paraId="5D4DF3F5"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Cassava</w:t>
            </w:r>
          </w:p>
        </w:tc>
        <w:tc>
          <w:tcPr>
            <w:tcW w:w="786" w:type="dxa"/>
            <w:gridSpan w:val="3"/>
            <w:shd w:val="clear" w:color="auto" w:fill="auto"/>
          </w:tcPr>
          <w:p w14:paraId="1294E5B5" w14:textId="77777777" w:rsidR="000B2D87" w:rsidRPr="005E660E" w:rsidRDefault="000B2D87" w:rsidP="00EB1DAD">
            <w:pPr>
              <w:spacing w:after="0" w:line="240" w:lineRule="auto"/>
              <w:rPr>
                <w:rFonts w:ascii="Arial Narrow" w:hAnsi="Arial Narrow"/>
                <w:sz w:val="16"/>
                <w:szCs w:val="16"/>
              </w:rPr>
            </w:pPr>
          </w:p>
        </w:tc>
        <w:tc>
          <w:tcPr>
            <w:tcW w:w="1002" w:type="dxa"/>
            <w:gridSpan w:val="3"/>
            <w:shd w:val="clear" w:color="auto" w:fill="auto"/>
          </w:tcPr>
          <w:p w14:paraId="753D1336"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Cassava </w:t>
            </w:r>
          </w:p>
        </w:tc>
        <w:tc>
          <w:tcPr>
            <w:tcW w:w="996" w:type="dxa"/>
            <w:gridSpan w:val="3"/>
            <w:shd w:val="clear" w:color="auto" w:fill="auto"/>
          </w:tcPr>
          <w:p w14:paraId="4317033E" w14:textId="77777777" w:rsidR="000B2D87" w:rsidRPr="005E660E" w:rsidRDefault="000B2D87" w:rsidP="00EB1DAD">
            <w:pPr>
              <w:spacing w:after="0" w:line="240" w:lineRule="auto"/>
              <w:rPr>
                <w:rFonts w:ascii="Arial Narrow" w:hAnsi="Arial Narrow"/>
                <w:sz w:val="16"/>
                <w:szCs w:val="16"/>
              </w:rPr>
            </w:pPr>
          </w:p>
        </w:tc>
        <w:tc>
          <w:tcPr>
            <w:tcW w:w="994" w:type="dxa"/>
            <w:gridSpan w:val="2"/>
            <w:shd w:val="clear" w:color="auto" w:fill="auto"/>
          </w:tcPr>
          <w:p w14:paraId="64E4287B"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Cassava</w:t>
            </w:r>
          </w:p>
        </w:tc>
        <w:tc>
          <w:tcPr>
            <w:tcW w:w="1312" w:type="dxa"/>
            <w:gridSpan w:val="3"/>
            <w:shd w:val="clear" w:color="auto" w:fill="auto"/>
          </w:tcPr>
          <w:p w14:paraId="1FF1D10D" w14:textId="77777777" w:rsidR="000B2D87" w:rsidRPr="005E660E" w:rsidRDefault="000B2D87" w:rsidP="00EB1DAD">
            <w:pPr>
              <w:spacing w:after="0" w:line="240" w:lineRule="auto"/>
              <w:rPr>
                <w:rFonts w:ascii="Arial Narrow" w:hAnsi="Arial Narrow"/>
                <w:sz w:val="16"/>
                <w:szCs w:val="16"/>
              </w:rPr>
            </w:pPr>
          </w:p>
        </w:tc>
      </w:tr>
      <w:tr w:rsidR="000B2D87" w:rsidRPr="005E660E" w14:paraId="2BB872EB" w14:textId="77777777" w:rsidTr="00EB1DAD">
        <w:trPr>
          <w:gridAfter w:val="1"/>
          <w:wAfter w:w="41" w:type="dxa"/>
        </w:trPr>
        <w:tc>
          <w:tcPr>
            <w:tcW w:w="2447" w:type="dxa"/>
            <w:shd w:val="clear" w:color="auto" w:fill="auto"/>
          </w:tcPr>
          <w:p w14:paraId="278B1952"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a. Yield </w:t>
            </w:r>
          </w:p>
        </w:tc>
        <w:tc>
          <w:tcPr>
            <w:tcW w:w="737" w:type="dxa"/>
            <w:gridSpan w:val="3"/>
            <w:shd w:val="clear" w:color="auto" w:fill="auto"/>
          </w:tcPr>
          <w:p w14:paraId="1E572FA4"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Kg/ha</w:t>
            </w:r>
          </w:p>
        </w:tc>
        <w:tc>
          <w:tcPr>
            <w:tcW w:w="727" w:type="dxa"/>
            <w:gridSpan w:val="3"/>
            <w:shd w:val="clear" w:color="auto" w:fill="auto"/>
          </w:tcPr>
          <w:p w14:paraId="11CB59AF"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w:t>
            </w:r>
            <w:r>
              <w:rPr>
                <w:rFonts w:ascii="Arial Narrow" w:hAnsi="Arial Narrow"/>
                <w:sz w:val="16"/>
                <w:szCs w:val="16"/>
              </w:rPr>
              <w:t>1200</w:t>
            </w:r>
          </w:p>
        </w:tc>
        <w:tc>
          <w:tcPr>
            <w:tcW w:w="786" w:type="dxa"/>
            <w:gridSpan w:val="3"/>
            <w:shd w:val="clear" w:color="auto" w:fill="auto"/>
          </w:tcPr>
          <w:p w14:paraId="413C3D68" w14:textId="77777777" w:rsidR="000B2D87" w:rsidRPr="005E660E" w:rsidRDefault="000B2D87" w:rsidP="00EB1DAD">
            <w:pPr>
              <w:spacing w:after="0" w:line="240" w:lineRule="auto"/>
              <w:rPr>
                <w:rFonts w:ascii="Arial Narrow" w:hAnsi="Arial Narrow"/>
                <w:sz w:val="16"/>
                <w:szCs w:val="16"/>
              </w:rPr>
            </w:pPr>
          </w:p>
        </w:tc>
        <w:tc>
          <w:tcPr>
            <w:tcW w:w="1002" w:type="dxa"/>
            <w:gridSpan w:val="3"/>
            <w:shd w:val="clear" w:color="auto" w:fill="auto"/>
          </w:tcPr>
          <w:p w14:paraId="3F0C866A"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900</w:t>
            </w:r>
          </w:p>
        </w:tc>
        <w:tc>
          <w:tcPr>
            <w:tcW w:w="996" w:type="dxa"/>
            <w:gridSpan w:val="3"/>
            <w:shd w:val="clear" w:color="auto" w:fill="auto"/>
          </w:tcPr>
          <w:p w14:paraId="5E8D5CDC" w14:textId="77777777" w:rsidR="000B2D87" w:rsidRPr="005E660E" w:rsidRDefault="000B2D87" w:rsidP="00EB1DAD">
            <w:pPr>
              <w:spacing w:after="0" w:line="240" w:lineRule="auto"/>
              <w:rPr>
                <w:rFonts w:ascii="Arial Narrow" w:hAnsi="Arial Narrow"/>
                <w:sz w:val="16"/>
                <w:szCs w:val="16"/>
              </w:rPr>
            </w:pPr>
          </w:p>
        </w:tc>
        <w:tc>
          <w:tcPr>
            <w:tcW w:w="994" w:type="dxa"/>
            <w:gridSpan w:val="2"/>
            <w:shd w:val="clear" w:color="auto" w:fill="auto"/>
          </w:tcPr>
          <w:p w14:paraId="70304148"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900</w:t>
            </w:r>
          </w:p>
        </w:tc>
        <w:tc>
          <w:tcPr>
            <w:tcW w:w="1312" w:type="dxa"/>
            <w:gridSpan w:val="3"/>
            <w:shd w:val="clear" w:color="auto" w:fill="auto"/>
          </w:tcPr>
          <w:p w14:paraId="06454D70" w14:textId="77777777" w:rsidR="000B2D87" w:rsidRPr="005E660E" w:rsidRDefault="000B2D87" w:rsidP="00EB1DAD">
            <w:pPr>
              <w:spacing w:after="0" w:line="240" w:lineRule="auto"/>
              <w:rPr>
                <w:rFonts w:ascii="Arial Narrow" w:hAnsi="Arial Narrow"/>
                <w:sz w:val="16"/>
                <w:szCs w:val="16"/>
              </w:rPr>
            </w:pPr>
          </w:p>
        </w:tc>
      </w:tr>
      <w:tr w:rsidR="000B2D87" w:rsidRPr="005E660E" w14:paraId="2539AB7F" w14:textId="77777777" w:rsidTr="00EB1DAD">
        <w:trPr>
          <w:gridAfter w:val="1"/>
          <w:wAfter w:w="41" w:type="dxa"/>
        </w:trPr>
        <w:tc>
          <w:tcPr>
            <w:tcW w:w="2447" w:type="dxa"/>
            <w:shd w:val="clear" w:color="auto" w:fill="auto"/>
          </w:tcPr>
          <w:p w14:paraId="5E1D61CF"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b. Farm-gate price</w:t>
            </w:r>
          </w:p>
        </w:tc>
        <w:tc>
          <w:tcPr>
            <w:tcW w:w="737" w:type="dxa"/>
            <w:gridSpan w:val="3"/>
            <w:shd w:val="clear" w:color="auto" w:fill="auto"/>
          </w:tcPr>
          <w:p w14:paraId="283E2422"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K/kg</w:t>
            </w:r>
          </w:p>
        </w:tc>
        <w:tc>
          <w:tcPr>
            <w:tcW w:w="727" w:type="dxa"/>
            <w:gridSpan w:val="3"/>
            <w:shd w:val="clear" w:color="auto" w:fill="auto"/>
          </w:tcPr>
          <w:p w14:paraId="72FCEF56"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2</w:t>
            </w:r>
          </w:p>
        </w:tc>
        <w:tc>
          <w:tcPr>
            <w:tcW w:w="786" w:type="dxa"/>
            <w:gridSpan w:val="3"/>
            <w:shd w:val="clear" w:color="auto" w:fill="auto"/>
          </w:tcPr>
          <w:p w14:paraId="6C769EEA" w14:textId="77777777" w:rsidR="000B2D87" w:rsidRPr="005E660E" w:rsidRDefault="000B2D87" w:rsidP="00EB1DAD">
            <w:pPr>
              <w:spacing w:after="0" w:line="240" w:lineRule="auto"/>
              <w:rPr>
                <w:rFonts w:ascii="Arial Narrow" w:hAnsi="Arial Narrow"/>
                <w:sz w:val="16"/>
                <w:szCs w:val="16"/>
              </w:rPr>
            </w:pPr>
          </w:p>
        </w:tc>
        <w:tc>
          <w:tcPr>
            <w:tcW w:w="1002" w:type="dxa"/>
            <w:gridSpan w:val="3"/>
            <w:shd w:val="clear" w:color="auto" w:fill="auto"/>
          </w:tcPr>
          <w:p w14:paraId="1DBB6DC6"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2</w:t>
            </w:r>
          </w:p>
        </w:tc>
        <w:tc>
          <w:tcPr>
            <w:tcW w:w="996" w:type="dxa"/>
            <w:gridSpan w:val="3"/>
            <w:shd w:val="clear" w:color="auto" w:fill="auto"/>
          </w:tcPr>
          <w:p w14:paraId="3A6EF4A9" w14:textId="77777777" w:rsidR="000B2D87" w:rsidRPr="005E660E" w:rsidRDefault="000B2D87" w:rsidP="00EB1DAD">
            <w:pPr>
              <w:spacing w:after="0" w:line="240" w:lineRule="auto"/>
              <w:rPr>
                <w:rFonts w:ascii="Arial Narrow" w:hAnsi="Arial Narrow"/>
                <w:sz w:val="16"/>
                <w:szCs w:val="16"/>
              </w:rPr>
            </w:pPr>
          </w:p>
        </w:tc>
        <w:tc>
          <w:tcPr>
            <w:tcW w:w="994" w:type="dxa"/>
            <w:gridSpan w:val="2"/>
            <w:shd w:val="clear" w:color="auto" w:fill="auto"/>
          </w:tcPr>
          <w:p w14:paraId="4DACC5EB"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w:t>
            </w:r>
          </w:p>
        </w:tc>
        <w:tc>
          <w:tcPr>
            <w:tcW w:w="1312" w:type="dxa"/>
            <w:gridSpan w:val="3"/>
            <w:shd w:val="clear" w:color="auto" w:fill="auto"/>
          </w:tcPr>
          <w:p w14:paraId="7831AFFE"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w:t>
            </w:r>
          </w:p>
        </w:tc>
      </w:tr>
      <w:tr w:rsidR="000B2D87" w:rsidRPr="005E660E" w14:paraId="0DA9D9B7" w14:textId="77777777" w:rsidTr="00EB1DAD">
        <w:trPr>
          <w:gridAfter w:val="1"/>
          <w:wAfter w:w="41" w:type="dxa"/>
        </w:trPr>
        <w:tc>
          <w:tcPr>
            <w:tcW w:w="2447" w:type="dxa"/>
            <w:shd w:val="clear" w:color="auto" w:fill="auto"/>
          </w:tcPr>
          <w:p w14:paraId="3074E34E"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c. Output sold</w:t>
            </w:r>
          </w:p>
        </w:tc>
        <w:tc>
          <w:tcPr>
            <w:tcW w:w="737" w:type="dxa"/>
            <w:gridSpan w:val="3"/>
            <w:shd w:val="clear" w:color="auto" w:fill="auto"/>
          </w:tcPr>
          <w:p w14:paraId="0F40FBB5"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Kg</w:t>
            </w:r>
          </w:p>
        </w:tc>
        <w:tc>
          <w:tcPr>
            <w:tcW w:w="727" w:type="dxa"/>
            <w:gridSpan w:val="3"/>
            <w:shd w:val="clear" w:color="auto" w:fill="auto"/>
          </w:tcPr>
          <w:p w14:paraId="4B051676"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 800</w:t>
            </w:r>
          </w:p>
        </w:tc>
        <w:tc>
          <w:tcPr>
            <w:tcW w:w="786" w:type="dxa"/>
            <w:gridSpan w:val="3"/>
            <w:shd w:val="clear" w:color="auto" w:fill="auto"/>
          </w:tcPr>
          <w:p w14:paraId="1D3B8031"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1600</w:t>
            </w:r>
          </w:p>
        </w:tc>
        <w:tc>
          <w:tcPr>
            <w:tcW w:w="1002" w:type="dxa"/>
            <w:gridSpan w:val="3"/>
            <w:shd w:val="clear" w:color="auto" w:fill="auto"/>
          </w:tcPr>
          <w:p w14:paraId="0EB18AAE"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800</w:t>
            </w:r>
          </w:p>
        </w:tc>
        <w:tc>
          <w:tcPr>
            <w:tcW w:w="996" w:type="dxa"/>
            <w:gridSpan w:val="3"/>
            <w:shd w:val="clear" w:color="auto" w:fill="auto"/>
          </w:tcPr>
          <w:p w14:paraId="4C21F580"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1600</w:t>
            </w:r>
          </w:p>
        </w:tc>
        <w:tc>
          <w:tcPr>
            <w:tcW w:w="994" w:type="dxa"/>
            <w:gridSpan w:val="2"/>
            <w:shd w:val="clear" w:color="auto" w:fill="auto"/>
          </w:tcPr>
          <w:p w14:paraId="4DD4037E"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700</w:t>
            </w:r>
          </w:p>
        </w:tc>
        <w:tc>
          <w:tcPr>
            <w:tcW w:w="1312" w:type="dxa"/>
            <w:gridSpan w:val="3"/>
            <w:shd w:val="clear" w:color="auto" w:fill="auto"/>
          </w:tcPr>
          <w:p w14:paraId="5996EA5D"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700</w:t>
            </w:r>
          </w:p>
        </w:tc>
      </w:tr>
      <w:tr w:rsidR="000B2D87" w:rsidRPr="005E660E" w14:paraId="0CBC1995" w14:textId="77777777" w:rsidTr="00EB1DAD">
        <w:trPr>
          <w:gridAfter w:val="1"/>
          <w:wAfter w:w="41" w:type="dxa"/>
        </w:trPr>
        <w:tc>
          <w:tcPr>
            <w:tcW w:w="2447" w:type="dxa"/>
            <w:shd w:val="clear" w:color="auto" w:fill="auto"/>
          </w:tcPr>
          <w:p w14:paraId="4811F27C"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d. Output consumed</w:t>
            </w:r>
          </w:p>
        </w:tc>
        <w:tc>
          <w:tcPr>
            <w:tcW w:w="737" w:type="dxa"/>
            <w:gridSpan w:val="3"/>
            <w:shd w:val="clear" w:color="auto" w:fill="auto"/>
          </w:tcPr>
          <w:p w14:paraId="739050F1"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Kg </w:t>
            </w:r>
          </w:p>
        </w:tc>
        <w:tc>
          <w:tcPr>
            <w:tcW w:w="727" w:type="dxa"/>
            <w:gridSpan w:val="3"/>
            <w:shd w:val="clear" w:color="auto" w:fill="auto"/>
          </w:tcPr>
          <w:p w14:paraId="027E1BD9"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400</w:t>
            </w:r>
          </w:p>
        </w:tc>
        <w:tc>
          <w:tcPr>
            <w:tcW w:w="786" w:type="dxa"/>
            <w:gridSpan w:val="3"/>
            <w:shd w:val="clear" w:color="auto" w:fill="auto"/>
          </w:tcPr>
          <w:p w14:paraId="3AFF15B2"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800</w:t>
            </w:r>
          </w:p>
        </w:tc>
        <w:tc>
          <w:tcPr>
            <w:tcW w:w="1002" w:type="dxa"/>
            <w:gridSpan w:val="3"/>
            <w:shd w:val="clear" w:color="auto" w:fill="auto"/>
          </w:tcPr>
          <w:p w14:paraId="66F01A8A"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100</w:t>
            </w:r>
          </w:p>
        </w:tc>
        <w:tc>
          <w:tcPr>
            <w:tcW w:w="996" w:type="dxa"/>
            <w:gridSpan w:val="3"/>
            <w:shd w:val="clear" w:color="auto" w:fill="auto"/>
          </w:tcPr>
          <w:p w14:paraId="24371EEA"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200</w:t>
            </w:r>
          </w:p>
        </w:tc>
        <w:tc>
          <w:tcPr>
            <w:tcW w:w="994" w:type="dxa"/>
            <w:gridSpan w:val="2"/>
            <w:shd w:val="clear" w:color="auto" w:fill="auto"/>
          </w:tcPr>
          <w:p w14:paraId="71A9B75E"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200</w:t>
            </w:r>
          </w:p>
        </w:tc>
        <w:tc>
          <w:tcPr>
            <w:tcW w:w="1312" w:type="dxa"/>
            <w:gridSpan w:val="3"/>
            <w:shd w:val="clear" w:color="auto" w:fill="auto"/>
          </w:tcPr>
          <w:p w14:paraId="16EC927A"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200</w:t>
            </w:r>
          </w:p>
        </w:tc>
      </w:tr>
      <w:tr w:rsidR="000B2D87" w:rsidRPr="005E660E" w14:paraId="08CD26CC" w14:textId="77777777" w:rsidTr="00EB1DAD">
        <w:trPr>
          <w:gridAfter w:val="1"/>
          <w:wAfter w:w="41" w:type="dxa"/>
        </w:trPr>
        <w:tc>
          <w:tcPr>
            <w:tcW w:w="2447" w:type="dxa"/>
            <w:shd w:val="clear" w:color="auto" w:fill="auto"/>
          </w:tcPr>
          <w:p w14:paraId="272E12A4"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e. Total output</w:t>
            </w:r>
          </w:p>
        </w:tc>
        <w:tc>
          <w:tcPr>
            <w:tcW w:w="737" w:type="dxa"/>
            <w:gridSpan w:val="3"/>
            <w:shd w:val="clear" w:color="auto" w:fill="auto"/>
          </w:tcPr>
          <w:p w14:paraId="2D8DE92F"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Kg</w:t>
            </w:r>
          </w:p>
        </w:tc>
        <w:tc>
          <w:tcPr>
            <w:tcW w:w="727" w:type="dxa"/>
            <w:gridSpan w:val="3"/>
            <w:shd w:val="clear" w:color="auto" w:fill="auto"/>
          </w:tcPr>
          <w:p w14:paraId="38376E1E"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1200</w:t>
            </w:r>
          </w:p>
        </w:tc>
        <w:tc>
          <w:tcPr>
            <w:tcW w:w="786" w:type="dxa"/>
            <w:gridSpan w:val="3"/>
            <w:shd w:val="clear" w:color="auto" w:fill="auto"/>
          </w:tcPr>
          <w:p w14:paraId="418837A9"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2400</w:t>
            </w:r>
          </w:p>
        </w:tc>
        <w:tc>
          <w:tcPr>
            <w:tcW w:w="1002" w:type="dxa"/>
            <w:gridSpan w:val="3"/>
            <w:shd w:val="clear" w:color="auto" w:fill="auto"/>
          </w:tcPr>
          <w:p w14:paraId="21CC222B"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900</w:t>
            </w:r>
          </w:p>
        </w:tc>
        <w:tc>
          <w:tcPr>
            <w:tcW w:w="996" w:type="dxa"/>
            <w:gridSpan w:val="3"/>
            <w:shd w:val="clear" w:color="auto" w:fill="auto"/>
          </w:tcPr>
          <w:p w14:paraId="2F4781F2"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1800</w:t>
            </w:r>
          </w:p>
        </w:tc>
        <w:tc>
          <w:tcPr>
            <w:tcW w:w="994" w:type="dxa"/>
            <w:gridSpan w:val="2"/>
            <w:shd w:val="clear" w:color="auto" w:fill="auto"/>
          </w:tcPr>
          <w:p w14:paraId="6550EED6"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900</w:t>
            </w:r>
          </w:p>
        </w:tc>
        <w:tc>
          <w:tcPr>
            <w:tcW w:w="1312" w:type="dxa"/>
            <w:gridSpan w:val="3"/>
            <w:shd w:val="clear" w:color="auto" w:fill="auto"/>
          </w:tcPr>
          <w:p w14:paraId="6CE78458"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900</w:t>
            </w:r>
          </w:p>
        </w:tc>
      </w:tr>
      <w:tr w:rsidR="000B2D87" w:rsidRPr="005E660E" w14:paraId="5A70BE44" w14:textId="77777777" w:rsidTr="00EB1DAD">
        <w:trPr>
          <w:gridAfter w:val="1"/>
          <w:wAfter w:w="41" w:type="dxa"/>
        </w:trPr>
        <w:tc>
          <w:tcPr>
            <w:tcW w:w="2447" w:type="dxa"/>
            <w:shd w:val="clear" w:color="auto" w:fill="auto"/>
          </w:tcPr>
          <w:p w14:paraId="41561948"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f. Input cost</w:t>
            </w:r>
          </w:p>
        </w:tc>
        <w:tc>
          <w:tcPr>
            <w:tcW w:w="737" w:type="dxa"/>
            <w:gridSpan w:val="3"/>
            <w:shd w:val="clear" w:color="auto" w:fill="auto"/>
          </w:tcPr>
          <w:p w14:paraId="1F14A956"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 xml:space="preserve">K </w:t>
            </w:r>
          </w:p>
        </w:tc>
        <w:tc>
          <w:tcPr>
            <w:tcW w:w="727" w:type="dxa"/>
            <w:gridSpan w:val="3"/>
            <w:shd w:val="clear" w:color="auto" w:fill="auto"/>
          </w:tcPr>
          <w:p w14:paraId="76B11B56"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w:t>
            </w:r>
          </w:p>
        </w:tc>
        <w:tc>
          <w:tcPr>
            <w:tcW w:w="786" w:type="dxa"/>
            <w:gridSpan w:val="3"/>
            <w:shd w:val="clear" w:color="auto" w:fill="auto"/>
          </w:tcPr>
          <w:p w14:paraId="03729CF2"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700</w:t>
            </w:r>
          </w:p>
        </w:tc>
        <w:tc>
          <w:tcPr>
            <w:tcW w:w="1002" w:type="dxa"/>
            <w:gridSpan w:val="3"/>
            <w:shd w:val="clear" w:color="auto" w:fill="auto"/>
          </w:tcPr>
          <w:p w14:paraId="5EFB9633"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w:t>
            </w:r>
          </w:p>
        </w:tc>
        <w:tc>
          <w:tcPr>
            <w:tcW w:w="996" w:type="dxa"/>
            <w:gridSpan w:val="3"/>
            <w:shd w:val="clear" w:color="auto" w:fill="auto"/>
          </w:tcPr>
          <w:p w14:paraId="74BE1BC2"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300</w:t>
            </w:r>
          </w:p>
        </w:tc>
        <w:tc>
          <w:tcPr>
            <w:tcW w:w="994" w:type="dxa"/>
            <w:gridSpan w:val="2"/>
            <w:shd w:val="clear" w:color="auto" w:fill="auto"/>
          </w:tcPr>
          <w:p w14:paraId="3C3BDDA2"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w:t>
            </w:r>
          </w:p>
        </w:tc>
        <w:tc>
          <w:tcPr>
            <w:tcW w:w="1312" w:type="dxa"/>
            <w:gridSpan w:val="3"/>
            <w:shd w:val="clear" w:color="auto" w:fill="auto"/>
          </w:tcPr>
          <w:p w14:paraId="5FB268F1"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300</w:t>
            </w:r>
          </w:p>
        </w:tc>
      </w:tr>
      <w:tr w:rsidR="000B2D87" w:rsidRPr="005E660E" w14:paraId="3A867D94" w14:textId="77777777" w:rsidTr="00EB1DAD">
        <w:trPr>
          <w:gridAfter w:val="1"/>
          <w:wAfter w:w="41" w:type="dxa"/>
        </w:trPr>
        <w:tc>
          <w:tcPr>
            <w:tcW w:w="2447" w:type="dxa"/>
            <w:shd w:val="clear" w:color="auto" w:fill="auto"/>
          </w:tcPr>
          <w:p w14:paraId="324012F1"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g. Labour and mgmt cost</w:t>
            </w:r>
          </w:p>
        </w:tc>
        <w:tc>
          <w:tcPr>
            <w:tcW w:w="737" w:type="dxa"/>
            <w:gridSpan w:val="3"/>
            <w:shd w:val="clear" w:color="auto" w:fill="auto"/>
          </w:tcPr>
          <w:p w14:paraId="5F237207" w14:textId="77777777" w:rsidR="000B2D87" w:rsidRPr="005E660E" w:rsidRDefault="000B2D87" w:rsidP="00EB1DAD">
            <w:pPr>
              <w:spacing w:after="0" w:line="240" w:lineRule="auto"/>
              <w:rPr>
                <w:rFonts w:ascii="Arial Narrow" w:hAnsi="Arial Narrow"/>
                <w:sz w:val="16"/>
                <w:szCs w:val="16"/>
              </w:rPr>
            </w:pPr>
          </w:p>
        </w:tc>
        <w:tc>
          <w:tcPr>
            <w:tcW w:w="727" w:type="dxa"/>
            <w:gridSpan w:val="3"/>
            <w:shd w:val="clear" w:color="auto" w:fill="auto"/>
          </w:tcPr>
          <w:p w14:paraId="6DDA6582" w14:textId="77777777" w:rsidR="000B2D87" w:rsidRPr="005E660E" w:rsidRDefault="000B2D87" w:rsidP="00EB1DAD">
            <w:pPr>
              <w:spacing w:after="0" w:line="240" w:lineRule="auto"/>
              <w:rPr>
                <w:rFonts w:ascii="Arial Narrow" w:hAnsi="Arial Narrow"/>
                <w:sz w:val="16"/>
                <w:szCs w:val="16"/>
              </w:rPr>
            </w:pPr>
          </w:p>
        </w:tc>
        <w:tc>
          <w:tcPr>
            <w:tcW w:w="786" w:type="dxa"/>
            <w:gridSpan w:val="3"/>
            <w:shd w:val="clear" w:color="auto" w:fill="auto"/>
          </w:tcPr>
          <w:p w14:paraId="6E752CCD"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300</w:t>
            </w:r>
          </w:p>
        </w:tc>
        <w:tc>
          <w:tcPr>
            <w:tcW w:w="1002" w:type="dxa"/>
            <w:gridSpan w:val="3"/>
            <w:shd w:val="clear" w:color="auto" w:fill="auto"/>
          </w:tcPr>
          <w:p w14:paraId="2044A8FD" w14:textId="77777777" w:rsidR="000B2D87" w:rsidRPr="005E660E" w:rsidRDefault="000B2D87" w:rsidP="00EB1DAD">
            <w:pPr>
              <w:spacing w:after="0" w:line="240" w:lineRule="auto"/>
              <w:rPr>
                <w:rFonts w:ascii="Arial Narrow" w:hAnsi="Arial Narrow"/>
                <w:sz w:val="16"/>
                <w:szCs w:val="16"/>
              </w:rPr>
            </w:pPr>
          </w:p>
        </w:tc>
        <w:tc>
          <w:tcPr>
            <w:tcW w:w="996" w:type="dxa"/>
            <w:gridSpan w:val="3"/>
            <w:shd w:val="clear" w:color="auto" w:fill="auto"/>
          </w:tcPr>
          <w:p w14:paraId="0513B6C6"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800</w:t>
            </w:r>
          </w:p>
        </w:tc>
        <w:tc>
          <w:tcPr>
            <w:tcW w:w="994" w:type="dxa"/>
            <w:gridSpan w:val="2"/>
            <w:shd w:val="clear" w:color="auto" w:fill="auto"/>
          </w:tcPr>
          <w:p w14:paraId="60577AA2" w14:textId="77777777" w:rsidR="000B2D87" w:rsidRPr="005E660E" w:rsidRDefault="000B2D87" w:rsidP="00EB1DAD">
            <w:pPr>
              <w:spacing w:after="0" w:line="240" w:lineRule="auto"/>
              <w:rPr>
                <w:rFonts w:ascii="Arial Narrow" w:hAnsi="Arial Narrow"/>
                <w:sz w:val="16"/>
                <w:szCs w:val="16"/>
              </w:rPr>
            </w:pPr>
          </w:p>
        </w:tc>
        <w:tc>
          <w:tcPr>
            <w:tcW w:w="1312" w:type="dxa"/>
            <w:gridSpan w:val="3"/>
            <w:shd w:val="clear" w:color="auto" w:fill="auto"/>
          </w:tcPr>
          <w:p w14:paraId="1708753E"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800</w:t>
            </w:r>
          </w:p>
        </w:tc>
      </w:tr>
      <w:tr w:rsidR="000B2D87" w:rsidRPr="005E660E" w14:paraId="28E241A6" w14:textId="77777777" w:rsidTr="00EB1DAD">
        <w:trPr>
          <w:gridAfter w:val="1"/>
          <w:wAfter w:w="41" w:type="dxa"/>
        </w:trPr>
        <w:tc>
          <w:tcPr>
            <w:tcW w:w="2447" w:type="dxa"/>
            <w:shd w:val="clear" w:color="auto" w:fill="auto"/>
          </w:tcPr>
          <w:p w14:paraId="548C5721"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h. Farm Net Revenue.    (e – [f+g])</w:t>
            </w:r>
          </w:p>
        </w:tc>
        <w:tc>
          <w:tcPr>
            <w:tcW w:w="737" w:type="dxa"/>
            <w:gridSpan w:val="3"/>
            <w:shd w:val="clear" w:color="auto" w:fill="auto"/>
          </w:tcPr>
          <w:p w14:paraId="26F767F4" w14:textId="77777777" w:rsidR="000B2D87" w:rsidRPr="005E660E" w:rsidRDefault="000B2D87" w:rsidP="00EB1DAD">
            <w:pPr>
              <w:spacing w:after="0" w:line="240" w:lineRule="auto"/>
              <w:rPr>
                <w:rFonts w:ascii="Arial Narrow" w:hAnsi="Arial Narrow"/>
                <w:sz w:val="16"/>
                <w:szCs w:val="16"/>
              </w:rPr>
            </w:pPr>
          </w:p>
        </w:tc>
        <w:tc>
          <w:tcPr>
            <w:tcW w:w="727" w:type="dxa"/>
            <w:gridSpan w:val="3"/>
            <w:shd w:val="clear" w:color="auto" w:fill="auto"/>
          </w:tcPr>
          <w:p w14:paraId="7C5BC2BF" w14:textId="77777777" w:rsidR="000B2D87" w:rsidRPr="005E660E" w:rsidRDefault="000B2D87" w:rsidP="00EB1DAD">
            <w:pPr>
              <w:spacing w:after="0" w:line="240" w:lineRule="auto"/>
              <w:rPr>
                <w:rFonts w:ascii="Arial Narrow" w:hAnsi="Arial Narrow"/>
                <w:sz w:val="16"/>
                <w:szCs w:val="16"/>
              </w:rPr>
            </w:pPr>
          </w:p>
        </w:tc>
        <w:tc>
          <w:tcPr>
            <w:tcW w:w="786" w:type="dxa"/>
            <w:gridSpan w:val="3"/>
            <w:shd w:val="clear" w:color="auto" w:fill="auto"/>
          </w:tcPr>
          <w:p w14:paraId="674B01AF"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1</w:t>
            </w:r>
            <w:r>
              <w:rPr>
                <w:rFonts w:ascii="Arial Narrow" w:hAnsi="Arial Narrow"/>
                <w:sz w:val="16"/>
                <w:szCs w:val="16"/>
              </w:rPr>
              <w:t>400</w:t>
            </w:r>
          </w:p>
        </w:tc>
        <w:tc>
          <w:tcPr>
            <w:tcW w:w="1002" w:type="dxa"/>
            <w:gridSpan w:val="3"/>
            <w:shd w:val="clear" w:color="auto" w:fill="auto"/>
          </w:tcPr>
          <w:p w14:paraId="438C90C8" w14:textId="77777777" w:rsidR="000B2D87" w:rsidRPr="005E660E" w:rsidRDefault="000B2D87" w:rsidP="00EB1DAD">
            <w:pPr>
              <w:spacing w:after="0" w:line="240" w:lineRule="auto"/>
              <w:rPr>
                <w:rFonts w:ascii="Arial Narrow" w:hAnsi="Arial Narrow"/>
                <w:sz w:val="16"/>
                <w:szCs w:val="16"/>
              </w:rPr>
            </w:pPr>
          </w:p>
        </w:tc>
        <w:tc>
          <w:tcPr>
            <w:tcW w:w="996" w:type="dxa"/>
            <w:gridSpan w:val="3"/>
            <w:shd w:val="clear" w:color="auto" w:fill="auto"/>
          </w:tcPr>
          <w:p w14:paraId="029B2C51"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700</w:t>
            </w:r>
          </w:p>
        </w:tc>
        <w:tc>
          <w:tcPr>
            <w:tcW w:w="994" w:type="dxa"/>
            <w:gridSpan w:val="2"/>
            <w:shd w:val="clear" w:color="auto" w:fill="auto"/>
          </w:tcPr>
          <w:p w14:paraId="15FFC2DF" w14:textId="77777777" w:rsidR="000B2D87" w:rsidRPr="005E660E" w:rsidRDefault="000B2D87" w:rsidP="00EB1DAD">
            <w:pPr>
              <w:spacing w:after="0" w:line="240" w:lineRule="auto"/>
              <w:rPr>
                <w:rFonts w:ascii="Arial Narrow" w:hAnsi="Arial Narrow"/>
                <w:sz w:val="16"/>
                <w:szCs w:val="16"/>
              </w:rPr>
            </w:pPr>
          </w:p>
        </w:tc>
        <w:tc>
          <w:tcPr>
            <w:tcW w:w="1312" w:type="dxa"/>
            <w:gridSpan w:val="3"/>
            <w:shd w:val="clear" w:color="auto" w:fill="auto"/>
          </w:tcPr>
          <w:p w14:paraId="0FE39545"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[2</w:t>
            </w:r>
            <w:r>
              <w:rPr>
                <w:rFonts w:ascii="Arial Narrow" w:hAnsi="Arial Narrow"/>
                <w:sz w:val="16"/>
                <w:szCs w:val="16"/>
              </w:rPr>
              <w:t>0</w:t>
            </w:r>
            <w:r w:rsidRPr="005E660E">
              <w:rPr>
                <w:rFonts w:ascii="Arial Narrow" w:hAnsi="Arial Narrow"/>
                <w:sz w:val="16"/>
                <w:szCs w:val="16"/>
              </w:rPr>
              <w:t>0]</w:t>
            </w:r>
          </w:p>
        </w:tc>
      </w:tr>
      <w:tr w:rsidR="000B2D87" w:rsidRPr="005E660E" w14:paraId="346FA8A9" w14:textId="77777777" w:rsidTr="00EB1DAD">
        <w:trPr>
          <w:gridAfter w:val="1"/>
          <w:wAfter w:w="41" w:type="dxa"/>
        </w:trPr>
        <w:tc>
          <w:tcPr>
            <w:tcW w:w="2447" w:type="dxa"/>
            <w:shd w:val="clear" w:color="auto" w:fill="auto"/>
          </w:tcPr>
          <w:p w14:paraId="0AFD3F05"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i. Farm Gross Revenue  (e –f)</w:t>
            </w:r>
          </w:p>
        </w:tc>
        <w:tc>
          <w:tcPr>
            <w:tcW w:w="737" w:type="dxa"/>
            <w:gridSpan w:val="3"/>
            <w:shd w:val="clear" w:color="auto" w:fill="auto"/>
          </w:tcPr>
          <w:p w14:paraId="306761C2" w14:textId="77777777" w:rsidR="000B2D87" w:rsidRPr="005E660E" w:rsidRDefault="000B2D87" w:rsidP="00EB1DAD">
            <w:pPr>
              <w:spacing w:after="0" w:line="240" w:lineRule="auto"/>
              <w:rPr>
                <w:rFonts w:ascii="Arial Narrow" w:hAnsi="Arial Narrow"/>
                <w:sz w:val="16"/>
                <w:szCs w:val="16"/>
              </w:rPr>
            </w:pPr>
          </w:p>
        </w:tc>
        <w:tc>
          <w:tcPr>
            <w:tcW w:w="727" w:type="dxa"/>
            <w:gridSpan w:val="3"/>
            <w:shd w:val="clear" w:color="auto" w:fill="auto"/>
          </w:tcPr>
          <w:p w14:paraId="091E1922" w14:textId="77777777" w:rsidR="000B2D87" w:rsidRPr="005E660E" w:rsidRDefault="000B2D87" w:rsidP="00EB1DAD">
            <w:pPr>
              <w:spacing w:after="0" w:line="240" w:lineRule="auto"/>
              <w:rPr>
                <w:rFonts w:ascii="Arial Narrow" w:hAnsi="Arial Narrow"/>
                <w:sz w:val="16"/>
                <w:szCs w:val="16"/>
              </w:rPr>
            </w:pPr>
          </w:p>
        </w:tc>
        <w:tc>
          <w:tcPr>
            <w:tcW w:w="786" w:type="dxa"/>
            <w:gridSpan w:val="3"/>
            <w:shd w:val="clear" w:color="auto" w:fill="auto"/>
          </w:tcPr>
          <w:p w14:paraId="62B6F608"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1700</w:t>
            </w:r>
          </w:p>
        </w:tc>
        <w:tc>
          <w:tcPr>
            <w:tcW w:w="1002" w:type="dxa"/>
            <w:gridSpan w:val="3"/>
            <w:shd w:val="clear" w:color="auto" w:fill="auto"/>
          </w:tcPr>
          <w:p w14:paraId="20097217" w14:textId="77777777" w:rsidR="000B2D87" w:rsidRPr="005E660E" w:rsidRDefault="000B2D87" w:rsidP="00EB1DAD">
            <w:pPr>
              <w:spacing w:after="0" w:line="240" w:lineRule="auto"/>
              <w:rPr>
                <w:rFonts w:ascii="Arial Narrow" w:hAnsi="Arial Narrow"/>
                <w:sz w:val="16"/>
                <w:szCs w:val="16"/>
              </w:rPr>
            </w:pPr>
          </w:p>
        </w:tc>
        <w:tc>
          <w:tcPr>
            <w:tcW w:w="996" w:type="dxa"/>
            <w:gridSpan w:val="3"/>
            <w:shd w:val="clear" w:color="auto" w:fill="auto"/>
          </w:tcPr>
          <w:p w14:paraId="256AA663" w14:textId="77777777" w:rsidR="000B2D87" w:rsidRPr="005E660E" w:rsidRDefault="000B2D87" w:rsidP="00EB1DAD">
            <w:pPr>
              <w:spacing w:after="0" w:line="240" w:lineRule="auto"/>
              <w:rPr>
                <w:rFonts w:ascii="Arial Narrow" w:hAnsi="Arial Narrow"/>
                <w:sz w:val="16"/>
                <w:szCs w:val="16"/>
              </w:rPr>
            </w:pPr>
            <w:r>
              <w:rPr>
                <w:rFonts w:ascii="Arial Narrow" w:hAnsi="Arial Narrow"/>
                <w:sz w:val="16"/>
                <w:szCs w:val="16"/>
              </w:rPr>
              <w:t>1500</w:t>
            </w:r>
          </w:p>
        </w:tc>
        <w:tc>
          <w:tcPr>
            <w:tcW w:w="994" w:type="dxa"/>
            <w:gridSpan w:val="2"/>
            <w:shd w:val="clear" w:color="auto" w:fill="auto"/>
          </w:tcPr>
          <w:p w14:paraId="077DE921" w14:textId="77777777" w:rsidR="000B2D87" w:rsidRPr="005E660E" w:rsidRDefault="000B2D87" w:rsidP="00EB1DAD">
            <w:pPr>
              <w:spacing w:after="0" w:line="240" w:lineRule="auto"/>
              <w:rPr>
                <w:rFonts w:ascii="Arial Narrow" w:hAnsi="Arial Narrow"/>
                <w:sz w:val="16"/>
                <w:szCs w:val="16"/>
              </w:rPr>
            </w:pPr>
          </w:p>
        </w:tc>
        <w:tc>
          <w:tcPr>
            <w:tcW w:w="1312" w:type="dxa"/>
            <w:gridSpan w:val="3"/>
            <w:shd w:val="clear" w:color="auto" w:fill="auto"/>
          </w:tcPr>
          <w:p w14:paraId="04653D35" w14:textId="77777777" w:rsidR="000B2D87" w:rsidRDefault="000B2D87" w:rsidP="00EB1DAD">
            <w:pPr>
              <w:spacing w:after="0" w:line="240" w:lineRule="auto"/>
              <w:rPr>
                <w:rFonts w:ascii="Arial Narrow" w:hAnsi="Arial Narrow"/>
                <w:sz w:val="16"/>
                <w:szCs w:val="16"/>
              </w:rPr>
            </w:pPr>
          </w:p>
          <w:p w14:paraId="3AE9BFCB" w14:textId="77777777" w:rsidR="000B2D87" w:rsidRPr="005E660E" w:rsidRDefault="000B2D87" w:rsidP="00EB1DAD">
            <w:pPr>
              <w:spacing w:after="0" w:line="240" w:lineRule="auto"/>
              <w:rPr>
                <w:rFonts w:ascii="Arial Narrow" w:hAnsi="Arial Narrow"/>
                <w:sz w:val="16"/>
                <w:szCs w:val="16"/>
              </w:rPr>
            </w:pPr>
            <w:r w:rsidRPr="005E660E">
              <w:rPr>
                <w:rFonts w:ascii="Arial Narrow" w:hAnsi="Arial Narrow"/>
                <w:sz w:val="16"/>
                <w:szCs w:val="16"/>
              </w:rPr>
              <w:t>600</w:t>
            </w:r>
          </w:p>
        </w:tc>
      </w:tr>
    </w:tbl>
    <w:p w14:paraId="3AA63409" w14:textId="77777777" w:rsidR="000B2D87" w:rsidRDefault="000B2D87" w:rsidP="00EB1DAD">
      <w:pPr>
        <w:rPr>
          <w:rFonts w:ascii="Arial Narrow" w:hAnsi="Arial Narrow"/>
          <w:sz w:val="16"/>
          <w:szCs w:val="16"/>
        </w:rPr>
      </w:pPr>
      <w:r w:rsidRPr="005E660E">
        <w:rPr>
          <w:rFonts w:ascii="Arial Narrow" w:hAnsi="Arial Narrow"/>
          <w:sz w:val="16"/>
          <w:szCs w:val="16"/>
        </w:rPr>
        <w:tab/>
      </w:r>
      <w:r w:rsidRPr="005E660E">
        <w:rPr>
          <w:rFonts w:ascii="Arial Narrow" w:hAnsi="Arial Narrow"/>
          <w:sz w:val="16"/>
          <w:szCs w:val="16"/>
        </w:rPr>
        <w:tab/>
        <w:t>Source: Mission data collected on the pilot site, July 2015</w:t>
      </w:r>
    </w:p>
    <w:p w14:paraId="1527128A" w14:textId="77777777" w:rsidR="000B2D87" w:rsidRDefault="000B2D87" w:rsidP="00EB1DAD">
      <w:pPr>
        <w:tabs>
          <w:tab w:val="left" w:pos="8614"/>
        </w:tabs>
        <w:rPr>
          <w:rFonts w:ascii="Arial Narrow"/>
        </w:rPr>
      </w:pPr>
      <w:r>
        <w:rPr>
          <w:rFonts w:ascii="Arial Narrow"/>
        </w:rPr>
        <w:t>Chongwe  has had a successful bee keeping operation as shown in Table 7.6;  labor requirements appear negligible and the Project has contributed start up funds. It will be important to observe if going forward the operation will be able to continue without Project financing. The honey is sold in the city of Chongwe and most likely in Lusaka as well. There are no market studies to establish the firm demand of honey in the country and possibly neighboring countries.  However, potential barriers have emerged.</w:t>
      </w:r>
    </w:p>
    <w:p w14:paraId="16FF06BC" w14:textId="77777777" w:rsidR="000B2D87" w:rsidRDefault="000B2D87" w:rsidP="00EB1DAD">
      <w:pPr>
        <w:tabs>
          <w:tab w:val="left" w:pos="8614"/>
        </w:tabs>
        <w:rPr>
          <w:rFonts w:ascii="Arial Narrow" w:eastAsia="Arial Narrow" w:hAnsi="Arial Narrow" w:cs="Arial Narrow"/>
        </w:rPr>
      </w:pPr>
      <w:r>
        <w:rPr>
          <w:rFonts w:ascii="Arial Narrow"/>
        </w:rPr>
        <w:t>Because of its proximity to the city of Lusaka, the Chongwe site</w:t>
      </w:r>
      <w:r>
        <w:rPr>
          <w:rFonts w:hAnsi="Arial Unicode MS"/>
        </w:rPr>
        <w:t>’</w:t>
      </w:r>
      <w:r>
        <w:rPr>
          <w:rFonts w:ascii="Arial Narrow"/>
        </w:rPr>
        <w:t xml:space="preserve">s production level is becoming increasingly commercially-oriented. This relative production-intensification has brought about a  moderate increased in of herbicides and insecticides. The current  use of herbicides and insecticides  could threaten the production of honey.  Extension officers were unaware of the  negative effects of herbicides and insecticides on bee populations.  Section 5.3  discusses the potential environmental and  health consequence of this trend and should be reconsidered by decision-makers.  </w:t>
      </w:r>
    </w:p>
    <w:p w14:paraId="50B22287" w14:textId="77777777" w:rsidR="000B2D87" w:rsidRPr="000E2C19" w:rsidRDefault="000B2D87">
      <w:pPr>
        <w:rPr>
          <w:rFonts w:ascii="Arial Narrow" w:hAnsi="Arial Narrow"/>
          <w:b/>
        </w:rPr>
      </w:pPr>
      <w:r w:rsidRPr="000E2C19">
        <w:rPr>
          <w:rFonts w:ascii="Arial Narrow" w:hAnsi="Arial Narrow"/>
          <w:b/>
        </w:rPr>
        <w:t xml:space="preserve">Table  7.6  Chongwe Pilot Site:  Selected Bee Keeping Operations </w:t>
      </w:r>
    </w:p>
    <w:tbl>
      <w:tblPr>
        <w:tblW w:w="78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50"/>
        <w:gridCol w:w="3272"/>
      </w:tblGrid>
      <w:tr w:rsidR="000B2D87" w14:paraId="382EF8A2" w14:textId="77777777">
        <w:trPr>
          <w:trHeight w:val="363"/>
        </w:trPr>
        <w:tc>
          <w:tcPr>
            <w:tcW w:w="7822" w:type="dxa"/>
            <w:gridSpan w:val="2"/>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CE372C7" w14:textId="77777777" w:rsidR="000B2D87" w:rsidRDefault="000B2D87" w:rsidP="00EB1DAD">
            <w:pPr>
              <w:pStyle w:val="TableContents"/>
              <w:rPr>
                <w:rFonts w:ascii="Arial Narrow" w:eastAsia="Arial Narrow" w:hAnsi="Arial Narrow" w:cs="Arial Narrow"/>
                <w:b/>
                <w:bCs/>
                <w:sz w:val="16"/>
                <w:szCs w:val="16"/>
              </w:rPr>
            </w:pPr>
            <w:r>
              <w:tab/>
            </w:r>
            <w:r>
              <w:rPr>
                <w:rFonts w:ascii="Arial Narrow" w:eastAsia="Arial Narrow" w:hAnsi="Arial Narrow" w:cs="Arial Narrow"/>
                <w:sz w:val="16"/>
                <w:szCs w:val="16"/>
              </w:rPr>
              <w:tab/>
            </w:r>
            <w:r>
              <w:rPr>
                <w:rFonts w:ascii="Arial Narrow" w:eastAsia="Arial Narrow" w:hAnsi="Arial Narrow" w:cs="Arial Narrow"/>
                <w:sz w:val="16"/>
                <w:szCs w:val="16"/>
              </w:rPr>
              <w:tab/>
            </w:r>
            <w:r>
              <w:rPr>
                <w:rFonts w:ascii="Arial Narrow"/>
                <w:b/>
                <w:bCs/>
                <w:sz w:val="16"/>
                <w:szCs w:val="16"/>
              </w:rPr>
              <w:t xml:space="preserve">Pilot Site:  Chongwe                       Livelihood Operation  Bee Keeping                                                                                                                          </w:t>
            </w:r>
          </w:p>
          <w:p w14:paraId="1CB71F0D" w14:textId="77777777" w:rsidR="000B2D87" w:rsidRDefault="000B2D87" w:rsidP="00EB1DAD">
            <w:pPr>
              <w:pStyle w:val="TableContents"/>
            </w:pPr>
            <w:r>
              <w:rPr>
                <w:rFonts w:ascii="Arial Narrow"/>
                <w:sz w:val="16"/>
                <w:szCs w:val="16"/>
              </w:rPr>
              <w:t xml:space="preserve">                                                                             </w:t>
            </w:r>
          </w:p>
        </w:tc>
      </w:tr>
      <w:tr w:rsidR="000B2D87" w14:paraId="4D8A8265" w14:textId="77777777">
        <w:trPr>
          <w:trHeight w:val="183"/>
        </w:trPr>
        <w:tc>
          <w:tcPr>
            <w:tcW w:w="7822" w:type="dxa"/>
            <w:gridSpan w:val="2"/>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D05408E" w14:textId="77777777" w:rsidR="000B2D87" w:rsidRDefault="000B2D87" w:rsidP="00EB1DAD">
            <w:pPr>
              <w:pStyle w:val="TableContents"/>
            </w:pPr>
            <w:r>
              <w:rPr>
                <w:rFonts w:ascii="Arial Narrow"/>
                <w:sz w:val="16"/>
                <w:szCs w:val="16"/>
              </w:rPr>
              <w:t>Name of Farmer        Group  A       Sex   Male</w:t>
            </w:r>
          </w:p>
        </w:tc>
      </w:tr>
      <w:tr w:rsidR="000B2D87" w14:paraId="78458DD5" w14:textId="77777777" w:rsidTr="00EB1DAD">
        <w:trPr>
          <w:trHeight w:val="225"/>
        </w:trPr>
        <w:tc>
          <w:tcPr>
            <w:tcW w:w="455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5B92B71" w14:textId="77777777" w:rsidR="000B2D87" w:rsidRDefault="000B2D87" w:rsidP="00EB1DAD">
            <w:pPr>
              <w:pStyle w:val="TableContents"/>
            </w:pPr>
            <w:r>
              <w:rPr>
                <w:rFonts w:ascii="Arial Narrow"/>
                <w:sz w:val="16"/>
                <w:szCs w:val="16"/>
              </w:rPr>
              <w:t>Raw material :  Colony, wax [1] beehive [5]</w:t>
            </w:r>
          </w:p>
        </w:tc>
        <w:tc>
          <w:tcPr>
            <w:tcW w:w="327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BC46438" w14:textId="77777777" w:rsidR="000B2D87" w:rsidRDefault="000B2D87" w:rsidP="00EB1DAD">
            <w:pPr>
              <w:pStyle w:val="TableContents"/>
            </w:pPr>
            <w:r>
              <w:rPr>
                <w:rFonts w:ascii="Arial Narrow"/>
                <w:sz w:val="16"/>
                <w:szCs w:val="16"/>
              </w:rPr>
              <w:t xml:space="preserve">[project] </w:t>
            </w:r>
          </w:p>
        </w:tc>
      </w:tr>
      <w:tr w:rsidR="000B2D87" w14:paraId="7B30A2C1" w14:textId="77777777">
        <w:trPr>
          <w:trHeight w:val="183"/>
        </w:trPr>
        <w:tc>
          <w:tcPr>
            <w:tcW w:w="455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F5F2E40" w14:textId="77777777" w:rsidR="000B2D87" w:rsidRDefault="000B2D87" w:rsidP="00EB1DAD">
            <w:pPr>
              <w:pStyle w:val="TableContents"/>
            </w:pPr>
            <w:r>
              <w:rPr>
                <w:rFonts w:ascii="Arial Narrow"/>
                <w:sz w:val="16"/>
                <w:szCs w:val="16"/>
              </w:rPr>
              <w:t>Subtotal of cost</w:t>
            </w:r>
          </w:p>
        </w:tc>
        <w:tc>
          <w:tcPr>
            <w:tcW w:w="327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17E091F" w14:textId="77777777" w:rsidR="000B2D87" w:rsidRDefault="000B2D87" w:rsidP="00EB1DAD">
            <w:pPr>
              <w:pStyle w:val="TableContents"/>
            </w:pPr>
            <w:r>
              <w:rPr>
                <w:rFonts w:ascii="Arial Narrow"/>
                <w:sz w:val="16"/>
                <w:szCs w:val="16"/>
              </w:rPr>
              <w:t xml:space="preserve"> K 101</w:t>
            </w:r>
          </w:p>
        </w:tc>
      </w:tr>
      <w:tr w:rsidR="000B2D87" w14:paraId="751ED5BF" w14:textId="77777777">
        <w:trPr>
          <w:trHeight w:val="183"/>
        </w:trPr>
        <w:tc>
          <w:tcPr>
            <w:tcW w:w="455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3E0C4AC" w14:textId="77777777" w:rsidR="000B2D87" w:rsidRDefault="000B2D87" w:rsidP="00EB1DAD">
            <w:pPr>
              <w:pStyle w:val="TableContents"/>
            </w:pPr>
            <w:r>
              <w:rPr>
                <w:rFonts w:ascii="Arial Narrow"/>
                <w:sz w:val="16"/>
                <w:szCs w:val="16"/>
              </w:rPr>
              <w:t xml:space="preserve"> Total value  [farm gate price ]  55litre x K40/liter</w:t>
            </w:r>
          </w:p>
        </w:tc>
        <w:tc>
          <w:tcPr>
            <w:tcW w:w="327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0E5A605" w14:textId="77777777" w:rsidR="000B2D87" w:rsidRDefault="000B2D87" w:rsidP="00EB1DAD">
            <w:pPr>
              <w:pStyle w:val="TableContents"/>
            </w:pPr>
            <w:r>
              <w:rPr>
                <w:rFonts w:ascii="Arial Narrow"/>
                <w:sz w:val="16"/>
                <w:szCs w:val="16"/>
              </w:rPr>
              <w:t>K 2200</w:t>
            </w:r>
          </w:p>
        </w:tc>
      </w:tr>
      <w:tr w:rsidR="000B2D87" w14:paraId="7FFF014A" w14:textId="77777777">
        <w:trPr>
          <w:trHeight w:val="203"/>
        </w:trPr>
        <w:tc>
          <w:tcPr>
            <w:tcW w:w="455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AFAE89D" w14:textId="77777777" w:rsidR="000B2D87" w:rsidRDefault="000B2D87" w:rsidP="00EB1DAD">
            <w:pPr>
              <w:pStyle w:val="TableContents"/>
            </w:pPr>
            <w:r>
              <w:rPr>
                <w:rFonts w:ascii="Arial Narrow"/>
                <w:sz w:val="16"/>
                <w:szCs w:val="16"/>
              </w:rPr>
              <w:t xml:space="preserve">Home consumption [ liquid {l} wax {kg} ]  5litres x K40 </w:t>
            </w:r>
          </w:p>
        </w:tc>
        <w:tc>
          <w:tcPr>
            <w:tcW w:w="327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6BA9BFD" w14:textId="77777777" w:rsidR="000B2D87" w:rsidRDefault="000B2D87" w:rsidP="00EB1DAD">
            <w:pPr>
              <w:pStyle w:val="TableContents"/>
            </w:pPr>
            <w:r>
              <w:rPr>
                <w:rFonts w:ascii="Arial Narrow"/>
                <w:sz w:val="16"/>
                <w:szCs w:val="16"/>
              </w:rPr>
              <w:t xml:space="preserve">K  200 </w:t>
            </w:r>
          </w:p>
        </w:tc>
      </w:tr>
      <w:tr w:rsidR="000B2D87" w14:paraId="109C7A0E" w14:textId="77777777" w:rsidTr="00EB1DAD">
        <w:trPr>
          <w:trHeight w:val="202"/>
        </w:trPr>
        <w:tc>
          <w:tcPr>
            <w:tcW w:w="455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4E15F8D" w14:textId="77777777" w:rsidR="000B2D87" w:rsidRDefault="000B2D87" w:rsidP="00EB1DAD">
            <w:pPr>
              <w:pStyle w:val="TableContents"/>
              <w:rPr>
                <w:rFonts w:ascii="Arial Narrow" w:eastAsia="Arial Narrow" w:hAnsi="Arial Narrow" w:cs="Arial Narrow"/>
                <w:sz w:val="16"/>
                <w:szCs w:val="16"/>
              </w:rPr>
            </w:pPr>
            <w:r>
              <w:rPr>
                <w:rFonts w:ascii="Arial Narrow"/>
                <w:sz w:val="16"/>
                <w:szCs w:val="16"/>
              </w:rPr>
              <w:t>Sales [ liquid {l} wax {kg} unprocessed {kg} ]    50liters x K40</w:t>
            </w:r>
          </w:p>
        </w:tc>
        <w:tc>
          <w:tcPr>
            <w:tcW w:w="327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51BA52E" w14:textId="77777777" w:rsidR="000B2D87" w:rsidRDefault="000B2D87" w:rsidP="00EB1DAD">
            <w:pPr>
              <w:pStyle w:val="TableContents"/>
            </w:pPr>
            <w:r>
              <w:rPr>
                <w:rFonts w:ascii="Arial Narrow"/>
                <w:sz w:val="16"/>
                <w:szCs w:val="16"/>
              </w:rPr>
              <w:t>K 2000</w:t>
            </w:r>
          </w:p>
        </w:tc>
      </w:tr>
      <w:tr w:rsidR="000B2D87" w14:paraId="2CC22095" w14:textId="77777777">
        <w:trPr>
          <w:trHeight w:val="183"/>
        </w:trPr>
        <w:tc>
          <w:tcPr>
            <w:tcW w:w="455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E03223B" w14:textId="77777777" w:rsidR="000B2D87" w:rsidRDefault="000B2D87" w:rsidP="00EB1DAD">
            <w:pPr>
              <w:pStyle w:val="TableContents"/>
            </w:pPr>
            <w:r>
              <w:rPr>
                <w:rFonts w:ascii="Arial Narrow"/>
                <w:sz w:val="16"/>
                <w:szCs w:val="16"/>
              </w:rPr>
              <w:t xml:space="preserve">Net Revenue  </w:t>
            </w:r>
          </w:p>
        </w:tc>
        <w:tc>
          <w:tcPr>
            <w:tcW w:w="327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94525A6" w14:textId="77777777" w:rsidR="000B2D87" w:rsidRDefault="000B2D87" w:rsidP="00EB1DAD">
            <w:pPr>
              <w:pStyle w:val="TableContents"/>
            </w:pPr>
            <w:r>
              <w:rPr>
                <w:rFonts w:ascii="Arial Narrow"/>
                <w:sz w:val="16"/>
                <w:szCs w:val="16"/>
              </w:rPr>
              <w:t>K  2199</w:t>
            </w:r>
          </w:p>
        </w:tc>
      </w:tr>
      <w:tr w:rsidR="000B2D87" w14:paraId="6223CEBB" w14:textId="77777777">
        <w:trPr>
          <w:trHeight w:val="363"/>
        </w:trPr>
        <w:tc>
          <w:tcPr>
            <w:tcW w:w="7822" w:type="dxa"/>
            <w:gridSpan w:val="2"/>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E68AE59" w14:textId="77777777" w:rsidR="000B2D87" w:rsidRDefault="000B2D87" w:rsidP="00EB1DAD">
            <w:pPr>
              <w:pStyle w:val="TableContents"/>
              <w:rPr>
                <w:rFonts w:ascii="Arial Narrow" w:eastAsia="Arial Narrow" w:hAnsi="Arial Narrow" w:cs="Arial Narrow"/>
                <w:sz w:val="16"/>
                <w:szCs w:val="16"/>
              </w:rPr>
            </w:pPr>
            <w:r>
              <w:rPr>
                <w:rFonts w:ascii="Arial Narrow"/>
                <w:sz w:val="16"/>
                <w:szCs w:val="16"/>
              </w:rPr>
              <w:t xml:space="preserve">       Name of Farmer          Group A                                         Sex Male                                                                                                                          </w:t>
            </w:r>
          </w:p>
          <w:p w14:paraId="00F56B58" w14:textId="77777777" w:rsidR="000B2D87" w:rsidRDefault="000B2D87" w:rsidP="00EB1DAD">
            <w:pPr>
              <w:pStyle w:val="TableContents"/>
            </w:pPr>
            <w:r>
              <w:rPr>
                <w:rFonts w:ascii="Arial Narrow"/>
                <w:sz w:val="16"/>
                <w:szCs w:val="16"/>
              </w:rPr>
              <w:t xml:space="preserve">                                                                                   </w:t>
            </w:r>
          </w:p>
        </w:tc>
      </w:tr>
      <w:tr w:rsidR="000B2D87" w14:paraId="6B5A454B" w14:textId="77777777">
        <w:trPr>
          <w:trHeight w:val="183"/>
        </w:trPr>
        <w:tc>
          <w:tcPr>
            <w:tcW w:w="455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2BECBE1" w14:textId="77777777" w:rsidR="000B2D87" w:rsidRDefault="000B2D87" w:rsidP="00EB1DAD">
            <w:pPr>
              <w:pStyle w:val="TableContents"/>
            </w:pPr>
            <w:r>
              <w:rPr>
                <w:rFonts w:ascii="Arial Narrow"/>
                <w:sz w:val="16"/>
                <w:szCs w:val="16"/>
              </w:rPr>
              <w:t>Raw material beehive, wax</w:t>
            </w:r>
          </w:p>
        </w:tc>
        <w:tc>
          <w:tcPr>
            <w:tcW w:w="327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CA043EA" w14:textId="77777777" w:rsidR="000B2D87" w:rsidRDefault="000B2D87" w:rsidP="00EB1DAD">
            <w:pPr>
              <w:pStyle w:val="TableContents"/>
            </w:pPr>
            <w:r>
              <w:rPr>
                <w:rFonts w:ascii="Arial Narrow"/>
                <w:sz w:val="16"/>
                <w:szCs w:val="16"/>
              </w:rPr>
              <w:t>[project]</w:t>
            </w:r>
          </w:p>
        </w:tc>
      </w:tr>
      <w:tr w:rsidR="000B2D87" w14:paraId="7BF3762A" w14:textId="77777777">
        <w:trPr>
          <w:trHeight w:val="183"/>
        </w:trPr>
        <w:tc>
          <w:tcPr>
            <w:tcW w:w="455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1212D8F" w14:textId="77777777" w:rsidR="000B2D87" w:rsidRDefault="000B2D87" w:rsidP="00EB1DAD">
            <w:pPr>
              <w:pStyle w:val="TableContents"/>
            </w:pPr>
            <w:r>
              <w:rPr>
                <w:rFonts w:ascii="Arial Narrow"/>
                <w:sz w:val="16"/>
                <w:szCs w:val="16"/>
              </w:rPr>
              <w:t>Subtotal of cost</w:t>
            </w:r>
          </w:p>
        </w:tc>
        <w:tc>
          <w:tcPr>
            <w:tcW w:w="327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0DD7C38" w14:textId="77777777" w:rsidR="000B2D87" w:rsidRDefault="000B2D87" w:rsidP="00EB1DAD">
            <w:pPr>
              <w:pStyle w:val="TableContents"/>
            </w:pPr>
            <w:r>
              <w:rPr>
                <w:rFonts w:ascii="Arial Narrow"/>
                <w:sz w:val="16"/>
                <w:szCs w:val="16"/>
              </w:rPr>
              <w:t>K 144</w:t>
            </w:r>
          </w:p>
        </w:tc>
      </w:tr>
      <w:tr w:rsidR="000B2D87" w14:paraId="12F9E094" w14:textId="77777777">
        <w:trPr>
          <w:trHeight w:val="183"/>
        </w:trPr>
        <w:tc>
          <w:tcPr>
            <w:tcW w:w="455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6091E5F" w14:textId="77777777" w:rsidR="000B2D87" w:rsidRDefault="000B2D87" w:rsidP="00EB1DAD">
            <w:pPr>
              <w:pStyle w:val="TableContents"/>
            </w:pPr>
            <w:r>
              <w:rPr>
                <w:rFonts w:ascii="Arial Narrow"/>
                <w:sz w:val="16"/>
                <w:szCs w:val="16"/>
              </w:rPr>
              <w:t>Total  value   [farm gate price]     (110liters x K40)</w:t>
            </w:r>
          </w:p>
        </w:tc>
        <w:tc>
          <w:tcPr>
            <w:tcW w:w="327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6DEF8C1" w14:textId="77777777" w:rsidR="000B2D87" w:rsidRDefault="000B2D87" w:rsidP="00EB1DAD">
            <w:pPr>
              <w:pStyle w:val="TableContents"/>
            </w:pPr>
            <w:r>
              <w:rPr>
                <w:rFonts w:ascii="Arial Narrow"/>
                <w:sz w:val="16"/>
                <w:szCs w:val="16"/>
              </w:rPr>
              <w:t>K 4400</w:t>
            </w:r>
          </w:p>
        </w:tc>
      </w:tr>
      <w:tr w:rsidR="000B2D87" w14:paraId="3E002877" w14:textId="77777777" w:rsidTr="00EB1DAD">
        <w:trPr>
          <w:trHeight w:val="249"/>
        </w:trPr>
        <w:tc>
          <w:tcPr>
            <w:tcW w:w="455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72946CA" w14:textId="77777777" w:rsidR="000B2D87" w:rsidRDefault="000B2D87" w:rsidP="00EB1DAD">
            <w:pPr>
              <w:pStyle w:val="TableContents"/>
            </w:pPr>
            <w:r>
              <w:rPr>
                <w:rFonts w:ascii="Arial Narrow"/>
                <w:sz w:val="16"/>
                <w:szCs w:val="16"/>
              </w:rPr>
              <w:t>Home consumption [ liquid {l} wax {kg} ]    (30liters x k40)</w:t>
            </w:r>
          </w:p>
        </w:tc>
        <w:tc>
          <w:tcPr>
            <w:tcW w:w="327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58D6FA1" w14:textId="77777777" w:rsidR="000B2D87" w:rsidRDefault="000B2D87" w:rsidP="00EB1DAD">
            <w:pPr>
              <w:pStyle w:val="TableContents"/>
            </w:pPr>
            <w:r>
              <w:rPr>
                <w:rFonts w:ascii="Arial Narrow"/>
                <w:sz w:val="16"/>
                <w:szCs w:val="16"/>
              </w:rPr>
              <w:t>K 1200</w:t>
            </w:r>
          </w:p>
        </w:tc>
      </w:tr>
      <w:tr w:rsidR="000B2D87" w14:paraId="1E2A3A7B" w14:textId="77777777">
        <w:trPr>
          <w:trHeight w:val="363"/>
        </w:trPr>
        <w:tc>
          <w:tcPr>
            <w:tcW w:w="455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71D20D1" w14:textId="77777777" w:rsidR="000B2D87" w:rsidRDefault="000B2D87" w:rsidP="00EB1DAD">
            <w:pPr>
              <w:pStyle w:val="TableContents"/>
              <w:rPr>
                <w:rFonts w:ascii="Arial Narrow" w:eastAsia="Arial Narrow" w:hAnsi="Arial Narrow" w:cs="Arial Narrow"/>
                <w:sz w:val="16"/>
                <w:szCs w:val="16"/>
              </w:rPr>
            </w:pPr>
            <w:r>
              <w:rPr>
                <w:rFonts w:ascii="Arial Narrow"/>
                <w:sz w:val="16"/>
                <w:szCs w:val="16"/>
              </w:rPr>
              <w:t>Sales [ liquid {l} wax {kg} unprocessed {kg} ]    (80liters x K40)</w:t>
            </w:r>
          </w:p>
        </w:tc>
        <w:tc>
          <w:tcPr>
            <w:tcW w:w="327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380C59F" w14:textId="77777777" w:rsidR="000B2D87" w:rsidRDefault="000B2D87" w:rsidP="00EB1DAD">
            <w:pPr>
              <w:pStyle w:val="TableContents"/>
            </w:pPr>
            <w:r>
              <w:rPr>
                <w:rFonts w:ascii="Arial Narrow"/>
                <w:sz w:val="16"/>
                <w:szCs w:val="16"/>
              </w:rPr>
              <w:t>K3200</w:t>
            </w:r>
          </w:p>
        </w:tc>
      </w:tr>
      <w:tr w:rsidR="000B2D87" w14:paraId="09718976" w14:textId="77777777">
        <w:trPr>
          <w:trHeight w:val="183"/>
        </w:trPr>
        <w:tc>
          <w:tcPr>
            <w:tcW w:w="455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51252BB" w14:textId="77777777" w:rsidR="000B2D87" w:rsidRDefault="000B2D87" w:rsidP="00EB1DAD">
            <w:pPr>
              <w:pStyle w:val="TableContents"/>
            </w:pPr>
            <w:r>
              <w:rPr>
                <w:rFonts w:ascii="Arial Narrow"/>
                <w:sz w:val="16"/>
                <w:szCs w:val="16"/>
              </w:rPr>
              <w:t xml:space="preserve">Net Revenue  </w:t>
            </w:r>
          </w:p>
        </w:tc>
        <w:tc>
          <w:tcPr>
            <w:tcW w:w="327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AFCA5CD" w14:textId="77777777" w:rsidR="000B2D87" w:rsidRDefault="000B2D87" w:rsidP="00EB1DAD">
            <w:pPr>
              <w:pStyle w:val="TableContents"/>
            </w:pPr>
            <w:r>
              <w:rPr>
                <w:rFonts w:ascii="Arial Narrow"/>
                <w:sz w:val="16"/>
                <w:szCs w:val="16"/>
              </w:rPr>
              <w:t>K  4256</w:t>
            </w:r>
          </w:p>
        </w:tc>
      </w:tr>
      <w:tr w:rsidR="000B2D87" w14:paraId="6924A1B8" w14:textId="77777777">
        <w:trPr>
          <w:trHeight w:val="363"/>
        </w:trPr>
        <w:tc>
          <w:tcPr>
            <w:tcW w:w="7822" w:type="dxa"/>
            <w:gridSpan w:val="2"/>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3B31B21" w14:textId="77777777" w:rsidR="000B2D87" w:rsidRDefault="000B2D87" w:rsidP="00EB1DAD">
            <w:pPr>
              <w:pStyle w:val="TableContents"/>
              <w:rPr>
                <w:rFonts w:ascii="Arial Narrow" w:eastAsia="Arial Narrow" w:hAnsi="Arial Narrow" w:cs="Arial Narrow"/>
                <w:sz w:val="16"/>
                <w:szCs w:val="16"/>
              </w:rPr>
            </w:pPr>
            <w:r>
              <w:rPr>
                <w:rFonts w:ascii="Arial Narrow"/>
                <w:sz w:val="16"/>
                <w:szCs w:val="16"/>
              </w:rPr>
              <w:t xml:space="preserve">Name of Farmer      Group A    Sex  Male                                                                                                                                 </w:t>
            </w:r>
          </w:p>
        </w:tc>
      </w:tr>
      <w:tr w:rsidR="000B2D87" w14:paraId="3902B465" w14:textId="77777777">
        <w:trPr>
          <w:trHeight w:val="183"/>
        </w:trPr>
        <w:tc>
          <w:tcPr>
            <w:tcW w:w="455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D5CFCCA" w14:textId="77777777" w:rsidR="000B2D87" w:rsidRDefault="000B2D87" w:rsidP="00EB1DAD">
            <w:pPr>
              <w:pStyle w:val="TableContents"/>
            </w:pPr>
            <w:r>
              <w:rPr>
                <w:rFonts w:ascii="Arial Narrow"/>
                <w:sz w:val="16"/>
                <w:szCs w:val="16"/>
              </w:rPr>
              <w:t>Raw material (colony,beehive,wax)</w:t>
            </w:r>
          </w:p>
        </w:tc>
        <w:tc>
          <w:tcPr>
            <w:tcW w:w="327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35AAF45" w14:textId="77777777" w:rsidR="000B2D87" w:rsidRDefault="000B2D87" w:rsidP="00EB1DAD">
            <w:pPr>
              <w:pStyle w:val="TableContents"/>
            </w:pPr>
            <w:r>
              <w:rPr>
                <w:rFonts w:ascii="Arial Narrow"/>
                <w:sz w:val="16"/>
                <w:szCs w:val="16"/>
              </w:rPr>
              <w:t>[project]</w:t>
            </w:r>
          </w:p>
        </w:tc>
      </w:tr>
      <w:tr w:rsidR="000B2D87" w14:paraId="49CB7529" w14:textId="77777777">
        <w:trPr>
          <w:trHeight w:val="183"/>
        </w:trPr>
        <w:tc>
          <w:tcPr>
            <w:tcW w:w="455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7CF67B9" w14:textId="77777777" w:rsidR="000B2D87" w:rsidRDefault="000B2D87" w:rsidP="00EB1DAD">
            <w:pPr>
              <w:pStyle w:val="TableContents"/>
            </w:pPr>
            <w:r>
              <w:rPr>
                <w:rFonts w:ascii="Arial Narrow"/>
                <w:sz w:val="16"/>
                <w:szCs w:val="16"/>
              </w:rPr>
              <w:t>Subtotal of cost</w:t>
            </w:r>
          </w:p>
        </w:tc>
        <w:tc>
          <w:tcPr>
            <w:tcW w:w="327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ACB06AA" w14:textId="77777777" w:rsidR="000B2D87" w:rsidRDefault="000B2D87" w:rsidP="00EB1DAD">
            <w:pPr>
              <w:pStyle w:val="TableContents"/>
            </w:pPr>
            <w:r>
              <w:rPr>
                <w:rFonts w:ascii="Arial Narrow"/>
                <w:sz w:val="16"/>
                <w:szCs w:val="16"/>
              </w:rPr>
              <w:t>K  101</w:t>
            </w:r>
          </w:p>
        </w:tc>
      </w:tr>
      <w:tr w:rsidR="000B2D87" w14:paraId="1E0549EE" w14:textId="77777777">
        <w:trPr>
          <w:trHeight w:val="183"/>
        </w:trPr>
        <w:tc>
          <w:tcPr>
            <w:tcW w:w="455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D5A71B9" w14:textId="77777777" w:rsidR="000B2D87" w:rsidRDefault="000B2D87" w:rsidP="00EB1DAD">
            <w:pPr>
              <w:pStyle w:val="TableContents"/>
            </w:pPr>
            <w:r>
              <w:rPr>
                <w:rFonts w:ascii="Arial Narrow"/>
                <w:sz w:val="16"/>
                <w:szCs w:val="16"/>
              </w:rPr>
              <w:t>Total value   [farm gate]   (100 bottles x K45)</w:t>
            </w:r>
          </w:p>
        </w:tc>
        <w:tc>
          <w:tcPr>
            <w:tcW w:w="327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1C99927" w14:textId="77777777" w:rsidR="000B2D87" w:rsidRDefault="000B2D87" w:rsidP="00EB1DAD">
            <w:pPr>
              <w:pStyle w:val="TableContents"/>
            </w:pPr>
            <w:r>
              <w:rPr>
                <w:rFonts w:ascii="Arial Narrow"/>
                <w:sz w:val="16"/>
                <w:szCs w:val="16"/>
              </w:rPr>
              <w:t>K4500</w:t>
            </w:r>
          </w:p>
        </w:tc>
      </w:tr>
      <w:tr w:rsidR="000B2D87" w14:paraId="2B07668C" w14:textId="77777777" w:rsidTr="00EB1DAD">
        <w:trPr>
          <w:trHeight w:val="268"/>
        </w:trPr>
        <w:tc>
          <w:tcPr>
            <w:tcW w:w="455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BF2045B" w14:textId="77777777" w:rsidR="000B2D87" w:rsidRDefault="000B2D87" w:rsidP="00EB1DAD">
            <w:pPr>
              <w:pStyle w:val="TableContents"/>
            </w:pPr>
            <w:r>
              <w:rPr>
                <w:rFonts w:ascii="Arial Narrow"/>
                <w:sz w:val="16"/>
                <w:szCs w:val="16"/>
              </w:rPr>
              <w:t>Home consumption [ liquid {l} wax {kg} ]  (2 bottles x K45)</w:t>
            </w:r>
          </w:p>
        </w:tc>
        <w:tc>
          <w:tcPr>
            <w:tcW w:w="327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E9DE92F" w14:textId="77777777" w:rsidR="000B2D87" w:rsidRDefault="000B2D87" w:rsidP="00EB1DAD">
            <w:pPr>
              <w:pStyle w:val="TableContents"/>
            </w:pPr>
            <w:r>
              <w:rPr>
                <w:rFonts w:ascii="Arial Narrow"/>
                <w:sz w:val="16"/>
                <w:szCs w:val="16"/>
              </w:rPr>
              <w:t>K90</w:t>
            </w:r>
          </w:p>
        </w:tc>
      </w:tr>
      <w:tr w:rsidR="000B2D87" w14:paraId="203BDD78" w14:textId="77777777">
        <w:trPr>
          <w:trHeight w:val="363"/>
        </w:trPr>
        <w:tc>
          <w:tcPr>
            <w:tcW w:w="455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5F5E4B8" w14:textId="77777777" w:rsidR="000B2D87" w:rsidRDefault="000B2D87" w:rsidP="00EB1DAD">
            <w:pPr>
              <w:pStyle w:val="TableContents"/>
              <w:rPr>
                <w:rFonts w:ascii="Arial Narrow" w:eastAsia="Arial Narrow" w:hAnsi="Arial Narrow" w:cs="Arial Narrow"/>
                <w:sz w:val="16"/>
                <w:szCs w:val="16"/>
              </w:rPr>
            </w:pPr>
            <w:r>
              <w:rPr>
                <w:rFonts w:ascii="Arial Narrow"/>
                <w:sz w:val="16"/>
                <w:szCs w:val="16"/>
              </w:rPr>
              <w:t xml:space="preserve">Sales [ liquid {l} wax {kg} unprocessed {kg} ]     (98 liters  x  K45)    </w:t>
            </w:r>
          </w:p>
        </w:tc>
        <w:tc>
          <w:tcPr>
            <w:tcW w:w="327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5545B35" w14:textId="77777777" w:rsidR="000B2D87" w:rsidRDefault="000B2D87" w:rsidP="00EB1DAD">
            <w:pPr>
              <w:pStyle w:val="TableContents"/>
            </w:pPr>
            <w:r>
              <w:rPr>
                <w:rFonts w:ascii="Arial Narrow"/>
                <w:sz w:val="16"/>
                <w:szCs w:val="16"/>
              </w:rPr>
              <w:t>K  4410-</w:t>
            </w:r>
          </w:p>
        </w:tc>
      </w:tr>
      <w:tr w:rsidR="000B2D87" w14:paraId="2FED5732" w14:textId="77777777">
        <w:trPr>
          <w:trHeight w:val="183"/>
        </w:trPr>
        <w:tc>
          <w:tcPr>
            <w:tcW w:w="455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3ABF692" w14:textId="77777777" w:rsidR="000B2D87" w:rsidRDefault="000B2D87" w:rsidP="00EB1DAD">
            <w:pPr>
              <w:pStyle w:val="TableContents"/>
            </w:pPr>
            <w:r>
              <w:rPr>
                <w:rFonts w:ascii="Arial Narrow"/>
                <w:sz w:val="16"/>
                <w:szCs w:val="16"/>
              </w:rPr>
              <w:t xml:space="preserve">Net Revenue  </w:t>
            </w:r>
          </w:p>
        </w:tc>
        <w:tc>
          <w:tcPr>
            <w:tcW w:w="327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71F1ECC" w14:textId="77777777" w:rsidR="000B2D87" w:rsidRDefault="000B2D87" w:rsidP="00EB1DAD">
            <w:pPr>
              <w:pStyle w:val="TableContents"/>
            </w:pPr>
            <w:r>
              <w:rPr>
                <w:rFonts w:ascii="Arial Narrow"/>
                <w:sz w:val="16"/>
                <w:szCs w:val="16"/>
              </w:rPr>
              <w:t>K  4256</w:t>
            </w:r>
          </w:p>
        </w:tc>
      </w:tr>
    </w:tbl>
    <w:p w14:paraId="3F36DFE6" w14:textId="77777777" w:rsidR="000B2D87" w:rsidRDefault="000B2D87">
      <w:pPr>
        <w:ind w:left="1440" w:firstLine="720"/>
        <w:rPr>
          <w:rFonts w:ascii="Arial Narrow" w:eastAsia="Arial Narrow" w:hAnsi="Arial Narrow" w:cs="Arial Narrow"/>
          <w:sz w:val="18"/>
          <w:szCs w:val="18"/>
        </w:rPr>
      </w:pPr>
      <w:r>
        <w:rPr>
          <w:rFonts w:ascii="Arial Narrow"/>
          <w:sz w:val="18"/>
          <w:szCs w:val="18"/>
        </w:rPr>
        <w:t>Source: Mission data collected on the pilot site, July 2015</w:t>
      </w:r>
    </w:p>
    <w:p w14:paraId="37384004" w14:textId="77777777" w:rsidR="000B2D87" w:rsidRPr="004227C6" w:rsidRDefault="000B2D87">
      <w:pPr>
        <w:rPr>
          <w:rFonts w:ascii="Arial Narrow" w:eastAsia="Arial Narrow" w:hAnsi="Arial Narrow" w:cs="Arial Narrow"/>
          <w:b/>
          <w:bCs/>
          <w:iCs/>
        </w:rPr>
      </w:pPr>
      <w:r w:rsidRPr="004227C6">
        <w:rPr>
          <w:rFonts w:ascii="Arial Narrow"/>
          <w:b/>
          <w:bCs/>
          <w:iCs/>
        </w:rPr>
        <w:t>4.2.3.2  The Kazungula Pilot Site</w:t>
      </w:r>
    </w:p>
    <w:p w14:paraId="03FC9B8B" w14:textId="77777777" w:rsidR="000B2D87" w:rsidRPr="00A12AF6" w:rsidRDefault="000B2D87">
      <w:pPr>
        <w:spacing w:after="0" w:line="240" w:lineRule="auto"/>
        <w:rPr>
          <w:rFonts w:ascii="Arial Narrow" w:eastAsia="Arial Narrow" w:hAnsi="Arial Narrow" w:cs="Arial Narrow"/>
          <w:u w:val="single"/>
        </w:rPr>
      </w:pPr>
      <w:r w:rsidRPr="00A12AF6">
        <w:rPr>
          <w:rFonts w:ascii="Arial Narrow" w:eastAsia="Arial Narrow" w:hAnsi="Arial Narrow" w:cs="Arial Narrow"/>
          <w:u w:val="single"/>
        </w:rPr>
        <w:t xml:space="preserve">Current Conditions </w:t>
      </w:r>
    </w:p>
    <w:p w14:paraId="0CE7DEEB" w14:textId="77777777" w:rsidR="000B2D87" w:rsidRDefault="000B2D87" w:rsidP="00EB1DAD">
      <w:pPr>
        <w:spacing w:after="0" w:line="240" w:lineRule="auto"/>
        <w:rPr>
          <w:rFonts w:ascii="Arial Narrow" w:eastAsia="Arial Narrow" w:hAnsi="Arial Narrow" w:cs="Arial Narrow"/>
        </w:rPr>
      </w:pPr>
      <w:r>
        <w:rPr>
          <w:rFonts w:ascii="Arial Narrow"/>
        </w:rPr>
        <w:t>The pilot site is situated in the Southern  Province and  is drained by the Kasaya and Ngwezi rivers within the Kasaya catchment.  The Sikaunzwe community,  drained by the Ngwezi River,  has a population of about  8000 people and the main language spoken is Lozi.   The project  targeted women by providing training together with starter packs [composed of seeds and fertilizers].  Women</w:t>
      </w:r>
      <w:r>
        <w:rPr>
          <w:rFonts w:ascii="Arial Narrow"/>
        </w:rPr>
        <w:t>’</w:t>
      </w:r>
      <w:r>
        <w:rPr>
          <w:rFonts w:ascii="Arial Narrow"/>
        </w:rPr>
        <w:t xml:space="preserve">s participation reached  50%. Gender roles were emphasized during the project's implementation. Women held decision making positions in management committees in the same proportion as men. </w:t>
      </w:r>
    </w:p>
    <w:p w14:paraId="365F926C" w14:textId="77777777" w:rsidR="000B2D87" w:rsidRDefault="000B2D87">
      <w:pPr>
        <w:spacing w:after="0" w:line="240" w:lineRule="auto"/>
        <w:rPr>
          <w:rFonts w:ascii="Arial Narrow"/>
        </w:rPr>
      </w:pPr>
    </w:p>
    <w:p w14:paraId="0B8103CB" w14:textId="77777777" w:rsidR="000B2D87" w:rsidRDefault="000B2D87">
      <w:pPr>
        <w:spacing w:after="0" w:line="240" w:lineRule="auto"/>
        <w:rPr>
          <w:rFonts w:ascii="Arial Narrow" w:eastAsia="Arial Narrow" w:hAnsi="Arial Narrow" w:cs="Arial Narrow"/>
        </w:rPr>
      </w:pPr>
      <w:r>
        <w:rPr>
          <w:rFonts w:ascii="Arial Narrow"/>
        </w:rPr>
        <w:t xml:space="preserve">The main vegetation is the Mopane woodland, </w:t>
      </w:r>
      <w:r>
        <w:rPr>
          <w:rFonts w:ascii="Arial Narrow"/>
          <w:i/>
          <w:iCs/>
        </w:rPr>
        <w:t>Colophospermum</w:t>
      </w:r>
      <w:r>
        <w:rPr>
          <w:rFonts w:ascii="Arial Narrow"/>
        </w:rPr>
        <w:t xml:space="preserve"> </w:t>
      </w:r>
      <w:r>
        <w:rPr>
          <w:rFonts w:ascii="Arial Narrow"/>
          <w:i/>
          <w:iCs/>
        </w:rPr>
        <w:t>mopane</w:t>
      </w:r>
      <w:r>
        <w:rPr>
          <w:rFonts w:ascii="Arial Narrow"/>
        </w:rPr>
        <w:t xml:space="preserve"> with clumps of acacia,  and  ephemeral streams and wetlands known as </w:t>
      </w:r>
      <w:r>
        <w:rPr>
          <w:rFonts w:ascii="Arial Narrow"/>
          <w:b/>
          <w:bCs/>
          <w:i/>
          <w:iCs/>
        </w:rPr>
        <w:t xml:space="preserve">dambos </w:t>
      </w:r>
      <w:r>
        <w:rPr>
          <w:rFonts w:ascii="Arial Narrow"/>
        </w:rPr>
        <w:t>. Subsistence agriculture predominates  with  some cattle rearing and  sporadic fishing. The community became acutely aware of global warming and climate variability issues due to the area</w:t>
      </w:r>
      <w:r>
        <w:rPr>
          <w:rFonts w:hAnsi="Arial Unicode MS"/>
        </w:rPr>
        <w:t>’</w:t>
      </w:r>
      <w:r>
        <w:rPr>
          <w:rFonts w:ascii="Arial Narrow"/>
        </w:rPr>
        <w:t>s shortening of the rainy season, a rise in temperatures, and greater frequency of extreme weather events. Consequently, a surge in water stress due to the decrease of the rainy season, and exacerbated by the rise in temperatures, took place. Several  unexpected  reverberations ensued:  1-   the competition for limited surface water for  domestic use,  animal and wildlife consumption has amplified; 2-  cattle as well as crop diseases have increased, i.e. cob rot, weevil and rodent infestations; 3- previously unknown animal diseases have appeared; 4-  crop raiding and predation by elephants and birds has augmented; 5- an invasion of grasshoppers swarmed the  2008/9 season; and 6-  siltation and course changes of the Ngwezi River took place.</w:t>
      </w:r>
    </w:p>
    <w:p w14:paraId="6F7B2BF4" w14:textId="77777777" w:rsidR="000B2D87" w:rsidRDefault="000B2D87">
      <w:pPr>
        <w:spacing w:after="0" w:line="240" w:lineRule="auto"/>
        <w:rPr>
          <w:rFonts w:ascii="Arial Narrow" w:eastAsia="Arial Narrow" w:hAnsi="Arial Narrow" w:cs="Arial Narrow"/>
          <w:b/>
          <w:bCs/>
        </w:rPr>
      </w:pPr>
    </w:p>
    <w:p w14:paraId="63522C18" w14:textId="77777777" w:rsidR="000B2D87" w:rsidRDefault="000B2D87">
      <w:pPr>
        <w:spacing w:after="0" w:line="240" w:lineRule="auto"/>
        <w:rPr>
          <w:rFonts w:ascii="Arial Narrow" w:eastAsia="Arial Narrow" w:hAnsi="Arial Narrow" w:cs="Arial Narrow"/>
          <w:bCs/>
          <w:u w:val="single"/>
        </w:rPr>
      </w:pPr>
      <w:r w:rsidRPr="00A12AF6">
        <w:rPr>
          <w:rFonts w:ascii="Arial Narrow" w:eastAsia="Arial Narrow" w:hAnsi="Arial Narrow" w:cs="Arial Narrow"/>
          <w:bCs/>
          <w:u w:val="single"/>
        </w:rPr>
        <w:t xml:space="preserve">Results in Process </w:t>
      </w:r>
    </w:p>
    <w:p w14:paraId="627289AE" w14:textId="77777777" w:rsidR="000B2D87" w:rsidRPr="00A12AF6" w:rsidRDefault="000B2D87">
      <w:pPr>
        <w:spacing w:after="0" w:line="240" w:lineRule="auto"/>
        <w:rPr>
          <w:rFonts w:ascii="Arial Narrow" w:eastAsia="Arial Narrow" w:hAnsi="Arial Narrow" w:cs="Arial Narrow"/>
          <w:bCs/>
          <w:u w:val="single"/>
        </w:rPr>
      </w:pPr>
    </w:p>
    <w:p w14:paraId="5F18C6CE" w14:textId="77777777" w:rsidR="000B2D87" w:rsidRDefault="000B2D87">
      <w:pPr>
        <w:tabs>
          <w:tab w:val="left" w:pos="8614"/>
        </w:tabs>
        <w:rPr>
          <w:rFonts w:ascii="Arial Narrow"/>
        </w:rPr>
      </w:pPr>
      <w:r>
        <w:rPr>
          <w:rFonts w:ascii="Arial Narrow"/>
        </w:rPr>
        <w:t xml:space="preserve">As indicated,  the economic performance of farmers in the Kazungula and Siavonga sites show greater disparity with that of Chongwe.  As illustrated in Table 7.7  the cropping pattern is diversified and is a response to the harsh climatic conditions. Those farmers who took up drought-resistant varieties [cowpeas, sorghum, and groundnuts] have been handsomely rewarded.  Most importantly, from the interviews , it became apparent that they are happy to share their results with neighbors. It must be noted that this is the most potent process of technology diffusion and adaptation.  </w:t>
      </w:r>
    </w:p>
    <w:p w14:paraId="548FAA92" w14:textId="77777777" w:rsidR="000B2D87" w:rsidRPr="00BF1976" w:rsidRDefault="000B2D87" w:rsidP="00EB1DAD">
      <w:pPr>
        <w:jc w:val="center"/>
        <w:rPr>
          <w:rFonts w:ascii="Arial Narrow" w:hAnsi="Arial Narrow"/>
          <w:b/>
        </w:rPr>
      </w:pPr>
      <w:r w:rsidRPr="00BF1976">
        <w:rPr>
          <w:rFonts w:ascii="Arial Narrow" w:hAnsi="Arial Narrow"/>
          <w:b/>
        </w:rPr>
        <w:t>Table 7.7  KAZUNGULA PILOT SITE:  REPRESENTATIVE CROP BUDGETS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737"/>
        <w:gridCol w:w="709"/>
        <w:gridCol w:w="25"/>
        <w:gridCol w:w="746"/>
        <w:gridCol w:w="25"/>
        <w:gridCol w:w="963"/>
        <w:gridCol w:w="25"/>
        <w:gridCol w:w="963"/>
        <w:gridCol w:w="25"/>
        <w:gridCol w:w="963"/>
        <w:gridCol w:w="25"/>
        <w:gridCol w:w="963"/>
        <w:gridCol w:w="25"/>
      </w:tblGrid>
      <w:tr w:rsidR="000B2D87" w:rsidRPr="00931216" w14:paraId="6B0CA605" w14:textId="77777777" w:rsidTr="00EB1DAD">
        <w:trPr>
          <w:gridAfter w:val="1"/>
          <w:wAfter w:w="25" w:type="dxa"/>
        </w:trPr>
        <w:tc>
          <w:tcPr>
            <w:tcW w:w="7907" w:type="dxa"/>
            <w:gridSpan w:val="13"/>
            <w:shd w:val="clear" w:color="auto" w:fill="auto"/>
          </w:tcPr>
          <w:p w14:paraId="268F85CC" w14:textId="77777777" w:rsidR="000B2D87" w:rsidRPr="00931216" w:rsidRDefault="000B2D87" w:rsidP="00EB1DAD">
            <w:pPr>
              <w:spacing w:after="0" w:line="240" w:lineRule="auto"/>
              <w:jc w:val="center"/>
              <w:rPr>
                <w:rFonts w:ascii="Arial Narrow" w:hAnsi="Arial Narrow"/>
                <w:b/>
                <w:sz w:val="16"/>
                <w:szCs w:val="16"/>
              </w:rPr>
            </w:pPr>
            <w:r w:rsidRPr="00931216">
              <w:rPr>
                <w:rFonts w:ascii="Arial Narrow" w:hAnsi="Arial Narrow"/>
                <w:b/>
                <w:sz w:val="16"/>
                <w:szCs w:val="16"/>
              </w:rPr>
              <w:t>KAZUNGULA GROUP A</w:t>
            </w:r>
          </w:p>
        </w:tc>
      </w:tr>
      <w:tr w:rsidR="000B2D87" w:rsidRPr="00931216" w14:paraId="29083CB7" w14:textId="77777777" w:rsidTr="00EB1DAD">
        <w:trPr>
          <w:gridAfter w:val="1"/>
          <w:wAfter w:w="25" w:type="dxa"/>
        </w:trPr>
        <w:tc>
          <w:tcPr>
            <w:tcW w:w="1738" w:type="dxa"/>
            <w:shd w:val="clear" w:color="auto" w:fill="auto"/>
          </w:tcPr>
          <w:p w14:paraId="5F49EF85" w14:textId="77777777" w:rsidR="000B2D87" w:rsidRPr="00931216" w:rsidRDefault="000B2D87" w:rsidP="00EB1DAD">
            <w:pPr>
              <w:spacing w:after="0" w:line="240" w:lineRule="auto"/>
              <w:rPr>
                <w:rFonts w:ascii="Arial Narrow" w:hAnsi="Arial Narrow"/>
                <w:sz w:val="16"/>
                <w:szCs w:val="16"/>
              </w:rPr>
            </w:pPr>
          </w:p>
        </w:tc>
        <w:tc>
          <w:tcPr>
            <w:tcW w:w="737" w:type="dxa"/>
            <w:shd w:val="clear" w:color="auto" w:fill="auto"/>
          </w:tcPr>
          <w:p w14:paraId="3276BC20" w14:textId="77777777" w:rsidR="000B2D87" w:rsidRPr="00931216" w:rsidRDefault="000B2D87" w:rsidP="00EB1DAD">
            <w:pPr>
              <w:spacing w:after="0" w:line="240" w:lineRule="auto"/>
              <w:rPr>
                <w:rFonts w:ascii="Arial Narrow" w:hAnsi="Arial Narrow"/>
                <w:sz w:val="16"/>
                <w:szCs w:val="16"/>
              </w:rPr>
            </w:pPr>
          </w:p>
        </w:tc>
        <w:tc>
          <w:tcPr>
            <w:tcW w:w="1480" w:type="dxa"/>
            <w:gridSpan w:val="3"/>
            <w:shd w:val="clear" w:color="auto" w:fill="auto"/>
          </w:tcPr>
          <w:p w14:paraId="101BE64E"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[male]</w:t>
            </w:r>
          </w:p>
        </w:tc>
        <w:tc>
          <w:tcPr>
            <w:tcW w:w="1976" w:type="dxa"/>
            <w:gridSpan w:val="4"/>
            <w:shd w:val="clear" w:color="auto" w:fill="auto"/>
          </w:tcPr>
          <w:p w14:paraId="195EE72D"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[male]</w:t>
            </w:r>
          </w:p>
        </w:tc>
        <w:tc>
          <w:tcPr>
            <w:tcW w:w="1976" w:type="dxa"/>
            <w:gridSpan w:val="4"/>
            <w:shd w:val="clear" w:color="auto" w:fill="auto"/>
          </w:tcPr>
          <w:p w14:paraId="68D75C99"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[male]</w:t>
            </w:r>
          </w:p>
        </w:tc>
      </w:tr>
      <w:tr w:rsidR="000B2D87" w:rsidRPr="00931216" w14:paraId="46C29B5C" w14:textId="77777777" w:rsidTr="00EB1DAD">
        <w:trPr>
          <w:gridAfter w:val="1"/>
          <w:wAfter w:w="25" w:type="dxa"/>
        </w:trPr>
        <w:tc>
          <w:tcPr>
            <w:tcW w:w="1738" w:type="dxa"/>
            <w:shd w:val="clear" w:color="auto" w:fill="auto"/>
          </w:tcPr>
          <w:p w14:paraId="3C0DF7DF"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Item </w:t>
            </w:r>
          </w:p>
        </w:tc>
        <w:tc>
          <w:tcPr>
            <w:tcW w:w="737" w:type="dxa"/>
            <w:shd w:val="clear" w:color="auto" w:fill="auto"/>
          </w:tcPr>
          <w:p w14:paraId="7EEAF31C"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Unit </w:t>
            </w:r>
          </w:p>
        </w:tc>
        <w:tc>
          <w:tcPr>
            <w:tcW w:w="709" w:type="dxa"/>
            <w:shd w:val="clear" w:color="auto" w:fill="auto"/>
          </w:tcPr>
          <w:p w14:paraId="167D75DB"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Quantity </w:t>
            </w:r>
          </w:p>
        </w:tc>
        <w:tc>
          <w:tcPr>
            <w:tcW w:w="771" w:type="dxa"/>
            <w:gridSpan w:val="2"/>
            <w:shd w:val="clear" w:color="auto" w:fill="auto"/>
          </w:tcPr>
          <w:p w14:paraId="661F0FA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Value</w:t>
            </w:r>
          </w:p>
        </w:tc>
        <w:tc>
          <w:tcPr>
            <w:tcW w:w="988" w:type="dxa"/>
            <w:gridSpan w:val="2"/>
            <w:shd w:val="clear" w:color="auto" w:fill="auto"/>
          </w:tcPr>
          <w:p w14:paraId="50A74863"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Quantity </w:t>
            </w:r>
          </w:p>
        </w:tc>
        <w:tc>
          <w:tcPr>
            <w:tcW w:w="988" w:type="dxa"/>
            <w:gridSpan w:val="2"/>
            <w:shd w:val="clear" w:color="auto" w:fill="auto"/>
          </w:tcPr>
          <w:p w14:paraId="3C90E0F2"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Value </w:t>
            </w:r>
          </w:p>
        </w:tc>
        <w:tc>
          <w:tcPr>
            <w:tcW w:w="988" w:type="dxa"/>
            <w:gridSpan w:val="2"/>
            <w:shd w:val="clear" w:color="auto" w:fill="auto"/>
          </w:tcPr>
          <w:p w14:paraId="1D127BBC"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Quantity </w:t>
            </w:r>
          </w:p>
        </w:tc>
        <w:tc>
          <w:tcPr>
            <w:tcW w:w="988" w:type="dxa"/>
            <w:gridSpan w:val="2"/>
            <w:shd w:val="clear" w:color="auto" w:fill="auto"/>
          </w:tcPr>
          <w:p w14:paraId="69218A46"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Value </w:t>
            </w:r>
          </w:p>
        </w:tc>
      </w:tr>
      <w:tr w:rsidR="000B2D87" w:rsidRPr="00931216" w14:paraId="7573EFAD" w14:textId="77777777" w:rsidTr="00EB1DAD">
        <w:trPr>
          <w:gridAfter w:val="1"/>
          <w:wAfter w:w="25" w:type="dxa"/>
        </w:trPr>
        <w:tc>
          <w:tcPr>
            <w:tcW w:w="1738" w:type="dxa"/>
            <w:shd w:val="clear" w:color="auto" w:fill="auto"/>
          </w:tcPr>
          <w:p w14:paraId="32CF02E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Crop </w:t>
            </w:r>
          </w:p>
        </w:tc>
        <w:tc>
          <w:tcPr>
            <w:tcW w:w="737" w:type="dxa"/>
            <w:shd w:val="clear" w:color="auto" w:fill="auto"/>
          </w:tcPr>
          <w:p w14:paraId="4AAEE94D" w14:textId="77777777" w:rsidR="000B2D87" w:rsidRPr="00931216" w:rsidRDefault="000B2D87" w:rsidP="00EB1DAD">
            <w:pPr>
              <w:spacing w:after="0" w:line="240" w:lineRule="auto"/>
              <w:rPr>
                <w:rFonts w:ascii="Arial Narrow" w:hAnsi="Arial Narrow"/>
                <w:sz w:val="16"/>
                <w:szCs w:val="16"/>
              </w:rPr>
            </w:pPr>
          </w:p>
        </w:tc>
        <w:tc>
          <w:tcPr>
            <w:tcW w:w="709" w:type="dxa"/>
            <w:shd w:val="clear" w:color="auto" w:fill="auto"/>
          </w:tcPr>
          <w:p w14:paraId="33390E3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rice</w:t>
            </w:r>
          </w:p>
        </w:tc>
        <w:tc>
          <w:tcPr>
            <w:tcW w:w="771" w:type="dxa"/>
            <w:gridSpan w:val="2"/>
            <w:shd w:val="clear" w:color="auto" w:fill="auto"/>
          </w:tcPr>
          <w:p w14:paraId="2EE2DBED"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501BD05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cowpeas</w:t>
            </w:r>
          </w:p>
        </w:tc>
        <w:tc>
          <w:tcPr>
            <w:tcW w:w="988" w:type="dxa"/>
            <w:gridSpan w:val="2"/>
            <w:shd w:val="clear" w:color="auto" w:fill="auto"/>
          </w:tcPr>
          <w:p w14:paraId="56137643"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43ACC314"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Goat rearing</w:t>
            </w:r>
          </w:p>
        </w:tc>
        <w:tc>
          <w:tcPr>
            <w:tcW w:w="988" w:type="dxa"/>
            <w:gridSpan w:val="2"/>
            <w:shd w:val="clear" w:color="auto" w:fill="auto"/>
          </w:tcPr>
          <w:p w14:paraId="55C4AED4" w14:textId="77777777" w:rsidR="000B2D87" w:rsidRPr="00931216" w:rsidRDefault="000B2D87" w:rsidP="00EB1DAD">
            <w:pPr>
              <w:spacing w:after="0" w:line="240" w:lineRule="auto"/>
              <w:rPr>
                <w:rFonts w:ascii="Arial Narrow" w:hAnsi="Arial Narrow"/>
                <w:sz w:val="16"/>
                <w:szCs w:val="16"/>
              </w:rPr>
            </w:pPr>
          </w:p>
        </w:tc>
      </w:tr>
      <w:tr w:rsidR="000B2D87" w:rsidRPr="00931216" w14:paraId="0BC0BCA5" w14:textId="77777777" w:rsidTr="00EB1DAD">
        <w:trPr>
          <w:gridAfter w:val="1"/>
          <w:wAfter w:w="25" w:type="dxa"/>
        </w:trPr>
        <w:tc>
          <w:tcPr>
            <w:tcW w:w="1738" w:type="dxa"/>
            <w:shd w:val="clear" w:color="auto" w:fill="auto"/>
          </w:tcPr>
          <w:p w14:paraId="7BBEB8EE"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a. Yield </w:t>
            </w:r>
          </w:p>
        </w:tc>
        <w:tc>
          <w:tcPr>
            <w:tcW w:w="737" w:type="dxa"/>
            <w:shd w:val="clear" w:color="auto" w:fill="auto"/>
          </w:tcPr>
          <w:p w14:paraId="5EC970AE"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Kg/ha</w:t>
            </w:r>
          </w:p>
        </w:tc>
        <w:tc>
          <w:tcPr>
            <w:tcW w:w="709" w:type="dxa"/>
            <w:shd w:val="clear" w:color="auto" w:fill="auto"/>
          </w:tcPr>
          <w:p w14:paraId="70F4A48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2600</w:t>
            </w:r>
          </w:p>
        </w:tc>
        <w:tc>
          <w:tcPr>
            <w:tcW w:w="771" w:type="dxa"/>
            <w:gridSpan w:val="2"/>
            <w:shd w:val="clear" w:color="auto" w:fill="auto"/>
          </w:tcPr>
          <w:p w14:paraId="74594076"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1F0AD24D"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500</w:t>
            </w:r>
          </w:p>
        </w:tc>
        <w:tc>
          <w:tcPr>
            <w:tcW w:w="988" w:type="dxa"/>
            <w:gridSpan w:val="2"/>
            <w:shd w:val="clear" w:color="auto" w:fill="auto"/>
          </w:tcPr>
          <w:p w14:paraId="7D3288F2"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16BC95DE"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5BCE1321" w14:textId="77777777" w:rsidR="000B2D87" w:rsidRPr="00931216" w:rsidRDefault="000B2D87" w:rsidP="00EB1DAD">
            <w:pPr>
              <w:spacing w:after="0" w:line="240" w:lineRule="auto"/>
              <w:rPr>
                <w:rFonts w:ascii="Arial Narrow" w:hAnsi="Arial Narrow"/>
                <w:sz w:val="16"/>
                <w:szCs w:val="16"/>
              </w:rPr>
            </w:pPr>
          </w:p>
        </w:tc>
      </w:tr>
      <w:tr w:rsidR="000B2D87" w:rsidRPr="00931216" w14:paraId="30F92879" w14:textId="77777777" w:rsidTr="00EB1DAD">
        <w:trPr>
          <w:gridAfter w:val="1"/>
          <w:wAfter w:w="25" w:type="dxa"/>
        </w:trPr>
        <w:tc>
          <w:tcPr>
            <w:tcW w:w="1738" w:type="dxa"/>
            <w:shd w:val="clear" w:color="auto" w:fill="auto"/>
          </w:tcPr>
          <w:p w14:paraId="7C11CFBE"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b. Farm-gate price</w:t>
            </w:r>
          </w:p>
        </w:tc>
        <w:tc>
          <w:tcPr>
            <w:tcW w:w="737" w:type="dxa"/>
            <w:shd w:val="clear" w:color="auto" w:fill="auto"/>
          </w:tcPr>
          <w:p w14:paraId="525BA90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K/kg</w:t>
            </w:r>
          </w:p>
        </w:tc>
        <w:tc>
          <w:tcPr>
            <w:tcW w:w="709" w:type="dxa"/>
            <w:shd w:val="clear" w:color="auto" w:fill="auto"/>
          </w:tcPr>
          <w:p w14:paraId="216F644E"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5</w:t>
            </w:r>
          </w:p>
        </w:tc>
        <w:tc>
          <w:tcPr>
            <w:tcW w:w="771" w:type="dxa"/>
            <w:gridSpan w:val="2"/>
            <w:shd w:val="clear" w:color="auto" w:fill="auto"/>
          </w:tcPr>
          <w:p w14:paraId="4967CF1D"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2E817004"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12</w:t>
            </w:r>
          </w:p>
        </w:tc>
        <w:tc>
          <w:tcPr>
            <w:tcW w:w="988" w:type="dxa"/>
            <w:gridSpan w:val="2"/>
            <w:shd w:val="clear" w:color="auto" w:fill="auto"/>
          </w:tcPr>
          <w:p w14:paraId="36B3132F"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0EF3C1BA"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385BB345" w14:textId="77777777" w:rsidR="000B2D87" w:rsidRPr="00931216" w:rsidRDefault="000B2D87" w:rsidP="00EB1DAD">
            <w:pPr>
              <w:spacing w:after="0" w:line="240" w:lineRule="auto"/>
              <w:rPr>
                <w:rFonts w:ascii="Arial Narrow" w:hAnsi="Arial Narrow"/>
                <w:sz w:val="16"/>
                <w:szCs w:val="16"/>
              </w:rPr>
            </w:pPr>
          </w:p>
        </w:tc>
      </w:tr>
      <w:tr w:rsidR="000B2D87" w:rsidRPr="00931216" w14:paraId="3319D719" w14:textId="77777777" w:rsidTr="00EB1DAD">
        <w:trPr>
          <w:gridAfter w:val="1"/>
          <w:wAfter w:w="25" w:type="dxa"/>
        </w:trPr>
        <w:tc>
          <w:tcPr>
            <w:tcW w:w="1738" w:type="dxa"/>
            <w:shd w:val="clear" w:color="auto" w:fill="auto"/>
          </w:tcPr>
          <w:p w14:paraId="61926B98"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c. Output sold</w:t>
            </w:r>
          </w:p>
        </w:tc>
        <w:tc>
          <w:tcPr>
            <w:tcW w:w="737" w:type="dxa"/>
            <w:shd w:val="clear" w:color="auto" w:fill="auto"/>
          </w:tcPr>
          <w:p w14:paraId="4936848E"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Kg</w:t>
            </w:r>
          </w:p>
        </w:tc>
        <w:tc>
          <w:tcPr>
            <w:tcW w:w="709" w:type="dxa"/>
            <w:shd w:val="clear" w:color="auto" w:fill="auto"/>
          </w:tcPr>
          <w:p w14:paraId="4B88095C"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2300</w:t>
            </w:r>
          </w:p>
        </w:tc>
        <w:tc>
          <w:tcPr>
            <w:tcW w:w="771" w:type="dxa"/>
            <w:gridSpan w:val="2"/>
            <w:shd w:val="clear" w:color="auto" w:fill="auto"/>
          </w:tcPr>
          <w:p w14:paraId="3CDBFD17"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11500</w:t>
            </w:r>
          </w:p>
        </w:tc>
        <w:tc>
          <w:tcPr>
            <w:tcW w:w="988" w:type="dxa"/>
            <w:gridSpan w:val="2"/>
            <w:shd w:val="clear" w:color="auto" w:fill="auto"/>
          </w:tcPr>
          <w:p w14:paraId="5E89400F"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475</w:t>
            </w:r>
          </w:p>
        </w:tc>
        <w:tc>
          <w:tcPr>
            <w:tcW w:w="988" w:type="dxa"/>
            <w:gridSpan w:val="2"/>
            <w:shd w:val="clear" w:color="auto" w:fill="auto"/>
          </w:tcPr>
          <w:p w14:paraId="526B5E1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5700</w:t>
            </w:r>
          </w:p>
        </w:tc>
        <w:tc>
          <w:tcPr>
            <w:tcW w:w="988" w:type="dxa"/>
            <w:gridSpan w:val="2"/>
            <w:shd w:val="clear" w:color="auto" w:fill="auto"/>
          </w:tcPr>
          <w:p w14:paraId="7C053546"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6ED9C2FA" w14:textId="77777777" w:rsidR="000B2D87" w:rsidRPr="00931216" w:rsidRDefault="000B2D87" w:rsidP="00EB1DAD">
            <w:pPr>
              <w:spacing w:after="0" w:line="240" w:lineRule="auto"/>
              <w:rPr>
                <w:rFonts w:ascii="Arial Narrow" w:hAnsi="Arial Narrow"/>
                <w:sz w:val="16"/>
                <w:szCs w:val="16"/>
              </w:rPr>
            </w:pPr>
          </w:p>
        </w:tc>
      </w:tr>
      <w:tr w:rsidR="000B2D87" w:rsidRPr="00931216" w14:paraId="208E7867" w14:textId="77777777" w:rsidTr="00EB1DAD">
        <w:trPr>
          <w:gridAfter w:val="1"/>
          <w:wAfter w:w="25" w:type="dxa"/>
        </w:trPr>
        <w:tc>
          <w:tcPr>
            <w:tcW w:w="1738" w:type="dxa"/>
            <w:shd w:val="clear" w:color="auto" w:fill="auto"/>
          </w:tcPr>
          <w:p w14:paraId="015DB1AD"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d. Output consumed</w:t>
            </w:r>
          </w:p>
        </w:tc>
        <w:tc>
          <w:tcPr>
            <w:tcW w:w="737" w:type="dxa"/>
            <w:shd w:val="clear" w:color="auto" w:fill="auto"/>
          </w:tcPr>
          <w:p w14:paraId="0275FA4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Kg </w:t>
            </w:r>
          </w:p>
        </w:tc>
        <w:tc>
          <w:tcPr>
            <w:tcW w:w="709" w:type="dxa"/>
            <w:shd w:val="clear" w:color="auto" w:fill="auto"/>
          </w:tcPr>
          <w:p w14:paraId="030FA47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300</w:t>
            </w:r>
          </w:p>
        </w:tc>
        <w:tc>
          <w:tcPr>
            <w:tcW w:w="771" w:type="dxa"/>
            <w:gridSpan w:val="2"/>
            <w:shd w:val="clear" w:color="auto" w:fill="auto"/>
          </w:tcPr>
          <w:p w14:paraId="0A24C4A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1500</w:t>
            </w:r>
          </w:p>
        </w:tc>
        <w:tc>
          <w:tcPr>
            <w:tcW w:w="988" w:type="dxa"/>
            <w:gridSpan w:val="2"/>
            <w:shd w:val="clear" w:color="auto" w:fill="auto"/>
          </w:tcPr>
          <w:p w14:paraId="3F980E74"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25</w:t>
            </w:r>
          </w:p>
        </w:tc>
        <w:tc>
          <w:tcPr>
            <w:tcW w:w="988" w:type="dxa"/>
            <w:gridSpan w:val="2"/>
            <w:shd w:val="clear" w:color="auto" w:fill="auto"/>
          </w:tcPr>
          <w:p w14:paraId="476F6133"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300</w:t>
            </w:r>
          </w:p>
        </w:tc>
        <w:tc>
          <w:tcPr>
            <w:tcW w:w="988" w:type="dxa"/>
            <w:gridSpan w:val="2"/>
            <w:shd w:val="clear" w:color="auto" w:fill="auto"/>
          </w:tcPr>
          <w:p w14:paraId="16F0BD9E"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2CA712F1" w14:textId="77777777" w:rsidR="000B2D87" w:rsidRPr="00931216" w:rsidRDefault="000B2D87" w:rsidP="00EB1DAD">
            <w:pPr>
              <w:spacing w:after="0" w:line="240" w:lineRule="auto"/>
              <w:rPr>
                <w:rFonts w:ascii="Arial Narrow" w:hAnsi="Arial Narrow"/>
                <w:sz w:val="16"/>
                <w:szCs w:val="16"/>
              </w:rPr>
            </w:pPr>
          </w:p>
        </w:tc>
      </w:tr>
      <w:tr w:rsidR="000B2D87" w:rsidRPr="00931216" w14:paraId="3FCB0974" w14:textId="77777777" w:rsidTr="00EB1DAD">
        <w:trPr>
          <w:gridAfter w:val="1"/>
          <w:wAfter w:w="25" w:type="dxa"/>
        </w:trPr>
        <w:tc>
          <w:tcPr>
            <w:tcW w:w="1738" w:type="dxa"/>
            <w:shd w:val="clear" w:color="auto" w:fill="auto"/>
          </w:tcPr>
          <w:p w14:paraId="14ADBA86"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e. Total output</w:t>
            </w:r>
          </w:p>
        </w:tc>
        <w:tc>
          <w:tcPr>
            <w:tcW w:w="737" w:type="dxa"/>
            <w:shd w:val="clear" w:color="auto" w:fill="auto"/>
          </w:tcPr>
          <w:p w14:paraId="67D95582"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Kg</w:t>
            </w:r>
          </w:p>
        </w:tc>
        <w:tc>
          <w:tcPr>
            <w:tcW w:w="709" w:type="dxa"/>
            <w:shd w:val="clear" w:color="auto" w:fill="auto"/>
          </w:tcPr>
          <w:p w14:paraId="17B24A39"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2600</w:t>
            </w:r>
          </w:p>
        </w:tc>
        <w:tc>
          <w:tcPr>
            <w:tcW w:w="771" w:type="dxa"/>
            <w:gridSpan w:val="2"/>
            <w:shd w:val="clear" w:color="auto" w:fill="auto"/>
          </w:tcPr>
          <w:p w14:paraId="2DD6390F"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13000</w:t>
            </w:r>
          </w:p>
        </w:tc>
        <w:tc>
          <w:tcPr>
            <w:tcW w:w="988" w:type="dxa"/>
            <w:gridSpan w:val="2"/>
            <w:shd w:val="clear" w:color="auto" w:fill="auto"/>
          </w:tcPr>
          <w:p w14:paraId="0E57D1D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500</w:t>
            </w:r>
          </w:p>
        </w:tc>
        <w:tc>
          <w:tcPr>
            <w:tcW w:w="988" w:type="dxa"/>
            <w:gridSpan w:val="2"/>
            <w:shd w:val="clear" w:color="auto" w:fill="auto"/>
          </w:tcPr>
          <w:p w14:paraId="5A18D87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6000</w:t>
            </w:r>
          </w:p>
        </w:tc>
        <w:tc>
          <w:tcPr>
            <w:tcW w:w="988" w:type="dxa"/>
            <w:gridSpan w:val="2"/>
            <w:shd w:val="clear" w:color="auto" w:fill="auto"/>
          </w:tcPr>
          <w:p w14:paraId="063597D7"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510ECC93" w14:textId="77777777" w:rsidR="000B2D87" w:rsidRPr="00931216" w:rsidRDefault="000B2D87" w:rsidP="00EB1DAD">
            <w:pPr>
              <w:spacing w:after="0" w:line="240" w:lineRule="auto"/>
              <w:rPr>
                <w:rFonts w:ascii="Arial Narrow" w:hAnsi="Arial Narrow"/>
                <w:sz w:val="16"/>
                <w:szCs w:val="16"/>
              </w:rPr>
            </w:pPr>
          </w:p>
        </w:tc>
      </w:tr>
      <w:tr w:rsidR="000B2D87" w:rsidRPr="00931216" w14:paraId="4DB5FD71" w14:textId="77777777" w:rsidTr="00EB1DAD">
        <w:trPr>
          <w:gridAfter w:val="1"/>
          <w:wAfter w:w="25" w:type="dxa"/>
        </w:trPr>
        <w:tc>
          <w:tcPr>
            <w:tcW w:w="1738" w:type="dxa"/>
            <w:shd w:val="clear" w:color="auto" w:fill="auto"/>
          </w:tcPr>
          <w:p w14:paraId="6B36901D"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f. Input cost</w:t>
            </w:r>
          </w:p>
        </w:tc>
        <w:tc>
          <w:tcPr>
            <w:tcW w:w="737" w:type="dxa"/>
            <w:shd w:val="clear" w:color="auto" w:fill="auto"/>
          </w:tcPr>
          <w:p w14:paraId="274394BC"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K </w:t>
            </w:r>
          </w:p>
        </w:tc>
        <w:tc>
          <w:tcPr>
            <w:tcW w:w="709" w:type="dxa"/>
            <w:shd w:val="clear" w:color="auto" w:fill="auto"/>
          </w:tcPr>
          <w:p w14:paraId="66ADAEDC" w14:textId="77777777" w:rsidR="000B2D87" w:rsidRPr="00931216" w:rsidRDefault="000B2D87" w:rsidP="00EB1DAD">
            <w:pPr>
              <w:spacing w:after="0" w:line="240" w:lineRule="auto"/>
              <w:rPr>
                <w:rFonts w:ascii="Arial Narrow" w:hAnsi="Arial Narrow"/>
                <w:sz w:val="16"/>
                <w:szCs w:val="16"/>
              </w:rPr>
            </w:pPr>
          </w:p>
        </w:tc>
        <w:tc>
          <w:tcPr>
            <w:tcW w:w="771" w:type="dxa"/>
            <w:gridSpan w:val="2"/>
            <w:shd w:val="clear" w:color="auto" w:fill="auto"/>
          </w:tcPr>
          <w:p w14:paraId="301A2176"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700</w:t>
            </w:r>
          </w:p>
        </w:tc>
        <w:tc>
          <w:tcPr>
            <w:tcW w:w="988" w:type="dxa"/>
            <w:gridSpan w:val="2"/>
            <w:shd w:val="clear" w:color="auto" w:fill="auto"/>
          </w:tcPr>
          <w:p w14:paraId="75828926"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2BD47C7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580</w:t>
            </w:r>
          </w:p>
        </w:tc>
        <w:tc>
          <w:tcPr>
            <w:tcW w:w="988" w:type="dxa"/>
            <w:gridSpan w:val="2"/>
            <w:shd w:val="clear" w:color="auto" w:fill="auto"/>
          </w:tcPr>
          <w:p w14:paraId="11B82FF6"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6214A976" w14:textId="77777777" w:rsidR="000B2D87" w:rsidRPr="00931216" w:rsidRDefault="000B2D87" w:rsidP="00EB1DAD">
            <w:pPr>
              <w:spacing w:after="0" w:line="240" w:lineRule="auto"/>
              <w:rPr>
                <w:rFonts w:ascii="Arial Narrow" w:hAnsi="Arial Narrow"/>
                <w:sz w:val="16"/>
                <w:szCs w:val="16"/>
              </w:rPr>
            </w:pPr>
          </w:p>
        </w:tc>
      </w:tr>
      <w:tr w:rsidR="000B2D87" w:rsidRPr="00931216" w14:paraId="4DCDE02C" w14:textId="77777777" w:rsidTr="00EB1DAD">
        <w:trPr>
          <w:gridAfter w:val="1"/>
          <w:wAfter w:w="25" w:type="dxa"/>
        </w:trPr>
        <w:tc>
          <w:tcPr>
            <w:tcW w:w="1738" w:type="dxa"/>
            <w:shd w:val="clear" w:color="auto" w:fill="auto"/>
          </w:tcPr>
          <w:p w14:paraId="59C8AF44"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g. Labour and mgmt cost</w:t>
            </w:r>
          </w:p>
        </w:tc>
        <w:tc>
          <w:tcPr>
            <w:tcW w:w="737" w:type="dxa"/>
            <w:shd w:val="clear" w:color="auto" w:fill="auto"/>
          </w:tcPr>
          <w:p w14:paraId="02F8AE08" w14:textId="77777777" w:rsidR="000B2D87" w:rsidRPr="00931216" w:rsidRDefault="000B2D87" w:rsidP="00EB1DAD">
            <w:pPr>
              <w:spacing w:after="0" w:line="240" w:lineRule="auto"/>
              <w:rPr>
                <w:rFonts w:ascii="Arial Narrow" w:hAnsi="Arial Narrow"/>
                <w:sz w:val="16"/>
                <w:szCs w:val="16"/>
              </w:rPr>
            </w:pPr>
          </w:p>
        </w:tc>
        <w:tc>
          <w:tcPr>
            <w:tcW w:w="709" w:type="dxa"/>
            <w:shd w:val="clear" w:color="auto" w:fill="auto"/>
          </w:tcPr>
          <w:p w14:paraId="193912B8" w14:textId="77777777" w:rsidR="000B2D87" w:rsidRPr="00931216" w:rsidRDefault="000B2D87" w:rsidP="00EB1DAD">
            <w:pPr>
              <w:spacing w:after="0" w:line="240" w:lineRule="auto"/>
              <w:rPr>
                <w:rFonts w:ascii="Arial Narrow" w:hAnsi="Arial Narrow"/>
                <w:sz w:val="16"/>
                <w:szCs w:val="16"/>
              </w:rPr>
            </w:pPr>
          </w:p>
        </w:tc>
        <w:tc>
          <w:tcPr>
            <w:tcW w:w="771" w:type="dxa"/>
            <w:gridSpan w:val="2"/>
            <w:shd w:val="clear" w:color="auto" w:fill="auto"/>
          </w:tcPr>
          <w:p w14:paraId="3D8FDDF6"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528</w:t>
            </w:r>
          </w:p>
        </w:tc>
        <w:tc>
          <w:tcPr>
            <w:tcW w:w="988" w:type="dxa"/>
            <w:gridSpan w:val="2"/>
            <w:shd w:val="clear" w:color="auto" w:fill="auto"/>
          </w:tcPr>
          <w:p w14:paraId="5342EAED"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493B67A7"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816</w:t>
            </w:r>
          </w:p>
        </w:tc>
        <w:tc>
          <w:tcPr>
            <w:tcW w:w="988" w:type="dxa"/>
            <w:gridSpan w:val="2"/>
            <w:shd w:val="clear" w:color="auto" w:fill="auto"/>
          </w:tcPr>
          <w:p w14:paraId="07045E8B"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4DABAB0D" w14:textId="77777777" w:rsidR="000B2D87" w:rsidRPr="00931216" w:rsidRDefault="000B2D87" w:rsidP="00EB1DAD">
            <w:pPr>
              <w:spacing w:after="0" w:line="240" w:lineRule="auto"/>
              <w:rPr>
                <w:rFonts w:ascii="Arial Narrow" w:hAnsi="Arial Narrow"/>
                <w:sz w:val="16"/>
                <w:szCs w:val="16"/>
              </w:rPr>
            </w:pPr>
          </w:p>
        </w:tc>
      </w:tr>
      <w:tr w:rsidR="000B2D87" w:rsidRPr="00931216" w14:paraId="7B4B31E1" w14:textId="77777777" w:rsidTr="00EB1DAD">
        <w:trPr>
          <w:gridAfter w:val="1"/>
          <w:wAfter w:w="25" w:type="dxa"/>
        </w:trPr>
        <w:tc>
          <w:tcPr>
            <w:tcW w:w="1738" w:type="dxa"/>
            <w:shd w:val="clear" w:color="auto" w:fill="auto"/>
          </w:tcPr>
          <w:p w14:paraId="6E1DD8A4"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h. Farm Net Revenue.    (e – [f+g])</w:t>
            </w:r>
          </w:p>
        </w:tc>
        <w:tc>
          <w:tcPr>
            <w:tcW w:w="737" w:type="dxa"/>
            <w:shd w:val="clear" w:color="auto" w:fill="auto"/>
          </w:tcPr>
          <w:p w14:paraId="0A0CF18F" w14:textId="77777777" w:rsidR="000B2D87" w:rsidRPr="00931216" w:rsidRDefault="000B2D87" w:rsidP="00EB1DAD">
            <w:pPr>
              <w:spacing w:after="0" w:line="240" w:lineRule="auto"/>
              <w:rPr>
                <w:rFonts w:ascii="Arial Narrow" w:hAnsi="Arial Narrow"/>
                <w:sz w:val="16"/>
                <w:szCs w:val="16"/>
              </w:rPr>
            </w:pPr>
          </w:p>
        </w:tc>
        <w:tc>
          <w:tcPr>
            <w:tcW w:w="709" w:type="dxa"/>
            <w:shd w:val="clear" w:color="auto" w:fill="auto"/>
          </w:tcPr>
          <w:p w14:paraId="2D9BB6AB" w14:textId="77777777" w:rsidR="000B2D87" w:rsidRPr="00931216" w:rsidRDefault="000B2D87" w:rsidP="00EB1DAD">
            <w:pPr>
              <w:spacing w:after="0" w:line="240" w:lineRule="auto"/>
              <w:rPr>
                <w:rFonts w:ascii="Arial Narrow" w:hAnsi="Arial Narrow"/>
                <w:sz w:val="16"/>
                <w:szCs w:val="16"/>
              </w:rPr>
            </w:pPr>
          </w:p>
        </w:tc>
        <w:tc>
          <w:tcPr>
            <w:tcW w:w="771" w:type="dxa"/>
            <w:gridSpan w:val="2"/>
            <w:shd w:val="clear" w:color="auto" w:fill="auto"/>
          </w:tcPr>
          <w:p w14:paraId="49BB8F0B"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11772</w:t>
            </w:r>
          </w:p>
        </w:tc>
        <w:tc>
          <w:tcPr>
            <w:tcW w:w="988" w:type="dxa"/>
            <w:gridSpan w:val="2"/>
            <w:shd w:val="clear" w:color="auto" w:fill="auto"/>
          </w:tcPr>
          <w:p w14:paraId="3B6B796E"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251E4209"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4604</w:t>
            </w:r>
          </w:p>
        </w:tc>
        <w:tc>
          <w:tcPr>
            <w:tcW w:w="988" w:type="dxa"/>
            <w:gridSpan w:val="2"/>
            <w:shd w:val="clear" w:color="auto" w:fill="auto"/>
          </w:tcPr>
          <w:p w14:paraId="14D81B47"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419B3BA0" w14:textId="77777777" w:rsidR="000B2D87" w:rsidRPr="00931216" w:rsidRDefault="000B2D87" w:rsidP="00EB1DAD">
            <w:pPr>
              <w:spacing w:after="0" w:line="240" w:lineRule="auto"/>
              <w:rPr>
                <w:rFonts w:ascii="Arial Narrow" w:hAnsi="Arial Narrow"/>
                <w:sz w:val="16"/>
                <w:szCs w:val="16"/>
              </w:rPr>
            </w:pPr>
          </w:p>
        </w:tc>
      </w:tr>
      <w:tr w:rsidR="000B2D87" w:rsidRPr="00931216" w14:paraId="50DAECCF" w14:textId="77777777" w:rsidTr="00EB1DAD">
        <w:trPr>
          <w:gridAfter w:val="1"/>
          <w:wAfter w:w="25" w:type="dxa"/>
        </w:trPr>
        <w:tc>
          <w:tcPr>
            <w:tcW w:w="1738" w:type="dxa"/>
            <w:shd w:val="clear" w:color="auto" w:fill="auto"/>
          </w:tcPr>
          <w:p w14:paraId="0EC56CE4"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i</w:t>
            </w:r>
            <w:r>
              <w:rPr>
                <w:rFonts w:ascii="Arial Narrow" w:hAnsi="Arial Narrow"/>
                <w:sz w:val="16"/>
                <w:szCs w:val="16"/>
              </w:rPr>
              <w:t>-</w:t>
            </w:r>
            <w:r w:rsidRPr="00931216">
              <w:rPr>
                <w:rFonts w:ascii="Arial Narrow" w:hAnsi="Arial Narrow"/>
                <w:sz w:val="16"/>
                <w:szCs w:val="16"/>
              </w:rPr>
              <w:t xml:space="preserve">. Farm Gross Revenue </w:t>
            </w:r>
            <w:r>
              <w:rPr>
                <w:rFonts w:ascii="Arial Narrow" w:hAnsi="Arial Narrow"/>
                <w:sz w:val="16"/>
                <w:szCs w:val="16"/>
              </w:rPr>
              <w:t xml:space="preserve">  </w:t>
            </w:r>
            <w:r w:rsidRPr="00931216">
              <w:rPr>
                <w:rFonts w:ascii="Arial Narrow" w:hAnsi="Arial Narrow"/>
                <w:sz w:val="16"/>
                <w:szCs w:val="16"/>
              </w:rPr>
              <w:t>(e –f)</w:t>
            </w:r>
          </w:p>
        </w:tc>
        <w:tc>
          <w:tcPr>
            <w:tcW w:w="737" w:type="dxa"/>
            <w:shd w:val="clear" w:color="auto" w:fill="auto"/>
          </w:tcPr>
          <w:p w14:paraId="46EF2CE3" w14:textId="77777777" w:rsidR="000B2D87" w:rsidRPr="00931216" w:rsidRDefault="000B2D87" w:rsidP="00EB1DAD">
            <w:pPr>
              <w:spacing w:after="0" w:line="240" w:lineRule="auto"/>
              <w:rPr>
                <w:rFonts w:ascii="Arial Narrow" w:hAnsi="Arial Narrow"/>
                <w:sz w:val="16"/>
                <w:szCs w:val="16"/>
              </w:rPr>
            </w:pPr>
          </w:p>
        </w:tc>
        <w:tc>
          <w:tcPr>
            <w:tcW w:w="709" w:type="dxa"/>
            <w:shd w:val="clear" w:color="auto" w:fill="auto"/>
          </w:tcPr>
          <w:p w14:paraId="6099D3EF" w14:textId="77777777" w:rsidR="000B2D87" w:rsidRPr="00931216" w:rsidRDefault="000B2D87" w:rsidP="00EB1DAD">
            <w:pPr>
              <w:spacing w:after="0" w:line="240" w:lineRule="auto"/>
              <w:rPr>
                <w:rFonts w:ascii="Arial Narrow" w:hAnsi="Arial Narrow"/>
                <w:sz w:val="16"/>
                <w:szCs w:val="16"/>
              </w:rPr>
            </w:pPr>
          </w:p>
        </w:tc>
        <w:tc>
          <w:tcPr>
            <w:tcW w:w="771" w:type="dxa"/>
            <w:gridSpan w:val="2"/>
            <w:shd w:val="clear" w:color="auto" w:fill="auto"/>
          </w:tcPr>
          <w:p w14:paraId="08645F0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12300</w:t>
            </w:r>
          </w:p>
        </w:tc>
        <w:tc>
          <w:tcPr>
            <w:tcW w:w="988" w:type="dxa"/>
            <w:gridSpan w:val="2"/>
            <w:shd w:val="clear" w:color="auto" w:fill="auto"/>
          </w:tcPr>
          <w:p w14:paraId="0D9D616A"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69AECDE3"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5420</w:t>
            </w:r>
          </w:p>
        </w:tc>
        <w:tc>
          <w:tcPr>
            <w:tcW w:w="988" w:type="dxa"/>
            <w:gridSpan w:val="2"/>
            <w:shd w:val="clear" w:color="auto" w:fill="auto"/>
          </w:tcPr>
          <w:p w14:paraId="721D6803"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6D2C202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 1200 as farm asset</w:t>
            </w:r>
          </w:p>
        </w:tc>
      </w:tr>
      <w:tr w:rsidR="000B2D87" w:rsidRPr="00931216" w14:paraId="2D8DDC6D" w14:textId="77777777" w:rsidTr="00EB1DAD">
        <w:trPr>
          <w:gridAfter w:val="1"/>
          <w:wAfter w:w="25" w:type="dxa"/>
        </w:trPr>
        <w:tc>
          <w:tcPr>
            <w:tcW w:w="7907" w:type="dxa"/>
            <w:gridSpan w:val="13"/>
            <w:shd w:val="clear" w:color="auto" w:fill="auto"/>
          </w:tcPr>
          <w:p w14:paraId="79BB9D48" w14:textId="77777777" w:rsidR="000B2D87" w:rsidRPr="00931216" w:rsidRDefault="000B2D87" w:rsidP="00EB1DAD">
            <w:pPr>
              <w:spacing w:after="0" w:line="240" w:lineRule="auto"/>
              <w:jc w:val="center"/>
              <w:rPr>
                <w:rFonts w:ascii="Arial Narrow" w:hAnsi="Arial Narrow"/>
                <w:b/>
                <w:sz w:val="16"/>
                <w:szCs w:val="16"/>
              </w:rPr>
            </w:pPr>
            <w:r w:rsidRPr="00931216">
              <w:rPr>
                <w:rFonts w:ascii="Arial Narrow" w:hAnsi="Arial Narrow"/>
                <w:b/>
                <w:sz w:val="16"/>
                <w:szCs w:val="16"/>
              </w:rPr>
              <w:t>KAZUNGULA GROUP B</w:t>
            </w:r>
          </w:p>
        </w:tc>
      </w:tr>
      <w:tr w:rsidR="000B2D87" w:rsidRPr="00931216" w14:paraId="1448A8D0" w14:textId="77777777" w:rsidTr="00EB1DAD">
        <w:trPr>
          <w:gridAfter w:val="1"/>
          <w:wAfter w:w="25" w:type="dxa"/>
        </w:trPr>
        <w:tc>
          <w:tcPr>
            <w:tcW w:w="1738" w:type="dxa"/>
            <w:shd w:val="clear" w:color="auto" w:fill="auto"/>
          </w:tcPr>
          <w:p w14:paraId="364E1272" w14:textId="77777777" w:rsidR="000B2D87" w:rsidRPr="00931216" w:rsidRDefault="000B2D87" w:rsidP="00EB1DAD">
            <w:pPr>
              <w:spacing w:after="0" w:line="240" w:lineRule="auto"/>
              <w:rPr>
                <w:rFonts w:ascii="Arial Narrow" w:hAnsi="Arial Narrow"/>
                <w:sz w:val="16"/>
                <w:szCs w:val="16"/>
              </w:rPr>
            </w:pPr>
          </w:p>
        </w:tc>
        <w:tc>
          <w:tcPr>
            <w:tcW w:w="737" w:type="dxa"/>
            <w:shd w:val="clear" w:color="auto" w:fill="auto"/>
          </w:tcPr>
          <w:p w14:paraId="6C2678E0" w14:textId="77777777" w:rsidR="000B2D87" w:rsidRPr="00931216" w:rsidRDefault="000B2D87" w:rsidP="00EB1DAD">
            <w:pPr>
              <w:spacing w:after="0" w:line="240" w:lineRule="auto"/>
              <w:rPr>
                <w:rFonts w:ascii="Arial Narrow" w:hAnsi="Arial Narrow"/>
                <w:sz w:val="16"/>
                <w:szCs w:val="16"/>
              </w:rPr>
            </w:pPr>
          </w:p>
        </w:tc>
        <w:tc>
          <w:tcPr>
            <w:tcW w:w="1480" w:type="dxa"/>
            <w:gridSpan w:val="3"/>
            <w:shd w:val="clear" w:color="auto" w:fill="auto"/>
          </w:tcPr>
          <w:p w14:paraId="1AF824EF"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[male]</w:t>
            </w:r>
          </w:p>
        </w:tc>
        <w:tc>
          <w:tcPr>
            <w:tcW w:w="1976" w:type="dxa"/>
            <w:gridSpan w:val="4"/>
            <w:shd w:val="clear" w:color="auto" w:fill="auto"/>
          </w:tcPr>
          <w:p w14:paraId="3CADAC88"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[male]</w:t>
            </w:r>
          </w:p>
        </w:tc>
        <w:tc>
          <w:tcPr>
            <w:tcW w:w="1976" w:type="dxa"/>
            <w:gridSpan w:val="4"/>
            <w:shd w:val="clear" w:color="auto" w:fill="auto"/>
          </w:tcPr>
          <w:p w14:paraId="6DC0B0B9"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 female]</w:t>
            </w:r>
          </w:p>
        </w:tc>
      </w:tr>
      <w:tr w:rsidR="000B2D87" w:rsidRPr="00931216" w14:paraId="6E3D3724" w14:textId="77777777" w:rsidTr="00EB1DAD">
        <w:trPr>
          <w:gridAfter w:val="1"/>
          <w:wAfter w:w="25" w:type="dxa"/>
        </w:trPr>
        <w:tc>
          <w:tcPr>
            <w:tcW w:w="1738" w:type="dxa"/>
            <w:shd w:val="clear" w:color="auto" w:fill="auto"/>
          </w:tcPr>
          <w:p w14:paraId="4280F3ED"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Item </w:t>
            </w:r>
          </w:p>
        </w:tc>
        <w:tc>
          <w:tcPr>
            <w:tcW w:w="737" w:type="dxa"/>
            <w:shd w:val="clear" w:color="auto" w:fill="auto"/>
          </w:tcPr>
          <w:p w14:paraId="681AA60F"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Unit </w:t>
            </w:r>
          </w:p>
        </w:tc>
        <w:tc>
          <w:tcPr>
            <w:tcW w:w="709" w:type="dxa"/>
            <w:shd w:val="clear" w:color="auto" w:fill="auto"/>
          </w:tcPr>
          <w:p w14:paraId="61617AEB"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Quantity </w:t>
            </w:r>
          </w:p>
        </w:tc>
        <w:tc>
          <w:tcPr>
            <w:tcW w:w="771" w:type="dxa"/>
            <w:gridSpan w:val="2"/>
            <w:shd w:val="clear" w:color="auto" w:fill="auto"/>
          </w:tcPr>
          <w:p w14:paraId="73B571AB"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Value</w:t>
            </w:r>
          </w:p>
        </w:tc>
        <w:tc>
          <w:tcPr>
            <w:tcW w:w="988" w:type="dxa"/>
            <w:gridSpan w:val="2"/>
            <w:shd w:val="clear" w:color="auto" w:fill="auto"/>
          </w:tcPr>
          <w:p w14:paraId="12D6A75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Quantity </w:t>
            </w:r>
          </w:p>
        </w:tc>
        <w:tc>
          <w:tcPr>
            <w:tcW w:w="988" w:type="dxa"/>
            <w:gridSpan w:val="2"/>
            <w:shd w:val="clear" w:color="auto" w:fill="auto"/>
          </w:tcPr>
          <w:p w14:paraId="4FDE253F"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Value </w:t>
            </w:r>
          </w:p>
        </w:tc>
        <w:tc>
          <w:tcPr>
            <w:tcW w:w="988" w:type="dxa"/>
            <w:gridSpan w:val="2"/>
            <w:shd w:val="clear" w:color="auto" w:fill="auto"/>
          </w:tcPr>
          <w:p w14:paraId="1847B2A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Quantity </w:t>
            </w:r>
          </w:p>
        </w:tc>
        <w:tc>
          <w:tcPr>
            <w:tcW w:w="988" w:type="dxa"/>
            <w:gridSpan w:val="2"/>
            <w:shd w:val="clear" w:color="auto" w:fill="auto"/>
          </w:tcPr>
          <w:p w14:paraId="119DCFE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Value </w:t>
            </w:r>
          </w:p>
        </w:tc>
      </w:tr>
      <w:tr w:rsidR="000B2D87" w:rsidRPr="00931216" w14:paraId="7382A694" w14:textId="77777777" w:rsidTr="00EB1DAD">
        <w:trPr>
          <w:gridAfter w:val="1"/>
          <w:wAfter w:w="25" w:type="dxa"/>
        </w:trPr>
        <w:tc>
          <w:tcPr>
            <w:tcW w:w="1738" w:type="dxa"/>
            <w:shd w:val="clear" w:color="auto" w:fill="auto"/>
          </w:tcPr>
          <w:p w14:paraId="3D794DB3"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Crop </w:t>
            </w:r>
          </w:p>
        </w:tc>
        <w:tc>
          <w:tcPr>
            <w:tcW w:w="737" w:type="dxa"/>
            <w:shd w:val="clear" w:color="auto" w:fill="auto"/>
          </w:tcPr>
          <w:p w14:paraId="71A69BF9" w14:textId="77777777" w:rsidR="000B2D87" w:rsidRPr="00931216" w:rsidRDefault="000B2D87" w:rsidP="00EB1DAD">
            <w:pPr>
              <w:spacing w:after="0" w:line="240" w:lineRule="auto"/>
              <w:rPr>
                <w:rFonts w:ascii="Arial Narrow" w:hAnsi="Arial Narrow"/>
                <w:sz w:val="16"/>
                <w:szCs w:val="16"/>
              </w:rPr>
            </w:pPr>
          </w:p>
        </w:tc>
        <w:tc>
          <w:tcPr>
            <w:tcW w:w="709" w:type="dxa"/>
            <w:shd w:val="clear" w:color="auto" w:fill="auto"/>
          </w:tcPr>
          <w:p w14:paraId="1FBA986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maize</w:t>
            </w:r>
          </w:p>
        </w:tc>
        <w:tc>
          <w:tcPr>
            <w:tcW w:w="771" w:type="dxa"/>
            <w:gridSpan w:val="2"/>
            <w:shd w:val="clear" w:color="auto" w:fill="auto"/>
          </w:tcPr>
          <w:p w14:paraId="547514C3"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2AAA4DE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maize</w:t>
            </w:r>
          </w:p>
        </w:tc>
        <w:tc>
          <w:tcPr>
            <w:tcW w:w="988" w:type="dxa"/>
            <w:gridSpan w:val="2"/>
            <w:shd w:val="clear" w:color="auto" w:fill="auto"/>
          </w:tcPr>
          <w:p w14:paraId="627BD203"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4334AC49"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goats</w:t>
            </w:r>
          </w:p>
        </w:tc>
        <w:tc>
          <w:tcPr>
            <w:tcW w:w="988" w:type="dxa"/>
            <w:gridSpan w:val="2"/>
            <w:shd w:val="clear" w:color="auto" w:fill="auto"/>
          </w:tcPr>
          <w:p w14:paraId="56C23546" w14:textId="77777777" w:rsidR="000B2D87" w:rsidRPr="00931216" w:rsidRDefault="000B2D87" w:rsidP="00EB1DAD">
            <w:pPr>
              <w:spacing w:after="0" w:line="240" w:lineRule="auto"/>
              <w:rPr>
                <w:rFonts w:ascii="Arial Narrow" w:hAnsi="Arial Narrow"/>
                <w:sz w:val="16"/>
                <w:szCs w:val="16"/>
              </w:rPr>
            </w:pPr>
          </w:p>
        </w:tc>
      </w:tr>
      <w:tr w:rsidR="000B2D87" w:rsidRPr="00931216" w14:paraId="4570F273" w14:textId="77777777" w:rsidTr="00EB1DAD">
        <w:trPr>
          <w:gridAfter w:val="1"/>
          <w:wAfter w:w="25" w:type="dxa"/>
        </w:trPr>
        <w:tc>
          <w:tcPr>
            <w:tcW w:w="1738" w:type="dxa"/>
            <w:shd w:val="clear" w:color="auto" w:fill="auto"/>
          </w:tcPr>
          <w:p w14:paraId="763D6809"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a. Yield </w:t>
            </w:r>
          </w:p>
        </w:tc>
        <w:tc>
          <w:tcPr>
            <w:tcW w:w="737" w:type="dxa"/>
            <w:shd w:val="clear" w:color="auto" w:fill="auto"/>
          </w:tcPr>
          <w:p w14:paraId="2CCD0D3E"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Kg/ha</w:t>
            </w:r>
          </w:p>
        </w:tc>
        <w:tc>
          <w:tcPr>
            <w:tcW w:w="709" w:type="dxa"/>
            <w:shd w:val="clear" w:color="auto" w:fill="auto"/>
          </w:tcPr>
          <w:p w14:paraId="5181D39F"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75</w:t>
            </w:r>
          </w:p>
        </w:tc>
        <w:tc>
          <w:tcPr>
            <w:tcW w:w="771" w:type="dxa"/>
            <w:gridSpan w:val="2"/>
            <w:shd w:val="clear" w:color="auto" w:fill="auto"/>
          </w:tcPr>
          <w:p w14:paraId="7CA05B44"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2EDA3E1C"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2000</w:t>
            </w:r>
          </w:p>
        </w:tc>
        <w:tc>
          <w:tcPr>
            <w:tcW w:w="988" w:type="dxa"/>
            <w:gridSpan w:val="2"/>
            <w:shd w:val="clear" w:color="auto" w:fill="auto"/>
          </w:tcPr>
          <w:p w14:paraId="058D7C23"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1FDFF487"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6DB4A027" w14:textId="77777777" w:rsidR="000B2D87" w:rsidRPr="00931216" w:rsidRDefault="000B2D87" w:rsidP="00EB1DAD">
            <w:pPr>
              <w:spacing w:after="0" w:line="240" w:lineRule="auto"/>
              <w:rPr>
                <w:rFonts w:ascii="Arial Narrow" w:hAnsi="Arial Narrow"/>
                <w:sz w:val="16"/>
                <w:szCs w:val="16"/>
              </w:rPr>
            </w:pPr>
          </w:p>
        </w:tc>
      </w:tr>
      <w:tr w:rsidR="000B2D87" w:rsidRPr="00931216" w14:paraId="3343C960" w14:textId="77777777" w:rsidTr="00EB1DAD">
        <w:trPr>
          <w:gridAfter w:val="1"/>
          <w:wAfter w:w="25" w:type="dxa"/>
        </w:trPr>
        <w:tc>
          <w:tcPr>
            <w:tcW w:w="1738" w:type="dxa"/>
            <w:shd w:val="clear" w:color="auto" w:fill="auto"/>
          </w:tcPr>
          <w:p w14:paraId="19121067"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b. Farm-gate price</w:t>
            </w:r>
          </w:p>
        </w:tc>
        <w:tc>
          <w:tcPr>
            <w:tcW w:w="737" w:type="dxa"/>
            <w:shd w:val="clear" w:color="auto" w:fill="auto"/>
          </w:tcPr>
          <w:p w14:paraId="650C0519"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K/kg</w:t>
            </w:r>
          </w:p>
        </w:tc>
        <w:tc>
          <w:tcPr>
            <w:tcW w:w="709" w:type="dxa"/>
            <w:shd w:val="clear" w:color="auto" w:fill="auto"/>
          </w:tcPr>
          <w:p w14:paraId="192C8D7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1</w:t>
            </w:r>
          </w:p>
        </w:tc>
        <w:tc>
          <w:tcPr>
            <w:tcW w:w="771" w:type="dxa"/>
            <w:gridSpan w:val="2"/>
            <w:shd w:val="clear" w:color="auto" w:fill="auto"/>
          </w:tcPr>
          <w:p w14:paraId="5D3AD71B"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355B0359"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1.2</w:t>
            </w:r>
          </w:p>
        </w:tc>
        <w:tc>
          <w:tcPr>
            <w:tcW w:w="988" w:type="dxa"/>
            <w:gridSpan w:val="2"/>
            <w:shd w:val="clear" w:color="auto" w:fill="auto"/>
          </w:tcPr>
          <w:p w14:paraId="7F9C2D51"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25838147"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41033638" w14:textId="77777777" w:rsidR="000B2D87" w:rsidRPr="00931216" w:rsidRDefault="000B2D87" w:rsidP="00EB1DAD">
            <w:pPr>
              <w:spacing w:after="0" w:line="240" w:lineRule="auto"/>
              <w:rPr>
                <w:rFonts w:ascii="Arial Narrow" w:hAnsi="Arial Narrow"/>
                <w:sz w:val="16"/>
                <w:szCs w:val="16"/>
              </w:rPr>
            </w:pPr>
          </w:p>
        </w:tc>
      </w:tr>
      <w:tr w:rsidR="000B2D87" w:rsidRPr="00931216" w14:paraId="68C3242A" w14:textId="77777777" w:rsidTr="00EB1DAD">
        <w:trPr>
          <w:gridAfter w:val="1"/>
          <w:wAfter w:w="25" w:type="dxa"/>
        </w:trPr>
        <w:tc>
          <w:tcPr>
            <w:tcW w:w="1738" w:type="dxa"/>
            <w:shd w:val="clear" w:color="auto" w:fill="auto"/>
          </w:tcPr>
          <w:p w14:paraId="4A91493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c. Output sold</w:t>
            </w:r>
          </w:p>
        </w:tc>
        <w:tc>
          <w:tcPr>
            <w:tcW w:w="737" w:type="dxa"/>
            <w:shd w:val="clear" w:color="auto" w:fill="auto"/>
          </w:tcPr>
          <w:p w14:paraId="42B24E38"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Kg</w:t>
            </w:r>
          </w:p>
        </w:tc>
        <w:tc>
          <w:tcPr>
            <w:tcW w:w="709" w:type="dxa"/>
            <w:shd w:val="clear" w:color="auto" w:fill="auto"/>
          </w:tcPr>
          <w:p w14:paraId="4D6F9DA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0</w:t>
            </w:r>
          </w:p>
        </w:tc>
        <w:tc>
          <w:tcPr>
            <w:tcW w:w="771" w:type="dxa"/>
            <w:gridSpan w:val="2"/>
            <w:shd w:val="clear" w:color="auto" w:fill="auto"/>
          </w:tcPr>
          <w:p w14:paraId="4DFED073"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0</w:t>
            </w:r>
          </w:p>
        </w:tc>
        <w:tc>
          <w:tcPr>
            <w:tcW w:w="988" w:type="dxa"/>
            <w:gridSpan w:val="2"/>
            <w:shd w:val="clear" w:color="auto" w:fill="auto"/>
          </w:tcPr>
          <w:p w14:paraId="438FB70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800</w:t>
            </w:r>
          </w:p>
        </w:tc>
        <w:tc>
          <w:tcPr>
            <w:tcW w:w="988" w:type="dxa"/>
            <w:gridSpan w:val="2"/>
            <w:shd w:val="clear" w:color="auto" w:fill="auto"/>
          </w:tcPr>
          <w:p w14:paraId="7B6C521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960</w:t>
            </w:r>
          </w:p>
        </w:tc>
        <w:tc>
          <w:tcPr>
            <w:tcW w:w="988" w:type="dxa"/>
            <w:gridSpan w:val="2"/>
            <w:shd w:val="clear" w:color="auto" w:fill="auto"/>
          </w:tcPr>
          <w:p w14:paraId="05953291"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47C196CD" w14:textId="77777777" w:rsidR="000B2D87" w:rsidRPr="00931216" w:rsidRDefault="000B2D87" w:rsidP="00EB1DAD">
            <w:pPr>
              <w:spacing w:after="0" w:line="240" w:lineRule="auto"/>
              <w:rPr>
                <w:rFonts w:ascii="Arial Narrow" w:hAnsi="Arial Narrow"/>
                <w:sz w:val="16"/>
                <w:szCs w:val="16"/>
              </w:rPr>
            </w:pPr>
          </w:p>
        </w:tc>
      </w:tr>
      <w:tr w:rsidR="000B2D87" w:rsidRPr="00931216" w14:paraId="3BB30264" w14:textId="77777777" w:rsidTr="00EB1DAD">
        <w:trPr>
          <w:gridAfter w:val="1"/>
          <w:wAfter w:w="25" w:type="dxa"/>
        </w:trPr>
        <w:tc>
          <w:tcPr>
            <w:tcW w:w="1738" w:type="dxa"/>
            <w:shd w:val="clear" w:color="auto" w:fill="auto"/>
          </w:tcPr>
          <w:p w14:paraId="214F5C77"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d. Output consumed</w:t>
            </w:r>
          </w:p>
        </w:tc>
        <w:tc>
          <w:tcPr>
            <w:tcW w:w="737" w:type="dxa"/>
            <w:shd w:val="clear" w:color="auto" w:fill="auto"/>
          </w:tcPr>
          <w:p w14:paraId="7C9B08B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Kg </w:t>
            </w:r>
          </w:p>
        </w:tc>
        <w:tc>
          <w:tcPr>
            <w:tcW w:w="709" w:type="dxa"/>
            <w:shd w:val="clear" w:color="auto" w:fill="auto"/>
          </w:tcPr>
          <w:p w14:paraId="62AA12E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75</w:t>
            </w:r>
          </w:p>
        </w:tc>
        <w:tc>
          <w:tcPr>
            <w:tcW w:w="771" w:type="dxa"/>
            <w:gridSpan w:val="2"/>
            <w:shd w:val="clear" w:color="auto" w:fill="auto"/>
          </w:tcPr>
          <w:p w14:paraId="31A3C0DF"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75</w:t>
            </w:r>
          </w:p>
        </w:tc>
        <w:tc>
          <w:tcPr>
            <w:tcW w:w="988" w:type="dxa"/>
            <w:gridSpan w:val="2"/>
            <w:shd w:val="clear" w:color="auto" w:fill="auto"/>
          </w:tcPr>
          <w:p w14:paraId="722AF124"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1200</w:t>
            </w:r>
          </w:p>
        </w:tc>
        <w:tc>
          <w:tcPr>
            <w:tcW w:w="988" w:type="dxa"/>
            <w:gridSpan w:val="2"/>
            <w:shd w:val="clear" w:color="auto" w:fill="auto"/>
          </w:tcPr>
          <w:p w14:paraId="7471F2E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1440</w:t>
            </w:r>
          </w:p>
        </w:tc>
        <w:tc>
          <w:tcPr>
            <w:tcW w:w="988" w:type="dxa"/>
            <w:gridSpan w:val="2"/>
            <w:shd w:val="clear" w:color="auto" w:fill="auto"/>
          </w:tcPr>
          <w:p w14:paraId="527F84DE"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01191E7B" w14:textId="77777777" w:rsidR="000B2D87" w:rsidRPr="00931216" w:rsidRDefault="000B2D87" w:rsidP="00EB1DAD">
            <w:pPr>
              <w:spacing w:after="0" w:line="240" w:lineRule="auto"/>
              <w:rPr>
                <w:rFonts w:ascii="Arial Narrow" w:hAnsi="Arial Narrow"/>
                <w:sz w:val="16"/>
                <w:szCs w:val="16"/>
              </w:rPr>
            </w:pPr>
          </w:p>
        </w:tc>
      </w:tr>
      <w:tr w:rsidR="000B2D87" w:rsidRPr="00931216" w14:paraId="4E268153" w14:textId="77777777" w:rsidTr="00EB1DAD">
        <w:trPr>
          <w:gridAfter w:val="1"/>
          <w:wAfter w:w="25" w:type="dxa"/>
        </w:trPr>
        <w:tc>
          <w:tcPr>
            <w:tcW w:w="1738" w:type="dxa"/>
            <w:shd w:val="clear" w:color="auto" w:fill="auto"/>
          </w:tcPr>
          <w:p w14:paraId="5D6F8886"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e. Total output</w:t>
            </w:r>
          </w:p>
        </w:tc>
        <w:tc>
          <w:tcPr>
            <w:tcW w:w="737" w:type="dxa"/>
            <w:shd w:val="clear" w:color="auto" w:fill="auto"/>
          </w:tcPr>
          <w:p w14:paraId="1AD56BF3"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Kg</w:t>
            </w:r>
          </w:p>
        </w:tc>
        <w:tc>
          <w:tcPr>
            <w:tcW w:w="709" w:type="dxa"/>
            <w:shd w:val="clear" w:color="auto" w:fill="auto"/>
          </w:tcPr>
          <w:p w14:paraId="089B190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75</w:t>
            </w:r>
          </w:p>
        </w:tc>
        <w:tc>
          <w:tcPr>
            <w:tcW w:w="771" w:type="dxa"/>
            <w:gridSpan w:val="2"/>
            <w:shd w:val="clear" w:color="auto" w:fill="auto"/>
          </w:tcPr>
          <w:p w14:paraId="411AF908"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75</w:t>
            </w:r>
          </w:p>
        </w:tc>
        <w:tc>
          <w:tcPr>
            <w:tcW w:w="988" w:type="dxa"/>
            <w:gridSpan w:val="2"/>
            <w:shd w:val="clear" w:color="auto" w:fill="auto"/>
          </w:tcPr>
          <w:p w14:paraId="42D06E3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2000</w:t>
            </w:r>
          </w:p>
        </w:tc>
        <w:tc>
          <w:tcPr>
            <w:tcW w:w="988" w:type="dxa"/>
            <w:gridSpan w:val="2"/>
            <w:shd w:val="clear" w:color="auto" w:fill="auto"/>
          </w:tcPr>
          <w:p w14:paraId="51200FD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2400</w:t>
            </w:r>
          </w:p>
        </w:tc>
        <w:tc>
          <w:tcPr>
            <w:tcW w:w="988" w:type="dxa"/>
            <w:gridSpan w:val="2"/>
            <w:shd w:val="clear" w:color="auto" w:fill="auto"/>
          </w:tcPr>
          <w:p w14:paraId="560B7960"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113C3769" w14:textId="77777777" w:rsidR="000B2D87" w:rsidRPr="00931216" w:rsidRDefault="000B2D87" w:rsidP="00EB1DAD">
            <w:pPr>
              <w:spacing w:after="0" w:line="240" w:lineRule="auto"/>
              <w:rPr>
                <w:rFonts w:ascii="Arial Narrow" w:hAnsi="Arial Narrow"/>
                <w:sz w:val="16"/>
                <w:szCs w:val="16"/>
              </w:rPr>
            </w:pPr>
          </w:p>
        </w:tc>
      </w:tr>
      <w:tr w:rsidR="000B2D87" w:rsidRPr="00931216" w14:paraId="0A6AD05E" w14:textId="77777777" w:rsidTr="00EB1DAD">
        <w:trPr>
          <w:gridAfter w:val="1"/>
          <w:wAfter w:w="25" w:type="dxa"/>
        </w:trPr>
        <w:tc>
          <w:tcPr>
            <w:tcW w:w="1738" w:type="dxa"/>
            <w:shd w:val="clear" w:color="auto" w:fill="auto"/>
          </w:tcPr>
          <w:p w14:paraId="363C204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f. Input cost</w:t>
            </w:r>
          </w:p>
        </w:tc>
        <w:tc>
          <w:tcPr>
            <w:tcW w:w="737" w:type="dxa"/>
            <w:shd w:val="clear" w:color="auto" w:fill="auto"/>
          </w:tcPr>
          <w:p w14:paraId="3BADFB96"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K </w:t>
            </w:r>
          </w:p>
        </w:tc>
        <w:tc>
          <w:tcPr>
            <w:tcW w:w="709" w:type="dxa"/>
            <w:shd w:val="clear" w:color="auto" w:fill="auto"/>
          </w:tcPr>
          <w:p w14:paraId="1C997625" w14:textId="77777777" w:rsidR="000B2D87" w:rsidRPr="00931216" w:rsidRDefault="000B2D87" w:rsidP="00EB1DAD">
            <w:pPr>
              <w:spacing w:after="0" w:line="240" w:lineRule="auto"/>
              <w:rPr>
                <w:rFonts w:ascii="Arial Narrow" w:hAnsi="Arial Narrow"/>
                <w:sz w:val="16"/>
                <w:szCs w:val="16"/>
              </w:rPr>
            </w:pPr>
          </w:p>
        </w:tc>
        <w:tc>
          <w:tcPr>
            <w:tcW w:w="771" w:type="dxa"/>
            <w:gridSpan w:val="2"/>
            <w:shd w:val="clear" w:color="auto" w:fill="auto"/>
          </w:tcPr>
          <w:p w14:paraId="46563C5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315</w:t>
            </w:r>
          </w:p>
        </w:tc>
        <w:tc>
          <w:tcPr>
            <w:tcW w:w="988" w:type="dxa"/>
            <w:gridSpan w:val="2"/>
            <w:shd w:val="clear" w:color="auto" w:fill="auto"/>
          </w:tcPr>
          <w:p w14:paraId="75549EDA"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4A5F1093"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308</w:t>
            </w:r>
          </w:p>
        </w:tc>
        <w:tc>
          <w:tcPr>
            <w:tcW w:w="988" w:type="dxa"/>
            <w:gridSpan w:val="2"/>
            <w:shd w:val="clear" w:color="auto" w:fill="auto"/>
          </w:tcPr>
          <w:p w14:paraId="3C0BA926"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2664F72A" w14:textId="77777777" w:rsidR="000B2D87" w:rsidRPr="00931216" w:rsidRDefault="000B2D87" w:rsidP="00EB1DAD">
            <w:pPr>
              <w:spacing w:after="0" w:line="240" w:lineRule="auto"/>
              <w:rPr>
                <w:rFonts w:ascii="Arial Narrow" w:hAnsi="Arial Narrow"/>
                <w:sz w:val="16"/>
                <w:szCs w:val="16"/>
              </w:rPr>
            </w:pPr>
          </w:p>
        </w:tc>
      </w:tr>
      <w:tr w:rsidR="000B2D87" w:rsidRPr="00931216" w14:paraId="13E1DD0D" w14:textId="77777777" w:rsidTr="00EB1DAD">
        <w:trPr>
          <w:gridAfter w:val="1"/>
          <w:wAfter w:w="25" w:type="dxa"/>
        </w:trPr>
        <w:tc>
          <w:tcPr>
            <w:tcW w:w="1738" w:type="dxa"/>
            <w:shd w:val="clear" w:color="auto" w:fill="auto"/>
          </w:tcPr>
          <w:p w14:paraId="3EC84BE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g. Labour and mgmt cost</w:t>
            </w:r>
          </w:p>
        </w:tc>
        <w:tc>
          <w:tcPr>
            <w:tcW w:w="737" w:type="dxa"/>
            <w:shd w:val="clear" w:color="auto" w:fill="auto"/>
          </w:tcPr>
          <w:p w14:paraId="25151877" w14:textId="77777777" w:rsidR="000B2D87" w:rsidRPr="00931216" w:rsidRDefault="000B2D87" w:rsidP="00EB1DAD">
            <w:pPr>
              <w:spacing w:after="0" w:line="240" w:lineRule="auto"/>
              <w:rPr>
                <w:rFonts w:ascii="Arial Narrow" w:hAnsi="Arial Narrow"/>
                <w:sz w:val="16"/>
                <w:szCs w:val="16"/>
              </w:rPr>
            </w:pPr>
          </w:p>
        </w:tc>
        <w:tc>
          <w:tcPr>
            <w:tcW w:w="709" w:type="dxa"/>
            <w:shd w:val="clear" w:color="auto" w:fill="auto"/>
          </w:tcPr>
          <w:p w14:paraId="35585982" w14:textId="77777777" w:rsidR="000B2D87" w:rsidRPr="00931216" w:rsidRDefault="000B2D87" w:rsidP="00EB1DAD">
            <w:pPr>
              <w:spacing w:after="0" w:line="240" w:lineRule="auto"/>
              <w:rPr>
                <w:rFonts w:ascii="Arial Narrow" w:hAnsi="Arial Narrow"/>
                <w:sz w:val="16"/>
                <w:szCs w:val="16"/>
              </w:rPr>
            </w:pPr>
          </w:p>
        </w:tc>
        <w:tc>
          <w:tcPr>
            <w:tcW w:w="771" w:type="dxa"/>
            <w:gridSpan w:val="2"/>
            <w:shd w:val="clear" w:color="auto" w:fill="auto"/>
          </w:tcPr>
          <w:p w14:paraId="196EA69F"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0</w:t>
            </w:r>
          </w:p>
        </w:tc>
        <w:tc>
          <w:tcPr>
            <w:tcW w:w="988" w:type="dxa"/>
            <w:gridSpan w:val="2"/>
            <w:shd w:val="clear" w:color="auto" w:fill="auto"/>
          </w:tcPr>
          <w:p w14:paraId="44FAE5CC"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684E9A40" w14:textId="77777777" w:rsidR="000B2D87" w:rsidRPr="00931216" w:rsidRDefault="000B2D87" w:rsidP="00EB1DAD">
            <w:pPr>
              <w:spacing w:after="0" w:line="240" w:lineRule="auto"/>
              <w:rPr>
                <w:rFonts w:ascii="Arial Narrow" w:hAnsi="Arial Narrow"/>
                <w:sz w:val="16"/>
                <w:szCs w:val="16"/>
              </w:rPr>
            </w:pPr>
            <w:r>
              <w:rPr>
                <w:rFonts w:ascii="Arial Narrow" w:hAnsi="Arial Narrow"/>
                <w:sz w:val="16"/>
                <w:szCs w:val="16"/>
              </w:rPr>
              <w:t>110</w:t>
            </w:r>
          </w:p>
        </w:tc>
        <w:tc>
          <w:tcPr>
            <w:tcW w:w="988" w:type="dxa"/>
            <w:gridSpan w:val="2"/>
            <w:shd w:val="clear" w:color="auto" w:fill="auto"/>
          </w:tcPr>
          <w:p w14:paraId="2A806C9B"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1BD34A9B" w14:textId="77777777" w:rsidR="000B2D87" w:rsidRPr="00931216" w:rsidRDefault="000B2D87" w:rsidP="00EB1DAD">
            <w:pPr>
              <w:spacing w:after="0" w:line="240" w:lineRule="auto"/>
              <w:rPr>
                <w:rFonts w:ascii="Arial Narrow" w:hAnsi="Arial Narrow"/>
                <w:sz w:val="16"/>
                <w:szCs w:val="16"/>
              </w:rPr>
            </w:pPr>
          </w:p>
        </w:tc>
      </w:tr>
      <w:tr w:rsidR="000B2D87" w:rsidRPr="00931216" w14:paraId="1D773522" w14:textId="77777777" w:rsidTr="00EB1DAD">
        <w:trPr>
          <w:gridAfter w:val="1"/>
          <w:wAfter w:w="25" w:type="dxa"/>
        </w:trPr>
        <w:tc>
          <w:tcPr>
            <w:tcW w:w="1738" w:type="dxa"/>
            <w:shd w:val="clear" w:color="auto" w:fill="auto"/>
          </w:tcPr>
          <w:p w14:paraId="5AE9ECCD"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h. Farm Net Revenue.    (e – [f+g])</w:t>
            </w:r>
          </w:p>
        </w:tc>
        <w:tc>
          <w:tcPr>
            <w:tcW w:w="737" w:type="dxa"/>
            <w:shd w:val="clear" w:color="auto" w:fill="auto"/>
          </w:tcPr>
          <w:p w14:paraId="5B2E4D56" w14:textId="77777777" w:rsidR="000B2D87" w:rsidRPr="00931216" w:rsidRDefault="000B2D87" w:rsidP="00EB1DAD">
            <w:pPr>
              <w:spacing w:after="0" w:line="240" w:lineRule="auto"/>
              <w:rPr>
                <w:rFonts w:ascii="Arial Narrow" w:hAnsi="Arial Narrow"/>
                <w:sz w:val="16"/>
                <w:szCs w:val="16"/>
              </w:rPr>
            </w:pPr>
          </w:p>
        </w:tc>
        <w:tc>
          <w:tcPr>
            <w:tcW w:w="709" w:type="dxa"/>
            <w:shd w:val="clear" w:color="auto" w:fill="auto"/>
          </w:tcPr>
          <w:p w14:paraId="1A59C66B" w14:textId="77777777" w:rsidR="000B2D87" w:rsidRPr="00931216" w:rsidRDefault="000B2D87" w:rsidP="00EB1DAD">
            <w:pPr>
              <w:spacing w:after="0" w:line="240" w:lineRule="auto"/>
              <w:rPr>
                <w:rFonts w:ascii="Arial Narrow" w:hAnsi="Arial Narrow"/>
                <w:sz w:val="16"/>
                <w:szCs w:val="16"/>
              </w:rPr>
            </w:pPr>
          </w:p>
        </w:tc>
        <w:tc>
          <w:tcPr>
            <w:tcW w:w="771" w:type="dxa"/>
            <w:gridSpan w:val="2"/>
            <w:shd w:val="clear" w:color="auto" w:fill="auto"/>
          </w:tcPr>
          <w:p w14:paraId="011DB91D"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[315]</w:t>
            </w:r>
          </w:p>
        </w:tc>
        <w:tc>
          <w:tcPr>
            <w:tcW w:w="988" w:type="dxa"/>
            <w:gridSpan w:val="2"/>
            <w:shd w:val="clear" w:color="auto" w:fill="auto"/>
          </w:tcPr>
          <w:p w14:paraId="6C533086"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4E797E37" w14:textId="77777777" w:rsidR="000B2D87" w:rsidRPr="00931216" w:rsidRDefault="000B2D87" w:rsidP="00EB1DAD">
            <w:pPr>
              <w:spacing w:after="0" w:line="240" w:lineRule="auto"/>
              <w:rPr>
                <w:rFonts w:ascii="Arial Narrow" w:hAnsi="Arial Narrow"/>
                <w:sz w:val="16"/>
                <w:szCs w:val="16"/>
              </w:rPr>
            </w:pPr>
            <w:r>
              <w:rPr>
                <w:rFonts w:ascii="Arial Narrow" w:hAnsi="Arial Narrow"/>
                <w:sz w:val="16"/>
                <w:szCs w:val="16"/>
              </w:rPr>
              <w:t>1982</w:t>
            </w:r>
          </w:p>
        </w:tc>
        <w:tc>
          <w:tcPr>
            <w:tcW w:w="988" w:type="dxa"/>
            <w:gridSpan w:val="2"/>
            <w:shd w:val="clear" w:color="auto" w:fill="auto"/>
          </w:tcPr>
          <w:p w14:paraId="25EBDAD3"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64369822" w14:textId="77777777" w:rsidR="000B2D87" w:rsidRPr="00931216" w:rsidRDefault="000B2D87" w:rsidP="00EB1DAD">
            <w:pPr>
              <w:spacing w:after="0" w:line="240" w:lineRule="auto"/>
              <w:rPr>
                <w:rFonts w:ascii="Arial Narrow" w:hAnsi="Arial Narrow"/>
                <w:sz w:val="16"/>
                <w:szCs w:val="16"/>
              </w:rPr>
            </w:pPr>
          </w:p>
        </w:tc>
      </w:tr>
      <w:tr w:rsidR="000B2D87" w:rsidRPr="00931216" w14:paraId="75F32F4D" w14:textId="77777777" w:rsidTr="00EB1DAD">
        <w:trPr>
          <w:gridAfter w:val="1"/>
          <w:wAfter w:w="25" w:type="dxa"/>
        </w:trPr>
        <w:tc>
          <w:tcPr>
            <w:tcW w:w="1738" w:type="dxa"/>
            <w:shd w:val="clear" w:color="auto" w:fill="auto"/>
          </w:tcPr>
          <w:p w14:paraId="013E1898"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i. Farm Gross Revenue (e –f)</w:t>
            </w:r>
          </w:p>
        </w:tc>
        <w:tc>
          <w:tcPr>
            <w:tcW w:w="737" w:type="dxa"/>
            <w:shd w:val="clear" w:color="auto" w:fill="auto"/>
          </w:tcPr>
          <w:p w14:paraId="46423E62" w14:textId="77777777" w:rsidR="000B2D87" w:rsidRPr="00931216" w:rsidRDefault="000B2D87" w:rsidP="00EB1DAD">
            <w:pPr>
              <w:spacing w:after="0" w:line="240" w:lineRule="auto"/>
              <w:rPr>
                <w:rFonts w:ascii="Arial Narrow" w:hAnsi="Arial Narrow"/>
                <w:sz w:val="16"/>
                <w:szCs w:val="16"/>
              </w:rPr>
            </w:pPr>
          </w:p>
        </w:tc>
        <w:tc>
          <w:tcPr>
            <w:tcW w:w="709" w:type="dxa"/>
            <w:shd w:val="clear" w:color="auto" w:fill="auto"/>
          </w:tcPr>
          <w:p w14:paraId="76601429" w14:textId="77777777" w:rsidR="000B2D87" w:rsidRPr="00931216" w:rsidRDefault="000B2D87" w:rsidP="00EB1DAD">
            <w:pPr>
              <w:spacing w:after="0" w:line="240" w:lineRule="auto"/>
              <w:rPr>
                <w:rFonts w:ascii="Arial Narrow" w:hAnsi="Arial Narrow"/>
                <w:sz w:val="16"/>
                <w:szCs w:val="16"/>
              </w:rPr>
            </w:pPr>
          </w:p>
        </w:tc>
        <w:tc>
          <w:tcPr>
            <w:tcW w:w="771" w:type="dxa"/>
            <w:gridSpan w:val="2"/>
            <w:shd w:val="clear" w:color="auto" w:fill="auto"/>
          </w:tcPr>
          <w:p w14:paraId="5EF2570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[315]</w:t>
            </w:r>
          </w:p>
        </w:tc>
        <w:tc>
          <w:tcPr>
            <w:tcW w:w="988" w:type="dxa"/>
            <w:gridSpan w:val="2"/>
            <w:shd w:val="clear" w:color="auto" w:fill="auto"/>
          </w:tcPr>
          <w:p w14:paraId="1201F513"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70239697"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2092</w:t>
            </w:r>
          </w:p>
        </w:tc>
        <w:tc>
          <w:tcPr>
            <w:tcW w:w="988" w:type="dxa"/>
            <w:gridSpan w:val="2"/>
            <w:shd w:val="clear" w:color="auto" w:fill="auto"/>
          </w:tcPr>
          <w:p w14:paraId="20552401"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7D530BA8"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 2000 value of goats</w:t>
            </w:r>
          </w:p>
        </w:tc>
      </w:tr>
      <w:tr w:rsidR="000B2D87" w:rsidRPr="00931216" w14:paraId="4F758993" w14:textId="77777777" w:rsidTr="00EB1DAD">
        <w:trPr>
          <w:gridAfter w:val="1"/>
          <w:wAfter w:w="25" w:type="dxa"/>
        </w:trPr>
        <w:tc>
          <w:tcPr>
            <w:tcW w:w="7907" w:type="dxa"/>
            <w:gridSpan w:val="13"/>
            <w:shd w:val="clear" w:color="auto" w:fill="auto"/>
          </w:tcPr>
          <w:p w14:paraId="0D6AA62B" w14:textId="77777777" w:rsidR="000B2D87" w:rsidRPr="00931216" w:rsidRDefault="000B2D87" w:rsidP="00EB1DAD">
            <w:pPr>
              <w:spacing w:after="0" w:line="240" w:lineRule="auto"/>
              <w:rPr>
                <w:rFonts w:ascii="Arial Narrow" w:hAnsi="Arial Narrow"/>
                <w:b/>
                <w:sz w:val="16"/>
                <w:szCs w:val="16"/>
              </w:rPr>
            </w:pPr>
            <w:r w:rsidRPr="00931216">
              <w:rPr>
                <w:rFonts w:ascii="Arial Narrow" w:hAnsi="Arial Narrow"/>
                <w:b/>
                <w:sz w:val="16"/>
                <w:szCs w:val="16"/>
              </w:rPr>
              <w:t xml:space="preserve">                                                                                KAZUNGULA GROUP C</w:t>
            </w:r>
          </w:p>
        </w:tc>
      </w:tr>
      <w:tr w:rsidR="000B2D87" w:rsidRPr="00931216" w14:paraId="536A143A" w14:textId="77777777" w:rsidTr="00EB1DAD">
        <w:trPr>
          <w:gridAfter w:val="1"/>
          <w:wAfter w:w="25" w:type="dxa"/>
        </w:trPr>
        <w:tc>
          <w:tcPr>
            <w:tcW w:w="1738" w:type="dxa"/>
            <w:shd w:val="clear" w:color="auto" w:fill="auto"/>
          </w:tcPr>
          <w:p w14:paraId="6B2BB0F4" w14:textId="77777777" w:rsidR="000B2D87" w:rsidRPr="00931216" w:rsidRDefault="000B2D87" w:rsidP="00EB1DAD">
            <w:pPr>
              <w:spacing w:after="0" w:line="240" w:lineRule="auto"/>
              <w:rPr>
                <w:rFonts w:ascii="Arial Narrow" w:hAnsi="Arial Narrow"/>
                <w:sz w:val="16"/>
                <w:szCs w:val="16"/>
              </w:rPr>
            </w:pPr>
          </w:p>
        </w:tc>
        <w:tc>
          <w:tcPr>
            <w:tcW w:w="737" w:type="dxa"/>
            <w:shd w:val="clear" w:color="auto" w:fill="auto"/>
          </w:tcPr>
          <w:p w14:paraId="063077B5" w14:textId="77777777" w:rsidR="000B2D87" w:rsidRPr="00931216" w:rsidRDefault="000B2D87" w:rsidP="00EB1DAD">
            <w:pPr>
              <w:spacing w:after="0" w:line="240" w:lineRule="auto"/>
              <w:rPr>
                <w:rFonts w:ascii="Arial Narrow" w:hAnsi="Arial Narrow"/>
                <w:sz w:val="16"/>
                <w:szCs w:val="16"/>
              </w:rPr>
            </w:pPr>
          </w:p>
        </w:tc>
        <w:tc>
          <w:tcPr>
            <w:tcW w:w="1480" w:type="dxa"/>
            <w:gridSpan w:val="3"/>
            <w:shd w:val="clear" w:color="auto" w:fill="auto"/>
          </w:tcPr>
          <w:p w14:paraId="0C6CFFFF"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[female]</w:t>
            </w:r>
          </w:p>
        </w:tc>
        <w:tc>
          <w:tcPr>
            <w:tcW w:w="1976" w:type="dxa"/>
            <w:gridSpan w:val="4"/>
            <w:shd w:val="clear" w:color="auto" w:fill="auto"/>
          </w:tcPr>
          <w:p w14:paraId="4CA597AD"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[male]</w:t>
            </w:r>
          </w:p>
        </w:tc>
        <w:tc>
          <w:tcPr>
            <w:tcW w:w="1976" w:type="dxa"/>
            <w:gridSpan w:val="4"/>
            <w:shd w:val="clear" w:color="auto" w:fill="auto"/>
          </w:tcPr>
          <w:p w14:paraId="07B8B0F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[male]</w:t>
            </w:r>
          </w:p>
        </w:tc>
      </w:tr>
      <w:tr w:rsidR="000B2D87" w:rsidRPr="00931216" w14:paraId="56429947" w14:textId="77777777" w:rsidTr="00EB1DAD">
        <w:trPr>
          <w:gridAfter w:val="1"/>
          <w:wAfter w:w="25" w:type="dxa"/>
        </w:trPr>
        <w:tc>
          <w:tcPr>
            <w:tcW w:w="1738" w:type="dxa"/>
            <w:shd w:val="clear" w:color="auto" w:fill="auto"/>
          </w:tcPr>
          <w:p w14:paraId="2796D1C2"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Item </w:t>
            </w:r>
          </w:p>
        </w:tc>
        <w:tc>
          <w:tcPr>
            <w:tcW w:w="737" w:type="dxa"/>
            <w:shd w:val="clear" w:color="auto" w:fill="auto"/>
          </w:tcPr>
          <w:p w14:paraId="5FF9CD66"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Unit </w:t>
            </w:r>
          </w:p>
        </w:tc>
        <w:tc>
          <w:tcPr>
            <w:tcW w:w="709" w:type="dxa"/>
            <w:shd w:val="clear" w:color="auto" w:fill="auto"/>
          </w:tcPr>
          <w:p w14:paraId="0D49BEA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Quantity </w:t>
            </w:r>
          </w:p>
        </w:tc>
        <w:tc>
          <w:tcPr>
            <w:tcW w:w="771" w:type="dxa"/>
            <w:gridSpan w:val="2"/>
            <w:shd w:val="clear" w:color="auto" w:fill="auto"/>
          </w:tcPr>
          <w:p w14:paraId="612435DB"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Value</w:t>
            </w:r>
          </w:p>
        </w:tc>
        <w:tc>
          <w:tcPr>
            <w:tcW w:w="988" w:type="dxa"/>
            <w:gridSpan w:val="2"/>
            <w:shd w:val="clear" w:color="auto" w:fill="auto"/>
          </w:tcPr>
          <w:p w14:paraId="4532F1F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Quantity </w:t>
            </w:r>
          </w:p>
        </w:tc>
        <w:tc>
          <w:tcPr>
            <w:tcW w:w="988" w:type="dxa"/>
            <w:gridSpan w:val="2"/>
            <w:shd w:val="clear" w:color="auto" w:fill="auto"/>
          </w:tcPr>
          <w:p w14:paraId="4E788D28"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Value </w:t>
            </w:r>
          </w:p>
        </w:tc>
        <w:tc>
          <w:tcPr>
            <w:tcW w:w="988" w:type="dxa"/>
            <w:gridSpan w:val="2"/>
            <w:shd w:val="clear" w:color="auto" w:fill="auto"/>
          </w:tcPr>
          <w:p w14:paraId="01CC12DF"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Quantity </w:t>
            </w:r>
          </w:p>
        </w:tc>
        <w:tc>
          <w:tcPr>
            <w:tcW w:w="988" w:type="dxa"/>
            <w:gridSpan w:val="2"/>
            <w:shd w:val="clear" w:color="auto" w:fill="auto"/>
          </w:tcPr>
          <w:p w14:paraId="0CFCB89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Value </w:t>
            </w:r>
          </w:p>
        </w:tc>
      </w:tr>
      <w:tr w:rsidR="000B2D87" w:rsidRPr="00931216" w14:paraId="462726B2" w14:textId="77777777" w:rsidTr="00EB1DAD">
        <w:trPr>
          <w:gridAfter w:val="1"/>
          <w:wAfter w:w="25" w:type="dxa"/>
        </w:trPr>
        <w:tc>
          <w:tcPr>
            <w:tcW w:w="1738" w:type="dxa"/>
            <w:shd w:val="clear" w:color="auto" w:fill="auto"/>
          </w:tcPr>
          <w:p w14:paraId="53FF258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Crop </w:t>
            </w:r>
          </w:p>
        </w:tc>
        <w:tc>
          <w:tcPr>
            <w:tcW w:w="737" w:type="dxa"/>
            <w:shd w:val="clear" w:color="auto" w:fill="auto"/>
          </w:tcPr>
          <w:p w14:paraId="7E4EA5EB" w14:textId="77777777" w:rsidR="000B2D87" w:rsidRPr="00931216" w:rsidRDefault="000B2D87" w:rsidP="00EB1DAD">
            <w:pPr>
              <w:spacing w:after="0" w:line="240" w:lineRule="auto"/>
              <w:rPr>
                <w:rFonts w:ascii="Arial Narrow" w:hAnsi="Arial Narrow"/>
                <w:sz w:val="16"/>
                <w:szCs w:val="16"/>
              </w:rPr>
            </w:pPr>
          </w:p>
        </w:tc>
        <w:tc>
          <w:tcPr>
            <w:tcW w:w="709" w:type="dxa"/>
            <w:shd w:val="clear" w:color="auto" w:fill="auto"/>
          </w:tcPr>
          <w:p w14:paraId="2A402354"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maize</w:t>
            </w:r>
          </w:p>
        </w:tc>
        <w:tc>
          <w:tcPr>
            <w:tcW w:w="771" w:type="dxa"/>
            <w:gridSpan w:val="2"/>
            <w:shd w:val="clear" w:color="auto" w:fill="auto"/>
          </w:tcPr>
          <w:p w14:paraId="79982A33"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5D97DAD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cowpeas</w:t>
            </w:r>
          </w:p>
        </w:tc>
        <w:tc>
          <w:tcPr>
            <w:tcW w:w="988" w:type="dxa"/>
            <w:gridSpan w:val="2"/>
            <w:shd w:val="clear" w:color="auto" w:fill="auto"/>
          </w:tcPr>
          <w:p w14:paraId="25B25A2C"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463A001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goats</w:t>
            </w:r>
          </w:p>
        </w:tc>
        <w:tc>
          <w:tcPr>
            <w:tcW w:w="988" w:type="dxa"/>
            <w:gridSpan w:val="2"/>
            <w:shd w:val="clear" w:color="auto" w:fill="auto"/>
          </w:tcPr>
          <w:p w14:paraId="3A220503" w14:textId="77777777" w:rsidR="000B2D87" w:rsidRPr="00931216" w:rsidRDefault="000B2D87" w:rsidP="00EB1DAD">
            <w:pPr>
              <w:spacing w:after="0" w:line="240" w:lineRule="auto"/>
              <w:rPr>
                <w:rFonts w:ascii="Arial Narrow" w:hAnsi="Arial Narrow"/>
                <w:sz w:val="16"/>
                <w:szCs w:val="16"/>
              </w:rPr>
            </w:pPr>
          </w:p>
        </w:tc>
      </w:tr>
      <w:tr w:rsidR="000B2D87" w:rsidRPr="00931216" w14:paraId="462BB582" w14:textId="77777777" w:rsidTr="00EB1DAD">
        <w:trPr>
          <w:gridAfter w:val="1"/>
          <w:wAfter w:w="25" w:type="dxa"/>
        </w:trPr>
        <w:tc>
          <w:tcPr>
            <w:tcW w:w="1738" w:type="dxa"/>
            <w:shd w:val="clear" w:color="auto" w:fill="auto"/>
          </w:tcPr>
          <w:p w14:paraId="6704560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a. Yield </w:t>
            </w:r>
          </w:p>
        </w:tc>
        <w:tc>
          <w:tcPr>
            <w:tcW w:w="737" w:type="dxa"/>
            <w:shd w:val="clear" w:color="auto" w:fill="auto"/>
          </w:tcPr>
          <w:p w14:paraId="2C6427F3"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Kg/ha</w:t>
            </w:r>
          </w:p>
        </w:tc>
        <w:tc>
          <w:tcPr>
            <w:tcW w:w="709" w:type="dxa"/>
            <w:shd w:val="clear" w:color="auto" w:fill="auto"/>
          </w:tcPr>
          <w:p w14:paraId="195D68F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500</w:t>
            </w:r>
          </w:p>
        </w:tc>
        <w:tc>
          <w:tcPr>
            <w:tcW w:w="771" w:type="dxa"/>
            <w:gridSpan w:val="2"/>
            <w:shd w:val="clear" w:color="auto" w:fill="auto"/>
          </w:tcPr>
          <w:p w14:paraId="2F90EE2D"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660E0664"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100</w:t>
            </w:r>
          </w:p>
        </w:tc>
        <w:tc>
          <w:tcPr>
            <w:tcW w:w="988" w:type="dxa"/>
            <w:gridSpan w:val="2"/>
            <w:shd w:val="clear" w:color="auto" w:fill="auto"/>
          </w:tcPr>
          <w:p w14:paraId="4318268F"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108C1BF0"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6A186D73" w14:textId="77777777" w:rsidR="000B2D87" w:rsidRPr="00931216" w:rsidRDefault="000B2D87" w:rsidP="00EB1DAD">
            <w:pPr>
              <w:spacing w:after="0" w:line="240" w:lineRule="auto"/>
              <w:rPr>
                <w:rFonts w:ascii="Arial Narrow" w:hAnsi="Arial Narrow"/>
                <w:sz w:val="16"/>
                <w:szCs w:val="16"/>
              </w:rPr>
            </w:pPr>
          </w:p>
        </w:tc>
      </w:tr>
      <w:tr w:rsidR="000B2D87" w:rsidRPr="00931216" w14:paraId="6967E38F" w14:textId="77777777" w:rsidTr="00EB1DAD">
        <w:trPr>
          <w:gridAfter w:val="1"/>
          <w:wAfter w:w="25" w:type="dxa"/>
        </w:trPr>
        <w:tc>
          <w:tcPr>
            <w:tcW w:w="1738" w:type="dxa"/>
            <w:shd w:val="clear" w:color="auto" w:fill="auto"/>
          </w:tcPr>
          <w:p w14:paraId="15DF292D"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b. Farm-gate price</w:t>
            </w:r>
          </w:p>
        </w:tc>
        <w:tc>
          <w:tcPr>
            <w:tcW w:w="737" w:type="dxa"/>
            <w:shd w:val="clear" w:color="auto" w:fill="auto"/>
          </w:tcPr>
          <w:p w14:paraId="2D3B5ADF"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K/kg</w:t>
            </w:r>
          </w:p>
        </w:tc>
        <w:tc>
          <w:tcPr>
            <w:tcW w:w="709" w:type="dxa"/>
            <w:shd w:val="clear" w:color="auto" w:fill="auto"/>
          </w:tcPr>
          <w:p w14:paraId="5919E757"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0</w:t>
            </w:r>
          </w:p>
        </w:tc>
        <w:tc>
          <w:tcPr>
            <w:tcW w:w="771" w:type="dxa"/>
            <w:gridSpan w:val="2"/>
            <w:shd w:val="clear" w:color="auto" w:fill="auto"/>
          </w:tcPr>
          <w:p w14:paraId="51CCD5A3"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3A2CB0AC"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7</w:t>
            </w:r>
          </w:p>
        </w:tc>
        <w:tc>
          <w:tcPr>
            <w:tcW w:w="988" w:type="dxa"/>
            <w:gridSpan w:val="2"/>
            <w:shd w:val="clear" w:color="auto" w:fill="auto"/>
          </w:tcPr>
          <w:p w14:paraId="5F8283E2"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2D0A674B"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03297B32" w14:textId="77777777" w:rsidR="000B2D87" w:rsidRPr="00931216" w:rsidRDefault="000B2D87" w:rsidP="00EB1DAD">
            <w:pPr>
              <w:spacing w:after="0" w:line="240" w:lineRule="auto"/>
              <w:rPr>
                <w:rFonts w:ascii="Arial Narrow" w:hAnsi="Arial Narrow"/>
                <w:sz w:val="16"/>
                <w:szCs w:val="16"/>
              </w:rPr>
            </w:pPr>
          </w:p>
        </w:tc>
      </w:tr>
      <w:tr w:rsidR="000B2D87" w:rsidRPr="00931216" w14:paraId="12C6D8D8" w14:textId="77777777" w:rsidTr="00EB1DAD">
        <w:trPr>
          <w:gridAfter w:val="1"/>
          <w:wAfter w:w="25" w:type="dxa"/>
        </w:trPr>
        <w:tc>
          <w:tcPr>
            <w:tcW w:w="1738" w:type="dxa"/>
            <w:shd w:val="clear" w:color="auto" w:fill="auto"/>
          </w:tcPr>
          <w:p w14:paraId="5191E03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c. Output sold</w:t>
            </w:r>
          </w:p>
        </w:tc>
        <w:tc>
          <w:tcPr>
            <w:tcW w:w="737" w:type="dxa"/>
            <w:shd w:val="clear" w:color="auto" w:fill="auto"/>
          </w:tcPr>
          <w:p w14:paraId="64533A6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Kg</w:t>
            </w:r>
          </w:p>
        </w:tc>
        <w:tc>
          <w:tcPr>
            <w:tcW w:w="709" w:type="dxa"/>
            <w:shd w:val="clear" w:color="auto" w:fill="auto"/>
          </w:tcPr>
          <w:p w14:paraId="67F36F02"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0</w:t>
            </w:r>
          </w:p>
        </w:tc>
        <w:tc>
          <w:tcPr>
            <w:tcW w:w="771" w:type="dxa"/>
            <w:gridSpan w:val="2"/>
            <w:shd w:val="clear" w:color="auto" w:fill="auto"/>
          </w:tcPr>
          <w:p w14:paraId="00F67C6B"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0</w:t>
            </w:r>
          </w:p>
        </w:tc>
        <w:tc>
          <w:tcPr>
            <w:tcW w:w="988" w:type="dxa"/>
            <w:gridSpan w:val="2"/>
            <w:shd w:val="clear" w:color="auto" w:fill="auto"/>
          </w:tcPr>
          <w:p w14:paraId="0B0FBC7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50</w:t>
            </w:r>
          </w:p>
        </w:tc>
        <w:tc>
          <w:tcPr>
            <w:tcW w:w="988" w:type="dxa"/>
            <w:gridSpan w:val="2"/>
            <w:shd w:val="clear" w:color="auto" w:fill="auto"/>
          </w:tcPr>
          <w:p w14:paraId="75BCC49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350</w:t>
            </w:r>
          </w:p>
        </w:tc>
        <w:tc>
          <w:tcPr>
            <w:tcW w:w="988" w:type="dxa"/>
            <w:gridSpan w:val="2"/>
            <w:shd w:val="clear" w:color="auto" w:fill="auto"/>
          </w:tcPr>
          <w:p w14:paraId="65CDD6A3"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24B01949" w14:textId="77777777" w:rsidR="000B2D87" w:rsidRPr="00931216" w:rsidRDefault="000B2D87" w:rsidP="00EB1DAD">
            <w:pPr>
              <w:spacing w:after="0" w:line="240" w:lineRule="auto"/>
              <w:rPr>
                <w:rFonts w:ascii="Arial Narrow" w:hAnsi="Arial Narrow"/>
                <w:sz w:val="16"/>
                <w:szCs w:val="16"/>
              </w:rPr>
            </w:pPr>
          </w:p>
        </w:tc>
      </w:tr>
      <w:tr w:rsidR="000B2D87" w:rsidRPr="00931216" w14:paraId="518F57BF" w14:textId="77777777" w:rsidTr="00EB1DAD">
        <w:trPr>
          <w:gridAfter w:val="1"/>
          <w:wAfter w:w="25" w:type="dxa"/>
        </w:trPr>
        <w:tc>
          <w:tcPr>
            <w:tcW w:w="1738" w:type="dxa"/>
            <w:shd w:val="clear" w:color="auto" w:fill="auto"/>
          </w:tcPr>
          <w:p w14:paraId="71798958"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d. Output consumed</w:t>
            </w:r>
          </w:p>
        </w:tc>
        <w:tc>
          <w:tcPr>
            <w:tcW w:w="737" w:type="dxa"/>
            <w:shd w:val="clear" w:color="auto" w:fill="auto"/>
          </w:tcPr>
          <w:p w14:paraId="5E96DB9E"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Kg </w:t>
            </w:r>
          </w:p>
        </w:tc>
        <w:tc>
          <w:tcPr>
            <w:tcW w:w="709" w:type="dxa"/>
            <w:shd w:val="clear" w:color="auto" w:fill="auto"/>
          </w:tcPr>
          <w:p w14:paraId="5C7436E8"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500</w:t>
            </w:r>
          </w:p>
        </w:tc>
        <w:tc>
          <w:tcPr>
            <w:tcW w:w="771" w:type="dxa"/>
            <w:gridSpan w:val="2"/>
            <w:shd w:val="clear" w:color="auto" w:fill="auto"/>
          </w:tcPr>
          <w:p w14:paraId="716B3B7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0</w:t>
            </w:r>
          </w:p>
        </w:tc>
        <w:tc>
          <w:tcPr>
            <w:tcW w:w="988" w:type="dxa"/>
            <w:gridSpan w:val="2"/>
            <w:shd w:val="clear" w:color="auto" w:fill="auto"/>
          </w:tcPr>
          <w:p w14:paraId="39D46419"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50</w:t>
            </w:r>
          </w:p>
        </w:tc>
        <w:tc>
          <w:tcPr>
            <w:tcW w:w="988" w:type="dxa"/>
            <w:gridSpan w:val="2"/>
            <w:shd w:val="clear" w:color="auto" w:fill="auto"/>
          </w:tcPr>
          <w:p w14:paraId="2410EB46"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350</w:t>
            </w:r>
          </w:p>
        </w:tc>
        <w:tc>
          <w:tcPr>
            <w:tcW w:w="988" w:type="dxa"/>
            <w:gridSpan w:val="2"/>
            <w:shd w:val="clear" w:color="auto" w:fill="auto"/>
          </w:tcPr>
          <w:p w14:paraId="381EAE41"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0C0FB494" w14:textId="77777777" w:rsidR="000B2D87" w:rsidRPr="00931216" w:rsidRDefault="000B2D87" w:rsidP="00EB1DAD">
            <w:pPr>
              <w:spacing w:after="0" w:line="240" w:lineRule="auto"/>
              <w:rPr>
                <w:rFonts w:ascii="Arial Narrow" w:hAnsi="Arial Narrow"/>
                <w:sz w:val="16"/>
                <w:szCs w:val="16"/>
              </w:rPr>
            </w:pPr>
          </w:p>
        </w:tc>
      </w:tr>
      <w:tr w:rsidR="000B2D87" w:rsidRPr="00931216" w14:paraId="34143965" w14:textId="77777777" w:rsidTr="00EB1DAD">
        <w:trPr>
          <w:gridAfter w:val="1"/>
          <w:wAfter w:w="25" w:type="dxa"/>
        </w:trPr>
        <w:tc>
          <w:tcPr>
            <w:tcW w:w="1738" w:type="dxa"/>
            <w:shd w:val="clear" w:color="auto" w:fill="auto"/>
          </w:tcPr>
          <w:p w14:paraId="03262D4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e. Total output</w:t>
            </w:r>
          </w:p>
        </w:tc>
        <w:tc>
          <w:tcPr>
            <w:tcW w:w="737" w:type="dxa"/>
            <w:shd w:val="clear" w:color="auto" w:fill="auto"/>
          </w:tcPr>
          <w:p w14:paraId="6AA2DB8C"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Kg</w:t>
            </w:r>
          </w:p>
        </w:tc>
        <w:tc>
          <w:tcPr>
            <w:tcW w:w="709" w:type="dxa"/>
            <w:shd w:val="clear" w:color="auto" w:fill="auto"/>
          </w:tcPr>
          <w:p w14:paraId="04CD67E7"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500</w:t>
            </w:r>
          </w:p>
        </w:tc>
        <w:tc>
          <w:tcPr>
            <w:tcW w:w="771" w:type="dxa"/>
            <w:gridSpan w:val="2"/>
            <w:shd w:val="clear" w:color="auto" w:fill="auto"/>
          </w:tcPr>
          <w:p w14:paraId="5717AB7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0</w:t>
            </w:r>
          </w:p>
        </w:tc>
        <w:tc>
          <w:tcPr>
            <w:tcW w:w="988" w:type="dxa"/>
            <w:gridSpan w:val="2"/>
            <w:shd w:val="clear" w:color="auto" w:fill="auto"/>
          </w:tcPr>
          <w:p w14:paraId="42199D97"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100</w:t>
            </w:r>
          </w:p>
        </w:tc>
        <w:tc>
          <w:tcPr>
            <w:tcW w:w="988" w:type="dxa"/>
            <w:gridSpan w:val="2"/>
            <w:shd w:val="clear" w:color="auto" w:fill="auto"/>
          </w:tcPr>
          <w:p w14:paraId="6BBF8DE2"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700</w:t>
            </w:r>
          </w:p>
        </w:tc>
        <w:tc>
          <w:tcPr>
            <w:tcW w:w="988" w:type="dxa"/>
            <w:gridSpan w:val="2"/>
            <w:shd w:val="clear" w:color="auto" w:fill="auto"/>
          </w:tcPr>
          <w:p w14:paraId="2EB303C0"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24A39EEA" w14:textId="77777777" w:rsidR="000B2D87" w:rsidRPr="00931216" w:rsidRDefault="000B2D87" w:rsidP="00EB1DAD">
            <w:pPr>
              <w:spacing w:after="0" w:line="240" w:lineRule="auto"/>
              <w:rPr>
                <w:rFonts w:ascii="Arial Narrow" w:hAnsi="Arial Narrow"/>
                <w:sz w:val="16"/>
                <w:szCs w:val="16"/>
              </w:rPr>
            </w:pPr>
          </w:p>
        </w:tc>
      </w:tr>
      <w:tr w:rsidR="000B2D87" w:rsidRPr="00931216" w14:paraId="6230B395" w14:textId="77777777" w:rsidTr="00EB1DAD">
        <w:trPr>
          <w:gridAfter w:val="1"/>
          <w:wAfter w:w="25" w:type="dxa"/>
        </w:trPr>
        <w:tc>
          <w:tcPr>
            <w:tcW w:w="1738" w:type="dxa"/>
            <w:shd w:val="clear" w:color="auto" w:fill="auto"/>
          </w:tcPr>
          <w:p w14:paraId="06EAAEFD"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f. Input cost</w:t>
            </w:r>
          </w:p>
        </w:tc>
        <w:tc>
          <w:tcPr>
            <w:tcW w:w="737" w:type="dxa"/>
            <w:shd w:val="clear" w:color="auto" w:fill="auto"/>
          </w:tcPr>
          <w:p w14:paraId="7447C479"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K </w:t>
            </w:r>
          </w:p>
        </w:tc>
        <w:tc>
          <w:tcPr>
            <w:tcW w:w="709" w:type="dxa"/>
            <w:shd w:val="clear" w:color="auto" w:fill="auto"/>
          </w:tcPr>
          <w:p w14:paraId="00494860" w14:textId="77777777" w:rsidR="000B2D87" w:rsidRPr="00931216" w:rsidRDefault="000B2D87" w:rsidP="00EB1DAD">
            <w:pPr>
              <w:spacing w:after="0" w:line="240" w:lineRule="auto"/>
              <w:rPr>
                <w:rFonts w:ascii="Arial Narrow" w:hAnsi="Arial Narrow"/>
                <w:sz w:val="16"/>
                <w:szCs w:val="16"/>
              </w:rPr>
            </w:pPr>
          </w:p>
        </w:tc>
        <w:tc>
          <w:tcPr>
            <w:tcW w:w="771" w:type="dxa"/>
            <w:gridSpan w:val="2"/>
            <w:shd w:val="clear" w:color="auto" w:fill="auto"/>
          </w:tcPr>
          <w:p w14:paraId="166A4C7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140</w:t>
            </w:r>
          </w:p>
        </w:tc>
        <w:tc>
          <w:tcPr>
            <w:tcW w:w="988" w:type="dxa"/>
            <w:gridSpan w:val="2"/>
            <w:shd w:val="clear" w:color="auto" w:fill="auto"/>
          </w:tcPr>
          <w:p w14:paraId="07033C0F"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2223C55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0</w:t>
            </w:r>
          </w:p>
        </w:tc>
        <w:tc>
          <w:tcPr>
            <w:tcW w:w="988" w:type="dxa"/>
            <w:gridSpan w:val="2"/>
            <w:shd w:val="clear" w:color="auto" w:fill="auto"/>
          </w:tcPr>
          <w:p w14:paraId="5156D8AE"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0BC3661A" w14:textId="77777777" w:rsidR="000B2D87" w:rsidRPr="00931216" w:rsidRDefault="000B2D87" w:rsidP="00EB1DAD">
            <w:pPr>
              <w:spacing w:after="0" w:line="240" w:lineRule="auto"/>
              <w:rPr>
                <w:rFonts w:ascii="Arial Narrow" w:hAnsi="Arial Narrow"/>
                <w:sz w:val="16"/>
                <w:szCs w:val="16"/>
              </w:rPr>
            </w:pPr>
          </w:p>
        </w:tc>
      </w:tr>
      <w:tr w:rsidR="000B2D87" w:rsidRPr="00931216" w14:paraId="5D57EEF0" w14:textId="77777777" w:rsidTr="00EB1DAD">
        <w:trPr>
          <w:gridAfter w:val="1"/>
          <w:wAfter w:w="25" w:type="dxa"/>
        </w:trPr>
        <w:tc>
          <w:tcPr>
            <w:tcW w:w="1738" w:type="dxa"/>
            <w:shd w:val="clear" w:color="auto" w:fill="auto"/>
          </w:tcPr>
          <w:p w14:paraId="0166478E"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g. Labour and mgmt cost</w:t>
            </w:r>
          </w:p>
        </w:tc>
        <w:tc>
          <w:tcPr>
            <w:tcW w:w="737" w:type="dxa"/>
            <w:shd w:val="clear" w:color="auto" w:fill="auto"/>
          </w:tcPr>
          <w:p w14:paraId="4BD3BFB1" w14:textId="77777777" w:rsidR="000B2D87" w:rsidRPr="00931216" w:rsidRDefault="000B2D87" w:rsidP="00EB1DAD">
            <w:pPr>
              <w:spacing w:after="0" w:line="240" w:lineRule="auto"/>
              <w:rPr>
                <w:rFonts w:ascii="Arial Narrow" w:hAnsi="Arial Narrow"/>
                <w:sz w:val="16"/>
                <w:szCs w:val="16"/>
              </w:rPr>
            </w:pPr>
          </w:p>
        </w:tc>
        <w:tc>
          <w:tcPr>
            <w:tcW w:w="709" w:type="dxa"/>
            <w:shd w:val="clear" w:color="auto" w:fill="auto"/>
          </w:tcPr>
          <w:p w14:paraId="156DD07B" w14:textId="77777777" w:rsidR="000B2D87" w:rsidRPr="00931216" w:rsidRDefault="000B2D87" w:rsidP="00EB1DAD">
            <w:pPr>
              <w:spacing w:after="0" w:line="240" w:lineRule="auto"/>
              <w:rPr>
                <w:rFonts w:ascii="Arial Narrow" w:hAnsi="Arial Narrow"/>
                <w:sz w:val="16"/>
                <w:szCs w:val="16"/>
              </w:rPr>
            </w:pPr>
          </w:p>
        </w:tc>
        <w:tc>
          <w:tcPr>
            <w:tcW w:w="771" w:type="dxa"/>
            <w:gridSpan w:val="2"/>
            <w:shd w:val="clear" w:color="auto" w:fill="auto"/>
          </w:tcPr>
          <w:p w14:paraId="30E3C232"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120</w:t>
            </w:r>
          </w:p>
        </w:tc>
        <w:tc>
          <w:tcPr>
            <w:tcW w:w="988" w:type="dxa"/>
            <w:gridSpan w:val="2"/>
            <w:shd w:val="clear" w:color="auto" w:fill="auto"/>
          </w:tcPr>
          <w:p w14:paraId="2C9DC4E4"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3B9738AB"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432</w:t>
            </w:r>
          </w:p>
        </w:tc>
        <w:tc>
          <w:tcPr>
            <w:tcW w:w="988" w:type="dxa"/>
            <w:gridSpan w:val="2"/>
            <w:shd w:val="clear" w:color="auto" w:fill="auto"/>
          </w:tcPr>
          <w:p w14:paraId="3365C9CB"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62FB4A22" w14:textId="77777777" w:rsidR="000B2D87" w:rsidRPr="00931216" w:rsidRDefault="000B2D87" w:rsidP="00EB1DAD">
            <w:pPr>
              <w:spacing w:after="0" w:line="240" w:lineRule="auto"/>
              <w:rPr>
                <w:rFonts w:ascii="Arial Narrow" w:hAnsi="Arial Narrow"/>
                <w:sz w:val="16"/>
                <w:szCs w:val="16"/>
              </w:rPr>
            </w:pPr>
          </w:p>
        </w:tc>
      </w:tr>
      <w:tr w:rsidR="000B2D87" w:rsidRPr="00931216" w14:paraId="155D2E53" w14:textId="77777777" w:rsidTr="00EB1DAD">
        <w:trPr>
          <w:gridAfter w:val="1"/>
          <w:wAfter w:w="25" w:type="dxa"/>
        </w:trPr>
        <w:tc>
          <w:tcPr>
            <w:tcW w:w="1738" w:type="dxa"/>
            <w:shd w:val="clear" w:color="auto" w:fill="auto"/>
          </w:tcPr>
          <w:p w14:paraId="11765F4E"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h. Farm Net Revenue.    (e – [f+g])</w:t>
            </w:r>
          </w:p>
        </w:tc>
        <w:tc>
          <w:tcPr>
            <w:tcW w:w="737" w:type="dxa"/>
            <w:shd w:val="clear" w:color="auto" w:fill="auto"/>
          </w:tcPr>
          <w:p w14:paraId="0532FF51" w14:textId="77777777" w:rsidR="000B2D87" w:rsidRPr="00931216" w:rsidRDefault="000B2D87" w:rsidP="00EB1DAD">
            <w:pPr>
              <w:spacing w:after="0" w:line="240" w:lineRule="auto"/>
              <w:rPr>
                <w:rFonts w:ascii="Arial Narrow" w:hAnsi="Arial Narrow"/>
                <w:sz w:val="16"/>
                <w:szCs w:val="16"/>
              </w:rPr>
            </w:pPr>
          </w:p>
        </w:tc>
        <w:tc>
          <w:tcPr>
            <w:tcW w:w="709" w:type="dxa"/>
            <w:shd w:val="clear" w:color="auto" w:fill="auto"/>
          </w:tcPr>
          <w:p w14:paraId="107980F3" w14:textId="77777777" w:rsidR="000B2D87" w:rsidRPr="00931216" w:rsidRDefault="000B2D87" w:rsidP="00EB1DAD">
            <w:pPr>
              <w:spacing w:after="0" w:line="240" w:lineRule="auto"/>
              <w:rPr>
                <w:rFonts w:ascii="Arial Narrow" w:hAnsi="Arial Narrow"/>
                <w:sz w:val="16"/>
                <w:szCs w:val="16"/>
              </w:rPr>
            </w:pPr>
          </w:p>
        </w:tc>
        <w:tc>
          <w:tcPr>
            <w:tcW w:w="771" w:type="dxa"/>
            <w:gridSpan w:val="2"/>
            <w:shd w:val="clear" w:color="auto" w:fill="auto"/>
          </w:tcPr>
          <w:p w14:paraId="2054986F"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[260]</w:t>
            </w:r>
          </w:p>
        </w:tc>
        <w:tc>
          <w:tcPr>
            <w:tcW w:w="988" w:type="dxa"/>
            <w:gridSpan w:val="2"/>
            <w:shd w:val="clear" w:color="auto" w:fill="auto"/>
          </w:tcPr>
          <w:p w14:paraId="6868AFF7"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1333882D"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[268]</w:t>
            </w:r>
          </w:p>
        </w:tc>
        <w:tc>
          <w:tcPr>
            <w:tcW w:w="988" w:type="dxa"/>
            <w:gridSpan w:val="2"/>
            <w:shd w:val="clear" w:color="auto" w:fill="auto"/>
          </w:tcPr>
          <w:p w14:paraId="3AFBD9F9"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6AE60510" w14:textId="77777777" w:rsidR="000B2D87" w:rsidRPr="00931216" w:rsidRDefault="000B2D87" w:rsidP="00EB1DAD">
            <w:pPr>
              <w:spacing w:after="0" w:line="240" w:lineRule="auto"/>
              <w:rPr>
                <w:rFonts w:ascii="Arial Narrow" w:hAnsi="Arial Narrow"/>
                <w:sz w:val="16"/>
                <w:szCs w:val="16"/>
              </w:rPr>
            </w:pPr>
          </w:p>
        </w:tc>
      </w:tr>
      <w:tr w:rsidR="000B2D87" w:rsidRPr="00931216" w14:paraId="523CD047" w14:textId="77777777" w:rsidTr="00EB1DAD">
        <w:trPr>
          <w:gridAfter w:val="1"/>
          <w:wAfter w:w="25" w:type="dxa"/>
        </w:trPr>
        <w:tc>
          <w:tcPr>
            <w:tcW w:w="1738" w:type="dxa"/>
            <w:shd w:val="clear" w:color="auto" w:fill="auto"/>
          </w:tcPr>
          <w:p w14:paraId="32C6F534"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i. Farm Gross Revenue (e –f)</w:t>
            </w:r>
          </w:p>
        </w:tc>
        <w:tc>
          <w:tcPr>
            <w:tcW w:w="737" w:type="dxa"/>
            <w:shd w:val="clear" w:color="auto" w:fill="auto"/>
          </w:tcPr>
          <w:p w14:paraId="15B99792" w14:textId="77777777" w:rsidR="000B2D87" w:rsidRPr="00931216" w:rsidRDefault="000B2D87" w:rsidP="00EB1DAD">
            <w:pPr>
              <w:spacing w:after="0" w:line="240" w:lineRule="auto"/>
              <w:rPr>
                <w:rFonts w:ascii="Arial Narrow" w:hAnsi="Arial Narrow"/>
                <w:sz w:val="16"/>
                <w:szCs w:val="16"/>
              </w:rPr>
            </w:pPr>
          </w:p>
        </w:tc>
        <w:tc>
          <w:tcPr>
            <w:tcW w:w="709" w:type="dxa"/>
            <w:shd w:val="clear" w:color="auto" w:fill="auto"/>
          </w:tcPr>
          <w:p w14:paraId="0BF8810D" w14:textId="77777777" w:rsidR="000B2D87" w:rsidRPr="00931216" w:rsidRDefault="000B2D87" w:rsidP="00EB1DAD">
            <w:pPr>
              <w:spacing w:after="0" w:line="240" w:lineRule="auto"/>
              <w:rPr>
                <w:rFonts w:ascii="Arial Narrow" w:hAnsi="Arial Narrow"/>
                <w:sz w:val="16"/>
                <w:szCs w:val="16"/>
              </w:rPr>
            </w:pPr>
          </w:p>
        </w:tc>
        <w:tc>
          <w:tcPr>
            <w:tcW w:w="771" w:type="dxa"/>
            <w:gridSpan w:val="2"/>
            <w:shd w:val="clear" w:color="auto" w:fill="auto"/>
          </w:tcPr>
          <w:p w14:paraId="577B8E5D"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[140]</w:t>
            </w:r>
          </w:p>
        </w:tc>
        <w:tc>
          <w:tcPr>
            <w:tcW w:w="988" w:type="dxa"/>
            <w:gridSpan w:val="2"/>
            <w:shd w:val="clear" w:color="auto" w:fill="auto"/>
          </w:tcPr>
          <w:p w14:paraId="3A1159EE"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46B3D8A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700</w:t>
            </w:r>
          </w:p>
        </w:tc>
        <w:tc>
          <w:tcPr>
            <w:tcW w:w="988" w:type="dxa"/>
            <w:gridSpan w:val="2"/>
            <w:shd w:val="clear" w:color="auto" w:fill="auto"/>
          </w:tcPr>
          <w:p w14:paraId="7C8A51CE"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61714A5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 1200 as asset</w:t>
            </w:r>
          </w:p>
        </w:tc>
      </w:tr>
      <w:tr w:rsidR="000B2D87" w:rsidRPr="00931216" w14:paraId="192E5322" w14:textId="77777777" w:rsidTr="00EB1DAD">
        <w:trPr>
          <w:gridAfter w:val="1"/>
          <w:wAfter w:w="25" w:type="dxa"/>
        </w:trPr>
        <w:tc>
          <w:tcPr>
            <w:tcW w:w="7907" w:type="dxa"/>
            <w:gridSpan w:val="13"/>
            <w:shd w:val="clear" w:color="auto" w:fill="auto"/>
          </w:tcPr>
          <w:p w14:paraId="020F1F3F" w14:textId="77777777" w:rsidR="000B2D87" w:rsidRPr="00931216" w:rsidRDefault="000B2D87" w:rsidP="00EB1DAD">
            <w:pPr>
              <w:spacing w:after="0" w:line="240" w:lineRule="auto"/>
              <w:jc w:val="center"/>
              <w:rPr>
                <w:rFonts w:ascii="Arial Narrow" w:hAnsi="Arial Narrow"/>
                <w:b/>
                <w:sz w:val="16"/>
                <w:szCs w:val="16"/>
              </w:rPr>
            </w:pPr>
            <w:r w:rsidRPr="00931216">
              <w:rPr>
                <w:rFonts w:ascii="Arial Narrow" w:hAnsi="Arial Narrow"/>
                <w:b/>
                <w:sz w:val="16"/>
                <w:szCs w:val="16"/>
              </w:rPr>
              <w:t>KAZUNGULA GROUP D</w:t>
            </w:r>
          </w:p>
        </w:tc>
      </w:tr>
      <w:tr w:rsidR="000B2D87" w:rsidRPr="00931216" w14:paraId="35EDB6CC" w14:textId="77777777" w:rsidTr="00EB1DAD">
        <w:tc>
          <w:tcPr>
            <w:tcW w:w="1738" w:type="dxa"/>
            <w:shd w:val="clear" w:color="auto" w:fill="auto"/>
          </w:tcPr>
          <w:p w14:paraId="21380F6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w:t>
            </w:r>
          </w:p>
        </w:tc>
        <w:tc>
          <w:tcPr>
            <w:tcW w:w="737" w:type="dxa"/>
            <w:shd w:val="clear" w:color="auto" w:fill="auto"/>
          </w:tcPr>
          <w:p w14:paraId="7EB2C66A" w14:textId="77777777" w:rsidR="000B2D87" w:rsidRPr="00931216" w:rsidRDefault="000B2D87" w:rsidP="00EB1DAD">
            <w:pPr>
              <w:spacing w:after="0" w:line="240" w:lineRule="auto"/>
              <w:rPr>
                <w:rFonts w:ascii="Arial Narrow" w:hAnsi="Arial Narrow"/>
                <w:sz w:val="16"/>
                <w:szCs w:val="16"/>
              </w:rPr>
            </w:pPr>
          </w:p>
        </w:tc>
        <w:tc>
          <w:tcPr>
            <w:tcW w:w="1505" w:type="dxa"/>
            <w:gridSpan w:val="4"/>
            <w:shd w:val="clear" w:color="auto" w:fill="auto"/>
          </w:tcPr>
          <w:p w14:paraId="2B72C9F8"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[male]</w:t>
            </w:r>
          </w:p>
        </w:tc>
        <w:tc>
          <w:tcPr>
            <w:tcW w:w="1976" w:type="dxa"/>
            <w:gridSpan w:val="4"/>
            <w:shd w:val="clear" w:color="auto" w:fill="auto"/>
          </w:tcPr>
          <w:p w14:paraId="6DBAF38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[female]</w:t>
            </w:r>
          </w:p>
        </w:tc>
        <w:tc>
          <w:tcPr>
            <w:tcW w:w="1976" w:type="dxa"/>
            <w:gridSpan w:val="4"/>
            <w:shd w:val="clear" w:color="auto" w:fill="auto"/>
          </w:tcPr>
          <w:p w14:paraId="381C6F7C"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[male]  </w:t>
            </w:r>
          </w:p>
        </w:tc>
      </w:tr>
      <w:tr w:rsidR="000B2D87" w:rsidRPr="00931216" w14:paraId="3BA4A283" w14:textId="77777777" w:rsidTr="00EB1DAD">
        <w:tc>
          <w:tcPr>
            <w:tcW w:w="1738" w:type="dxa"/>
            <w:shd w:val="clear" w:color="auto" w:fill="auto"/>
          </w:tcPr>
          <w:p w14:paraId="7B8A8646"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Item </w:t>
            </w:r>
          </w:p>
        </w:tc>
        <w:tc>
          <w:tcPr>
            <w:tcW w:w="737" w:type="dxa"/>
            <w:shd w:val="clear" w:color="auto" w:fill="auto"/>
          </w:tcPr>
          <w:p w14:paraId="0C4E274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Unit </w:t>
            </w:r>
          </w:p>
        </w:tc>
        <w:tc>
          <w:tcPr>
            <w:tcW w:w="734" w:type="dxa"/>
            <w:gridSpan w:val="2"/>
            <w:shd w:val="clear" w:color="auto" w:fill="auto"/>
          </w:tcPr>
          <w:p w14:paraId="2D45FF1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Quantity </w:t>
            </w:r>
          </w:p>
        </w:tc>
        <w:tc>
          <w:tcPr>
            <w:tcW w:w="771" w:type="dxa"/>
            <w:gridSpan w:val="2"/>
            <w:shd w:val="clear" w:color="auto" w:fill="auto"/>
          </w:tcPr>
          <w:p w14:paraId="71584B47"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Value</w:t>
            </w:r>
          </w:p>
        </w:tc>
        <w:tc>
          <w:tcPr>
            <w:tcW w:w="988" w:type="dxa"/>
            <w:gridSpan w:val="2"/>
            <w:shd w:val="clear" w:color="auto" w:fill="auto"/>
          </w:tcPr>
          <w:p w14:paraId="634CE3E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Quantity </w:t>
            </w:r>
          </w:p>
        </w:tc>
        <w:tc>
          <w:tcPr>
            <w:tcW w:w="988" w:type="dxa"/>
            <w:gridSpan w:val="2"/>
            <w:shd w:val="clear" w:color="auto" w:fill="auto"/>
          </w:tcPr>
          <w:p w14:paraId="17CFA0D6"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Value </w:t>
            </w:r>
          </w:p>
        </w:tc>
        <w:tc>
          <w:tcPr>
            <w:tcW w:w="988" w:type="dxa"/>
            <w:gridSpan w:val="2"/>
            <w:shd w:val="clear" w:color="auto" w:fill="auto"/>
          </w:tcPr>
          <w:p w14:paraId="1359E0A6"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Quantity </w:t>
            </w:r>
          </w:p>
        </w:tc>
        <w:tc>
          <w:tcPr>
            <w:tcW w:w="988" w:type="dxa"/>
            <w:gridSpan w:val="2"/>
            <w:shd w:val="clear" w:color="auto" w:fill="auto"/>
          </w:tcPr>
          <w:p w14:paraId="7A0C0EE7"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Value </w:t>
            </w:r>
          </w:p>
        </w:tc>
      </w:tr>
      <w:tr w:rsidR="000B2D87" w:rsidRPr="00931216" w14:paraId="6C994C4B" w14:textId="77777777" w:rsidTr="00EB1DAD">
        <w:tc>
          <w:tcPr>
            <w:tcW w:w="1738" w:type="dxa"/>
            <w:shd w:val="clear" w:color="auto" w:fill="auto"/>
          </w:tcPr>
          <w:p w14:paraId="35FB5953"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Crop </w:t>
            </w:r>
          </w:p>
        </w:tc>
        <w:tc>
          <w:tcPr>
            <w:tcW w:w="737" w:type="dxa"/>
            <w:shd w:val="clear" w:color="auto" w:fill="auto"/>
          </w:tcPr>
          <w:p w14:paraId="069EA7E9" w14:textId="77777777" w:rsidR="000B2D87" w:rsidRPr="00931216" w:rsidRDefault="000B2D87" w:rsidP="00EB1DAD">
            <w:pPr>
              <w:spacing w:after="0" w:line="240" w:lineRule="auto"/>
              <w:rPr>
                <w:rFonts w:ascii="Arial Narrow" w:hAnsi="Arial Narrow"/>
                <w:sz w:val="16"/>
                <w:szCs w:val="16"/>
              </w:rPr>
            </w:pPr>
          </w:p>
        </w:tc>
        <w:tc>
          <w:tcPr>
            <w:tcW w:w="734" w:type="dxa"/>
            <w:gridSpan w:val="2"/>
            <w:shd w:val="clear" w:color="auto" w:fill="auto"/>
          </w:tcPr>
          <w:p w14:paraId="0F9C588F"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cowpeas</w:t>
            </w:r>
          </w:p>
        </w:tc>
        <w:tc>
          <w:tcPr>
            <w:tcW w:w="771" w:type="dxa"/>
            <w:gridSpan w:val="2"/>
            <w:shd w:val="clear" w:color="auto" w:fill="auto"/>
          </w:tcPr>
          <w:p w14:paraId="7BFE214A"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5F500EB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sorghum</w:t>
            </w:r>
          </w:p>
        </w:tc>
        <w:tc>
          <w:tcPr>
            <w:tcW w:w="988" w:type="dxa"/>
            <w:gridSpan w:val="2"/>
            <w:shd w:val="clear" w:color="auto" w:fill="auto"/>
          </w:tcPr>
          <w:p w14:paraId="1D506B0E"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3127A7E4"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Rice</w:t>
            </w:r>
          </w:p>
        </w:tc>
        <w:tc>
          <w:tcPr>
            <w:tcW w:w="988" w:type="dxa"/>
            <w:gridSpan w:val="2"/>
            <w:shd w:val="clear" w:color="auto" w:fill="auto"/>
          </w:tcPr>
          <w:p w14:paraId="5960AB52" w14:textId="77777777" w:rsidR="000B2D87" w:rsidRPr="00931216" w:rsidRDefault="000B2D87" w:rsidP="00EB1DAD">
            <w:pPr>
              <w:spacing w:after="0" w:line="240" w:lineRule="auto"/>
              <w:rPr>
                <w:rFonts w:ascii="Arial Narrow" w:hAnsi="Arial Narrow"/>
                <w:sz w:val="16"/>
                <w:szCs w:val="16"/>
              </w:rPr>
            </w:pPr>
          </w:p>
        </w:tc>
      </w:tr>
      <w:tr w:rsidR="000B2D87" w:rsidRPr="00931216" w14:paraId="40002B8A" w14:textId="77777777" w:rsidTr="00EB1DAD">
        <w:tc>
          <w:tcPr>
            <w:tcW w:w="1738" w:type="dxa"/>
            <w:shd w:val="clear" w:color="auto" w:fill="auto"/>
          </w:tcPr>
          <w:p w14:paraId="5010BB7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a. Yield </w:t>
            </w:r>
          </w:p>
        </w:tc>
        <w:tc>
          <w:tcPr>
            <w:tcW w:w="737" w:type="dxa"/>
            <w:shd w:val="clear" w:color="auto" w:fill="auto"/>
          </w:tcPr>
          <w:p w14:paraId="2CF51642"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Kg/ha</w:t>
            </w:r>
          </w:p>
        </w:tc>
        <w:tc>
          <w:tcPr>
            <w:tcW w:w="734" w:type="dxa"/>
            <w:gridSpan w:val="2"/>
            <w:shd w:val="clear" w:color="auto" w:fill="auto"/>
          </w:tcPr>
          <w:p w14:paraId="51639AC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 600</w:t>
            </w:r>
          </w:p>
        </w:tc>
        <w:tc>
          <w:tcPr>
            <w:tcW w:w="771" w:type="dxa"/>
            <w:gridSpan w:val="2"/>
            <w:shd w:val="clear" w:color="auto" w:fill="auto"/>
          </w:tcPr>
          <w:p w14:paraId="75356BA1"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1D6EE73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1500</w:t>
            </w:r>
          </w:p>
        </w:tc>
        <w:tc>
          <w:tcPr>
            <w:tcW w:w="988" w:type="dxa"/>
            <w:gridSpan w:val="2"/>
            <w:shd w:val="clear" w:color="auto" w:fill="auto"/>
          </w:tcPr>
          <w:p w14:paraId="42A80543"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42DEB99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50</w:t>
            </w:r>
          </w:p>
        </w:tc>
        <w:tc>
          <w:tcPr>
            <w:tcW w:w="988" w:type="dxa"/>
            <w:gridSpan w:val="2"/>
            <w:shd w:val="clear" w:color="auto" w:fill="auto"/>
          </w:tcPr>
          <w:p w14:paraId="75830FC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[for seed]</w:t>
            </w:r>
          </w:p>
        </w:tc>
      </w:tr>
      <w:tr w:rsidR="000B2D87" w:rsidRPr="00931216" w14:paraId="7AD70AB7" w14:textId="77777777" w:rsidTr="00EB1DAD">
        <w:tc>
          <w:tcPr>
            <w:tcW w:w="1738" w:type="dxa"/>
            <w:shd w:val="clear" w:color="auto" w:fill="auto"/>
          </w:tcPr>
          <w:p w14:paraId="61933176"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b. Farm-gate price</w:t>
            </w:r>
          </w:p>
        </w:tc>
        <w:tc>
          <w:tcPr>
            <w:tcW w:w="737" w:type="dxa"/>
            <w:shd w:val="clear" w:color="auto" w:fill="auto"/>
          </w:tcPr>
          <w:p w14:paraId="66DD5E0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K/kg</w:t>
            </w:r>
          </w:p>
        </w:tc>
        <w:tc>
          <w:tcPr>
            <w:tcW w:w="734" w:type="dxa"/>
            <w:gridSpan w:val="2"/>
            <w:shd w:val="clear" w:color="auto" w:fill="auto"/>
          </w:tcPr>
          <w:p w14:paraId="556CE412" w14:textId="77777777" w:rsidR="000B2D87" w:rsidRPr="00931216" w:rsidRDefault="000B2D87" w:rsidP="00EB1DAD">
            <w:pPr>
              <w:spacing w:after="0" w:line="240" w:lineRule="auto"/>
              <w:rPr>
                <w:rFonts w:ascii="Arial Narrow" w:hAnsi="Arial Narrow"/>
                <w:sz w:val="16"/>
                <w:szCs w:val="16"/>
              </w:rPr>
            </w:pPr>
            <w:r>
              <w:rPr>
                <w:rFonts w:ascii="Arial Narrow" w:hAnsi="Arial Narrow"/>
                <w:sz w:val="16"/>
                <w:szCs w:val="16"/>
              </w:rPr>
              <w:t xml:space="preserve"> 7</w:t>
            </w:r>
          </w:p>
        </w:tc>
        <w:tc>
          <w:tcPr>
            <w:tcW w:w="771" w:type="dxa"/>
            <w:gridSpan w:val="2"/>
            <w:shd w:val="clear" w:color="auto" w:fill="auto"/>
          </w:tcPr>
          <w:p w14:paraId="4D7662DA"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51BB16A4"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1.2</w:t>
            </w:r>
          </w:p>
        </w:tc>
        <w:tc>
          <w:tcPr>
            <w:tcW w:w="988" w:type="dxa"/>
            <w:gridSpan w:val="2"/>
            <w:shd w:val="clear" w:color="auto" w:fill="auto"/>
          </w:tcPr>
          <w:p w14:paraId="11607C6E"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3D923C3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5</w:t>
            </w:r>
          </w:p>
        </w:tc>
        <w:tc>
          <w:tcPr>
            <w:tcW w:w="988" w:type="dxa"/>
            <w:gridSpan w:val="2"/>
            <w:shd w:val="clear" w:color="auto" w:fill="auto"/>
          </w:tcPr>
          <w:p w14:paraId="2E1BC811" w14:textId="77777777" w:rsidR="000B2D87" w:rsidRPr="00931216" w:rsidRDefault="000B2D87" w:rsidP="00EB1DAD">
            <w:pPr>
              <w:spacing w:after="0" w:line="240" w:lineRule="auto"/>
              <w:rPr>
                <w:rFonts w:ascii="Arial Narrow" w:hAnsi="Arial Narrow"/>
                <w:sz w:val="16"/>
                <w:szCs w:val="16"/>
              </w:rPr>
            </w:pPr>
          </w:p>
        </w:tc>
      </w:tr>
      <w:tr w:rsidR="000B2D87" w:rsidRPr="00931216" w14:paraId="4D9798ED" w14:textId="77777777" w:rsidTr="00EB1DAD">
        <w:tc>
          <w:tcPr>
            <w:tcW w:w="1738" w:type="dxa"/>
            <w:shd w:val="clear" w:color="auto" w:fill="auto"/>
          </w:tcPr>
          <w:p w14:paraId="26C306D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c. Output sold</w:t>
            </w:r>
          </w:p>
        </w:tc>
        <w:tc>
          <w:tcPr>
            <w:tcW w:w="737" w:type="dxa"/>
            <w:shd w:val="clear" w:color="auto" w:fill="auto"/>
          </w:tcPr>
          <w:p w14:paraId="22E94EF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Kg</w:t>
            </w:r>
          </w:p>
        </w:tc>
        <w:tc>
          <w:tcPr>
            <w:tcW w:w="734" w:type="dxa"/>
            <w:gridSpan w:val="2"/>
            <w:shd w:val="clear" w:color="auto" w:fill="auto"/>
          </w:tcPr>
          <w:p w14:paraId="6B87987F"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400</w:t>
            </w:r>
          </w:p>
        </w:tc>
        <w:tc>
          <w:tcPr>
            <w:tcW w:w="771" w:type="dxa"/>
            <w:gridSpan w:val="2"/>
            <w:shd w:val="clear" w:color="auto" w:fill="auto"/>
          </w:tcPr>
          <w:p w14:paraId="4BF22B82"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400</w:t>
            </w:r>
          </w:p>
        </w:tc>
        <w:tc>
          <w:tcPr>
            <w:tcW w:w="988" w:type="dxa"/>
            <w:gridSpan w:val="2"/>
            <w:shd w:val="clear" w:color="auto" w:fill="auto"/>
          </w:tcPr>
          <w:p w14:paraId="247BFF4F"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1300</w:t>
            </w:r>
          </w:p>
        </w:tc>
        <w:tc>
          <w:tcPr>
            <w:tcW w:w="988" w:type="dxa"/>
            <w:gridSpan w:val="2"/>
            <w:shd w:val="clear" w:color="auto" w:fill="auto"/>
          </w:tcPr>
          <w:p w14:paraId="43FE2E73"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1560</w:t>
            </w:r>
          </w:p>
        </w:tc>
        <w:tc>
          <w:tcPr>
            <w:tcW w:w="988" w:type="dxa"/>
            <w:gridSpan w:val="2"/>
            <w:shd w:val="clear" w:color="auto" w:fill="auto"/>
          </w:tcPr>
          <w:p w14:paraId="0948C6D3"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0</w:t>
            </w:r>
          </w:p>
        </w:tc>
        <w:tc>
          <w:tcPr>
            <w:tcW w:w="988" w:type="dxa"/>
            <w:gridSpan w:val="2"/>
            <w:shd w:val="clear" w:color="auto" w:fill="auto"/>
          </w:tcPr>
          <w:p w14:paraId="48004659"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0</w:t>
            </w:r>
          </w:p>
        </w:tc>
      </w:tr>
      <w:tr w:rsidR="000B2D87" w:rsidRPr="00931216" w14:paraId="702130C5" w14:textId="77777777" w:rsidTr="00EB1DAD">
        <w:tc>
          <w:tcPr>
            <w:tcW w:w="1738" w:type="dxa"/>
            <w:shd w:val="clear" w:color="auto" w:fill="auto"/>
          </w:tcPr>
          <w:p w14:paraId="4BD298B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d. Output consumed</w:t>
            </w:r>
          </w:p>
        </w:tc>
        <w:tc>
          <w:tcPr>
            <w:tcW w:w="737" w:type="dxa"/>
            <w:shd w:val="clear" w:color="auto" w:fill="auto"/>
          </w:tcPr>
          <w:p w14:paraId="69394512"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Kg </w:t>
            </w:r>
          </w:p>
        </w:tc>
        <w:tc>
          <w:tcPr>
            <w:tcW w:w="734" w:type="dxa"/>
            <w:gridSpan w:val="2"/>
            <w:shd w:val="clear" w:color="auto" w:fill="auto"/>
          </w:tcPr>
          <w:p w14:paraId="551BC444"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200</w:t>
            </w:r>
          </w:p>
        </w:tc>
        <w:tc>
          <w:tcPr>
            <w:tcW w:w="771" w:type="dxa"/>
            <w:gridSpan w:val="2"/>
            <w:shd w:val="clear" w:color="auto" w:fill="auto"/>
          </w:tcPr>
          <w:p w14:paraId="254540CB"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200</w:t>
            </w:r>
          </w:p>
        </w:tc>
        <w:tc>
          <w:tcPr>
            <w:tcW w:w="988" w:type="dxa"/>
            <w:gridSpan w:val="2"/>
            <w:shd w:val="clear" w:color="auto" w:fill="auto"/>
          </w:tcPr>
          <w:p w14:paraId="6CD36849"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200</w:t>
            </w:r>
          </w:p>
        </w:tc>
        <w:tc>
          <w:tcPr>
            <w:tcW w:w="988" w:type="dxa"/>
            <w:gridSpan w:val="2"/>
            <w:shd w:val="clear" w:color="auto" w:fill="auto"/>
          </w:tcPr>
          <w:p w14:paraId="0554AFBC"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240</w:t>
            </w:r>
          </w:p>
        </w:tc>
        <w:tc>
          <w:tcPr>
            <w:tcW w:w="988" w:type="dxa"/>
            <w:gridSpan w:val="2"/>
            <w:shd w:val="clear" w:color="auto" w:fill="auto"/>
          </w:tcPr>
          <w:p w14:paraId="1CE6727A"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0</w:t>
            </w:r>
          </w:p>
        </w:tc>
        <w:tc>
          <w:tcPr>
            <w:tcW w:w="988" w:type="dxa"/>
            <w:gridSpan w:val="2"/>
            <w:shd w:val="clear" w:color="auto" w:fill="auto"/>
          </w:tcPr>
          <w:p w14:paraId="4FC2681E"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0</w:t>
            </w:r>
          </w:p>
        </w:tc>
      </w:tr>
      <w:tr w:rsidR="000B2D87" w:rsidRPr="00931216" w14:paraId="12DBA4F4" w14:textId="77777777" w:rsidTr="00EB1DAD">
        <w:tc>
          <w:tcPr>
            <w:tcW w:w="1738" w:type="dxa"/>
            <w:shd w:val="clear" w:color="auto" w:fill="auto"/>
          </w:tcPr>
          <w:p w14:paraId="4458E8A8"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e. Total output</w:t>
            </w:r>
          </w:p>
        </w:tc>
        <w:tc>
          <w:tcPr>
            <w:tcW w:w="737" w:type="dxa"/>
            <w:shd w:val="clear" w:color="auto" w:fill="auto"/>
          </w:tcPr>
          <w:p w14:paraId="21E24EDF"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Kg</w:t>
            </w:r>
          </w:p>
        </w:tc>
        <w:tc>
          <w:tcPr>
            <w:tcW w:w="734" w:type="dxa"/>
            <w:gridSpan w:val="2"/>
            <w:shd w:val="clear" w:color="auto" w:fill="auto"/>
          </w:tcPr>
          <w:p w14:paraId="01F892B0"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600</w:t>
            </w:r>
          </w:p>
        </w:tc>
        <w:tc>
          <w:tcPr>
            <w:tcW w:w="771" w:type="dxa"/>
            <w:gridSpan w:val="2"/>
            <w:shd w:val="clear" w:color="auto" w:fill="auto"/>
          </w:tcPr>
          <w:p w14:paraId="38201CF7" w14:textId="77777777" w:rsidR="000B2D87" w:rsidRPr="00931216" w:rsidRDefault="000B2D87" w:rsidP="00EB1DAD">
            <w:pPr>
              <w:spacing w:after="0" w:line="240" w:lineRule="auto"/>
              <w:rPr>
                <w:rFonts w:ascii="Arial Narrow" w:hAnsi="Arial Narrow"/>
                <w:sz w:val="16"/>
                <w:szCs w:val="16"/>
              </w:rPr>
            </w:pPr>
            <w:r>
              <w:rPr>
                <w:rFonts w:ascii="Arial Narrow" w:hAnsi="Arial Narrow"/>
                <w:sz w:val="16"/>
                <w:szCs w:val="16"/>
              </w:rPr>
              <w:t>42</w:t>
            </w:r>
            <w:r w:rsidRPr="00931216">
              <w:rPr>
                <w:rFonts w:ascii="Arial Narrow" w:hAnsi="Arial Narrow"/>
                <w:sz w:val="16"/>
                <w:szCs w:val="16"/>
              </w:rPr>
              <w:t>00</w:t>
            </w:r>
          </w:p>
        </w:tc>
        <w:tc>
          <w:tcPr>
            <w:tcW w:w="988" w:type="dxa"/>
            <w:gridSpan w:val="2"/>
            <w:shd w:val="clear" w:color="auto" w:fill="auto"/>
          </w:tcPr>
          <w:p w14:paraId="4303FDF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1500</w:t>
            </w:r>
          </w:p>
        </w:tc>
        <w:tc>
          <w:tcPr>
            <w:tcW w:w="988" w:type="dxa"/>
            <w:gridSpan w:val="2"/>
            <w:shd w:val="clear" w:color="auto" w:fill="auto"/>
          </w:tcPr>
          <w:p w14:paraId="0B3282C3"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1800</w:t>
            </w:r>
          </w:p>
        </w:tc>
        <w:tc>
          <w:tcPr>
            <w:tcW w:w="988" w:type="dxa"/>
            <w:gridSpan w:val="2"/>
            <w:shd w:val="clear" w:color="auto" w:fill="auto"/>
          </w:tcPr>
          <w:p w14:paraId="2BCF35C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0</w:t>
            </w:r>
          </w:p>
        </w:tc>
        <w:tc>
          <w:tcPr>
            <w:tcW w:w="988" w:type="dxa"/>
            <w:gridSpan w:val="2"/>
            <w:shd w:val="clear" w:color="auto" w:fill="auto"/>
          </w:tcPr>
          <w:p w14:paraId="474DE87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0</w:t>
            </w:r>
          </w:p>
        </w:tc>
      </w:tr>
      <w:tr w:rsidR="000B2D87" w:rsidRPr="00931216" w14:paraId="667B3F6A" w14:textId="77777777" w:rsidTr="00EB1DAD">
        <w:tc>
          <w:tcPr>
            <w:tcW w:w="1738" w:type="dxa"/>
            <w:shd w:val="clear" w:color="auto" w:fill="auto"/>
          </w:tcPr>
          <w:p w14:paraId="0F53CCF5"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f. Input cost</w:t>
            </w:r>
          </w:p>
        </w:tc>
        <w:tc>
          <w:tcPr>
            <w:tcW w:w="737" w:type="dxa"/>
            <w:shd w:val="clear" w:color="auto" w:fill="auto"/>
          </w:tcPr>
          <w:p w14:paraId="1CEA7BD8"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 xml:space="preserve">K </w:t>
            </w:r>
          </w:p>
        </w:tc>
        <w:tc>
          <w:tcPr>
            <w:tcW w:w="734" w:type="dxa"/>
            <w:gridSpan w:val="2"/>
            <w:shd w:val="clear" w:color="auto" w:fill="auto"/>
          </w:tcPr>
          <w:p w14:paraId="6A9DC0B8" w14:textId="77777777" w:rsidR="000B2D87" w:rsidRPr="00931216" w:rsidRDefault="000B2D87" w:rsidP="00EB1DAD">
            <w:pPr>
              <w:spacing w:after="0" w:line="240" w:lineRule="auto"/>
              <w:rPr>
                <w:rFonts w:ascii="Arial Narrow" w:hAnsi="Arial Narrow"/>
                <w:sz w:val="16"/>
                <w:szCs w:val="16"/>
              </w:rPr>
            </w:pPr>
          </w:p>
        </w:tc>
        <w:tc>
          <w:tcPr>
            <w:tcW w:w="771" w:type="dxa"/>
            <w:gridSpan w:val="2"/>
            <w:shd w:val="clear" w:color="auto" w:fill="auto"/>
          </w:tcPr>
          <w:p w14:paraId="40F735F9" w14:textId="77777777" w:rsidR="000B2D87" w:rsidRPr="00931216" w:rsidRDefault="000B2D87" w:rsidP="00EB1DAD">
            <w:pPr>
              <w:spacing w:after="0" w:line="240" w:lineRule="auto"/>
              <w:rPr>
                <w:rFonts w:ascii="Arial Narrow" w:hAnsi="Arial Narrow"/>
                <w:sz w:val="16"/>
                <w:szCs w:val="16"/>
              </w:rPr>
            </w:pPr>
            <w:r>
              <w:rPr>
                <w:rFonts w:ascii="Arial Narrow" w:hAnsi="Arial Narrow"/>
                <w:sz w:val="16"/>
                <w:szCs w:val="16"/>
              </w:rPr>
              <w:t>400</w:t>
            </w:r>
          </w:p>
        </w:tc>
        <w:tc>
          <w:tcPr>
            <w:tcW w:w="988" w:type="dxa"/>
            <w:gridSpan w:val="2"/>
            <w:shd w:val="clear" w:color="auto" w:fill="auto"/>
          </w:tcPr>
          <w:p w14:paraId="66DE7735"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7F901FB7"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0</w:t>
            </w:r>
          </w:p>
        </w:tc>
        <w:tc>
          <w:tcPr>
            <w:tcW w:w="988" w:type="dxa"/>
            <w:gridSpan w:val="2"/>
            <w:shd w:val="clear" w:color="auto" w:fill="auto"/>
          </w:tcPr>
          <w:p w14:paraId="571DAC29"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28628453"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450</w:t>
            </w:r>
          </w:p>
        </w:tc>
      </w:tr>
      <w:tr w:rsidR="000B2D87" w:rsidRPr="00931216" w14:paraId="4820E6EF" w14:textId="77777777" w:rsidTr="00EB1DAD">
        <w:tc>
          <w:tcPr>
            <w:tcW w:w="1738" w:type="dxa"/>
            <w:shd w:val="clear" w:color="auto" w:fill="auto"/>
          </w:tcPr>
          <w:p w14:paraId="213CA87E"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g. Labour and mgmt cost</w:t>
            </w:r>
          </w:p>
        </w:tc>
        <w:tc>
          <w:tcPr>
            <w:tcW w:w="737" w:type="dxa"/>
            <w:shd w:val="clear" w:color="auto" w:fill="auto"/>
          </w:tcPr>
          <w:p w14:paraId="2F189B3A" w14:textId="77777777" w:rsidR="000B2D87" w:rsidRPr="00931216" w:rsidRDefault="000B2D87" w:rsidP="00EB1DAD">
            <w:pPr>
              <w:spacing w:after="0" w:line="240" w:lineRule="auto"/>
              <w:rPr>
                <w:rFonts w:ascii="Arial Narrow" w:hAnsi="Arial Narrow"/>
                <w:sz w:val="16"/>
                <w:szCs w:val="16"/>
              </w:rPr>
            </w:pPr>
          </w:p>
        </w:tc>
        <w:tc>
          <w:tcPr>
            <w:tcW w:w="734" w:type="dxa"/>
            <w:gridSpan w:val="2"/>
            <w:shd w:val="clear" w:color="auto" w:fill="auto"/>
          </w:tcPr>
          <w:p w14:paraId="5E07D56A" w14:textId="77777777" w:rsidR="000B2D87" w:rsidRPr="00931216" w:rsidRDefault="000B2D87" w:rsidP="00EB1DAD">
            <w:pPr>
              <w:spacing w:after="0" w:line="240" w:lineRule="auto"/>
              <w:rPr>
                <w:rFonts w:ascii="Arial Narrow" w:hAnsi="Arial Narrow"/>
                <w:sz w:val="16"/>
                <w:szCs w:val="16"/>
              </w:rPr>
            </w:pPr>
          </w:p>
        </w:tc>
        <w:tc>
          <w:tcPr>
            <w:tcW w:w="771" w:type="dxa"/>
            <w:gridSpan w:val="2"/>
            <w:shd w:val="clear" w:color="auto" w:fill="auto"/>
          </w:tcPr>
          <w:p w14:paraId="6D931913" w14:textId="77777777" w:rsidR="000B2D87" w:rsidRPr="00931216" w:rsidRDefault="000B2D87" w:rsidP="00EB1DAD">
            <w:pPr>
              <w:spacing w:after="0" w:line="240" w:lineRule="auto"/>
              <w:rPr>
                <w:rFonts w:ascii="Arial Narrow" w:hAnsi="Arial Narrow"/>
                <w:sz w:val="16"/>
                <w:szCs w:val="16"/>
              </w:rPr>
            </w:pPr>
            <w:r>
              <w:rPr>
                <w:rFonts w:ascii="Arial Narrow" w:hAnsi="Arial Narrow"/>
                <w:sz w:val="16"/>
                <w:szCs w:val="16"/>
              </w:rPr>
              <w:t>430</w:t>
            </w:r>
          </w:p>
        </w:tc>
        <w:tc>
          <w:tcPr>
            <w:tcW w:w="988" w:type="dxa"/>
            <w:gridSpan w:val="2"/>
            <w:shd w:val="clear" w:color="auto" w:fill="auto"/>
          </w:tcPr>
          <w:p w14:paraId="3F35D860"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0FBAB910" w14:textId="77777777" w:rsidR="000B2D87" w:rsidRPr="00931216" w:rsidRDefault="000B2D87" w:rsidP="00EB1DAD">
            <w:pPr>
              <w:spacing w:after="0" w:line="240" w:lineRule="auto"/>
              <w:rPr>
                <w:rFonts w:ascii="Arial Narrow" w:hAnsi="Arial Narrow"/>
                <w:sz w:val="16"/>
                <w:szCs w:val="16"/>
              </w:rPr>
            </w:pPr>
            <w:r>
              <w:rPr>
                <w:rFonts w:ascii="Arial Narrow" w:hAnsi="Arial Narrow"/>
                <w:sz w:val="16"/>
                <w:szCs w:val="16"/>
              </w:rPr>
              <w:t>500</w:t>
            </w:r>
          </w:p>
        </w:tc>
        <w:tc>
          <w:tcPr>
            <w:tcW w:w="988" w:type="dxa"/>
            <w:gridSpan w:val="2"/>
            <w:shd w:val="clear" w:color="auto" w:fill="auto"/>
          </w:tcPr>
          <w:p w14:paraId="095A5AA8"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6A548937"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456</w:t>
            </w:r>
          </w:p>
        </w:tc>
      </w:tr>
      <w:tr w:rsidR="000B2D87" w:rsidRPr="00931216" w14:paraId="2DEA3AD3" w14:textId="77777777" w:rsidTr="00EB1DAD">
        <w:tc>
          <w:tcPr>
            <w:tcW w:w="1738" w:type="dxa"/>
            <w:shd w:val="clear" w:color="auto" w:fill="auto"/>
          </w:tcPr>
          <w:p w14:paraId="3148448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h. Farm Net Revenue.    (e – [f+g])</w:t>
            </w:r>
          </w:p>
        </w:tc>
        <w:tc>
          <w:tcPr>
            <w:tcW w:w="737" w:type="dxa"/>
            <w:shd w:val="clear" w:color="auto" w:fill="auto"/>
          </w:tcPr>
          <w:p w14:paraId="3C78CEFF" w14:textId="77777777" w:rsidR="000B2D87" w:rsidRPr="00931216" w:rsidRDefault="000B2D87" w:rsidP="00EB1DAD">
            <w:pPr>
              <w:spacing w:after="0" w:line="240" w:lineRule="auto"/>
              <w:rPr>
                <w:rFonts w:ascii="Arial Narrow" w:hAnsi="Arial Narrow"/>
                <w:sz w:val="16"/>
                <w:szCs w:val="16"/>
              </w:rPr>
            </w:pPr>
          </w:p>
        </w:tc>
        <w:tc>
          <w:tcPr>
            <w:tcW w:w="734" w:type="dxa"/>
            <w:gridSpan w:val="2"/>
            <w:shd w:val="clear" w:color="auto" w:fill="auto"/>
          </w:tcPr>
          <w:p w14:paraId="01A9E714" w14:textId="77777777" w:rsidR="000B2D87" w:rsidRPr="00931216" w:rsidRDefault="000B2D87" w:rsidP="00EB1DAD">
            <w:pPr>
              <w:spacing w:after="0" w:line="240" w:lineRule="auto"/>
              <w:rPr>
                <w:rFonts w:ascii="Arial Narrow" w:hAnsi="Arial Narrow"/>
                <w:sz w:val="16"/>
                <w:szCs w:val="16"/>
              </w:rPr>
            </w:pPr>
          </w:p>
        </w:tc>
        <w:tc>
          <w:tcPr>
            <w:tcW w:w="771" w:type="dxa"/>
            <w:gridSpan w:val="2"/>
            <w:shd w:val="clear" w:color="auto" w:fill="auto"/>
          </w:tcPr>
          <w:p w14:paraId="6E12A6F4" w14:textId="77777777" w:rsidR="000B2D87" w:rsidRPr="00931216" w:rsidRDefault="000B2D87" w:rsidP="00EB1DAD">
            <w:pPr>
              <w:spacing w:after="0" w:line="240" w:lineRule="auto"/>
              <w:rPr>
                <w:rFonts w:ascii="Arial Narrow" w:hAnsi="Arial Narrow"/>
                <w:sz w:val="16"/>
                <w:szCs w:val="16"/>
              </w:rPr>
            </w:pPr>
            <w:r>
              <w:rPr>
                <w:rFonts w:ascii="Arial Narrow" w:hAnsi="Arial Narrow"/>
                <w:sz w:val="16"/>
                <w:szCs w:val="16"/>
              </w:rPr>
              <w:t>3370</w:t>
            </w:r>
          </w:p>
        </w:tc>
        <w:tc>
          <w:tcPr>
            <w:tcW w:w="988" w:type="dxa"/>
            <w:gridSpan w:val="2"/>
            <w:shd w:val="clear" w:color="auto" w:fill="auto"/>
          </w:tcPr>
          <w:p w14:paraId="5C9BE3CA"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637E9938" w14:textId="77777777" w:rsidR="000B2D87" w:rsidRPr="00931216" w:rsidRDefault="000B2D87" w:rsidP="00EB1DAD">
            <w:pPr>
              <w:spacing w:after="0" w:line="240" w:lineRule="auto"/>
              <w:rPr>
                <w:rFonts w:ascii="Arial Narrow" w:hAnsi="Arial Narrow"/>
                <w:sz w:val="16"/>
                <w:szCs w:val="16"/>
              </w:rPr>
            </w:pPr>
            <w:r>
              <w:rPr>
                <w:rFonts w:ascii="Arial Narrow" w:hAnsi="Arial Narrow"/>
                <w:sz w:val="16"/>
                <w:szCs w:val="16"/>
              </w:rPr>
              <w:t>1300</w:t>
            </w:r>
          </w:p>
        </w:tc>
        <w:tc>
          <w:tcPr>
            <w:tcW w:w="988" w:type="dxa"/>
            <w:gridSpan w:val="2"/>
            <w:shd w:val="clear" w:color="auto" w:fill="auto"/>
          </w:tcPr>
          <w:p w14:paraId="0AC8D536"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55A82041"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[906]</w:t>
            </w:r>
          </w:p>
        </w:tc>
      </w:tr>
      <w:tr w:rsidR="000B2D87" w:rsidRPr="00931216" w14:paraId="450739B6" w14:textId="77777777" w:rsidTr="00EB1DAD">
        <w:tc>
          <w:tcPr>
            <w:tcW w:w="1738" w:type="dxa"/>
            <w:shd w:val="clear" w:color="auto" w:fill="auto"/>
          </w:tcPr>
          <w:p w14:paraId="0DDF88FF"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i. Farm  Gross Revenue (e –f)</w:t>
            </w:r>
          </w:p>
        </w:tc>
        <w:tc>
          <w:tcPr>
            <w:tcW w:w="737" w:type="dxa"/>
            <w:shd w:val="clear" w:color="auto" w:fill="auto"/>
          </w:tcPr>
          <w:p w14:paraId="53975808" w14:textId="77777777" w:rsidR="000B2D87" w:rsidRPr="00931216" w:rsidRDefault="000B2D87" w:rsidP="00EB1DAD">
            <w:pPr>
              <w:spacing w:after="0" w:line="240" w:lineRule="auto"/>
              <w:rPr>
                <w:rFonts w:ascii="Arial Narrow" w:hAnsi="Arial Narrow"/>
                <w:sz w:val="16"/>
                <w:szCs w:val="16"/>
              </w:rPr>
            </w:pPr>
          </w:p>
        </w:tc>
        <w:tc>
          <w:tcPr>
            <w:tcW w:w="734" w:type="dxa"/>
            <w:gridSpan w:val="2"/>
            <w:shd w:val="clear" w:color="auto" w:fill="auto"/>
          </w:tcPr>
          <w:p w14:paraId="701909FD" w14:textId="77777777" w:rsidR="000B2D87" w:rsidRPr="00931216" w:rsidRDefault="000B2D87" w:rsidP="00EB1DAD">
            <w:pPr>
              <w:spacing w:after="0" w:line="240" w:lineRule="auto"/>
              <w:rPr>
                <w:rFonts w:ascii="Arial Narrow" w:hAnsi="Arial Narrow"/>
                <w:sz w:val="16"/>
                <w:szCs w:val="16"/>
              </w:rPr>
            </w:pPr>
          </w:p>
        </w:tc>
        <w:tc>
          <w:tcPr>
            <w:tcW w:w="771" w:type="dxa"/>
            <w:gridSpan w:val="2"/>
            <w:shd w:val="clear" w:color="auto" w:fill="auto"/>
          </w:tcPr>
          <w:p w14:paraId="0BA11C02" w14:textId="77777777" w:rsidR="000B2D87" w:rsidRPr="00931216" w:rsidRDefault="000B2D87" w:rsidP="00EB1DAD">
            <w:pPr>
              <w:spacing w:after="0" w:line="240" w:lineRule="auto"/>
              <w:rPr>
                <w:rFonts w:ascii="Arial Narrow" w:hAnsi="Arial Narrow"/>
                <w:sz w:val="16"/>
                <w:szCs w:val="16"/>
              </w:rPr>
            </w:pPr>
            <w:r>
              <w:rPr>
                <w:rFonts w:ascii="Arial Narrow" w:hAnsi="Arial Narrow"/>
                <w:sz w:val="16"/>
                <w:szCs w:val="16"/>
              </w:rPr>
              <w:t>3800</w:t>
            </w:r>
          </w:p>
        </w:tc>
        <w:tc>
          <w:tcPr>
            <w:tcW w:w="988" w:type="dxa"/>
            <w:gridSpan w:val="2"/>
            <w:shd w:val="clear" w:color="auto" w:fill="auto"/>
          </w:tcPr>
          <w:p w14:paraId="3EBC3E2F"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56AA7986"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1800</w:t>
            </w:r>
          </w:p>
        </w:tc>
        <w:tc>
          <w:tcPr>
            <w:tcW w:w="988" w:type="dxa"/>
            <w:gridSpan w:val="2"/>
            <w:shd w:val="clear" w:color="auto" w:fill="auto"/>
          </w:tcPr>
          <w:p w14:paraId="6504EB76" w14:textId="77777777" w:rsidR="000B2D87" w:rsidRPr="00931216" w:rsidRDefault="000B2D87" w:rsidP="00EB1DAD">
            <w:pPr>
              <w:spacing w:after="0" w:line="240" w:lineRule="auto"/>
              <w:rPr>
                <w:rFonts w:ascii="Arial Narrow" w:hAnsi="Arial Narrow"/>
                <w:sz w:val="16"/>
                <w:szCs w:val="16"/>
              </w:rPr>
            </w:pPr>
          </w:p>
        </w:tc>
        <w:tc>
          <w:tcPr>
            <w:tcW w:w="988" w:type="dxa"/>
            <w:gridSpan w:val="2"/>
            <w:shd w:val="clear" w:color="auto" w:fill="auto"/>
          </w:tcPr>
          <w:p w14:paraId="08C9E949" w14:textId="77777777" w:rsidR="000B2D87" w:rsidRPr="00931216" w:rsidRDefault="000B2D87" w:rsidP="00EB1DAD">
            <w:pPr>
              <w:spacing w:after="0" w:line="240" w:lineRule="auto"/>
              <w:rPr>
                <w:rFonts w:ascii="Arial Narrow" w:hAnsi="Arial Narrow"/>
                <w:sz w:val="16"/>
                <w:szCs w:val="16"/>
              </w:rPr>
            </w:pPr>
            <w:r w:rsidRPr="00931216">
              <w:rPr>
                <w:rFonts w:ascii="Arial Narrow" w:hAnsi="Arial Narrow"/>
                <w:sz w:val="16"/>
                <w:szCs w:val="16"/>
              </w:rPr>
              <w:t>[450]</w:t>
            </w:r>
          </w:p>
        </w:tc>
      </w:tr>
    </w:tbl>
    <w:p w14:paraId="413DCAB1" w14:textId="77777777" w:rsidR="000B2D87" w:rsidRPr="00931216" w:rsidRDefault="000B2D87" w:rsidP="00EB1DAD">
      <w:pPr>
        <w:ind w:left="720" w:firstLine="720"/>
        <w:rPr>
          <w:rFonts w:ascii="Arial Narrow" w:hAnsi="Arial Narrow"/>
          <w:sz w:val="16"/>
          <w:szCs w:val="16"/>
        </w:rPr>
      </w:pPr>
      <w:r w:rsidRPr="00931216">
        <w:rPr>
          <w:rFonts w:ascii="Arial Narrow" w:hAnsi="Arial Narrow"/>
          <w:sz w:val="16"/>
          <w:szCs w:val="16"/>
        </w:rPr>
        <w:t>Source: Mission data collected on pilot site, July 2015</w:t>
      </w:r>
    </w:p>
    <w:p w14:paraId="7A95BE64" w14:textId="77777777" w:rsidR="000B2D87" w:rsidRDefault="000B2D87">
      <w:pPr>
        <w:tabs>
          <w:tab w:val="left" w:pos="8614"/>
        </w:tabs>
        <w:rPr>
          <w:rFonts w:ascii="Arial Narrow" w:eastAsia="Arial Narrow" w:hAnsi="Arial Narrow" w:cs="Arial Narrow"/>
        </w:rPr>
      </w:pPr>
      <w:r>
        <w:rPr>
          <w:rFonts w:ascii="Arial Narrow"/>
        </w:rPr>
        <w:t xml:space="preserve"> Despite the availability of drought resistant crops with good economic return, farmers continue growing maize and rice. For instance,  as risky as it is to grow rice in an semi-arid environment with unpredictable and limited rainfall,  the farmers interviewed  seem to estimate that considerable gains can be made. This is because  buyers  who come from neighboring countries  often purchase the whole crop at on-farm prices set by  the  buyers themselves. </w:t>
      </w:r>
    </w:p>
    <w:p w14:paraId="5DB5F737" w14:textId="77777777" w:rsidR="000B2D87" w:rsidRDefault="000B2D87">
      <w:pPr>
        <w:tabs>
          <w:tab w:val="left" w:pos="8614"/>
        </w:tabs>
        <w:rPr>
          <w:rFonts w:ascii="Arial Narrow"/>
        </w:rPr>
      </w:pPr>
      <w:r>
        <w:rPr>
          <w:rFonts w:ascii="Arial Narrow"/>
        </w:rPr>
        <w:t xml:space="preserve">One rice farmer interviewed shared that he has spent his own money to dig approximately one kilometer of canal from the Ngwezi river, a tributary of the Zambezi  river, to his field  to draw irrigation water for the next rice season. Another female rice farmer with almost no resources, except her labor  and motivation, was also banking on the next  rice season for the same reasons.  These  risky decisions lead to one  inescapable conclusion.  These are market driven farmers. This is an asset. Interventions should be carefully calibrated in such a manner so as to give space to the play of incentives.  Put differently, interventions should be based on what the farmers perceive as a benefit. As highlighted in Box 7.1, historically,  farmers have retained whatever is useful to their context and what they perceive does not fit their needs is discarded. </w:t>
      </w:r>
    </w:p>
    <w:p w14:paraId="28D9E09C" w14:textId="77777777" w:rsidR="000B2D87" w:rsidRDefault="000B2D87">
      <w:pPr>
        <w:rPr>
          <w:rFonts w:ascii="Arial Narrow"/>
        </w:rPr>
      </w:pPr>
      <w:r>
        <w:rPr>
          <w:rFonts w:ascii="Arial Narrow"/>
        </w:rPr>
        <w:t xml:space="preserve">Table 7.7  shows that   farm revenue  in the site is  mixed. More often than not the total farm value is unable to pay the salaries of family members and there are no funds to cover the management fee. It should be noted that the weather is inclement and highly variable, and unfriendly to agricultural production. For example,  the last season  was a particularly dry year and many farmers could only produce what the Project distributed as seed. </w:t>
      </w:r>
    </w:p>
    <w:p w14:paraId="498A7C2A" w14:textId="77777777" w:rsidR="000B2D87" w:rsidRDefault="000B2D87">
      <w:pPr>
        <w:rPr>
          <w:rFonts w:ascii="Arial Narrow"/>
        </w:rPr>
      </w:pPr>
      <w:r>
        <w:rPr>
          <w:rFonts w:ascii="Arial Narrow"/>
        </w:rPr>
        <w:t>This physical  harshness is compounded by limited marketing outlets. Although the mission did not have the time or opportunity to review the markets in surrounding countries, those farmers interviewed that achieved economic results or expect to do so bank on buyers from  neighboring countries.  It is critical to assess the Kazungula farmers</w:t>
      </w:r>
      <w:r>
        <w:rPr>
          <w:rFonts w:ascii="Arial Narrow"/>
        </w:rPr>
        <w:t>’</w:t>
      </w:r>
      <w:r>
        <w:rPr>
          <w:rFonts w:ascii="Arial Narrow"/>
        </w:rPr>
        <w:t xml:space="preserve"> comparative advantage with respect to their neighbors. Is it  the quality of the production, i.e. is there a gustative consumer preference for rice grown in the dambos, or is it the competitive  price? </w:t>
      </w:r>
    </w:p>
    <w:p w14:paraId="60CA39A3" w14:textId="77777777" w:rsidR="000B2D87" w:rsidRDefault="000B2D87" w:rsidP="00EB1DAD">
      <w:pPr>
        <w:rPr>
          <w:rFonts w:ascii="Arial Narrow" w:eastAsia="Arial Narrow" w:hAnsi="Arial Narrow" w:cs="Arial Narrow"/>
        </w:rPr>
      </w:pPr>
      <w:r>
        <w:rPr>
          <w:rFonts w:ascii="Arial Narrow"/>
        </w:rPr>
        <w:t xml:space="preserve">Lastly,  goat rearing appears to be a preferred activity by farmers on the site.  The rearing of goats has increased significantly in Kazungula and consequently, so has  the number of goats. As discussed earlier,  it has been verbally  acknowledged that goat rearing has brought  the opportunity for children to drink milk as well as to pay school expenses from the proceeds of the sale of a goat [s].    However, this information has not been reflected in any of the budgets collected on goat rearing. </w:t>
      </w:r>
    </w:p>
    <w:p w14:paraId="49120F03" w14:textId="77777777" w:rsidR="000B2D87" w:rsidRDefault="000B2D87">
      <w:pPr>
        <w:rPr>
          <w:rFonts w:ascii="Arial Narrow"/>
        </w:rPr>
      </w:pPr>
      <w:r>
        <w:rPr>
          <w:rFonts w:ascii="Arial Narrow"/>
        </w:rPr>
        <w:t xml:space="preserve">Farmers interviewed were not cooperative when sharing information on performance. It can only be conjectured that, as mentioned, the fact that the project provided free goats under the pass on facility was the reason not to share successful results, as the potential free source would close down. This topic is discussed in greater detail in section 5.4. </w:t>
      </w:r>
    </w:p>
    <w:p w14:paraId="54D6B60A" w14:textId="77777777" w:rsidR="000B2D87" w:rsidRDefault="000B2D87" w:rsidP="00EB1DAD">
      <w:pPr>
        <w:rPr>
          <w:rFonts w:ascii="Arial Narrow"/>
        </w:rPr>
      </w:pPr>
      <w:r w:rsidRPr="00301E49">
        <w:rPr>
          <w:rFonts w:ascii="Arial Narrow"/>
        </w:rPr>
        <w:t>It is noteworthy</w:t>
      </w:r>
      <w:r>
        <w:rPr>
          <w:rFonts w:ascii="Arial Narrow"/>
        </w:rPr>
        <w:t xml:space="preserve"> that the Project Household Status Report [Table 29] found that the mean number of livestock raised per household is seven goats, two sheep, eleven chickens,  ten guinea fowl and five ducks. This suggests the possibility, therefore, that with sustainable management an average household could have an average off take rate of 10 goats.  However, it is not clear what the firm demand of goats per year is, in the project areas or nationally.</w:t>
      </w:r>
      <w:r w:rsidRPr="00301E49">
        <w:rPr>
          <w:rFonts w:ascii="Arial Narrow"/>
        </w:rPr>
        <w:t xml:space="preserve"> </w:t>
      </w:r>
      <w:r>
        <w:rPr>
          <w:rFonts w:ascii="Arial Narrow"/>
        </w:rPr>
        <w:t xml:space="preserve">An ecological assessment of  the carrying capacity of livestock, large and small is cardinal for the sustainable resource of pastureland.   . Communal pastureland is difficult to manage once livestock takes on its biological growth, especially under the current conditions of raising livestock as a ritual or a savings account. </w:t>
      </w:r>
    </w:p>
    <w:p w14:paraId="4C127034" w14:textId="77777777" w:rsidR="000B2D87" w:rsidRPr="00765F0B" w:rsidRDefault="000B2D87">
      <w:pPr>
        <w:rPr>
          <w:rFonts w:ascii="Arial Narrow" w:eastAsia="Arial Narrow" w:hAnsi="Arial Narrow" w:cs="Arial Narrow"/>
          <w:b/>
          <w:bCs/>
          <w:iCs/>
        </w:rPr>
      </w:pPr>
      <w:r w:rsidRPr="00765F0B">
        <w:rPr>
          <w:rFonts w:ascii="Arial Narrow"/>
          <w:b/>
          <w:bCs/>
          <w:iCs/>
        </w:rPr>
        <w:t xml:space="preserve">4.2.3.3 Siavonga Pilot Site </w:t>
      </w:r>
    </w:p>
    <w:p w14:paraId="7A675B2C" w14:textId="77777777" w:rsidR="000B2D87" w:rsidRPr="00CE5B3D" w:rsidRDefault="000B2D87" w:rsidP="00EB1DAD">
      <w:pPr>
        <w:spacing w:after="0" w:line="240" w:lineRule="auto"/>
        <w:rPr>
          <w:rFonts w:ascii="Arial Narrow"/>
          <w:u w:val="single"/>
        </w:rPr>
      </w:pPr>
      <w:r w:rsidRPr="00CE5B3D">
        <w:rPr>
          <w:rFonts w:ascii="Arial Narrow"/>
          <w:u w:val="single"/>
        </w:rPr>
        <w:t>The Current Situation</w:t>
      </w:r>
    </w:p>
    <w:p w14:paraId="6A21907B" w14:textId="77777777" w:rsidR="000B2D87" w:rsidRDefault="000B2D87" w:rsidP="00EB1DAD">
      <w:pPr>
        <w:spacing w:after="0" w:line="240" w:lineRule="auto"/>
        <w:rPr>
          <w:rFonts w:ascii="Arial Narrow"/>
        </w:rPr>
      </w:pPr>
    </w:p>
    <w:p w14:paraId="24B0B54C" w14:textId="77777777" w:rsidR="000B2D87" w:rsidRDefault="000B2D87" w:rsidP="00EB1DAD">
      <w:pPr>
        <w:spacing w:after="0" w:line="240" w:lineRule="auto"/>
        <w:rPr>
          <w:rFonts w:ascii="Arial Narrow" w:eastAsia="Arial Narrow" w:hAnsi="Arial Narrow" w:cs="Arial Narrow"/>
        </w:rPr>
      </w:pPr>
      <w:r>
        <w:rPr>
          <w:rFonts w:ascii="Arial Narrow"/>
        </w:rPr>
        <w:t xml:space="preserve">The Siavonga Pilot site  is situated in the Lusaka Province. Lusitu, with a  population of  8, 510,   is the most important settlement. The most common language spoken in Chirundu is Tonga. Chirundu District has two Chiefdoms namely Chief Sikongo and Chief Chipepo. The Tonga and Goba tribes are found in each of the two chiefdoms. </w:t>
      </w:r>
    </w:p>
    <w:p w14:paraId="2A27ECB1" w14:textId="77777777" w:rsidR="000B2D87" w:rsidRDefault="000B2D87" w:rsidP="00EB1DAD">
      <w:pPr>
        <w:pStyle w:val="OmniPage1797"/>
        <w:tabs>
          <w:tab w:val="clear" w:pos="555"/>
          <w:tab w:val="left" w:pos="284"/>
        </w:tabs>
        <w:spacing w:after="0" w:line="240" w:lineRule="auto"/>
        <w:jc w:val="left"/>
        <w:rPr>
          <w:rFonts w:ascii="Arial Narrow"/>
          <w:sz w:val="22"/>
          <w:szCs w:val="22"/>
        </w:rPr>
      </w:pPr>
    </w:p>
    <w:p w14:paraId="58B01219" w14:textId="77777777" w:rsidR="000B2D87" w:rsidRDefault="000B2D87" w:rsidP="00EB1DAD">
      <w:pPr>
        <w:pStyle w:val="OmniPage1797"/>
        <w:tabs>
          <w:tab w:val="clear" w:pos="555"/>
          <w:tab w:val="left" w:pos="284"/>
        </w:tabs>
        <w:spacing w:after="0" w:line="240" w:lineRule="auto"/>
        <w:jc w:val="left"/>
        <w:rPr>
          <w:rFonts w:ascii="Arial Narrow"/>
          <w:sz w:val="22"/>
          <w:szCs w:val="22"/>
        </w:rPr>
      </w:pPr>
      <w:r>
        <w:rPr>
          <w:rFonts w:ascii="Arial Narrow"/>
          <w:sz w:val="22"/>
          <w:szCs w:val="22"/>
        </w:rPr>
        <w:t>The pilot  site has  an average altitude of 400m above  sea level and is on a plateau  sloping  towards the Zambezi River in the south-east.  The mean annual rainfall is between 450</w:t>
      </w:r>
      <w:r>
        <w:rPr>
          <w:rFonts w:hAnsi="Arial Unicode MS"/>
          <w:sz w:val="22"/>
          <w:szCs w:val="22"/>
        </w:rPr>
        <w:t>–</w:t>
      </w:r>
      <w:r>
        <w:rPr>
          <w:rFonts w:ascii="Arial Narrow"/>
          <w:sz w:val="22"/>
          <w:szCs w:val="22"/>
        </w:rPr>
        <w:t>750 mm.  The mean temperature ranges from 16</w:t>
      </w:r>
      <w:r>
        <w:rPr>
          <w:rFonts w:hAnsi="Arial Unicode MS"/>
          <w:sz w:val="22"/>
          <w:szCs w:val="22"/>
        </w:rPr>
        <w:t>°</w:t>
      </w:r>
      <w:r>
        <w:rPr>
          <w:rFonts w:ascii="Arial Narrow"/>
          <w:sz w:val="22"/>
          <w:szCs w:val="22"/>
        </w:rPr>
        <w:t>C in the winter  to 50</w:t>
      </w:r>
      <w:r>
        <w:rPr>
          <w:rFonts w:hAnsi="Arial Unicode MS"/>
          <w:sz w:val="22"/>
          <w:szCs w:val="22"/>
        </w:rPr>
        <w:t>°</w:t>
      </w:r>
      <w:r>
        <w:rPr>
          <w:rFonts w:ascii="Arial Narrow"/>
          <w:sz w:val="22"/>
          <w:szCs w:val="22"/>
        </w:rPr>
        <w:t xml:space="preserve">C in the summer. The Zambezi and Lusitu Rivers run through the site.  The soils  are slightly acidic alluvial formations  classified as vertisols, and are heavy, cracking-clay, often containing lime concretions at some depth in the subsoill. The area is mainly open grassland interspersed with some woody species, i.e. the Miombo vegetation dominates the upper valley, </w:t>
      </w:r>
      <w:r w:rsidRPr="00733525">
        <w:rPr>
          <w:rFonts w:ascii="Arial Narrow"/>
          <w:sz w:val="22"/>
          <w:szCs w:val="22"/>
        </w:rPr>
        <w:t xml:space="preserve"> </w:t>
      </w:r>
      <w:r>
        <w:rPr>
          <w:rFonts w:ascii="Arial Narrow"/>
          <w:sz w:val="22"/>
          <w:szCs w:val="22"/>
        </w:rPr>
        <w:t>and Munga woodlands,  floodplain grassland</w:t>
      </w:r>
      <w:r w:rsidRPr="00733525">
        <w:rPr>
          <w:rFonts w:ascii="Arial Narrow"/>
          <w:sz w:val="22"/>
          <w:szCs w:val="22"/>
        </w:rPr>
        <w:t xml:space="preserve"> </w:t>
      </w:r>
      <w:r>
        <w:rPr>
          <w:rFonts w:ascii="Arial Narrow"/>
          <w:sz w:val="22"/>
          <w:szCs w:val="22"/>
        </w:rPr>
        <w:t>and wetland [</w:t>
      </w:r>
      <w:r w:rsidRPr="006A7BA3">
        <w:rPr>
          <w:rFonts w:ascii="Arial Narrow"/>
          <w:b/>
          <w:sz w:val="22"/>
          <w:szCs w:val="22"/>
        </w:rPr>
        <w:t>dambos</w:t>
      </w:r>
      <w:r>
        <w:rPr>
          <w:rFonts w:ascii="Arial Narrow"/>
          <w:b/>
          <w:sz w:val="22"/>
          <w:szCs w:val="22"/>
        </w:rPr>
        <w:t>]</w:t>
      </w:r>
      <w:r>
        <w:rPr>
          <w:rFonts w:ascii="Arial Narrow"/>
          <w:sz w:val="22"/>
          <w:szCs w:val="22"/>
        </w:rPr>
        <w:t xml:space="preserve">  are common.</w:t>
      </w:r>
    </w:p>
    <w:p w14:paraId="75B33414" w14:textId="77777777" w:rsidR="000B2D87" w:rsidRDefault="000B2D87" w:rsidP="00EB1DAD">
      <w:pPr>
        <w:pStyle w:val="NormalWeb"/>
        <w:spacing w:before="0" w:after="0"/>
        <w:rPr>
          <w:rFonts w:ascii="Arial Narrow" w:eastAsia="Arial Narrow" w:hAnsi="Arial Narrow" w:cs="Arial Narrow"/>
          <w:i/>
          <w:iCs/>
          <w:sz w:val="22"/>
          <w:szCs w:val="22"/>
        </w:rPr>
      </w:pPr>
    </w:p>
    <w:p w14:paraId="76E1CBCA" w14:textId="77777777" w:rsidR="000B2D87" w:rsidRDefault="000B2D87" w:rsidP="00EB1DAD">
      <w:pPr>
        <w:spacing w:after="0" w:line="240" w:lineRule="auto"/>
        <w:rPr>
          <w:rFonts w:ascii="Arial Narrow" w:eastAsia="Arial Narrow" w:hAnsi="Arial Narrow" w:cs="Arial Narrow"/>
        </w:rPr>
      </w:pPr>
      <w:r>
        <w:rPr>
          <w:rFonts w:ascii="Arial Narrow"/>
        </w:rPr>
        <w:t>The major economic activity is farming and general trade in consumer goods, i.e.   farming inputs, food, clothing and accessories. Lusitu has a piped water supply but not all communities have access to piped water. The communities far  from the main center  continue to rely on river water and groundwater.</w:t>
      </w:r>
    </w:p>
    <w:p w14:paraId="4F53ED35" w14:textId="77777777" w:rsidR="000B2D87" w:rsidRDefault="000B2D87" w:rsidP="00EB1DAD">
      <w:pPr>
        <w:spacing w:after="0" w:line="240" w:lineRule="auto"/>
        <w:rPr>
          <w:rFonts w:ascii="Arial Narrow" w:eastAsia="Arial Narrow" w:hAnsi="Arial Narrow" w:cs="Arial Narrow"/>
        </w:rPr>
      </w:pPr>
    </w:p>
    <w:p w14:paraId="61BFE896" w14:textId="77777777" w:rsidR="000B2D87" w:rsidRPr="00CE5B3D" w:rsidRDefault="000B2D87" w:rsidP="00EB1DAD">
      <w:pPr>
        <w:tabs>
          <w:tab w:val="left" w:pos="8614"/>
        </w:tabs>
        <w:rPr>
          <w:rFonts w:ascii="Arial Narrow"/>
          <w:u w:val="single"/>
        </w:rPr>
      </w:pPr>
      <w:r w:rsidRPr="00CE5B3D">
        <w:rPr>
          <w:rFonts w:ascii="Arial Narrow"/>
          <w:u w:val="single"/>
        </w:rPr>
        <w:t xml:space="preserve">Results in Process </w:t>
      </w:r>
    </w:p>
    <w:p w14:paraId="1A4AB6A2" w14:textId="77777777" w:rsidR="000B2D87" w:rsidRDefault="000B2D87" w:rsidP="00EB1DAD">
      <w:pPr>
        <w:tabs>
          <w:tab w:val="left" w:pos="8614"/>
        </w:tabs>
        <w:rPr>
          <w:rFonts w:ascii="Arial Narrow" w:eastAsia="Arial Narrow" w:hAnsi="Arial Narrow" w:cs="Arial Narrow"/>
        </w:rPr>
      </w:pPr>
      <w:r>
        <w:rPr>
          <w:rFonts w:ascii="Arial Narrow"/>
        </w:rPr>
        <w:t xml:space="preserve">As discussed earlier,  as compared with  Chongwe,  the economic performance of farmers in  the Siavonga  sites show disparity.   The return on crops  in the Siavonga  sites are more uneven due to the fact that the previous season was a particularly dry one  and many farmers could only produce what the Project distributed as seed. </w:t>
      </w:r>
    </w:p>
    <w:p w14:paraId="3F4D2D28" w14:textId="77777777" w:rsidR="000B2D87" w:rsidRDefault="000B2D87" w:rsidP="00EB1DAD">
      <w:pPr>
        <w:tabs>
          <w:tab w:val="left" w:pos="8614"/>
        </w:tabs>
        <w:rPr>
          <w:rFonts w:ascii="Arial Narrow"/>
        </w:rPr>
      </w:pPr>
      <w:r>
        <w:rPr>
          <w:rFonts w:ascii="Arial Narrow"/>
        </w:rPr>
        <w:t xml:space="preserve">Specifically, as illustrated in Table 7.8,   the cropping pattern is diversified and is a response to the harsh climatic conditions.  However, the choice of crops seems to concentrate primarily on those staples that  can feed the family unit, like maize and sorghum, and can also be stored  without difficulties. </w:t>
      </w:r>
    </w:p>
    <w:p w14:paraId="0ECA3C3D" w14:textId="77777777" w:rsidR="000B2D87" w:rsidRDefault="000B2D87" w:rsidP="00EB1DAD">
      <w:pPr>
        <w:rPr>
          <w:rFonts w:ascii="Arial Narrow" w:eastAsia="Arial Narrow" w:hAnsi="Arial Narrow" w:cs="Arial Narrow"/>
          <w:b/>
          <w:bCs/>
          <w:sz w:val="16"/>
          <w:szCs w:val="16"/>
        </w:rPr>
      </w:pPr>
      <w:r>
        <w:rPr>
          <w:rFonts w:ascii="Arial Narrow"/>
        </w:rPr>
        <w:t>The composition of the cropping pattern appears to be a response to the limited market opportunities for their crops.  The buyers come  primarily  from the Lusaka area. Since the  Chongwe site  is   closer to Lusaka, where maize, sorghum and vegetables can be purchased, it seems that buyers do not appear frequently in  Siavonga site  as the increase in the transportation cost is not justifiable.  If Siavonga had specialized in a set of crops that are not available elsewhere the increase in transportation cost would be justifiable. The production of groundnuts, a drought resistant crop,  has just begun, it appears  as  if  for subsistence purposes. However, to exploit the full economic benefit of the crop, a substantial portion must be destined for the market.</w:t>
      </w:r>
      <w:r>
        <w:rPr>
          <w:rFonts w:ascii="Arial Narrow"/>
          <w:b/>
          <w:bCs/>
        </w:rPr>
        <w:t xml:space="preserve">                                      </w:t>
      </w:r>
    </w:p>
    <w:p w14:paraId="7F75A86E" w14:textId="77777777" w:rsidR="000B2D87" w:rsidRDefault="000B2D87" w:rsidP="00EB1DAD">
      <w:pPr>
        <w:spacing w:after="0" w:line="240" w:lineRule="auto"/>
        <w:rPr>
          <w:rFonts w:ascii="Arial Narrow"/>
        </w:rPr>
      </w:pPr>
    </w:p>
    <w:p w14:paraId="5FCB6D9C" w14:textId="77777777" w:rsidR="000B2D87" w:rsidRDefault="000B2D87" w:rsidP="00EB1DAD">
      <w:pPr>
        <w:jc w:val="center"/>
        <w:rPr>
          <w:rFonts w:ascii="Arial Narrow" w:eastAsia="Arial Narrow" w:hAnsi="Arial Narrow" w:cs="Arial Narrow"/>
          <w:b/>
          <w:bCs/>
          <w:sz w:val="16"/>
          <w:szCs w:val="16"/>
        </w:rPr>
      </w:pPr>
      <w:r>
        <w:rPr>
          <w:rFonts w:ascii="Arial Narrow"/>
          <w:b/>
          <w:bCs/>
        </w:rPr>
        <w:t>Table 7.8-   SIAVONGA PILOT SITE:     SELECTED CROP BUDGETS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737"/>
        <w:gridCol w:w="709"/>
        <w:gridCol w:w="18"/>
        <w:gridCol w:w="22"/>
        <w:gridCol w:w="792"/>
        <w:gridCol w:w="19"/>
        <w:gridCol w:w="26"/>
        <w:gridCol w:w="153"/>
        <w:gridCol w:w="795"/>
        <w:gridCol w:w="18"/>
        <w:gridCol w:w="22"/>
        <w:gridCol w:w="948"/>
        <w:gridCol w:w="18"/>
        <w:gridCol w:w="22"/>
        <w:gridCol w:w="948"/>
        <w:gridCol w:w="18"/>
        <w:gridCol w:w="22"/>
        <w:gridCol w:w="948"/>
        <w:gridCol w:w="18"/>
        <w:gridCol w:w="22"/>
      </w:tblGrid>
      <w:tr w:rsidR="000B2D87" w:rsidRPr="006B0851" w14:paraId="11C39281" w14:textId="77777777" w:rsidTr="00EB1DAD">
        <w:tc>
          <w:tcPr>
            <w:tcW w:w="8013" w:type="dxa"/>
            <w:gridSpan w:val="21"/>
            <w:shd w:val="clear" w:color="auto" w:fill="auto"/>
          </w:tcPr>
          <w:p w14:paraId="1A38D802" w14:textId="77777777" w:rsidR="000B2D87" w:rsidRPr="006B0851" w:rsidRDefault="000B2D87" w:rsidP="00EB1DAD">
            <w:pPr>
              <w:spacing w:after="0" w:line="240" w:lineRule="auto"/>
              <w:jc w:val="center"/>
              <w:rPr>
                <w:rFonts w:ascii="Arial Narrow" w:hAnsi="Arial Narrow"/>
                <w:b/>
                <w:sz w:val="16"/>
                <w:szCs w:val="16"/>
              </w:rPr>
            </w:pPr>
            <w:r w:rsidRPr="006B0851">
              <w:rPr>
                <w:rFonts w:ascii="Arial Narrow" w:hAnsi="Arial Narrow"/>
                <w:sz w:val="16"/>
                <w:szCs w:val="16"/>
              </w:rPr>
              <w:t xml:space="preserve">                                             </w:t>
            </w:r>
            <w:r w:rsidRPr="006B0851">
              <w:rPr>
                <w:rFonts w:ascii="Arial Narrow" w:hAnsi="Arial Narrow"/>
                <w:b/>
                <w:sz w:val="16"/>
                <w:szCs w:val="16"/>
              </w:rPr>
              <w:t>SIAVONGA GROUP A</w:t>
            </w:r>
          </w:p>
        </w:tc>
      </w:tr>
      <w:tr w:rsidR="000B2D87" w:rsidRPr="006B0851" w14:paraId="4C54C54D" w14:textId="77777777" w:rsidTr="00EB1DAD">
        <w:tc>
          <w:tcPr>
            <w:tcW w:w="1738" w:type="dxa"/>
            <w:shd w:val="clear" w:color="auto" w:fill="auto"/>
          </w:tcPr>
          <w:p w14:paraId="16D8272C" w14:textId="77777777" w:rsidR="000B2D87" w:rsidRPr="006B0851" w:rsidRDefault="000B2D87" w:rsidP="00EB1DAD">
            <w:pPr>
              <w:spacing w:after="0" w:line="240" w:lineRule="auto"/>
              <w:rPr>
                <w:rFonts w:ascii="Arial Narrow" w:hAnsi="Arial Narrow"/>
                <w:sz w:val="16"/>
                <w:szCs w:val="16"/>
              </w:rPr>
            </w:pPr>
          </w:p>
        </w:tc>
        <w:tc>
          <w:tcPr>
            <w:tcW w:w="737" w:type="dxa"/>
            <w:shd w:val="clear" w:color="auto" w:fill="auto"/>
          </w:tcPr>
          <w:p w14:paraId="7D638152" w14:textId="77777777" w:rsidR="000B2D87" w:rsidRPr="006B0851" w:rsidRDefault="000B2D87" w:rsidP="00EB1DAD">
            <w:pPr>
              <w:spacing w:after="0" w:line="240" w:lineRule="auto"/>
              <w:rPr>
                <w:rFonts w:ascii="Arial Narrow" w:hAnsi="Arial Narrow"/>
                <w:sz w:val="16"/>
                <w:szCs w:val="16"/>
              </w:rPr>
            </w:pPr>
          </w:p>
        </w:tc>
        <w:tc>
          <w:tcPr>
            <w:tcW w:w="1586" w:type="dxa"/>
            <w:gridSpan w:val="6"/>
            <w:shd w:val="clear" w:color="auto" w:fill="auto"/>
          </w:tcPr>
          <w:p w14:paraId="6D652BC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[male]</w:t>
            </w:r>
          </w:p>
        </w:tc>
        <w:tc>
          <w:tcPr>
            <w:tcW w:w="1976" w:type="dxa"/>
            <w:gridSpan w:val="7"/>
            <w:shd w:val="clear" w:color="auto" w:fill="auto"/>
          </w:tcPr>
          <w:p w14:paraId="5D4DA7B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[male]</w:t>
            </w:r>
          </w:p>
        </w:tc>
        <w:tc>
          <w:tcPr>
            <w:tcW w:w="1976" w:type="dxa"/>
            <w:gridSpan w:val="6"/>
            <w:shd w:val="clear" w:color="auto" w:fill="auto"/>
          </w:tcPr>
          <w:p w14:paraId="07290941"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[female]</w:t>
            </w:r>
          </w:p>
        </w:tc>
      </w:tr>
      <w:tr w:rsidR="000B2D87" w:rsidRPr="006B0851" w14:paraId="3223EA4A" w14:textId="77777777" w:rsidTr="00EB1DAD">
        <w:tc>
          <w:tcPr>
            <w:tcW w:w="1738" w:type="dxa"/>
            <w:shd w:val="clear" w:color="auto" w:fill="auto"/>
          </w:tcPr>
          <w:p w14:paraId="6B21E7C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Item </w:t>
            </w:r>
          </w:p>
        </w:tc>
        <w:tc>
          <w:tcPr>
            <w:tcW w:w="737" w:type="dxa"/>
            <w:shd w:val="clear" w:color="auto" w:fill="auto"/>
          </w:tcPr>
          <w:p w14:paraId="0EC577B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Unit </w:t>
            </w:r>
          </w:p>
        </w:tc>
        <w:tc>
          <w:tcPr>
            <w:tcW w:w="749" w:type="dxa"/>
            <w:gridSpan w:val="3"/>
            <w:shd w:val="clear" w:color="auto" w:fill="auto"/>
          </w:tcPr>
          <w:p w14:paraId="488F5B3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Quantity </w:t>
            </w:r>
          </w:p>
        </w:tc>
        <w:tc>
          <w:tcPr>
            <w:tcW w:w="837" w:type="dxa"/>
            <w:gridSpan w:val="3"/>
            <w:shd w:val="clear" w:color="auto" w:fill="auto"/>
          </w:tcPr>
          <w:p w14:paraId="3EAB0062"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Value</w:t>
            </w:r>
          </w:p>
        </w:tc>
        <w:tc>
          <w:tcPr>
            <w:tcW w:w="988" w:type="dxa"/>
            <w:gridSpan w:val="4"/>
            <w:shd w:val="clear" w:color="auto" w:fill="auto"/>
          </w:tcPr>
          <w:p w14:paraId="413A7A4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Quantity </w:t>
            </w:r>
          </w:p>
        </w:tc>
        <w:tc>
          <w:tcPr>
            <w:tcW w:w="988" w:type="dxa"/>
            <w:gridSpan w:val="3"/>
            <w:shd w:val="clear" w:color="auto" w:fill="auto"/>
          </w:tcPr>
          <w:p w14:paraId="7B72DFD8"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Value </w:t>
            </w:r>
          </w:p>
        </w:tc>
        <w:tc>
          <w:tcPr>
            <w:tcW w:w="988" w:type="dxa"/>
            <w:gridSpan w:val="3"/>
            <w:shd w:val="clear" w:color="auto" w:fill="auto"/>
          </w:tcPr>
          <w:p w14:paraId="010255B0"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Quantity </w:t>
            </w:r>
          </w:p>
        </w:tc>
        <w:tc>
          <w:tcPr>
            <w:tcW w:w="988" w:type="dxa"/>
            <w:gridSpan w:val="3"/>
            <w:shd w:val="clear" w:color="auto" w:fill="auto"/>
          </w:tcPr>
          <w:p w14:paraId="519DE9EC"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Value </w:t>
            </w:r>
          </w:p>
        </w:tc>
      </w:tr>
      <w:tr w:rsidR="000B2D87" w:rsidRPr="006B0851" w14:paraId="49CDD285" w14:textId="77777777" w:rsidTr="00EB1DAD">
        <w:tc>
          <w:tcPr>
            <w:tcW w:w="1738" w:type="dxa"/>
            <w:shd w:val="clear" w:color="auto" w:fill="auto"/>
          </w:tcPr>
          <w:p w14:paraId="26DFD8E0"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Crop  </w:t>
            </w:r>
          </w:p>
        </w:tc>
        <w:tc>
          <w:tcPr>
            <w:tcW w:w="737" w:type="dxa"/>
            <w:shd w:val="clear" w:color="auto" w:fill="auto"/>
          </w:tcPr>
          <w:p w14:paraId="748FC17E" w14:textId="77777777" w:rsidR="000B2D87" w:rsidRPr="006B0851" w:rsidRDefault="000B2D87" w:rsidP="00EB1DAD">
            <w:pPr>
              <w:spacing w:after="0" w:line="240" w:lineRule="auto"/>
              <w:rPr>
                <w:rFonts w:ascii="Arial Narrow" w:hAnsi="Arial Narrow"/>
                <w:sz w:val="16"/>
                <w:szCs w:val="16"/>
              </w:rPr>
            </w:pPr>
          </w:p>
        </w:tc>
        <w:tc>
          <w:tcPr>
            <w:tcW w:w="749" w:type="dxa"/>
            <w:gridSpan w:val="3"/>
            <w:shd w:val="clear" w:color="auto" w:fill="auto"/>
          </w:tcPr>
          <w:p w14:paraId="49FF00D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Sorghum</w:t>
            </w:r>
          </w:p>
        </w:tc>
        <w:tc>
          <w:tcPr>
            <w:tcW w:w="837" w:type="dxa"/>
            <w:gridSpan w:val="3"/>
            <w:shd w:val="clear" w:color="auto" w:fill="auto"/>
          </w:tcPr>
          <w:p w14:paraId="56D06B42" w14:textId="77777777" w:rsidR="000B2D87" w:rsidRPr="006B0851" w:rsidRDefault="000B2D87" w:rsidP="00EB1DAD">
            <w:pPr>
              <w:spacing w:after="0" w:line="240" w:lineRule="auto"/>
              <w:rPr>
                <w:rFonts w:ascii="Arial Narrow" w:hAnsi="Arial Narrow"/>
                <w:sz w:val="16"/>
                <w:szCs w:val="16"/>
              </w:rPr>
            </w:pPr>
          </w:p>
        </w:tc>
        <w:tc>
          <w:tcPr>
            <w:tcW w:w="988" w:type="dxa"/>
            <w:gridSpan w:val="4"/>
            <w:shd w:val="clear" w:color="auto" w:fill="auto"/>
          </w:tcPr>
          <w:p w14:paraId="14AFA86F"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Maize</w:t>
            </w:r>
          </w:p>
        </w:tc>
        <w:tc>
          <w:tcPr>
            <w:tcW w:w="988" w:type="dxa"/>
            <w:gridSpan w:val="3"/>
            <w:shd w:val="clear" w:color="auto" w:fill="auto"/>
          </w:tcPr>
          <w:p w14:paraId="31DD5B8E"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140E1707"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Groundnuts</w:t>
            </w:r>
          </w:p>
        </w:tc>
        <w:tc>
          <w:tcPr>
            <w:tcW w:w="988" w:type="dxa"/>
            <w:gridSpan w:val="3"/>
            <w:shd w:val="clear" w:color="auto" w:fill="auto"/>
          </w:tcPr>
          <w:p w14:paraId="7B96231C" w14:textId="77777777" w:rsidR="000B2D87" w:rsidRPr="006B0851" w:rsidRDefault="000B2D87" w:rsidP="00EB1DAD">
            <w:pPr>
              <w:spacing w:after="0" w:line="240" w:lineRule="auto"/>
              <w:rPr>
                <w:rFonts w:ascii="Arial Narrow" w:hAnsi="Arial Narrow"/>
                <w:sz w:val="16"/>
                <w:szCs w:val="16"/>
              </w:rPr>
            </w:pPr>
          </w:p>
        </w:tc>
      </w:tr>
      <w:tr w:rsidR="000B2D87" w:rsidRPr="006B0851" w14:paraId="64A0A631" w14:textId="77777777" w:rsidTr="00EB1DAD">
        <w:tc>
          <w:tcPr>
            <w:tcW w:w="1738" w:type="dxa"/>
            <w:shd w:val="clear" w:color="auto" w:fill="auto"/>
          </w:tcPr>
          <w:p w14:paraId="78122123"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a. Yield </w:t>
            </w:r>
          </w:p>
        </w:tc>
        <w:tc>
          <w:tcPr>
            <w:tcW w:w="737" w:type="dxa"/>
            <w:shd w:val="clear" w:color="auto" w:fill="auto"/>
          </w:tcPr>
          <w:p w14:paraId="6A8E405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Kg/ha</w:t>
            </w:r>
          </w:p>
        </w:tc>
        <w:tc>
          <w:tcPr>
            <w:tcW w:w="749" w:type="dxa"/>
            <w:gridSpan w:val="3"/>
            <w:shd w:val="clear" w:color="auto" w:fill="auto"/>
          </w:tcPr>
          <w:p w14:paraId="6E47108F"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1000</w:t>
            </w:r>
          </w:p>
        </w:tc>
        <w:tc>
          <w:tcPr>
            <w:tcW w:w="837" w:type="dxa"/>
            <w:gridSpan w:val="3"/>
            <w:shd w:val="clear" w:color="auto" w:fill="auto"/>
          </w:tcPr>
          <w:p w14:paraId="37533EAD" w14:textId="77777777" w:rsidR="000B2D87" w:rsidRPr="006B0851" w:rsidRDefault="000B2D87" w:rsidP="00EB1DAD">
            <w:pPr>
              <w:spacing w:after="0" w:line="240" w:lineRule="auto"/>
              <w:rPr>
                <w:rFonts w:ascii="Arial Narrow" w:hAnsi="Arial Narrow"/>
                <w:color w:val="FF0000"/>
                <w:sz w:val="16"/>
                <w:szCs w:val="16"/>
              </w:rPr>
            </w:pPr>
          </w:p>
        </w:tc>
        <w:tc>
          <w:tcPr>
            <w:tcW w:w="988" w:type="dxa"/>
            <w:gridSpan w:val="4"/>
            <w:shd w:val="clear" w:color="auto" w:fill="auto"/>
          </w:tcPr>
          <w:p w14:paraId="0F984F1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615</w:t>
            </w:r>
          </w:p>
        </w:tc>
        <w:tc>
          <w:tcPr>
            <w:tcW w:w="988" w:type="dxa"/>
            <w:gridSpan w:val="3"/>
            <w:shd w:val="clear" w:color="auto" w:fill="auto"/>
          </w:tcPr>
          <w:p w14:paraId="611EC978" w14:textId="77777777" w:rsidR="000B2D87" w:rsidRPr="006B0851" w:rsidRDefault="000B2D87" w:rsidP="00EB1DAD">
            <w:pPr>
              <w:spacing w:after="0" w:line="240" w:lineRule="auto"/>
              <w:rPr>
                <w:rFonts w:ascii="Arial Narrow" w:hAnsi="Arial Narrow"/>
                <w:color w:val="FF0000"/>
                <w:sz w:val="16"/>
                <w:szCs w:val="16"/>
              </w:rPr>
            </w:pPr>
          </w:p>
        </w:tc>
        <w:tc>
          <w:tcPr>
            <w:tcW w:w="988" w:type="dxa"/>
            <w:gridSpan w:val="3"/>
            <w:shd w:val="clear" w:color="auto" w:fill="auto"/>
          </w:tcPr>
          <w:p w14:paraId="7523EF8F"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1080</w:t>
            </w:r>
          </w:p>
        </w:tc>
        <w:tc>
          <w:tcPr>
            <w:tcW w:w="988" w:type="dxa"/>
            <w:gridSpan w:val="3"/>
            <w:shd w:val="clear" w:color="auto" w:fill="auto"/>
          </w:tcPr>
          <w:p w14:paraId="7EAA4186" w14:textId="77777777" w:rsidR="000B2D87" w:rsidRPr="006B0851" w:rsidRDefault="000B2D87" w:rsidP="00EB1DAD">
            <w:pPr>
              <w:spacing w:after="0" w:line="240" w:lineRule="auto"/>
              <w:rPr>
                <w:rFonts w:ascii="Arial Narrow" w:hAnsi="Arial Narrow"/>
                <w:sz w:val="16"/>
                <w:szCs w:val="16"/>
              </w:rPr>
            </w:pPr>
          </w:p>
        </w:tc>
      </w:tr>
      <w:tr w:rsidR="000B2D87" w:rsidRPr="006B0851" w14:paraId="3218BF4F" w14:textId="77777777" w:rsidTr="00EB1DAD">
        <w:tc>
          <w:tcPr>
            <w:tcW w:w="1738" w:type="dxa"/>
            <w:shd w:val="clear" w:color="auto" w:fill="auto"/>
          </w:tcPr>
          <w:p w14:paraId="02149107"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b. Farm-gate price</w:t>
            </w:r>
          </w:p>
        </w:tc>
        <w:tc>
          <w:tcPr>
            <w:tcW w:w="737" w:type="dxa"/>
            <w:shd w:val="clear" w:color="auto" w:fill="auto"/>
          </w:tcPr>
          <w:p w14:paraId="6A0C6A3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K/kg</w:t>
            </w:r>
          </w:p>
        </w:tc>
        <w:tc>
          <w:tcPr>
            <w:tcW w:w="749" w:type="dxa"/>
            <w:gridSpan w:val="3"/>
            <w:shd w:val="clear" w:color="auto" w:fill="auto"/>
          </w:tcPr>
          <w:p w14:paraId="7954CF4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1 .8</w:t>
            </w:r>
          </w:p>
        </w:tc>
        <w:tc>
          <w:tcPr>
            <w:tcW w:w="837" w:type="dxa"/>
            <w:gridSpan w:val="3"/>
            <w:shd w:val="clear" w:color="auto" w:fill="auto"/>
          </w:tcPr>
          <w:p w14:paraId="45A09FD9" w14:textId="77777777" w:rsidR="000B2D87" w:rsidRPr="006B0851" w:rsidRDefault="000B2D87" w:rsidP="00EB1DAD">
            <w:pPr>
              <w:spacing w:after="0" w:line="240" w:lineRule="auto"/>
              <w:rPr>
                <w:rFonts w:ascii="Arial Narrow" w:hAnsi="Arial Narrow"/>
                <w:sz w:val="16"/>
                <w:szCs w:val="16"/>
              </w:rPr>
            </w:pPr>
          </w:p>
        </w:tc>
        <w:tc>
          <w:tcPr>
            <w:tcW w:w="988" w:type="dxa"/>
            <w:gridSpan w:val="4"/>
            <w:shd w:val="clear" w:color="auto" w:fill="auto"/>
          </w:tcPr>
          <w:p w14:paraId="3E212591"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1.6</w:t>
            </w:r>
          </w:p>
        </w:tc>
        <w:tc>
          <w:tcPr>
            <w:tcW w:w="988" w:type="dxa"/>
            <w:gridSpan w:val="3"/>
            <w:shd w:val="clear" w:color="auto" w:fill="auto"/>
          </w:tcPr>
          <w:p w14:paraId="18AB0E6F"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75557B3B"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1.8</w:t>
            </w:r>
          </w:p>
        </w:tc>
        <w:tc>
          <w:tcPr>
            <w:tcW w:w="988" w:type="dxa"/>
            <w:gridSpan w:val="3"/>
            <w:shd w:val="clear" w:color="auto" w:fill="auto"/>
          </w:tcPr>
          <w:p w14:paraId="6B658E80" w14:textId="77777777" w:rsidR="000B2D87" w:rsidRPr="006B0851" w:rsidRDefault="000B2D87" w:rsidP="00EB1DAD">
            <w:pPr>
              <w:spacing w:after="0" w:line="240" w:lineRule="auto"/>
              <w:rPr>
                <w:rFonts w:ascii="Arial Narrow" w:hAnsi="Arial Narrow"/>
                <w:sz w:val="16"/>
                <w:szCs w:val="16"/>
              </w:rPr>
            </w:pPr>
          </w:p>
        </w:tc>
      </w:tr>
      <w:tr w:rsidR="000B2D87" w:rsidRPr="006B0851" w14:paraId="63BE8BA6" w14:textId="77777777" w:rsidTr="00EB1DAD">
        <w:tc>
          <w:tcPr>
            <w:tcW w:w="1738" w:type="dxa"/>
            <w:shd w:val="clear" w:color="auto" w:fill="auto"/>
          </w:tcPr>
          <w:p w14:paraId="7A700872"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c. Output sold</w:t>
            </w:r>
          </w:p>
        </w:tc>
        <w:tc>
          <w:tcPr>
            <w:tcW w:w="737" w:type="dxa"/>
            <w:shd w:val="clear" w:color="auto" w:fill="auto"/>
          </w:tcPr>
          <w:p w14:paraId="3700F9F2"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Kg</w:t>
            </w:r>
          </w:p>
        </w:tc>
        <w:tc>
          <w:tcPr>
            <w:tcW w:w="749" w:type="dxa"/>
            <w:gridSpan w:val="3"/>
            <w:shd w:val="clear" w:color="auto" w:fill="auto"/>
          </w:tcPr>
          <w:p w14:paraId="3B818E8F"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666</w:t>
            </w:r>
          </w:p>
        </w:tc>
        <w:tc>
          <w:tcPr>
            <w:tcW w:w="837" w:type="dxa"/>
            <w:gridSpan w:val="3"/>
            <w:shd w:val="clear" w:color="auto" w:fill="auto"/>
          </w:tcPr>
          <w:p w14:paraId="7446CF0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1198.8</w:t>
            </w:r>
          </w:p>
        </w:tc>
        <w:tc>
          <w:tcPr>
            <w:tcW w:w="988" w:type="dxa"/>
            <w:gridSpan w:val="4"/>
            <w:shd w:val="clear" w:color="auto" w:fill="auto"/>
          </w:tcPr>
          <w:p w14:paraId="5B811988"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75</w:t>
            </w:r>
          </w:p>
        </w:tc>
        <w:tc>
          <w:tcPr>
            <w:tcW w:w="988" w:type="dxa"/>
            <w:gridSpan w:val="3"/>
            <w:shd w:val="clear" w:color="auto" w:fill="auto"/>
          </w:tcPr>
          <w:p w14:paraId="02BD5618"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120</w:t>
            </w:r>
          </w:p>
        </w:tc>
        <w:tc>
          <w:tcPr>
            <w:tcW w:w="988" w:type="dxa"/>
            <w:gridSpan w:val="3"/>
            <w:shd w:val="clear" w:color="auto" w:fill="auto"/>
          </w:tcPr>
          <w:p w14:paraId="349C887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720</w:t>
            </w:r>
          </w:p>
        </w:tc>
        <w:tc>
          <w:tcPr>
            <w:tcW w:w="988" w:type="dxa"/>
            <w:gridSpan w:val="3"/>
            <w:shd w:val="clear" w:color="auto" w:fill="auto"/>
          </w:tcPr>
          <w:p w14:paraId="742C54CF"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1296</w:t>
            </w:r>
          </w:p>
        </w:tc>
      </w:tr>
      <w:tr w:rsidR="000B2D87" w:rsidRPr="006B0851" w14:paraId="33887008" w14:textId="77777777" w:rsidTr="00EB1DAD">
        <w:tc>
          <w:tcPr>
            <w:tcW w:w="1738" w:type="dxa"/>
            <w:shd w:val="clear" w:color="auto" w:fill="auto"/>
          </w:tcPr>
          <w:p w14:paraId="2000424A"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d. Output consumed</w:t>
            </w:r>
          </w:p>
        </w:tc>
        <w:tc>
          <w:tcPr>
            <w:tcW w:w="737" w:type="dxa"/>
            <w:shd w:val="clear" w:color="auto" w:fill="auto"/>
          </w:tcPr>
          <w:p w14:paraId="44FBC25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Kg </w:t>
            </w:r>
          </w:p>
        </w:tc>
        <w:tc>
          <w:tcPr>
            <w:tcW w:w="749" w:type="dxa"/>
            <w:gridSpan w:val="3"/>
            <w:shd w:val="clear" w:color="auto" w:fill="auto"/>
          </w:tcPr>
          <w:p w14:paraId="095B3297"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333</w:t>
            </w:r>
          </w:p>
        </w:tc>
        <w:tc>
          <w:tcPr>
            <w:tcW w:w="837" w:type="dxa"/>
            <w:gridSpan w:val="3"/>
            <w:shd w:val="clear" w:color="auto" w:fill="auto"/>
          </w:tcPr>
          <w:p w14:paraId="0AB07A10"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599.4</w:t>
            </w:r>
          </w:p>
        </w:tc>
        <w:tc>
          <w:tcPr>
            <w:tcW w:w="988" w:type="dxa"/>
            <w:gridSpan w:val="4"/>
            <w:shd w:val="clear" w:color="auto" w:fill="auto"/>
          </w:tcPr>
          <w:p w14:paraId="2F477BEC"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540</w:t>
            </w:r>
          </w:p>
        </w:tc>
        <w:tc>
          <w:tcPr>
            <w:tcW w:w="988" w:type="dxa"/>
            <w:gridSpan w:val="3"/>
            <w:shd w:val="clear" w:color="auto" w:fill="auto"/>
          </w:tcPr>
          <w:p w14:paraId="6469EAD8"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864</w:t>
            </w:r>
          </w:p>
        </w:tc>
        <w:tc>
          <w:tcPr>
            <w:tcW w:w="988" w:type="dxa"/>
            <w:gridSpan w:val="3"/>
            <w:shd w:val="clear" w:color="auto" w:fill="auto"/>
          </w:tcPr>
          <w:p w14:paraId="4E633FB4"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360</w:t>
            </w:r>
          </w:p>
        </w:tc>
        <w:tc>
          <w:tcPr>
            <w:tcW w:w="988" w:type="dxa"/>
            <w:gridSpan w:val="3"/>
            <w:shd w:val="clear" w:color="auto" w:fill="auto"/>
          </w:tcPr>
          <w:p w14:paraId="508FB10F"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648</w:t>
            </w:r>
          </w:p>
        </w:tc>
      </w:tr>
      <w:tr w:rsidR="000B2D87" w:rsidRPr="006B0851" w14:paraId="20C00C9D" w14:textId="77777777" w:rsidTr="00EB1DAD">
        <w:tc>
          <w:tcPr>
            <w:tcW w:w="1738" w:type="dxa"/>
            <w:shd w:val="clear" w:color="auto" w:fill="auto"/>
          </w:tcPr>
          <w:p w14:paraId="143EA5BF"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e. Total output</w:t>
            </w:r>
          </w:p>
        </w:tc>
        <w:tc>
          <w:tcPr>
            <w:tcW w:w="737" w:type="dxa"/>
            <w:shd w:val="clear" w:color="auto" w:fill="auto"/>
          </w:tcPr>
          <w:p w14:paraId="426944C3"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Kg</w:t>
            </w:r>
          </w:p>
        </w:tc>
        <w:tc>
          <w:tcPr>
            <w:tcW w:w="749" w:type="dxa"/>
            <w:gridSpan w:val="3"/>
            <w:shd w:val="clear" w:color="auto" w:fill="auto"/>
          </w:tcPr>
          <w:p w14:paraId="5B7FC567"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1000</w:t>
            </w:r>
          </w:p>
        </w:tc>
        <w:tc>
          <w:tcPr>
            <w:tcW w:w="837" w:type="dxa"/>
            <w:gridSpan w:val="3"/>
            <w:shd w:val="clear" w:color="auto" w:fill="auto"/>
          </w:tcPr>
          <w:p w14:paraId="4FC4F515"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1800</w:t>
            </w:r>
          </w:p>
        </w:tc>
        <w:tc>
          <w:tcPr>
            <w:tcW w:w="988" w:type="dxa"/>
            <w:gridSpan w:val="4"/>
            <w:shd w:val="clear" w:color="auto" w:fill="auto"/>
          </w:tcPr>
          <w:p w14:paraId="51FAF95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615</w:t>
            </w:r>
          </w:p>
        </w:tc>
        <w:tc>
          <w:tcPr>
            <w:tcW w:w="988" w:type="dxa"/>
            <w:gridSpan w:val="3"/>
            <w:shd w:val="clear" w:color="auto" w:fill="auto"/>
          </w:tcPr>
          <w:p w14:paraId="243CB98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984</w:t>
            </w:r>
          </w:p>
        </w:tc>
        <w:tc>
          <w:tcPr>
            <w:tcW w:w="988" w:type="dxa"/>
            <w:gridSpan w:val="3"/>
            <w:shd w:val="clear" w:color="auto" w:fill="auto"/>
          </w:tcPr>
          <w:p w14:paraId="48A7377B"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1080</w:t>
            </w:r>
          </w:p>
        </w:tc>
        <w:tc>
          <w:tcPr>
            <w:tcW w:w="988" w:type="dxa"/>
            <w:gridSpan w:val="3"/>
            <w:shd w:val="clear" w:color="auto" w:fill="auto"/>
          </w:tcPr>
          <w:p w14:paraId="52083AA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1944</w:t>
            </w:r>
          </w:p>
        </w:tc>
      </w:tr>
      <w:tr w:rsidR="000B2D87" w:rsidRPr="006B0851" w14:paraId="0344C493" w14:textId="77777777" w:rsidTr="00EB1DAD">
        <w:tc>
          <w:tcPr>
            <w:tcW w:w="1738" w:type="dxa"/>
            <w:shd w:val="clear" w:color="auto" w:fill="auto"/>
          </w:tcPr>
          <w:p w14:paraId="02B0AFF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f. Input cost</w:t>
            </w:r>
          </w:p>
        </w:tc>
        <w:tc>
          <w:tcPr>
            <w:tcW w:w="737" w:type="dxa"/>
            <w:shd w:val="clear" w:color="auto" w:fill="auto"/>
          </w:tcPr>
          <w:p w14:paraId="4F5C454A"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K </w:t>
            </w:r>
          </w:p>
        </w:tc>
        <w:tc>
          <w:tcPr>
            <w:tcW w:w="749" w:type="dxa"/>
            <w:gridSpan w:val="3"/>
            <w:shd w:val="clear" w:color="auto" w:fill="auto"/>
          </w:tcPr>
          <w:p w14:paraId="21DB138F" w14:textId="77777777" w:rsidR="000B2D87" w:rsidRPr="006B0851" w:rsidRDefault="000B2D87" w:rsidP="00EB1DAD">
            <w:pPr>
              <w:spacing w:after="0" w:line="240" w:lineRule="auto"/>
              <w:rPr>
                <w:rFonts w:ascii="Arial Narrow" w:hAnsi="Arial Narrow"/>
                <w:sz w:val="16"/>
                <w:szCs w:val="16"/>
              </w:rPr>
            </w:pPr>
          </w:p>
        </w:tc>
        <w:tc>
          <w:tcPr>
            <w:tcW w:w="837" w:type="dxa"/>
            <w:gridSpan w:val="3"/>
            <w:shd w:val="clear" w:color="auto" w:fill="auto"/>
          </w:tcPr>
          <w:p w14:paraId="6C8A201A"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595</w:t>
            </w:r>
          </w:p>
        </w:tc>
        <w:tc>
          <w:tcPr>
            <w:tcW w:w="988" w:type="dxa"/>
            <w:gridSpan w:val="4"/>
            <w:shd w:val="clear" w:color="auto" w:fill="auto"/>
          </w:tcPr>
          <w:p w14:paraId="09FE6668"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7FAB590D"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550</w:t>
            </w:r>
          </w:p>
        </w:tc>
        <w:tc>
          <w:tcPr>
            <w:tcW w:w="988" w:type="dxa"/>
            <w:gridSpan w:val="3"/>
            <w:shd w:val="clear" w:color="auto" w:fill="auto"/>
          </w:tcPr>
          <w:p w14:paraId="6B844D8B"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4D9FB738"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240</w:t>
            </w:r>
          </w:p>
        </w:tc>
      </w:tr>
      <w:tr w:rsidR="000B2D87" w:rsidRPr="006B0851" w14:paraId="1D1AB941" w14:textId="77777777" w:rsidTr="00EB1DAD">
        <w:tc>
          <w:tcPr>
            <w:tcW w:w="1738" w:type="dxa"/>
            <w:shd w:val="clear" w:color="auto" w:fill="auto"/>
          </w:tcPr>
          <w:p w14:paraId="0035FE18"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g. Labour and mgmt cost</w:t>
            </w:r>
          </w:p>
        </w:tc>
        <w:tc>
          <w:tcPr>
            <w:tcW w:w="737" w:type="dxa"/>
            <w:shd w:val="clear" w:color="auto" w:fill="auto"/>
          </w:tcPr>
          <w:p w14:paraId="32618529" w14:textId="77777777" w:rsidR="000B2D87" w:rsidRPr="006B0851" w:rsidRDefault="000B2D87" w:rsidP="00EB1DAD">
            <w:pPr>
              <w:spacing w:after="0" w:line="240" w:lineRule="auto"/>
              <w:rPr>
                <w:rFonts w:ascii="Arial Narrow" w:hAnsi="Arial Narrow"/>
                <w:sz w:val="16"/>
                <w:szCs w:val="16"/>
              </w:rPr>
            </w:pPr>
          </w:p>
        </w:tc>
        <w:tc>
          <w:tcPr>
            <w:tcW w:w="749" w:type="dxa"/>
            <w:gridSpan w:val="3"/>
            <w:shd w:val="clear" w:color="auto" w:fill="auto"/>
          </w:tcPr>
          <w:p w14:paraId="623E4756" w14:textId="77777777" w:rsidR="000B2D87" w:rsidRPr="006B0851" w:rsidRDefault="000B2D87" w:rsidP="00EB1DAD">
            <w:pPr>
              <w:spacing w:after="0" w:line="240" w:lineRule="auto"/>
              <w:rPr>
                <w:rFonts w:ascii="Arial Narrow" w:hAnsi="Arial Narrow"/>
                <w:sz w:val="16"/>
                <w:szCs w:val="16"/>
              </w:rPr>
            </w:pPr>
          </w:p>
        </w:tc>
        <w:tc>
          <w:tcPr>
            <w:tcW w:w="837" w:type="dxa"/>
            <w:gridSpan w:val="3"/>
            <w:shd w:val="clear" w:color="auto" w:fill="auto"/>
          </w:tcPr>
          <w:p w14:paraId="0A4388D6"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255</w:t>
            </w:r>
          </w:p>
        </w:tc>
        <w:tc>
          <w:tcPr>
            <w:tcW w:w="988" w:type="dxa"/>
            <w:gridSpan w:val="4"/>
            <w:shd w:val="clear" w:color="auto" w:fill="auto"/>
          </w:tcPr>
          <w:p w14:paraId="5BE51E02"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7FBD0944"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344</w:t>
            </w:r>
          </w:p>
        </w:tc>
        <w:tc>
          <w:tcPr>
            <w:tcW w:w="988" w:type="dxa"/>
            <w:gridSpan w:val="3"/>
            <w:shd w:val="clear" w:color="auto" w:fill="auto"/>
          </w:tcPr>
          <w:p w14:paraId="12196E0B"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749F44A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336</w:t>
            </w:r>
          </w:p>
        </w:tc>
      </w:tr>
      <w:tr w:rsidR="000B2D87" w:rsidRPr="006B0851" w14:paraId="3D1A792D" w14:textId="77777777" w:rsidTr="00EB1DAD">
        <w:tc>
          <w:tcPr>
            <w:tcW w:w="1738" w:type="dxa"/>
            <w:shd w:val="clear" w:color="auto" w:fill="auto"/>
          </w:tcPr>
          <w:p w14:paraId="2541B7C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h. Farm Net Revenue.    (e – [f+g])</w:t>
            </w:r>
          </w:p>
        </w:tc>
        <w:tc>
          <w:tcPr>
            <w:tcW w:w="737" w:type="dxa"/>
            <w:shd w:val="clear" w:color="auto" w:fill="auto"/>
          </w:tcPr>
          <w:p w14:paraId="6533F381" w14:textId="77777777" w:rsidR="000B2D87" w:rsidRPr="006B0851" w:rsidRDefault="000B2D87" w:rsidP="00EB1DAD">
            <w:pPr>
              <w:spacing w:after="0" w:line="240" w:lineRule="auto"/>
              <w:rPr>
                <w:rFonts w:ascii="Arial Narrow" w:hAnsi="Arial Narrow"/>
                <w:sz w:val="16"/>
                <w:szCs w:val="16"/>
              </w:rPr>
            </w:pPr>
          </w:p>
        </w:tc>
        <w:tc>
          <w:tcPr>
            <w:tcW w:w="749" w:type="dxa"/>
            <w:gridSpan w:val="3"/>
            <w:shd w:val="clear" w:color="auto" w:fill="auto"/>
          </w:tcPr>
          <w:p w14:paraId="15118E22" w14:textId="77777777" w:rsidR="000B2D87" w:rsidRPr="006B0851" w:rsidRDefault="000B2D87" w:rsidP="00EB1DAD">
            <w:pPr>
              <w:spacing w:after="0" w:line="240" w:lineRule="auto"/>
              <w:rPr>
                <w:rFonts w:ascii="Arial Narrow" w:hAnsi="Arial Narrow"/>
                <w:sz w:val="16"/>
                <w:szCs w:val="16"/>
              </w:rPr>
            </w:pPr>
          </w:p>
        </w:tc>
        <w:tc>
          <w:tcPr>
            <w:tcW w:w="837" w:type="dxa"/>
            <w:gridSpan w:val="3"/>
            <w:shd w:val="clear" w:color="auto" w:fill="auto"/>
          </w:tcPr>
          <w:p w14:paraId="5D8661E7"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695</w:t>
            </w:r>
          </w:p>
        </w:tc>
        <w:tc>
          <w:tcPr>
            <w:tcW w:w="988" w:type="dxa"/>
            <w:gridSpan w:val="4"/>
            <w:shd w:val="clear" w:color="auto" w:fill="auto"/>
          </w:tcPr>
          <w:p w14:paraId="0766B390"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0A034A39"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90</w:t>
            </w:r>
          </w:p>
        </w:tc>
        <w:tc>
          <w:tcPr>
            <w:tcW w:w="988" w:type="dxa"/>
            <w:gridSpan w:val="3"/>
            <w:shd w:val="clear" w:color="auto" w:fill="auto"/>
          </w:tcPr>
          <w:p w14:paraId="3B4314F2"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1787502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1368</w:t>
            </w:r>
          </w:p>
        </w:tc>
      </w:tr>
      <w:tr w:rsidR="000B2D87" w:rsidRPr="006B0851" w14:paraId="0A69E1A2" w14:textId="77777777" w:rsidTr="00EB1DAD">
        <w:tc>
          <w:tcPr>
            <w:tcW w:w="1738" w:type="dxa"/>
            <w:shd w:val="clear" w:color="auto" w:fill="auto"/>
          </w:tcPr>
          <w:p w14:paraId="3BA7961B"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i. Farm Gross Revenue  (e –f)</w:t>
            </w:r>
          </w:p>
        </w:tc>
        <w:tc>
          <w:tcPr>
            <w:tcW w:w="737" w:type="dxa"/>
            <w:shd w:val="clear" w:color="auto" w:fill="auto"/>
          </w:tcPr>
          <w:p w14:paraId="27364CB9" w14:textId="77777777" w:rsidR="000B2D87" w:rsidRPr="006B0851" w:rsidRDefault="000B2D87" w:rsidP="00EB1DAD">
            <w:pPr>
              <w:spacing w:after="0" w:line="240" w:lineRule="auto"/>
              <w:rPr>
                <w:rFonts w:ascii="Arial Narrow" w:hAnsi="Arial Narrow"/>
                <w:sz w:val="16"/>
                <w:szCs w:val="16"/>
              </w:rPr>
            </w:pPr>
          </w:p>
        </w:tc>
        <w:tc>
          <w:tcPr>
            <w:tcW w:w="749" w:type="dxa"/>
            <w:gridSpan w:val="3"/>
            <w:shd w:val="clear" w:color="auto" w:fill="auto"/>
          </w:tcPr>
          <w:p w14:paraId="692A108C" w14:textId="77777777" w:rsidR="000B2D87" w:rsidRPr="006B0851" w:rsidRDefault="000B2D87" w:rsidP="00EB1DAD">
            <w:pPr>
              <w:spacing w:after="0" w:line="240" w:lineRule="auto"/>
              <w:rPr>
                <w:rFonts w:ascii="Arial Narrow" w:hAnsi="Arial Narrow"/>
                <w:sz w:val="16"/>
                <w:szCs w:val="16"/>
              </w:rPr>
            </w:pPr>
          </w:p>
        </w:tc>
        <w:tc>
          <w:tcPr>
            <w:tcW w:w="837" w:type="dxa"/>
            <w:gridSpan w:val="3"/>
            <w:shd w:val="clear" w:color="auto" w:fill="auto"/>
          </w:tcPr>
          <w:p w14:paraId="0DC9C5AC"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1205</w:t>
            </w:r>
          </w:p>
        </w:tc>
        <w:tc>
          <w:tcPr>
            <w:tcW w:w="988" w:type="dxa"/>
            <w:gridSpan w:val="4"/>
            <w:shd w:val="clear" w:color="auto" w:fill="auto"/>
          </w:tcPr>
          <w:p w14:paraId="10B0FFCD"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7152044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434</w:t>
            </w:r>
          </w:p>
        </w:tc>
        <w:tc>
          <w:tcPr>
            <w:tcW w:w="988" w:type="dxa"/>
            <w:gridSpan w:val="3"/>
            <w:shd w:val="clear" w:color="auto" w:fill="auto"/>
          </w:tcPr>
          <w:p w14:paraId="727C2450"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1F89F432"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1704</w:t>
            </w:r>
          </w:p>
        </w:tc>
      </w:tr>
      <w:tr w:rsidR="000B2D87" w:rsidRPr="006B0851" w14:paraId="2B058D26" w14:textId="77777777" w:rsidTr="00EB1DAD">
        <w:tc>
          <w:tcPr>
            <w:tcW w:w="8013" w:type="dxa"/>
            <w:gridSpan w:val="21"/>
            <w:shd w:val="clear" w:color="auto" w:fill="auto"/>
          </w:tcPr>
          <w:p w14:paraId="1B01B18F" w14:textId="77777777" w:rsidR="000B2D87" w:rsidRPr="006B0851" w:rsidRDefault="000B2D87" w:rsidP="00EB1DAD">
            <w:pPr>
              <w:spacing w:after="0" w:line="240" w:lineRule="auto"/>
              <w:jc w:val="center"/>
              <w:rPr>
                <w:rFonts w:ascii="Arial Narrow" w:hAnsi="Arial Narrow"/>
                <w:b/>
                <w:sz w:val="16"/>
                <w:szCs w:val="16"/>
              </w:rPr>
            </w:pPr>
            <w:r w:rsidRPr="006B0851">
              <w:rPr>
                <w:rFonts w:ascii="Arial Narrow" w:hAnsi="Arial Narrow"/>
                <w:b/>
                <w:sz w:val="16"/>
                <w:szCs w:val="16"/>
              </w:rPr>
              <w:t>SIAV0NGA GROUP B</w:t>
            </w:r>
          </w:p>
        </w:tc>
      </w:tr>
      <w:tr w:rsidR="000B2D87" w:rsidRPr="006B0851" w14:paraId="22F02038" w14:textId="77777777" w:rsidTr="00EB1DAD">
        <w:trPr>
          <w:gridAfter w:val="2"/>
          <w:wAfter w:w="40" w:type="dxa"/>
        </w:trPr>
        <w:tc>
          <w:tcPr>
            <w:tcW w:w="1738" w:type="dxa"/>
            <w:shd w:val="clear" w:color="auto" w:fill="auto"/>
          </w:tcPr>
          <w:p w14:paraId="0F04A840"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w:t>
            </w:r>
          </w:p>
        </w:tc>
        <w:tc>
          <w:tcPr>
            <w:tcW w:w="737" w:type="dxa"/>
            <w:shd w:val="clear" w:color="auto" w:fill="auto"/>
          </w:tcPr>
          <w:p w14:paraId="40B750A1" w14:textId="77777777" w:rsidR="000B2D87" w:rsidRPr="006B0851" w:rsidRDefault="000B2D87" w:rsidP="00EB1DAD">
            <w:pPr>
              <w:spacing w:after="0" w:line="240" w:lineRule="auto"/>
              <w:rPr>
                <w:rFonts w:ascii="Arial Narrow" w:hAnsi="Arial Narrow"/>
                <w:sz w:val="16"/>
                <w:szCs w:val="16"/>
              </w:rPr>
            </w:pPr>
          </w:p>
        </w:tc>
        <w:tc>
          <w:tcPr>
            <w:tcW w:w="1739" w:type="dxa"/>
            <w:gridSpan w:val="7"/>
            <w:shd w:val="clear" w:color="auto" w:fill="auto"/>
          </w:tcPr>
          <w:p w14:paraId="539CFEDD"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[male]</w:t>
            </w:r>
          </w:p>
        </w:tc>
        <w:tc>
          <w:tcPr>
            <w:tcW w:w="1783" w:type="dxa"/>
            <w:gridSpan w:val="4"/>
            <w:shd w:val="clear" w:color="auto" w:fill="auto"/>
          </w:tcPr>
          <w:p w14:paraId="48EA3DF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[female]</w:t>
            </w:r>
          </w:p>
        </w:tc>
        <w:tc>
          <w:tcPr>
            <w:tcW w:w="1976" w:type="dxa"/>
            <w:gridSpan w:val="6"/>
            <w:shd w:val="clear" w:color="auto" w:fill="auto"/>
          </w:tcPr>
          <w:p w14:paraId="5D58638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[female]</w:t>
            </w:r>
          </w:p>
        </w:tc>
      </w:tr>
      <w:tr w:rsidR="000B2D87" w:rsidRPr="006B0851" w14:paraId="7EF61BC5" w14:textId="77777777" w:rsidTr="00EB1DAD">
        <w:trPr>
          <w:gridAfter w:val="2"/>
          <w:wAfter w:w="40" w:type="dxa"/>
        </w:trPr>
        <w:tc>
          <w:tcPr>
            <w:tcW w:w="1738" w:type="dxa"/>
            <w:shd w:val="clear" w:color="auto" w:fill="auto"/>
          </w:tcPr>
          <w:p w14:paraId="7110D1D1"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Item </w:t>
            </w:r>
          </w:p>
        </w:tc>
        <w:tc>
          <w:tcPr>
            <w:tcW w:w="737" w:type="dxa"/>
            <w:shd w:val="clear" w:color="auto" w:fill="auto"/>
          </w:tcPr>
          <w:p w14:paraId="2D4E381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Unit </w:t>
            </w:r>
          </w:p>
        </w:tc>
        <w:tc>
          <w:tcPr>
            <w:tcW w:w="709" w:type="dxa"/>
            <w:shd w:val="clear" w:color="auto" w:fill="auto"/>
          </w:tcPr>
          <w:p w14:paraId="2CCA72E5"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Quantity </w:t>
            </w:r>
          </w:p>
        </w:tc>
        <w:tc>
          <w:tcPr>
            <w:tcW w:w="1030" w:type="dxa"/>
            <w:gridSpan w:val="6"/>
            <w:shd w:val="clear" w:color="auto" w:fill="auto"/>
          </w:tcPr>
          <w:p w14:paraId="6DA678E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Value</w:t>
            </w:r>
          </w:p>
        </w:tc>
        <w:tc>
          <w:tcPr>
            <w:tcW w:w="795" w:type="dxa"/>
            <w:shd w:val="clear" w:color="auto" w:fill="auto"/>
          </w:tcPr>
          <w:p w14:paraId="267A3614"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Quantity </w:t>
            </w:r>
          </w:p>
        </w:tc>
        <w:tc>
          <w:tcPr>
            <w:tcW w:w="988" w:type="dxa"/>
            <w:gridSpan w:val="3"/>
            <w:shd w:val="clear" w:color="auto" w:fill="auto"/>
          </w:tcPr>
          <w:p w14:paraId="39795B3B"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Value </w:t>
            </w:r>
          </w:p>
        </w:tc>
        <w:tc>
          <w:tcPr>
            <w:tcW w:w="988" w:type="dxa"/>
            <w:gridSpan w:val="3"/>
            <w:shd w:val="clear" w:color="auto" w:fill="auto"/>
          </w:tcPr>
          <w:p w14:paraId="7FADC89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Quantity </w:t>
            </w:r>
          </w:p>
        </w:tc>
        <w:tc>
          <w:tcPr>
            <w:tcW w:w="988" w:type="dxa"/>
            <w:gridSpan w:val="3"/>
            <w:shd w:val="clear" w:color="auto" w:fill="auto"/>
          </w:tcPr>
          <w:p w14:paraId="48F520BF"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Value </w:t>
            </w:r>
          </w:p>
        </w:tc>
      </w:tr>
      <w:tr w:rsidR="000B2D87" w:rsidRPr="006B0851" w14:paraId="79723E28" w14:textId="77777777" w:rsidTr="00EB1DAD">
        <w:trPr>
          <w:gridAfter w:val="2"/>
          <w:wAfter w:w="40" w:type="dxa"/>
        </w:trPr>
        <w:tc>
          <w:tcPr>
            <w:tcW w:w="1738" w:type="dxa"/>
            <w:shd w:val="clear" w:color="auto" w:fill="auto"/>
          </w:tcPr>
          <w:p w14:paraId="42945358"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Crop </w:t>
            </w:r>
          </w:p>
        </w:tc>
        <w:tc>
          <w:tcPr>
            <w:tcW w:w="737" w:type="dxa"/>
            <w:shd w:val="clear" w:color="auto" w:fill="auto"/>
          </w:tcPr>
          <w:p w14:paraId="4F4E3DB2" w14:textId="77777777" w:rsidR="000B2D87" w:rsidRPr="006B0851" w:rsidRDefault="000B2D87" w:rsidP="00EB1DAD">
            <w:pPr>
              <w:spacing w:after="0" w:line="240" w:lineRule="auto"/>
              <w:rPr>
                <w:rFonts w:ascii="Arial Narrow" w:hAnsi="Arial Narrow"/>
                <w:sz w:val="16"/>
                <w:szCs w:val="16"/>
              </w:rPr>
            </w:pPr>
          </w:p>
        </w:tc>
        <w:tc>
          <w:tcPr>
            <w:tcW w:w="709" w:type="dxa"/>
            <w:shd w:val="clear" w:color="auto" w:fill="auto"/>
          </w:tcPr>
          <w:p w14:paraId="07A1B0A1"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maize</w:t>
            </w:r>
          </w:p>
        </w:tc>
        <w:tc>
          <w:tcPr>
            <w:tcW w:w="1030" w:type="dxa"/>
            <w:gridSpan w:val="6"/>
            <w:shd w:val="clear" w:color="auto" w:fill="auto"/>
          </w:tcPr>
          <w:p w14:paraId="6101D798" w14:textId="77777777" w:rsidR="000B2D87" w:rsidRPr="006B0851" w:rsidRDefault="000B2D87" w:rsidP="00EB1DAD">
            <w:pPr>
              <w:spacing w:after="0" w:line="240" w:lineRule="auto"/>
              <w:rPr>
                <w:rFonts w:ascii="Arial Narrow" w:hAnsi="Arial Narrow"/>
                <w:sz w:val="16"/>
                <w:szCs w:val="16"/>
              </w:rPr>
            </w:pPr>
          </w:p>
        </w:tc>
        <w:tc>
          <w:tcPr>
            <w:tcW w:w="795" w:type="dxa"/>
            <w:shd w:val="clear" w:color="auto" w:fill="auto"/>
          </w:tcPr>
          <w:p w14:paraId="1EB8CA85"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maize</w:t>
            </w:r>
          </w:p>
        </w:tc>
        <w:tc>
          <w:tcPr>
            <w:tcW w:w="988" w:type="dxa"/>
            <w:gridSpan w:val="3"/>
            <w:shd w:val="clear" w:color="auto" w:fill="auto"/>
          </w:tcPr>
          <w:p w14:paraId="323E242A"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14FE1C8D"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maize</w:t>
            </w:r>
          </w:p>
        </w:tc>
        <w:tc>
          <w:tcPr>
            <w:tcW w:w="988" w:type="dxa"/>
            <w:gridSpan w:val="3"/>
            <w:shd w:val="clear" w:color="auto" w:fill="auto"/>
          </w:tcPr>
          <w:p w14:paraId="739A1706" w14:textId="77777777" w:rsidR="000B2D87" w:rsidRPr="006B0851" w:rsidRDefault="000B2D87" w:rsidP="00EB1DAD">
            <w:pPr>
              <w:spacing w:after="0" w:line="240" w:lineRule="auto"/>
              <w:rPr>
                <w:rFonts w:ascii="Arial Narrow" w:hAnsi="Arial Narrow"/>
                <w:sz w:val="16"/>
                <w:szCs w:val="16"/>
              </w:rPr>
            </w:pPr>
          </w:p>
        </w:tc>
      </w:tr>
      <w:tr w:rsidR="000B2D87" w:rsidRPr="006B0851" w14:paraId="4194C602" w14:textId="77777777" w:rsidTr="00EB1DAD">
        <w:trPr>
          <w:gridAfter w:val="2"/>
          <w:wAfter w:w="40" w:type="dxa"/>
        </w:trPr>
        <w:tc>
          <w:tcPr>
            <w:tcW w:w="1738" w:type="dxa"/>
            <w:shd w:val="clear" w:color="auto" w:fill="auto"/>
          </w:tcPr>
          <w:p w14:paraId="2EC783D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a. Yield </w:t>
            </w:r>
          </w:p>
        </w:tc>
        <w:tc>
          <w:tcPr>
            <w:tcW w:w="737" w:type="dxa"/>
            <w:shd w:val="clear" w:color="auto" w:fill="auto"/>
          </w:tcPr>
          <w:p w14:paraId="3719739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Kg/ha</w:t>
            </w:r>
          </w:p>
        </w:tc>
        <w:tc>
          <w:tcPr>
            <w:tcW w:w="709" w:type="dxa"/>
            <w:shd w:val="clear" w:color="auto" w:fill="auto"/>
          </w:tcPr>
          <w:p w14:paraId="667479AA"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1200</w:t>
            </w:r>
          </w:p>
        </w:tc>
        <w:tc>
          <w:tcPr>
            <w:tcW w:w="1030" w:type="dxa"/>
            <w:gridSpan w:val="6"/>
            <w:shd w:val="clear" w:color="auto" w:fill="auto"/>
          </w:tcPr>
          <w:p w14:paraId="1D6C5ABB" w14:textId="77777777" w:rsidR="000B2D87" w:rsidRPr="006B0851" w:rsidRDefault="000B2D87" w:rsidP="00EB1DAD">
            <w:pPr>
              <w:spacing w:after="0" w:line="240" w:lineRule="auto"/>
              <w:rPr>
                <w:rFonts w:ascii="Arial Narrow" w:hAnsi="Arial Narrow"/>
                <w:sz w:val="16"/>
                <w:szCs w:val="16"/>
              </w:rPr>
            </w:pPr>
          </w:p>
        </w:tc>
        <w:tc>
          <w:tcPr>
            <w:tcW w:w="795" w:type="dxa"/>
            <w:shd w:val="clear" w:color="auto" w:fill="auto"/>
          </w:tcPr>
          <w:p w14:paraId="60E187F5"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1200</w:t>
            </w:r>
          </w:p>
        </w:tc>
        <w:tc>
          <w:tcPr>
            <w:tcW w:w="988" w:type="dxa"/>
            <w:gridSpan w:val="3"/>
            <w:shd w:val="clear" w:color="auto" w:fill="auto"/>
          </w:tcPr>
          <w:p w14:paraId="47299B8B"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2240FFA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750</w:t>
            </w:r>
          </w:p>
        </w:tc>
        <w:tc>
          <w:tcPr>
            <w:tcW w:w="988" w:type="dxa"/>
            <w:gridSpan w:val="3"/>
            <w:shd w:val="clear" w:color="auto" w:fill="auto"/>
          </w:tcPr>
          <w:p w14:paraId="329CB9E8" w14:textId="77777777" w:rsidR="000B2D87" w:rsidRPr="006B0851" w:rsidRDefault="000B2D87" w:rsidP="00EB1DAD">
            <w:pPr>
              <w:spacing w:after="0" w:line="240" w:lineRule="auto"/>
              <w:rPr>
                <w:rFonts w:ascii="Arial Narrow" w:hAnsi="Arial Narrow"/>
                <w:sz w:val="16"/>
                <w:szCs w:val="16"/>
              </w:rPr>
            </w:pPr>
          </w:p>
        </w:tc>
      </w:tr>
      <w:tr w:rsidR="000B2D87" w:rsidRPr="006B0851" w14:paraId="26DE4E86" w14:textId="77777777" w:rsidTr="00EB1DAD">
        <w:trPr>
          <w:gridAfter w:val="2"/>
          <w:wAfter w:w="40" w:type="dxa"/>
        </w:trPr>
        <w:tc>
          <w:tcPr>
            <w:tcW w:w="1738" w:type="dxa"/>
            <w:shd w:val="clear" w:color="auto" w:fill="auto"/>
          </w:tcPr>
          <w:p w14:paraId="037D1492"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b. Farm-gate price</w:t>
            </w:r>
          </w:p>
        </w:tc>
        <w:tc>
          <w:tcPr>
            <w:tcW w:w="737" w:type="dxa"/>
            <w:shd w:val="clear" w:color="auto" w:fill="auto"/>
          </w:tcPr>
          <w:p w14:paraId="708AD058"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K/kg</w:t>
            </w:r>
          </w:p>
        </w:tc>
        <w:tc>
          <w:tcPr>
            <w:tcW w:w="709" w:type="dxa"/>
            <w:shd w:val="clear" w:color="auto" w:fill="auto"/>
          </w:tcPr>
          <w:p w14:paraId="1867BFB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1.6</w:t>
            </w:r>
          </w:p>
        </w:tc>
        <w:tc>
          <w:tcPr>
            <w:tcW w:w="1030" w:type="dxa"/>
            <w:gridSpan w:val="6"/>
            <w:shd w:val="clear" w:color="auto" w:fill="auto"/>
          </w:tcPr>
          <w:p w14:paraId="5F32EA81" w14:textId="77777777" w:rsidR="000B2D87" w:rsidRPr="006B0851" w:rsidRDefault="000B2D87" w:rsidP="00EB1DAD">
            <w:pPr>
              <w:spacing w:after="0" w:line="240" w:lineRule="auto"/>
              <w:rPr>
                <w:rFonts w:ascii="Arial Narrow" w:hAnsi="Arial Narrow"/>
                <w:sz w:val="16"/>
                <w:szCs w:val="16"/>
              </w:rPr>
            </w:pPr>
          </w:p>
        </w:tc>
        <w:tc>
          <w:tcPr>
            <w:tcW w:w="795" w:type="dxa"/>
            <w:shd w:val="clear" w:color="auto" w:fill="auto"/>
          </w:tcPr>
          <w:p w14:paraId="3F5B4FF3"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1.8</w:t>
            </w:r>
          </w:p>
        </w:tc>
        <w:tc>
          <w:tcPr>
            <w:tcW w:w="988" w:type="dxa"/>
            <w:gridSpan w:val="3"/>
            <w:shd w:val="clear" w:color="auto" w:fill="auto"/>
          </w:tcPr>
          <w:p w14:paraId="2D16E523"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62612A9B"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1.2</w:t>
            </w:r>
          </w:p>
        </w:tc>
        <w:tc>
          <w:tcPr>
            <w:tcW w:w="988" w:type="dxa"/>
            <w:gridSpan w:val="3"/>
            <w:shd w:val="clear" w:color="auto" w:fill="auto"/>
          </w:tcPr>
          <w:p w14:paraId="44AC73AB" w14:textId="77777777" w:rsidR="000B2D87" w:rsidRPr="006B0851" w:rsidRDefault="000B2D87" w:rsidP="00EB1DAD">
            <w:pPr>
              <w:spacing w:after="0" w:line="240" w:lineRule="auto"/>
              <w:rPr>
                <w:rFonts w:ascii="Arial Narrow" w:hAnsi="Arial Narrow"/>
                <w:sz w:val="16"/>
                <w:szCs w:val="16"/>
              </w:rPr>
            </w:pPr>
          </w:p>
        </w:tc>
      </w:tr>
      <w:tr w:rsidR="000B2D87" w:rsidRPr="006B0851" w14:paraId="42AFAED8" w14:textId="77777777" w:rsidTr="00EB1DAD">
        <w:trPr>
          <w:gridAfter w:val="2"/>
          <w:wAfter w:w="40" w:type="dxa"/>
        </w:trPr>
        <w:tc>
          <w:tcPr>
            <w:tcW w:w="1738" w:type="dxa"/>
            <w:shd w:val="clear" w:color="auto" w:fill="auto"/>
          </w:tcPr>
          <w:p w14:paraId="397737A2"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c. Output sold</w:t>
            </w:r>
          </w:p>
        </w:tc>
        <w:tc>
          <w:tcPr>
            <w:tcW w:w="737" w:type="dxa"/>
            <w:shd w:val="clear" w:color="auto" w:fill="auto"/>
          </w:tcPr>
          <w:p w14:paraId="2D9E0A3C"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Kg</w:t>
            </w:r>
          </w:p>
        </w:tc>
        <w:tc>
          <w:tcPr>
            <w:tcW w:w="709" w:type="dxa"/>
            <w:shd w:val="clear" w:color="auto" w:fill="auto"/>
          </w:tcPr>
          <w:p w14:paraId="22FB651C"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300</w:t>
            </w:r>
          </w:p>
        </w:tc>
        <w:tc>
          <w:tcPr>
            <w:tcW w:w="1030" w:type="dxa"/>
            <w:gridSpan w:val="6"/>
            <w:shd w:val="clear" w:color="auto" w:fill="auto"/>
          </w:tcPr>
          <w:p w14:paraId="21629753"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480</w:t>
            </w:r>
          </w:p>
        </w:tc>
        <w:tc>
          <w:tcPr>
            <w:tcW w:w="795" w:type="dxa"/>
            <w:shd w:val="clear" w:color="auto" w:fill="auto"/>
          </w:tcPr>
          <w:p w14:paraId="5E540ED0"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800</w:t>
            </w:r>
          </w:p>
        </w:tc>
        <w:tc>
          <w:tcPr>
            <w:tcW w:w="988" w:type="dxa"/>
            <w:gridSpan w:val="3"/>
            <w:shd w:val="clear" w:color="auto" w:fill="auto"/>
          </w:tcPr>
          <w:p w14:paraId="59C91C3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1440</w:t>
            </w:r>
          </w:p>
        </w:tc>
        <w:tc>
          <w:tcPr>
            <w:tcW w:w="988" w:type="dxa"/>
            <w:gridSpan w:val="3"/>
            <w:shd w:val="clear" w:color="auto" w:fill="auto"/>
          </w:tcPr>
          <w:p w14:paraId="134CAEAC"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500</w:t>
            </w:r>
          </w:p>
        </w:tc>
        <w:tc>
          <w:tcPr>
            <w:tcW w:w="988" w:type="dxa"/>
            <w:gridSpan w:val="3"/>
            <w:shd w:val="clear" w:color="auto" w:fill="auto"/>
          </w:tcPr>
          <w:p w14:paraId="7FD5A88A"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600</w:t>
            </w:r>
          </w:p>
        </w:tc>
      </w:tr>
      <w:tr w:rsidR="000B2D87" w:rsidRPr="006B0851" w14:paraId="64E072EC" w14:textId="77777777" w:rsidTr="00EB1DAD">
        <w:trPr>
          <w:gridAfter w:val="2"/>
          <w:wAfter w:w="40" w:type="dxa"/>
        </w:trPr>
        <w:tc>
          <w:tcPr>
            <w:tcW w:w="1738" w:type="dxa"/>
            <w:shd w:val="clear" w:color="auto" w:fill="auto"/>
          </w:tcPr>
          <w:p w14:paraId="68D35FEB"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d. Output consumed</w:t>
            </w:r>
          </w:p>
        </w:tc>
        <w:tc>
          <w:tcPr>
            <w:tcW w:w="737" w:type="dxa"/>
            <w:shd w:val="clear" w:color="auto" w:fill="auto"/>
          </w:tcPr>
          <w:p w14:paraId="1013B734"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Kg </w:t>
            </w:r>
          </w:p>
        </w:tc>
        <w:tc>
          <w:tcPr>
            <w:tcW w:w="709" w:type="dxa"/>
            <w:shd w:val="clear" w:color="auto" w:fill="auto"/>
          </w:tcPr>
          <w:p w14:paraId="5F6810E4"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900</w:t>
            </w:r>
          </w:p>
        </w:tc>
        <w:tc>
          <w:tcPr>
            <w:tcW w:w="1030" w:type="dxa"/>
            <w:gridSpan w:val="6"/>
            <w:shd w:val="clear" w:color="auto" w:fill="auto"/>
          </w:tcPr>
          <w:p w14:paraId="365CF43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1440</w:t>
            </w:r>
          </w:p>
        </w:tc>
        <w:tc>
          <w:tcPr>
            <w:tcW w:w="795" w:type="dxa"/>
            <w:shd w:val="clear" w:color="auto" w:fill="auto"/>
          </w:tcPr>
          <w:p w14:paraId="27119F5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400</w:t>
            </w:r>
          </w:p>
        </w:tc>
        <w:tc>
          <w:tcPr>
            <w:tcW w:w="988" w:type="dxa"/>
            <w:gridSpan w:val="3"/>
            <w:shd w:val="clear" w:color="auto" w:fill="auto"/>
          </w:tcPr>
          <w:p w14:paraId="6A1AEA1A"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720</w:t>
            </w:r>
          </w:p>
        </w:tc>
        <w:tc>
          <w:tcPr>
            <w:tcW w:w="988" w:type="dxa"/>
            <w:gridSpan w:val="3"/>
            <w:shd w:val="clear" w:color="auto" w:fill="auto"/>
          </w:tcPr>
          <w:p w14:paraId="2593E04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250</w:t>
            </w:r>
          </w:p>
        </w:tc>
        <w:tc>
          <w:tcPr>
            <w:tcW w:w="988" w:type="dxa"/>
            <w:gridSpan w:val="3"/>
            <w:shd w:val="clear" w:color="auto" w:fill="auto"/>
          </w:tcPr>
          <w:p w14:paraId="3510E9A7"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300</w:t>
            </w:r>
          </w:p>
        </w:tc>
      </w:tr>
      <w:tr w:rsidR="000B2D87" w:rsidRPr="006B0851" w14:paraId="522C9F40" w14:textId="77777777" w:rsidTr="00EB1DAD">
        <w:trPr>
          <w:gridAfter w:val="2"/>
          <w:wAfter w:w="40" w:type="dxa"/>
        </w:trPr>
        <w:tc>
          <w:tcPr>
            <w:tcW w:w="1738" w:type="dxa"/>
            <w:shd w:val="clear" w:color="auto" w:fill="auto"/>
          </w:tcPr>
          <w:p w14:paraId="11A5BDF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e. Total output</w:t>
            </w:r>
          </w:p>
        </w:tc>
        <w:tc>
          <w:tcPr>
            <w:tcW w:w="737" w:type="dxa"/>
            <w:shd w:val="clear" w:color="auto" w:fill="auto"/>
          </w:tcPr>
          <w:p w14:paraId="1E75C510"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Kg</w:t>
            </w:r>
          </w:p>
        </w:tc>
        <w:tc>
          <w:tcPr>
            <w:tcW w:w="709" w:type="dxa"/>
            <w:shd w:val="clear" w:color="auto" w:fill="auto"/>
          </w:tcPr>
          <w:p w14:paraId="2715B4DB"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12</w:t>
            </w:r>
            <w:r w:rsidRPr="006B0851">
              <w:rPr>
                <w:rFonts w:ascii="Arial Narrow" w:hAnsi="Arial Narrow"/>
                <w:sz w:val="16"/>
                <w:szCs w:val="16"/>
              </w:rPr>
              <w:t>00</w:t>
            </w:r>
          </w:p>
        </w:tc>
        <w:tc>
          <w:tcPr>
            <w:tcW w:w="1030" w:type="dxa"/>
            <w:gridSpan w:val="6"/>
            <w:shd w:val="clear" w:color="auto" w:fill="auto"/>
          </w:tcPr>
          <w:p w14:paraId="06C7F853"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1920</w:t>
            </w:r>
          </w:p>
        </w:tc>
        <w:tc>
          <w:tcPr>
            <w:tcW w:w="795" w:type="dxa"/>
            <w:shd w:val="clear" w:color="auto" w:fill="auto"/>
          </w:tcPr>
          <w:p w14:paraId="408E358F"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1200</w:t>
            </w:r>
          </w:p>
        </w:tc>
        <w:tc>
          <w:tcPr>
            <w:tcW w:w="988" w:type="dxa"/>
            <w:gridSpan w:val="3"/>
            <w:shd w:val="clear" w:color="auto" w:fill="auto"/>
          </w:tcPr>
          <w:p w14:paraId="2AA98BA3"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2160</w:t>
            </w:r>
          </w:p>
        </w:tc>
        <w:tc>
          <w:tcPr>
            <w:tcW w:w="988" w:type="dxa"/>
            <w:gridSpan w:val="3"/>
            <w:shd w:val="clear" w:color="auto" w:fill="auto"/>
          </w:tcPr>
          <w:p w14:paraId="455EBA24"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750</w:t>
            </w:r>
          </w:p>
        </w:tc>
        <w:tc>
          <w:tcPr>
            <w:tcW w:w="988" w:type="dxa"/>
            <w:gridSpan w:val="3"/>
            <w:shd w:val="clear" w:color="auto" w:fill="auto"/>
          </w:tcPr>
          <w:p w14:paraId="5E17CD52"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900</w:t>
            </w:r>
          </w:p>
        </w:tc>
      </w:tr>
      <w:tr w:rsidR="000B2D87" w:rsidRPr="006B0851" w14:paraId="3EA13BCD" w14:textId="77777777" w:rsidTr="00EB1DAD">
        <w:trPr>
          <w:gridAfter w:val="2"/>
          <w:wAfter w:w="40" w:type="dxa"/>
        </w:trPr>
        <w:tc>
          <w:tcPr>
            <w:tcW w:w="1738" w:type="dxa"/>
            <w:shd w:val="clear" w:color="auto" w:fill="auto"/>
          </w:tcPr>
          <w:p w14:paraId="14E639A3"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f. Input cost</w:t>
            </w:r>
          </w:p>
        </w:tc>
        <w:tc>
          <w:tcPr>
            <w:tcW w:w="737" w:type="dxa"/>
            <w:shd w:val="clear" w:color="auto" w:fill="auto"/>
          </w:tcPr>
          <w:p w14:paraId="5F3DDE75"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K </w:t>
            </w:r>
          </w:p>
        </w:tc>
        <w:tc>
          <w:tcPr>
            <w:tcW w:w="709" w:type="dxa"/>
            <w:shd w:val="clear" w:color="auto" w:fill="auto"/>
          </w:tcPr>
          <w:p w14:paraId="638C09D7" w14:textId="77777777" w:rsidR="000B2D87" w:rsidRPr="006B0851" w:rsidRDefault="000B2D87" w:rsidP="00EB1DAD">
            <w:pPr>
              <w:spacing w:after="0" w:line="240" w:lineRule="auto"/>
              <w:rPr>
                <w:rFonts w:ascii="Arial Narrow" w:hAnsi="Arial Narrow"/>
                <w:sz w:val="16"/>
                <w:szCs w:val="16"/>
              </w:rPr>
            </w:pPr>
          </w:p>
        </w:tc>
        <w:tc>
          <w:tcPr>
            <w:tcW w:w="1030" w:type="dxa"/>
            <w:gridSpan w:val="6"/>
            <w:shd w:val="clear" w:color="auto" w:fill="auto"/>
          </w:tcPr>
          <w:p w14:paraId="0E62670F"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380</w:t>
            </w:r>
          </w:p>
        </w:tc>
        <w:tc>
          <w:tcPr>
            <w:tcW w:w="795" w:type="dxa"/>
            <w:shd w:val="clear" w:color="auto" w:fill="auto"/>
          </w:tcPr>
          <w:p w14:paraId="701857C7"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70EC695F"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833</w:t>
            </w:r>
          </w:p>
        </w:tc>
        <w:tc>
          <w:tcPr>
            <w:tcW w:w="988" w:type="dxa"/>
            <w:gridSpan w:val="3"/>
            <w:shd w:val="clear" w:color="auto" w:fill="auto"/>
          </w:tcPr>
          <w:p w14:paraId="389359EC"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07ED88A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560</w:t>
            </w:r>
          </w:p>
        </w:tc>
      </w:tr>
      <w:tr w:rsidR="000B2D87" w:rsidRPr="006B0851" w14:paraId="3C9D168C" w14:textId="77777777" w:rsidTr="00EB1DAD">
        <w:trPr>
          <w:gridAfter w:val="2"/>
          <w:wAfter w:w="40" w:type="dxa"/>
        </w:trPr>
        <w:tc>
          <w:tcPr>
            <w:tcW w:w="1738" w:type="dxa"/>
            <w:shd w:val="clear" w:color="auto" w:fill="auto"/>
          </w:tcPr>
          <w:p w14:paraId="4A7FF0FA"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g. Labour and mgmt cost</w:t>
            </w:r>
          </w:p>
        </w:tc>
        <w:tc>
          <w:tcPr>
            <w:tcW w:w="737" w:type="dxa"/>
            <w:shd w:val="clear" w:color="auto" w:fill="auto"/>
          </w:tcPr>
          <w:p w14:paraId="294C87EE" w14:textId="77777777" w:rsidR="000B2D87" w:rsidRPr="006B0851" w:rsidRDefault="000B2D87" w:rsidP="00EB1DAD">
            <w:pPr>
              <w:spacing w:after="0" w:line="240" w:lineRule="auto"/>
              <w:rPr>
                <w:rFonts w:ascii="Arial Narrow" w:hAnsi="Arial Narrow"/>
                <w:sz w:val="16"/>
                <w:szCs w:val="16"/>
              </w:rPr>
            </w:pPr>
          </w:p>
        </w:tc>
        <w:tc>
          <w:tcPr>
            <w:tcW w:w="709" w:type="dxa"/>
            <w:shd w:val="clear" w:color="auto" w:fill="auto"/>
          </w:tcPr>
          <w:p w14:paraId="78077885" w14:textId="77777777" w:rsidR="000B2D87" w:rsidRPr="006B0851" w:rsidRDefault="000B2D87" w:rsidP="00EB1DAD">
            <w:pPr>
              <w:spacing w:after="0" w:line="240" w:lineRule="auto"/>
              <w:rPr>
                <w:rFonts w:ascii="Arial Narrow" w:hAnsi="Arial Narrow"/>
                <w:sz w:val="16"/>
                <w:szCs w:val="16"/>
              </w:rPr>
            </w:pPr>
          </w:p>
        </w:tc>
        <w:tc>
          <w:tcPr>
            <w:tcW w:w="1030" w:type="dxa"/>
            <w:gridSpan w:val="6"/>
            <w:shd w:val="clear" w:color="auto" w:fill="auto"/>
          </w:tcPr>
          <w:p w14:paraId="51A775F5"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2</w:t>
            </w:r>
            <w:r w:rsidRPr="006B0851">
              <w:rPr>
                <w:rFonts w:ascii="Arial Narrow" w:hAnsi="Arial Narrow"/>
                <w:sz w:val="16"/>
                <w:szCs w:val="16"/>
              </w:rPr>
              <w:t>28</w:t>
            </w:r>
          </w:p>
        </w:tc>
        <w:tc>
          <w:tcPr>
            <w:tcW w:w="795" w:type="dxa"/>
            <w:shd w:val="clear" w:color="auto" w:fill="auto"/>
          </w:tcPr>
          <w:p w14:paraId="20652AB9"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6424B234"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22</w:t>
            </w:r>
            <w:r w:rsidRPr="006B0851">
              <w:rPr>
                <w:rFonts w:ascii="Arial Narrow" w:hAnsi="Arial Narrow"/>
                <w:sz w:val="16"/>
                <w:szCs w:val="16"/>
              </w:rPr>
              <w:t>2</w:t>
            </w:r>
          </w:p>
        </w:tc>
        <w:tc>
          <w:tcPr>
            <w:tcW w:w="988" w:type="dxa"/>
            <w:gridSpan w:val="3"/>
            <w:shd w:val="clear" w:color="auto" w:fill="auto"/>
          </w:tcPr>
          <w:p w14:paraId="6ED55B2A"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0A175824"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2</w:t>
            </w:r>
            <w:r w:rsidRPr="006B0851">
              <w:rPr>
                <w:rFonts w:ascii="Arial Narrow" w:hAnsi="Arial Narrow"/>
                <w:sz w:val="16"/>
                <w:szCs w:val="16"/>
              </w:rPr>
              <w:t>28</w:t>
            </w:r>
          </w:p>
        </w:tc>
      </w:tr>
      <w:tr w:rsidR="000B2D87" w:rsidRPr="006B0851" w14:paraId="3F68A31B" w14:textId="77777777" w:rsidTr="00EB1DAD">
        <w:trPr>
          <w:gridAfter w:val="2"/>
          <w:wAfter w:w="40" w:type="dxa"/>
        </w:trPr>
        <w:tc>
          <w:tcPr>
            <w:tcW w:w="1738" w:type="dxa"/>
            <w:shd w:val="clear" w:color="auto" w:fill="auto"/>
          </w:tcPr>
          <w:p w14:paraId="7176DEE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h. Farm Net Revenue.    (e – [f+g])</w:t>
            </w:r>
          </w:p>
        </w:tc>
        <w:tc>
          <w:tcPr>
            <w:tcW w:w="737" w:type="dxa"/>
            <w:shd w:val="clear" w:color="auto" w:fill="auto"/>
          </w:tcPr>
          <w:p w14:paraId="7852799E" w14:textId="77777777" w:rsidR="000B2D87" w:rsidRPr="006B0851" w:rsidRDefault="000B2D87" w:rsidP="00EB1DAD">
            <w:pPr>
              <w:spacing w:after="0" w:line="240" w:lineRule="auto"/>
              <w:rPr>
                <w:rFonts w:ascii="Arial Narrow" w:hAnsi="Arial Narrow"/>
                <w:sz w:val="16"/>
                <w:szCs w:val="16"/>
              </w:rPr>
            </w:pPr>
          </w:p>
        </w:tc>
        <w:tc>
          <w:tcPr>
            <w:tcW w:w="709" w:type="dxa"/>
            <w:shd w:val="clear" w:color="auto" w:fill="auto"/>
          </w:tcPr>
          <w:p w14:paraId="0F108EAC" w14:textId="77777777" w:rsidR="000B2D87" w:rsidRPr="006B0851" w:rsidRDefault="000B2D87" w:rsidP="00EB1DAD">
            <w:pPr>
              <w:spacing w:after="0" w:line="240" w:lineRule="auto"/>
              <w:rPr>
                <w:rFonts w:ascii="Arial Narrow" w:hAnsi="Arial Narrow"/>
                <w:sz w:val="16"/>
                <w:szCs w:val="16"/>
              </w:rPr>
            </w:pPr>
          </w:p>
        </w:tc>
        <w:tc>
          <w:tcPr>
            <w:tcW w:w="1030" w:type="dxa"/>
            <w:gridSpan w:val="6"/>
            <w:shd w:val="clear" w:color="auto" w:fill="auto"/>
          </w:tcPr>
          <w:p w14:paraId="093E2219"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1312</w:t>
            </w:r>
          </w:p>
        </w:tc>
        <w:tc>
          <w:tcPr>
            <w:tcW w:w="795" w:type="dxa"/>
            <w:shd w:val="clear" w:color="auto" w:fill="auto"/>
          </w:tcPr>
          <w:p w14:paraId="2FAEC2BE"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5E71CC90"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1105</w:t>
            </w:r>
          </w:p>
        </w:tc>
        <w:tc>
          <w:tcPr>
            <w:tcW w:w="988" w:type="dxa"/>
            <w:gridSpan w:val="3"/>
            <w:shd w:val="clear" w:color="auto" w:fill="auto"/>
          </w:tcPr>
          <w:p w14:paraId="4EC18C79"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7236E7D4"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112</w:t>
            </w:r>
          </w:p>
        </w:tc>
      </w:tr>
      <w:tr w:rsidR="000B2D87" w:rsidRPr="006B0851" w14:paraId="5A948C79" w14:textId="77777777" w:rsidTr="00EB1DAD">
        <w:trPr>
          <w:gridAfter w:val="2"/>
          <w:wAfter w:w="40" w:type="dxa"/>
        </w:trPr>
        <w:tc>
          <w:tcPr>
            <w:tcW w:w="1738" w:type="dxa"/>
            <w:shd w:val="clear" w:color="auto" w:fill="auto"/>
          </w:tcPr>
          <w:p w14:paraId="2C461CA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i. Farm Gross Revenue  (e –f)</w:t>
            </w:r>
          </w:p>
        </w:tc>
        <w:tc>
          <w:tcPr>
            <w:tcW w:w="737" w:type="dxa"/>
            <w:shd w:val="clear" w:color="auto" w:fill="auto"/>
          </w:tcPr>
          <w:p w14:paraId="18C5DDFB" w14:textId="77777777" w:rsidR="000B2D87" w:rsidRPr="006B0851" w:rsidRDefault="000B2D87" w:rsidP="00EB1DAD">
            <w:pPr>
              <w:spacing w:after="0" w:line="240" w:lineRule="auto"/>
              <w:rPr>
                <w:rFonts w:ascii="Arial Narrow" w:hAnsi="Arial Narrow"/>
                <w:sz w:val="16"/>
                <w:szCs w:val="16"/>
              </w:rPr>
            </w:pPr>
          </w:p>
        </w:tc>
        <w:tc>
          <w:tcPr>
            <w:tcW w:w="709" w:type="dxa"/>
            <w:shd w:val="clear" w:color="auto" w:fill="auto"/>
          </w:tcPr>
          <w:p w14:paraId="79E19935" w14:textId="77777777" w:rsidR="000B2D87" w:rsidRPr="006B0851" w:rsidRDefault="000B2D87" w:rsidP="00EB1DAD">
            <w:pPr>
              <w:spacing w:after="0" w:line="240" w:lineRule="auto"/>
              <w:rPr>
                <w:rFonts w:ascii="Arial Narrow" w:hAnsi="Arial Narrow"/>
                <w:sz w:val="16"/>
                <w:szCs w:val="16"/>
              </w:rPr>
            </w:pPr>
          </w:p>
        </w:tc>
        <w:tc>
          <w:tcPr>
            <w:tcW w:w="1030" w:type="dxa"/>
            <w:gridSpan w:val="6"/>
            <w:shd w:val="clear" w:color="auto" w:fill="auto"/>
          </w:tcPr>
          <w:p w14:paraId="5EBF7AD7"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1540</w:t>
            </w:r>
          </w:p>
        </w:tc>
        <w:tc>
          <w:tcPr>
            <w:tcW w:w="795" w:type="dxa"/>
            <w:shd w:val="clear" w:color="auto" w:fill="auto"/>
          </w:tcPr>
          <w:p w14:paraId="72D87C38"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762262A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1327</w:t>
            </w:r>
          </w:p>
        </w:tc>
        <w:tc>
          <w:tcPr>
            <w:tcW w:w="988" w:type="dxa"/>
            <w:gridSpan w:val="3"/>
            <w:shd w:val="clear" w:color="auto" w:fill="auto"/>
          </w:tcPr>
          <w:p w14:paraId="2030B49C"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078D80D8"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340</w:t>
            </w:r>
          </w:p>
        </w:tc>
      </w:tr>
      <w:tr w:rsidR="000B2D87" w:rsidRPr="006B0851" w14:paraId="4FB49BDD" w14:textId="77777777" w:rsidTr="00EB1DAD">
        <w:trPr>
          <w:gridAfter w:val="2"/>
          <w:wAfter w:w="40" w:type="dxa"/>
        </w:trPr>
        <w:tc>
          <w:tcPr>
            <w:tcW w:w="7973" w:type="dxa"/>
            <w:gridSpan w:val="19"/>
            <w:shd w:val="clear" w:color="auto" w:fill="auto"/>
          </w:tcPr>
          <w:p w14:paraId="0FDDEC08" w14:textId="77777777" w:rsidR="000B2D87" w:rsidRPr="006B0851" w:rsidRDefault="000B2D87" w:rsidP="00EB1DAD">
            <w:pPr>
              <w:spacing w:after="0" w:line="240" w:lineRule="auto"/>
              <w:jc w:val="center"/>
              <w:rPr>
                <w:rFonts w:ascii="Arial Narrow" w:hAnsi="Arial Narrow"/>
                <w:b/>
                <w:sz w:val="16"/>
                <w:szCs w:val="16"/>
              </w:rPr>
            </w:pPr>
            <w:r w:rsidRPr="006B0851">
              <w:rPr>
                <w:rFonts w:ascii="Arial Narrow" w:hAnsi="Arial Narrow"/>
                <w:b/>
                <w:sz w:val="16"/>
                <w:szCs w:val="16"/>
              </w:rPr>
              <w:t>SIAVONGA  GROUP C</w:t>
            </w:r>
          </w:p>
        </w:tc>
      </w:tr>
      <w:tr w:rsidR="000B2D87" w:rsidRPr="006B0851" w14:paraId="59433660" w14:textId="77777777" w:rsidTr="00EB1DAD">
        <w:trPr>
          <w:gridAfter w:val="2"/>
          <w:wAfter w:w="40" w:type="dxa"/>
        </w:trPr>
        <w:tc>
          <w:tcPr>
            <w:tcW w:w="1738" w:type="dxa"/>
            <w:shd w:val="clear" w:color="auto" w:fill="auto"/>
          </w:tcPr>
          <w:p w14:paraId="5ECC468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w:t>
            </w:r>
          </w:p>
        </w:tc>
        <w:tc>
          <w:tcPr>
            <w:tcW w:w="737" w:type="dxa"/>
            <w:shd w:val="clear" w:color="auto" w:fill="auto"/>
          </w:tcPr>
          <w:p w14:paraId="5DBA6954" w14:textId="77777777" w:rsidR="000B2D87" w:rsidRPr="006B0851" w:rsidRDefault="000B2D87" w:rsidP="00EB1DAD">
            <w:pPr>
              <w:spacing w:after="0" w:line="240" w:lineRule="auto"/>
              <w:rPr>
                <w:rFonts w:ascii="Arial Narrow" w:hAnsi="Arial Narrow"/>
                <w:sz w:val="16"/>
                <w:szCs w:val="16"/>
              </w:rPr>
            </w:pPr>
          </w:p>
        </w:tc>
        <w:tc>
          <w:tcPr>
            <w:tcW w:w="1541" w:type="dxa"/>
            <w:gridSpan w:val="4"/>
            <w:shd w:val="clear" w:color="auto" w:fill="auto"/>
          </w:tcPr>
          <w:p w14:paraId="5367B5DF"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[male]</w:t>
            </w:r>
          </w:p>
        </w:tc>
        <w:tc>
          <w:tcPr>
            <w:tcW w:w="1981" w:type="dxa"/>
            <w:gridSpan w:val="7"/>
            <w:shd w:val="clear" w:color="auto" w:fill="auto"/>
          </w:tcPr>
          <w:p w14:paraId="4CB91D9A"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 xml:space="preserve"> </w:t>
            </w:r>
            <w:r w:rsidRPr="006B0851">
              <w:rPr>
                <w:rFonts w:ascii="Arial Narrow" w:hAnsi="Arial Narrow"/>
                <w:sz w:val="16"/>
                <w:szCs w:val="16"/>
              </w:rPr>
              <w:t>[male]</w:t>
            </w:r>
          </w:p>
        </w:tc>
        <w:tc>
          <w:tcPr>
            <w:tcW w:w="1976" w:type="dxa"/>
            <w:gridSpan w:val="6"/>
            <w:shd w:val="clear" w:color="auto" w:fill="auto"/>
          </w:tcPr>
          <w:p w14:paraId="74B184DE" w14:textId="77777777" w:rsidR="000B2D87" w:rsidRPr="006B0851" w:rsidRDefault="000B2D87" w:rsidP="00EB1DAD">
            <w:pPr>
              <w:spacing w:after="0" w:line="240" w:lineRule="auto"/>
              <w:rPr>
                <w:rFonts w:ascii="Arial Narrow" w:hAnsi="Arial Narrow"/>
                <w:color w:val="FF0000"/>
                <w:sz w:val="16"/>
                <w:szCs w:val="16"/>
              </w:rPr>
            </w:pPr>
            <w:r w:rsidRPr="006B0851">
              <w:rPr>
                <w:rFonts w:ascii="Arial Narrow" w:hAnsi="Arial Narrow"/>
                <w:sz w:val="16"/>
                <w:szCs w:val="16"/>
              </w:rPr>
              <w:t xml:space="preserve"> [female]</w:t>
            </w:r>
          </w:p>
        </w:tc>
      </w:tr>
      <w:tr w:rsidR="000B2D87" w:rsidRPr="006B0851" w14:paraId="4AD2A6BF" w14:textId="77777777" w:rsidTr="00EB1DAD">
        <w:trPr>
          <w:gridAfter w:val="2"/>
          <w:wAfter w:w="40" w:type="dxa"/>
        </w:trPr>
        <w:tc>
          <w:tcPr>
            <w:tcW w:w="1738" w:type="dxa"/>
            <w:shd w:val="clear" w:color="auto" w:fill="auto"/>
          </w:tcPr>
          <w:p w14:paraId="0289F94A"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Item </w:t>
            </w:r>
          </w:p>
        </w:tc>
        <w:tc>
          <w:tcPr>
            <w:tcW w:w="737" w:type="dxa"/>
            <w:shd w:val="clear" w:color="auto" w:fill="auto"/>
          </w:tcPr>
          <w:p w14:paraId="022D3B64"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Unit </w:t>
            </w:r>
          </w:p>
        </w:tc>
        <w:tc>
          <w:tcPr>
            <w:tcW w:w="709" w:type="dxa"/>
            <w:shd w:val="clear" w:color="auto" w:fill="auto"/>
          </w:tcPr>
          <w:p w14:paraId="1C4C24F4"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Quantity </w:t>
            </w:r>
          </w:p>
        </w:tc>
        <w:tc>
          <w:tcPr>
            <w:tcW w:w="832" w:type="dxa"/>
            <w:gridSpan w:val="3"/>
            <w:shd w:val="clear" w:color="auto" w:fill="auto"/>
          </w:tcPr>
          <w:p w14:paraId="303262E7"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Value</w:t>
            </w:r>
          </w:p>
        </w:tc>
        <w:tc>
          <w:tcPr>
            <w:tcW w:w="993" w:type="dxa"/>
            <w:gridSpan w:val="4"/>
            <w:shd w:val="clear" w:color="auto" w:fill="auto"/>
          </w:tcPr>
          <w:p w14:paraId="180907F2"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Quantity </w:t>
            </w:r>
          </w:p>
        </w:tc>
        <w:tc>
          <w:tcPr>
            <w:tcW w:w="988" w:type="dxa"/>
            <w:gridSpan w:val="3"/>
            <w:shd w:val="clear" w:color="auto" w:fill="auto"/>
          </w:tcPr>
          <w:p w14:paraId="2D828217"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Value </w:t>
            </w:r>
          </w:p>
        </w:tc>
        <w:tc>
          <w:tcPr>
            <w:tcW w:w="988" w:type="dxa"/>
            <w:gridSpan w:val="3"/>
            <w:shd w:val="clear" w:color="auto" w:fill="auto"/>
          </w:tcPr>
          <w:p w14:paraId="02C58885"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Quantity </w:t>
            </w:r>
          </w:p>
        </w:tc>
        <w:tc>
          <w:tcPr>
            <w:tcW w:w="988" w:type="dxa"/>
            <w:gridSpan w:val="3"/>
            <w:shd w:val="clear" w:color="auto" w:fill="auto"/>
          </w:tcPr>
          <w:p w14:paraId="6F1319D3"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Value </w:t>
            </w:r>
          </w:p>
        </w:tc>
      </w:tr>
      <w:tr w:rsidR="000B2D87" w:rsidRPr="006B0851" w14:paraId="7FF6E124" w14:textId="77777777" w:rsidTr="00EB1DAD">
        <w:trPr>
          <w:gridAfter w:val="2"/>
          <w:wAfter w:w="40" w:type="dxa"/>
        </w:trPr>
        <w:tc>
          <w:tcPr>
            <w:tcW w:w="1738" w:type="dxa"/>
            <w:shd w:val="clear" w:color="auto" w:fill="auto"/>
          </w:tcPr>
          <w:p w14:paraId="0E53B7F2"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Crop </w:t>
            </w:r>
          </w:p>
        </w:tc>
        <w:tc>
          <w:tcPr>
            <w:tcW w:w="737" w:type="dxa"/>
            <w:shd w:val="clear" w:color="auto" w:fill="auto"/>
          </w:tcPr>
          <w:p w14:paraId="3CC46820" w14:textId="77777777" w:rsidR="000B2D87" w:rsidRPr="006B0851" w:rsidRDefault="000B2D87" w:rsidP="00EB1DAD">
            <w:pPr>
              <w:spacing w:after="0" w:line="240" w:lineRule="auto"/>
              <w:rPr>
                <w:rFonts w:ascii="Arial Narrow" w:hAnsi="Arial Narrow"/>
                <w:sz w:val="16"/>
                <w:szCs w:val="16"/>
              </w:rPr>
            </w:pPr>
          </w:p>
        </w:tc>
        <w:tc>
          <w:tcPr>
            <w:tcW w:w="709" w:type="dxa"/>
            <w:shd w:val="clear" w:color="auto" w:fill="auto"/>
          </w:tcPr>
          <w:p w14:paraId="55DB69B7"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maize</w:t>
            </w:r>
          </w:p>
        </w:tc>
        <w:tc>
          <w:tcPr>
            <w:tcW w:w="832" w:type="dxa"/>
            <w:gridSpan w:val="3"/>
            <w:shd w:val="clear" w:color="auto" w:fill="auto"/>
          </w:tcPr>
          <w:p w14:paraId="5D73865E" w14:textId="77777777" w:rsidR="000B2D87" w:rsidRPr="006B0851" w:rsidRDefault="000B2D87" w:rsidP="00EB1DAD">
            <w:pPr>
              <w:spacing w:after="0" w:line="240" w:lineRule="auto"/>
              <w:rPr>
                <w:rFonts w:ascii="Arial Narrow" w:hAnsi="Arial Narrow"/>
                <w:sz w:val="16"/>
                <w:szCs w:val="16"/>
              </w:rPr>
            </w:pPr>
          </w:p>
        </w:tc>
        <w:tc>
          <w:tcPr>
            <w:tcW w:w="993" w:type="dxa"/>
            <w:gridSpan w:val="4"/>
            <w:shd w:val="clear" w:color="auto" w:fill="auto"/>
          </w:tcPr>
          <w:p w14:paraId="33F6ABC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sorghum</w:t>
            </w:r>
          </w:p>
        </w:tc>
        <w:tc>
          <w:tcPr>
            <w:tcW w:w="988" w:type="dxa"/>
            <w:gridSpan w:val="3"/>
            <w:shd w:val="clear" w:color="auto" w:fill="auto"/>
          </w:tcPr>
          <w:p w14:paraId="1928ACCA"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48797D6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sorghum</w:t>
            </w:r>
          </w:p>
        </w:tc>
        <w:tc>
          <w:tcPr>
            <w:tcW w:w="988" w:type="dxa"/>
            <w:gridSpan w:val="3"/>
            <w:shd w:val="clear" w:color="auto" w:fill="auto"/>
          </w:tcPr>
          <w:p w14:paraId="77CC9ED9" w14:textId="77777777" w:rsidR="000B2D87" w:rsidRPr="006B0851" w:rsidRDefault="000B2D87" w:rsidP="00EB1DAD">
            <w:pPr>
              <w:spacing w:after="0" w:line="240" w:lineRule="auto"/>
              <w:rPr>
                <w:rFonts w:ascii="Arial Narrow" w:hAnsi="Arial Narrow"/>
                <w:sz w:val="16"/>
                <w:szCs w:val="16"/>
              </w:rPr>
            </w:pPr>
          </w:p>
        </w:tc>
      </w:tr>
      <w:tr w:rsidR="000B2D87" w:rsidRPr="006B0851" w14:paraId="0C76940A" w14:textId="77777777" w:rsidTr="00EB1DAD">
        <w:trPr>
          <w:gridAfter w:val="2"/>
          <w:wAfter w:w="40" w:type="dxa"/>
        </w:trPr>
        <w:tc>
          <w:tcPr>
            <w:tcW w:w="1738" w:type="dxa"/>
            <w:shd w:val="clear" w:color="auto" w:fill="auto"/>
          </w:tcPr>
          <w:p w14:paraId="3D281B1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a. Yield </w:t>
            </w:r>
          </w:p>
        </w:tc>
        <w:tc>
          <w:tcPr>
            <w:tcW w:w="737" w:type="dxa"/>
            <w:shd w:val="clear" w:color="auto" w:fill="auto"/>
          </w:tcPr>
          <w:p w14:paraId="46A40251"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Kg/ha</w:t>
            </w:r>
          </w:p>
        </w:tc>
        <w:tc>
          <w:tcPr>
            <w:tcW w:w="709" w:type="dxa"/>
            <w:shd w:val="clear" w:color="auto" w:fill="auto"/>
          </w:tcPr>
          <w:p w14:paraId="1CF9C9C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1500</w:t>
            </w:r>
          </w:p>
        </w:tc>
        <w:tc>
          <w:tcPr>
            <w:tcW w:w="832" w:type="dxa"/>
            <w:gridSpan w:val="3"/>
            <w:shd w:val="clear" w:color="auto" w:fill="auto"/>
          </w:tcPr>
          <w:p w14:paraId="35BE7D6F" w14:textId="77777777" w:rsidR="000B2D87" w:rsidRPr="006B0851" w:rsidRDefault="000B2D87" w:rsidP="00EB1DAD">
            <w:pPr>
              <w:spacing w:after="0" w:line="240" w:lineRule="auto"/>
              <w:rPr>
                <w:rFonts w:ascii="Arial Narrow" w:hAnsi="Arial Narrow"/>
                <w:color w:val="FF0000"/>
                <w:sz w:val="16"/>
                <w:szCs w:val="16"/>
              </w:rPr>
            </w:pPr>
          </w:p>
        </w:tc>
        <w:tc>
          <w:tcPr>
            <w:tcW w:w="993" w:type="dxa"/>
            <w:gridSpan w:val="4"/>
            <w:shd w:val="clear" w:color="auto" w:fill="auto"/>
          </w:tcPr>
          <w:p w14:paraId="67DED042"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2000</w:t>
            </w:r>
          </w:p>
        </w:tc>
        <w:tc>
          <w:tcPr>
            <w:tcW w:w="988" w:type="dxa"/>
            <w:gridSpan w:val="3"/>
            <w:shd w:val="clear" w:color="auto" w:fill="auto"/>
          </w:tcPr>
          <w:p w14:paraId="69E85202" w14:textId="77777777" w:rsidR="000B2D87" w:rsidRPr="006B0851" w:rsidRDefault="000B2D87" w:rsidP="00EB1DAD">
            <w:pPr>
              <w:spacing w:after="0" w:line="240" w:lineRule="auto"/>
              <w:rPr>
                <w:rFonts w:ascii="Arial Narrow" w:hAnsi="Arial Narrow"/>
                <w:color w:val="FF0000"/>
                <w:sz w:val="16"/>
                <w:szCs w:val="16"/>
              </w:rPr>
            </w:pPr>
          </w:p>
        </w:tc>
        <w:tc>
          <w:tcPr>
            <w:tcW w:w="988" w:type="dxa"/>
            <w:gridSpan w:val="3"/>
            <w:shd w:val="clear" w:color="auto" w:fill="auto"/>
          </w:tcPr>
          <w:p w14:paraId="109F155C"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1550</w:t>
            </w:r>
          </w:p>
        </w:tc>
        <w:tc>
          <w:tcPr>
            <w:tcW w:w="988" w:type="dxa"/>
            <w:gridSpan w:val="3"/>
            <w:shd w:val="clear" w:color="auto" w:fill="auto"/>
          </w:tcPr>
          <w:p w14:paraId="42031CD9" w14:textId="77777777" w:rsidR="000B2D87" w:rsidRPr="006B0851" w:rsidRDefault="000B2D87" w:rsidP="00EB1DAD">
            <w:pPr>
              <w:spacing w:after="0" w:line="240" w:lineRule="auto"/>
              <w:rPr>
                <w:rFonts w:ascii="Arial Narrow" w:hAnsi="Arial Narrow"/>
                <w:sz w:val="16"/>
                <w:szCs w:val="16"/>
              </w:rPr>
            </w:pPr>
          </w:p>
        </w:tc>
      </w:tr>
      <w:tr w:rsidR="000B2D87" w:rsidRPr="006B0851" w14:paraId="6B0D0216" w14:textId="77777777" w:rsidTr="00EB1DAD">
        <w:trPr>
          <w:gridAfter w:val="2"/>
          <w:wAfter w:w="40" w:type="dxa"/>
        </w:trPr>
        <w:tc>
          <w:tcPr>
            <w:tcW w:w="1738" w:type="dxa"/>
            <w:shd w:val="clear" w:color="auto" w:fill="auto"/>
          </w:tcPr>
          <w:p w14:paraId="3C1A09F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b. Farm-gate price</w:t>
            </w:r>
          </w:p>
        </w:tc>
        <w:tc>
          <w:tcPr>
            <w:tcW w:w="737" w:type="dxa"/>
            <w:shd w:val="clear" w:color="auto" w:fill="auto"/>
          </w:tcPr>
          <w:p w14:paraId="4DFE1E41"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K/kg</w:t>
            </w:r>
          </w:p>
        </w:tc>
        <w:tc>
          <w:tcPr>
            <w:tcW w:w="709" w:type="dxa"/>
            <w:shd w:val="clear" w:color="auto" w:fill="auto"/>
          </w:tcPr>
          <w:p w14:paraId="28DB7A4F"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1.5</w:t>
            </w:r>
          </w:p>
        </w:tc>
        <w:tc>
          <w:tcPr>
            <w:tcW w:w="832" w:type="dxa"/>
            <w:gridSpan w:val="3"/>
            <w:shd w:val="clear" w:color="auto" w:fill="auto"/>
          </w:tcPr>
          <w:p w14:paraId="06EFE23F" w14:textId="77777777" w:rsidR="000B2D87" w:rsidRPr="006B0851" w:rsidRDefault="000B2D87" w:rsidP="00EB1DAD">
            <w:pPr>
              <w:spacing w:after="0" w:line="240" w:lineRule="auto"/>
              <w:rPr>
                <w:rFonts w:ascii="Arial Narrow" w:hAnsi="Arial Narrow"/>
                <w:sz w:val="16"/>
                <w:szCs w:val="16"/>
              </w:rPr>
            </w:pPr>
          </w:p>
        </w:tc>
        <w:tc>
          <w:tcPr>
            <w:tcW w:w="993" w:type="dxa"/>
            <w:gridSpan w:val="4"/>
            <w:shd w:val="clear" w:color="auto" w:fill="auto"/>
          </w:tcPr>
          <w:p w14:paraId="3BC7518B"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2</w:t>
            </w:r>
          </w:p>
        </w:tc>
        <w:tc>
          <w:tcPr>
            <w:tcW w:w="988" w:type="dxa"/>
            <w:gridSpan w:val="3"/>
            <w:shd w:val="clear" w:color="auto" w:fill="auto"/>
          </w:tcPr>
          <w:p w14:paraId="68902659"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7D1C10E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1.5</w:t>
            </w:r>
          </w:p>
        </w:tc>
        <w:tc>
          <w:tcPr>
            <w:tcW w:w="988" w:type="dxa"/>
            <w:gridSpan w:val="3"/>
            <w:shd w:val="clear" w:color="auto" w:fill="auto"/>
          </w:tcPr>
          <w:p w14:paraId="38C14F53" w14:textId="77777777" w:rsidR="000B2D87" w:rsidRPr="006B0851" w:rsidRDefault="000B2D87" w:rsidP="00EB1DAD">
            <w:pPr>
              <w:spacing w:after="0" w:line="240" w:lineRule="auto"/>
              <w:rPr>
                <w:rFonts w:ascii="Arial Narrow" w:hAnsi="Arial Narrow"/>
                <w:sz w:val="16"/>
                <w:szCs w:val="16"/>
              </w:rPr>
            </w:pPr>
          </w:p>
        </w:tc>
      </w:tr>
      <w:tr w:rsidR="000B2D87" w:rsidRPr="006B0851" w14:paraId="351359EF" w14:textId="77777777" w:rsidTr="00EB1DAD">
        <w:trPr>
          <w:gridAfter w:val="2"/>
          <w:wAfter w:w="40" w:type="dxa"/>
        </w:trPr>
        <w:tc>
          <w:tcPr>
            <w:tcW w:w="1738" w:type="dxa"/>
            <w:shd w:val="clear" w:color="auto" w:fill="auto"/>
          </w:tcPr>
          <w:p w14:paraId="6D15E52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c. Output sold</w:t>
            </w:r>
          </w:p>
        </w:tc>
        <w:tc>
          <w:tcPr>
            <w:tcW w:w="737" w:type="dxa"/>
            <w:shd w:val="clear" w:color="auto" w:fill="auto"/>
          </w:tcPr>
          <w:p w14:paraId="7C04D704"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Kg</w:t>
            </w:r>
          </w:p>
        </w:tc>
        <w:tc>
          <w:tcPr>
            <w:tcW w:w="709" w:type="dxa"/>
            <w:shd w:val="clear" w:color="auto" w:fill="auto"/>
          </w:tcPr>
          <w:p w14:paraId="60B9AA2A"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500</w:t>
            </w:r>
          </w:p>
        </w:tc>
        <w:tc>
          <w:tcPr>
            <w:tcW w:w="832" w:type="dxa"/>
            <w:gridSpan w:val="3"/>
            <w:shd w:val="clear" w:color="auto" w:fill="auto"/>
          </w:tcPr>
          <w:p w14:paraId="4DC1F4E2"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750</w:t>
            </w:r>
          </w:p>
        </w:tc>
        <w:tc>
          <w:tcPr>
            <w:tcW w:w="993" w:type="dxa"/>
            <w:gridSpan w:val="4"/>
            <w:shd w:val="clear" w:color="auto" w:fill="auto"/>
          </w:tcPr>
          <w:p w14:paraId="24DC63F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500</w:t>
            </w:r>
          </w:p>
        </w:tc>
        <w:tc>
          <w:tcPr>
            <w:tcW w:w="988" w:type="dxa"/>
            <w:gridSpan w:val="3"/>
            <w:shd w:val="clear" w:color="auto" w:fill="auto"/>
          </w:tcPr>
          <w:p w14:paraId="35F39063"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1000</w:t>
            </w:r>
          </w:p>
        </w:tc>
        <w:tc>
          <w:tcPr>
            <w:tcW w:w="988" w:type="dxa"/>
            <w:gridSpan w:val="3"/>
            <w:shd w:val="clear" w:color="auto" w:fill="auto"/>
          </w:tcPr>
          <w:p w14:paraId="5BF6EC65"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300</w:t>
            </w:r>
          </w:p>
        </w:tc>
        <w:tc>
          <w:tcPr>
            <w:tcW w:w="988" w:type="dxa"/>
            <w:gridSpan w:val="3"/>
            <w:shd w:val="clear" w:color="auto" w:fill="auto"/>
          </w:tcPr>
          <w:p w14:paraId="2AD7D501"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450</w:t>
            </w:r>
          </w:p>
        </w:tc>
      </w:tr>
      <w:tr w:rsidR="000B2D87" w:rsidRPr="006B0851" w14:paraId="2C3F30F4" w14:textId="77777777" w:rsidTr="00EB1DAD">
        <w:trPr>
          <w:gridAfter w:val="2"/>
          <w:wAfter w:w="40" w:type="dxa"/>
        </w:trPr>
        <w:tc>
          <w:tcPr>
            <w:tcW w:w="1738" w:type="dxa"/>
            <w:shd w:val="clear" w:color="auto" w:fill="auto"/>
          </w:tcPr>
          <w:p w14:paraId="426E061B"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d. Output consumed</w:t>
            </w:r>
          </w:p>
        </w:tc>
        <w:tc>
          <w:tcPr>
            <w:tcW w:w="737" w:type="dxa"/>
            <w:shd w:val="clear" w:color="auto" w:fill="auto"/>
          </w:tcPr>
          <w:p w14:paraId="11ED2350"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Kg </w:t>
            </w:r>
          </w:p>
        </w:tc>
        <w:tc>
          <w:tcPr>
            <w:tcW w:w="709" w:type="dxa"/>
            <w:shd w:val="clear" w:color="auto" w:fill="auto"/>
          </w:tcPr>
          <w:p w14:paraId="51705DF2"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1000</w:t>
            </w:r>
          </w:p>
        </w:tc>
        <w:tc>
          <w:tcPr>
            <w:tcW w:w="832" w:type="dxa"/>
            <w:gridSpan w:val="3"/>
            <w:shd w:val="clear" w:color="auto" w:fill="auto"/>
          </w:tcPr>
          <w:p w14:paraId="5ED0FB5B"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1500</w:t>
            </w:r>
          </w:p>
        </w:tc>
        <w:tc>
          <w:tcPr>
            <w:tcW w:w="993" w:type="dxa"/>
            <w:gridSpan w:val="4"/>
            <w:shd w:val="clear" w:color="auto" w:fill="auto"/>
          </w:tcPr>
          <w:p w14:paraId="1247C83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1500</w:t>
            </w:r>
          </w:p>
        </w:tc>
        <w:tc>
          <w:tcPr>
            <w:tcW w:w="988" w:type="dxa"/>
            <w:gridSpan w:val="3"/>
            <w:shd w:val="clear" w:color="auto" w:fill="auto"/>
          </w:tcPr>
          <w:p w14:paraId="66D8F757"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3000</w:t>
            </w:r>
          </w:p>
        </w:tc>
        <w:tc>
          <w:tcPr>
            <w:tcW w:w="988" w:type="dxa"/>
            <w:gridSpan w:val="3"/>
            <w:shd w:val="clear" w:color="auto" w:fill="auto"/>
          </w:tcPr>
          <w:p w14:paraId="2C95AD22"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1250</w:t>
            </w:r>
          </w:p>
        </w:tc>
        <w:tc>
          <w:tcPr>
            <w:tcW w:w="988" w:type="dxa"/>
            <w:gridSpan w:val="3"/>
            <w:shd w:val="clear" w:color="auto" w:fill="auto"/>
          </w:tcPr>
          <w:p w14:paraId="051FB3B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2250</w:t>
            </w:r>
          </w:p>
        </w:tc>
      </w:tr>
      <w:tr w:rsidR="000B2D87" w:rsidRPr="006B0851" w14:paraId="62DD5203" w14:textId="77777777" w:rsidTr="00EB1DAD">
        <w:trPr>
          <w:gridAfter w:val="2"/>
          <w:wAfter w:w="40" w:type="dxa"/>
        </w:trPr>
        <w:tc>
          <w:tcPr>
            <w:tcW w:w="1738" w:type="dxa"/>
            <w:shd w:val="clear" w:color="auto" w:fill="auto"/>
          </w:tcPr>
          <w:p w14:paraId="0F45CB92"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e. Total output</w:t>
            </w:r>
          </w:p>
        </w:tc>
        <w:tc>
          <w:tcPr>
            <w:tcW w:w="737" w:type="dxa"/>
            <w:shd w:val="clear" w:color="auto" w:fill="auto"/>
          </w:tcPr>
          <w:p w14:paraId="039F6C18"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Kg </w:t>
            </w:r>
          </w:p>
        </w:tc>
        <w:tc>
          <w:tcPr>
            <w:tcW w:w="709" w:type="dxa"/>
            <w:shd w:val="clear" w:color="auto" w:fill="auto"/>
          </w:tcPr>
          <w:p w14:paraId="16029635"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1500</w:t>
            </w:r>
          </w:p>
        </w:tc>
        <w:tc>
          <w:tcPr>
            <w:tcW w:w="832" w:type="dxa"/>
            <w:gridSpan w:val="3"/>
            <w:shd w:val="clear" w:color="auto" w:fill="auto"/>
          </w:tcPr>
          <w:p w14:paraId="7C493FA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2250</w:t>
            </w:r>
          </w:p>
        </w:tc>
        <w:tc>
          <w:tcPr>
            <w:tcW w:w="993" w:type="dxa"/>
            <w:gridSpan w:val="4"/>
            <w:shd w:val="clear" w:color="auto" w:fill="auto"/>
          </w:tcPr>
          <w:p w14:paraId="211BBFB0"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2000</w:t>
            </w:r>
          </w:p>
        </w:tc>
        <w:tc>
          <w:tcPr>
            <w:tcW w:w="988" w:type="dxa"/>
            <w:gridSpan w:val="3"/>
            <w:shd w:val="clear" w:color="auto" w:fill="auto"/>
          </w:tcPr>
          <w:p w14:paraId="40958A7F"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4000</w:t>
            </w:r>
          </w:p>
        </w:tc>
        <w:tc>
          <w:tcPr>
            <w:tcW w:w="988" w:type="dxa"/>
            <w:gridSpan w:val="3"/>
            <w:shd w:val="clear" w:color="auto" w:fill="auto"/>
          </w:tcPr>
          <w:p w14:paraId="43EEEF85"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1550</w:t>
            </w:r>
          </w:p>
        </w:tc>
        <w:tc>
          <w:tcPr>
            <w:tcW w:w="988" w:type="dxa"/>
            <w:gridSpan w:val="3"/>
            <w:shd w:val="clear" w:color="auto" w:fill="auto"/>
          </w:tcPr>
          <w:p w14:paraId="4067A2CC"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2700</w:t>
            </w:r>
          </w:p>
        </w:tc>
      </w:tr>
      <w:tr w:rsidR="000B2D87" w:rsidRPr="006B0851" w14:paraId="75A13CBD" w14:textId="77777777" w:rsidTr="00EB1DAD">
        <w:trPr>
          <w:gridAfter w:val="2"/>
          <w:wAfter w:w="40" w:type="dxa"/>
        </w:trPr>
        <w:tc>
          <w:tcPr>
            <w:tcW w:w="1738" w:type="dxa"/>
            <w:shd w:val="clear" w:color="auto" w:fill="auto"/>
          </w:tcPr>
          <w:p w14:paraId="5FA01820"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f. Input cost</w:t>
            </w:r>
          </w:p>
        </w:tc>
        <w:tc>
          <w:tcPr>
            <w:tcW w:w="737" w:type="dxa"/>
            <w:shd w:val="clear" w:color="auto" w:fill="auto"/>
          </w:tcPr>
          <w:p w14:paraId="1BCA7811"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K </w:t>
            </w:r>
          </w:p>
        </w:tc>
        <w:tc>
          <w:tcPr>
            <w:tcW w:w="709" w:type="dxa"/>
            <w:shd w:val="clear" w:color="auto" w:fill="auto"/>
          </w:tcPr>
          <w:p w14:paraId="416CE1FE" w14:textId="77777777" w:rsidR="000B2D87" w:rsidRPr="006B0851" w:rsidRDefault="000B2D87" w:rsidP="00EB1DAD">
            <w:pPr>
              <w:spacing w:after="0" w:line="240" w:lineRule="auto"/>
              <w:rPr>
                <w:rFonts w:ascii="Arial Narrow" w:hAnsi="Arial Narrow"/>
                <w:sz w:val="16"/>
                <w:szCs w:val="16"/>
              </w:rPr>
            </w:pPr>
          </w:p>
        </w:tc>
        <w:tc>
          <w:tcPr>
            <w:tcW w:w="832" w:type="dxa"/>
            <w:gridSpan w:val="3"/>
            <w:shd w:val="clear" w:color="auto" w:fill="auto"/>
          </w:tcPr>
          <w:p w14:paraId="0926A17F"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570</w:t>
            </w:r>
          </w:p>
        </w:tc>
        <w:tc>
          <w:tcPr>
            <w:tcW w:w="993" w:type="dxa"/>
            <w:gridSpan w:val="4"/>
            <w:shd w:val="clear" w:color="auto" w:fill="auto"/>
          </w:tcPr>
          <w:p w14:paraId="2A0E3EE8"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7F9025D7"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616</w:t>
            </w:r>
          </w:p>
        </w:tc>
        <w:tc>
          <w:tcPr>
            <w:tcW w:w="988" w:type="dxa"/>
            <w:gridSpan w:val="3"/>
            <w:shd w:val="clear" w:color="auto" w:fill="auto"/>
          </w:tcPr>
          <w:p w14:paraId="5808A7F5"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5F204FC6"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5</w:t>
            </w:r>
            <w:r w:rsidRPr="006B0851">
              <w:rPr>
                <w:rFonts w:ascii="Arial Narrow" w:hAnsi="Arial Narrow"/>
                <w:sz w:val="16"/>
                <w:szCs w:val="16"/>
              </w:rPr>
              <w:t>25</w:t>
            </w:r>
          </w:p>
        </w:tc>
      </w:tr>
      <w:tr w:rsidR="000B2D87" w:rsidRPr="006B0851" w14:paraId="705406FD" w14:textId="77777777" w:rsidTr="00EB1DAD">
        <w:trPr>
          <w:gridAfter w:val="2"/>
          <w:wAfter w:w="40" w:type="dxa"/>
        </w:trPr>
        <w:tc>
          <w:tcPr>
            <w:tcW w:w="1738" w:type="dxa"/>
            <w:shd w:val="clear" w:color="auto" w:fill="auto"/>
          </w:tcPr>
          <w:p w14:paraId="45A40862"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g. Labour and mgmt cost</w:t>
            </w:r>
          </w:p>
        </w:tc>
        <w:tc>
          <w:tcPr>
            <w:tcW w:w="737" w:type="dxa"/>
            <w:shd w:val="clear" w:color="auto" w:fill="auto"/>
          </w:tcPr>
          <w:p w14:paraId="40E27CD4" w14:textId="77777777" w:rsidR="000B2D87" w:rsidRPr="006B0851" w:rsidRDefault="000B2D87" w:rsidP="00EB1DAD">
            <w:pPr>
              <w:spacing w:after="0" w:line="240" w:lineRule="auto"/>
              <w:rPr>
                <w:rFonts w:ascii="Arial Narrow" w:hAnsi="Arial Narrow"/>
                <w:sz w:val="16"/>
                <w:szCs w:val="16"/>
              </w:rPr>
            </w:pPr>
          </w:p>
        </w:tc>
        <w:tc>
          <w:tcPr>
            <w:tcW w:w="709" w:type="dxa"/>
            <w:shd w:val="clear" w:color="auto" w:fill="auto"/>
          </w:tcPr>
          <w:p w14:paraId="4BDBBA11" w14:textId="77777777" w:rsidR="000B2D87" w:rsidRPr="006B0851" w:rsidRDefault="000B2D87" w:rsidP="00EB1DAD">
            <w:pPr>
              <w:spacing w:after="0" w:line="240" w:lineRule="auto"/>
              <w:rPr>
                <w:rFonts w:ascii="Arial Narrow" w:hAnsi="Arial Narrow"/>
                <w:sz w:val="16"/>
                <w:szCs w:val="16"/>
              </w:rPr>
            </w:pPr>
          </w:p>
        </w:tc>
        <w:tc>
          <w:tcPr>
            <w:tcW w:w="832" w:type="dxa"/>
            <w:gridSpan w:val="3"/>
            <w:shd w:val="clear" w:color="auto" w:fill="auto"/>
          </w:tcPr>
          <w:p w14:paraId="477DEAFA"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2</w:t>
            </w:r>
            <w:r w:rsidRPr="006B0851">
              <w:rPr>
                <w:rFonts w:ascii="Arial Narrow" w:hAnsi="Arial Narrow"/>
                <w:sz w:val="16"/>
                <w:szCs w:val="16"/>
              </w:rPr>
              <w:t>56</w:t>
            </w:r>
          </w:p>
        </w:tc>
        <w:tc>
          <w:tcPr>
            <w:tcW w:w="993" w:type="dxa"/>
            <w:gridSpan w:val="4"/>
            <w:shd w:val="clear" w:color="auto" w:fill="auto"/>
          </w:tcPr>
          <w:p w14:paraId="44AC59A1"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22F7430B"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2</w:t>
            </w:r>
            <w:r w:rsidRPr="006B0851">
              <w:rPr>
                <w:rFonts w:ascii="Arial Narrow" w:hAnsi="Arial Narrow"/>
                <w:sz w:val="16"/>
                <w:szCs w:val="16"/>
              </w:rPr>
              <w:t>76</w:t>
            </w:r>
          </w:p>
        </w:tc>
        <w:tc>
          <w:tcPr>
            <w:tcW w:w="988" w:type="dxa"/>
            <w:gridSpan w:val="3"/>
            <w:shd w:val="clear" w:color="auto" w:fill="auto"/>
          </w:tcPr>
          <w:p w14:paraId="02D3B067"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0E2303C3"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2</w:t>
            </w:r>
            <w:r w:rsidRPr="006B0851">
              <w:rPr>
                <w:rFonts w:ascii="Arial Narrow" w:hAnsi="Arial Narrow"/>
                <w:sz w:val="16"/>
                <w:szCs w:val="16"/>
              </w:rPr>
              <w:t>20</w:t>
            </w:r>
          </w:p>
        </w:tc>
      </w:tr>
      <w:tr w:rsidR="000B2D87" w:rsidRPr="006B0851" w14:paraId="3DF01C4D" w14:textId="77777777" w:rsidTr="00EB1DAD">
        <w:trPr>
          <w:gridAfter w:val="2"/>
          <w:wAfter w:w="40" w:type="dxa"/>
        </w:trPr>
        <w:tc>
          <w:tcPr>
            <w:tcW w:w="1738" w:type="dxa"/>
            <w:shd w:val="clear" w:color="auto" w:fill="auto"/>
          </w:tcPr>
          <w:p w14:paraId="629CFCC3"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h. Farm Net Revenue.    (e – [f+g])</w:t>
            </w:r>
          </w:p>
        </w:tc>
        <w:tc>
          <w:tcPr>
            <w:tcW w:w="737" w:type="dxa"/>
            <w:shd w:val="clear" w:color="auto" w:fill="auto"/>
          </w:tcPr>
          <w:p w14:paraId="3B99B190" w14:textId="77777777" w:rsidR="000B2D87" w:rsidRPr="006B0851" w:rsidRDefault="000B2D87" w:rsidP="00EB1DAD">
            <w:pPr>
              <w:spacing w:after="0" w:line="240" w:lineRule="auto"/>
              <w:rPr>
                <w:rFonts w:ascii="Arial Narrow" w:hAnsi="Arial Narrow"/>
                <w:sz w:val="16"/>
                <w:szCs w:val="16"/>
              </w:rPr>
            </w:pPr>
          </w:p>
        </w:tc>
        <w:tc>
          <w:tcPr>
            <w:tcW w:w="709" w:type="dxa"/>
            <w:shd w:val="clear" w:color="auto" w:fill="auto"/>
          </w:tcPr>
          <w:p w14:paraId="123DAA4C" w14:textId="77777777" w:rsidR="000B2D87" w:rsidRPr="006B0851" w:rsidRDefault="000B2D87" w:rsidP="00EB1DAD">
            <w:pPr>
              <w:spacing w:after="0" w:line="240" w:lineRule="auto"/>
              <w:rPr>
                <w:rFonts w:ascii="Arial Narrow" w:hAnsi="Arial Narrow"/>
                <w:sz w:val="16"/>
                <w:szCs w:val="16"/>
              </w:rPr>
            </w:pPr>
          </w:p>
        </w:tc>
        <w:tc>
          <w:tcPr>
            <w:tcW w:w="832" w:type="dxa"/>
            <w:gridSpan w:val="3"/>
            <w:shd w:val="clear" w:color="auto" w:fill="auto"/>
          </w:tcPr>
          <w:p w14:paraId="62BAD5F0"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1424</w:t>
            </w:r>
          </w:p>
        </w:tc>
        <w:tc>
          <w:tcPr>
            <w:tcW w:w="993" w:type="dxa"/>
            <w:gridSpan w:val="4"/>
            <w:shd w:val="clear" w:color="auto" w:fill="auto"/>
          </w:tcPr>
          <w:p w14:paraId="34AE3819"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1AAADDBE"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31</w:t>
            </w:r>
            <w:r w:rsidRPr="006B0851">
              <w:rPr>
                <w:rFonts w:ascii="Arial Narrow" w:hAnsi="Arial Narrow"/>
                <w:sz w:val="16"/>
                <w:szCs w:val="16"/>
              </w:rPr>
              <w:t>08</w:t>
            </w:r>
          </w:p>
        </w:tc>
        <w:tc>
          <w:tcPr>
            <w:tcW w:w="988" w:type="dxa"/>
            <w:gridSpan w:val="3"/>
            <w:shd w:val="clear" w:color="auto" w:fill="auto"/>
          </w:tcPr>
          <w:p w14:paraId="28098084"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0F940E2A"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w:t>
            </w:r>
            <w:r>
              <w:rPr>
                <w:rFonts w:ascii="Arial Narrow" w:hAnsi="Arial Narrow"/>
                <w:sz w:val="16"/>
                <w:szCs w:val="16"/>
              </w:rPr>
              <w:t>9</w:t>
            </w:r>
            <w:r w:rsidRPr="006B0851">
              <w:rPr>
                <w:rFonts w:ascii="Arial Narrow" w:hAnsi="Arial Narrow"/>
                <w:sz w:val="16"/>
                <w:szCs w:val="16"/>
              </w:rPr>
              <w:t>55</w:t>
            </w:r>
          </w:p>
        </w:tc>
      </w:tr>
      <w:tr w:rsidR="000B2D87" w:rsidRPr="006B0851" w14:paraId="6EC5D06E" w14:textId="77777777" w:rsidTr="00EB1DAD">
        <w:trPr>
          <w:gridAfter w:val="2"/>
          <w:wAfter w:w="40" w:type="dxa"/>
        </w:trPr>
        <w:tc>
          <w:tcPr>
            <w:tcW w:w="1738" w:type="dxa"/>
            <w:shd w:val="clear" w:color="auto" w:fill="auto"/>
          </w:tcPr>
          <w:p w14:paraId="3F7A94E8"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i. Farm Gross Revenue  (e –f)</w:t>
            </w:r>
          </w:p>
        </w:tc>
        <w:tc>
          <w:tcPr>
            <w:tcW w:w="737" w:type="dxa"/>
            <w:shd w:val="clear" w:color="auto" w:fill="auto"/>
          </w:tcPr>
          <w:p w14:paraId="5CAF6770" w14:textId="77777777" w:rsidR="000B2D87" w:rsidRPr="006B0851" w:rsidRDefault="000B2D87" w:rsidP="00EB1DAD">
            <w:pPr>
              <w:spacing w:after="0" w:line="240" w:lineRule="auto"/>
              <w:rPr>
                <w:rFonts w:ascii="Arial Narrow" w:hAnsi="Arial Narrow"/>
                <w:sz w:val="16"/>
                <w:szCs w:val="16"/>
              </w:rPr>
            </w:pPr>
          </w:p>
        </w:tc>
        <w:tc>
          <w:tcPr>
            <w:tcW w:w="709" w:type="dxa"/>
            <w:shd w:val="clear" w:color="auto" w:fill="auto"/>
          </w:tcPr>
          <w:p w14:paraId="502027C0" w14:textId="77777777" w:rsidR="000B2D87" w:rsidRPr="006B0851" w:rsidRDefault="000B2D87" w:rsidP="00EB1DAD">
            <w:pPr>
              <w:spacing w:after="0" w:line="240" w:lineRule="auto"/>
              <w:rPr>
                <w:rFonts w:ascii="Arial Narrow" w:hAnsi="Arial Narrow"/>
                <w:sz w:val="16"/>
                <w:szCs w:val="16"/>
              </w:rPr>
            </w:pPr>
          </w:p>
        </w:tc>
        <w:tc>
          <w:tcPr>
            <w:tcW w:w="832" w:type="dxa"/>
            <w:gridSpan w:val="3"/>
            <w:shd w:val="clear" w:color="auto" w:fill="auto"/>
          </w:tcPr>
          <w:p w14:paraId="7CA1D873"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1680</w:t>
            </w:r>
          </w:p>
        </w:tc>
        <w:tc>
          <w:tcPr>
            <w:tcW w:w="993" w:type="dxa"/>
            <w:gridSpan w:val="4"/>
            <w:shd w:val="clear" w:color="auto" w:fill="auto"/>
          </w:tcPr>
          <w:p w14:paraId="67F99C9A"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6DF99E47"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3384</w:t>
            </w:r>
          </w:p>
        </w:tc>
        <w:tc>
          <w:tcPr>
            <w:tcW w:w="988" w:type="dxa"/>
            <w:gridSpan w:val="3"/>
            <w:shd w:val="clear" w:color="auto" w:fill="auto"/>
          </w:tcPr>
          <w:p w14:paraId="1C39FDEF"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77CF8247"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2</w:t>
            </w:r>
            <w:r>
              <w:rPr>
                <w:rFonts w:ascii="Arial Narrow" w:hAnsi="Arial Narrow"/>
                <w:sz w:val="16"/>
                <w:szCs w:val="16"/>
              </w:rPr>
              <w:t>1</w:t>
            </w:r>
            <w:r w:rsidRPr="006B0851">
              <w:rPr>
                <w:rFonts w:ascii="Arial Narrow" w:hAnsi="Arial Narrow"/>
                <w:sz w:val="16"/>
                <w:szCs w:val="16"/>
              </w:rPr>
              <w:t>75</w:t>
            </w:r>
          </w:p>
        </w:tc>
      </w:tr>
      <w:tr w:rsidR="000B2D87" w:rsidRPr="006B0851" w14:paraId="0892FEB3" w14:textId="77777777" w:rsidTr="00EB1DAD">
        <w:trPr>
          <w:gridAfter w:val="2"/>
          <w:wAfter w:w="40" w:type="dxa"/>
        </w:trPr>
        <w:tc>
          <w:tcPr>
            <w:tcW w:w="7973" w:type="dxa"/>
            <w:gridSpan w:val="19"/>
            <w:shd w:val="clear" w:color="auto" w:fill="auto"/>
          </w:tcPr>
          <w:p w14:paraId="35DA08DE" w14:textId="77777777" w:rsidR="000B2D87" w:rsidRPr="006B0851" w:rsidRDefault="000B2D87" w:rsidP="00EB1DAD">
            <w:pPr>
              <w:spacing w:after="0" w:line="240" w:lineRule="auto"/>
              <w:jc w:val="center"/>
              <w:rPr>
                <w:rFonts w:ascii="Arial Narrow" w:hAnsi="Arial Narrow"/>
                <w:b/>
                <w:sz w:val="16"/>
                <w:szCs w:val="16"/>
              </w:rPr>
            </w:pPr>
            <w:r w:rsidRPr="006B0851">
              <w:rPr>
                <w:rFonts w:ascii="Arial Narrow" w:hAnsi="Arial Narrow"/>
                <w:b/>
                <w:sz w:val="16"/>
                <w:szCs w:val="16"/>
              </w:rPr>
              <w:t>SIAVONGA GROUP D</w:t>
            </w:r>
          </w:p>
        </w:tc>
      </w:tr>
      <w:tr w:rsidR="000B2D87" w:rsidRPr="006B0851" w14:paraId="71F72A63" w14:textId="77777777" w:rsidTr="00EB1DAD">
        <w:trPr>
          <w:gridAfter w:val="1"/>
          <w:wAfter w:w="22" w:type="dxa"/>
        </w:trPr>
        <w:tc>
          <w:tcPr>
            <w:tcW w:w="1738" w:type="dxa"/>
            <w:shd w:val="clear" w:color="auto" w:fill="auto"/>
          </w:tcPr>
          <w:p w14:paraId="0A41C88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w:t>
            </w:r>
          </w:p>
        </w:tc>
        <w:tc>
          <w:tcPr>
            <w:tcW w:w="737" w:type="dxa"/>
            <w:shd w:val="clear" w:color="auto" w:fill="auto"/>
          </w:tcPr>
          <w:p w14:paraId="18B6E964" w14:textId="77777777" w:rsidR="000B2D87" w:rsidRPr="006B0851" w:rsidRDefault="000B2D87" w:rsidP="00EB1DAD">
            <w:pPr>
              <w:spacing w:after="0" w:line="240" w:lineRule="auto"/>
              <w:rPr>
                <w:rFonts w:ascii="Arial Narrow" w:hAnsi="Arial Narrow"/>
                <w:sz w:val="16"/>
                <w:szCs w:val="16"/>
              </w:rPr>
            </w:pPr>
          </w:p>
        </w:tc>
        <w:tc>
          <w:tcPr>
            <w:tcW w:w="1560" w:type="dxa"/>
            <w:gridSpan w:val="5"/>
            <w:shd w:val="clear" w:color="auto" w:fill="auto"/>
          </w:tcPr>
          <w:p w14:paraId="3C246EF4"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[male]</w:t>
            </w:r>
          </w:p>
        </w:tc>
        <w:tc>
          <w:tcPr>
            <w:tcW w:w="1980" w:type="dxa"/>
            <w:gridSpan w:val="7"/>
            <w:shd w:val="clear" w:color="auto" w:fill="auto"/>
          </w:tcPr>
          <w:p w14:paraId="5CC1675F"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[female]</w:t>
            </w:r>
          </w:p>
        </w:tc>
        <w:tc>
          <w:tcPr>
            <w:tcW w:w="1976" w:type="dxa"/>
            <w:gridSpan w:val="6"/>
            <w:shd w:val="clear" w:color="auto" w:fill="auto"/>
          </w:tcPr>
          <w:p w14:paraId="02A7947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[female]</w:t>
            </w:r>
          </w:p>
        </w:tc>
      </w:tr>
      <w:tr w:rsidR="000B2D87" w:rsidRPr="006B0851" w14:paraId="71917BA1" w14:textId="77777777" w:rsidTr="00EB1DAD">
        <w:trPr>
          <w:gridAfter w:val="1"/>
          <w:wAfter w:w="22" w:type="dxa"/>
        </w:trPr>
        <w:tc>
          <w:tcPr>
            <w:tcW w:w="1738" w:type="dxa"/>
            <w:shd w:val="clear" w:color="auto" w:fill="auto"/>
          </w:tcPr>
          <w:p w14:paraId="322208A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Item </w:t>
            </w:r>
          </w:p>
        </w:tc>
        <w:tc>
          <w:tcPr>
            <w:tcW w:w="737" w:type="dxa"/>
            <w:shd w:val="clear" w:color="auto" w:fill="auto"/>
          </w:tcPr>
          <w:p w14:paraId="5EB30D24"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Unit </w:t>
            </w:r>
          </w:p>
        </w:tc>
        <w:tc>
          <w:tcPr>
            <w:tcW w:w="727" w:type="dxa"/>
            <w:gridSpan w:val="2"/>
            <w:shd w:val="clear" w:color="auto" w:fill="auto"/>
          </w:tcPr>
          <w:p w14:paraId="160BFE70"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Quantity </w:t>
            </w:r>
          </w:p>
        </w:tc>
        <w:tc>
          <w:tcPr>
            <w:tcW w:w="833" w:type="dxa"/>
            <w:gridSpan w:val="3"/>
            <w:shd w:val="clear" w:color="auto" w:fill="auto"/>
          </w:tcPr>
          <w:p w14:paraId="652CD8CA"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Value</w:t>
            </w:r>
          </w:p>
        </w:tc>
        <w:tc>
          <w:tcPr>
            <w:tcW w:w="992" w:type="dxa"/>
            <w:gridSpan w:val="4"/>
            <w:shd w:val="clear" w:color="auto" w:fill="auto"/>
          </w:tcPr>
          <w:p w14:paraId="0485AFE1"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Quantity </w:t>
            </w:r>
          </w:p>
        </w:tc>
        <w:tc>
          <w:tcPr>
            <w:tcW w:w="988" w:type="dxa"/>
            <w:gridSpan w:val="3"/>
            <w:shd w:val="clear" w:color="auto" w:fill="auto"/>
          </w:tcPr>
          <w:p w14:paraId="17B8ECD5"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Value </w:t>
            </w:r>
          </w:p>
        </w:tc>
        <w:tc>
          <w:tcPr>
            <w:tcW w:w="988" w:type="dxa"/>
            <w:gridSpan w:val="3"/>
            <w:shd w:val="clear" w:color="auto" w:fill="auto"/>
          </w:tcPr>
          <w:p w14:paraId="2C6273A8"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Quantity </w:t>
            </w:r>
          </w:p>
        </w:tc>
        <w:tc>
          <w:tcPr>
            <w:tcW w:w="988" w:type="dxa"/>
            <w:gridSpan w:val="3"/>
            <w:shd w:val="clear" w:color="auto" w:fill="auto"/>
          </w:tcPr>
          <w:p w14:paraId="57FBCA6C"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Value </w:t>
            </w:r>
          </w:p>
        </w:tc>
      </w:tr>
      <w:tr w:rsidR="000B2D87" w:rsidRPr="006B0851" w14:paraId="57AAB6F7" w14:textId="77777777" w:rsidTr="00EB1DAD">
        <w:trPr>
          <w:gridAfter w:val="1"/>
          <w:wAfter w:w="22" w:type="dxa"/>
        </w:trPr>
        <w:tc>
          <w:tcPr>
            <w:tcW w:w="1738" w:type="dxa"/>
            <w:shd w:val="clear" w:color="auto" w:fill="auto"/>
          </w:tcPr>
          <w:p w14:paraId="7540CCF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Crop </w:t>
            </w:r>
          </w:p>
        </w:tc>
        <w:tc>
          <w:tcPr>
            <w:tcW w:w="737" w:type="dxa"/>
            <w:shd w:val="clear" w:color="auto" w:fill="auto"/>
          </w:tcPr>
          <w:p w14:paraId="52050FB4" w14:textId="77777777" w:rsidR="000B2D87" w:rsidRPr="006B0851" w:rsidRDefault="000B2D87" w:rsidP="00EB1DAD">
            <w:pPr>
              <w:spacing w:after="0" w:line="240" w:lineRule="auto"/>
              <w:rPr>
                <w:rFonts w:ascii="Arial Narrow" w:hAnsi="Arial Narrow"/>
                <w:sz w:val="16"/>
                <w:szCs w:val="16"/>
              </w:rPr>
            </w:pPr>
          </w:p>
        </w:tc>
        <w:tc>
          <w:tcPr>
            <w:tcW w:w="727" w:type="dxa"/>
            <w:gridSpan w:val="2"/>
            <w:shd w:val="clear" w:color="auto" w:fill="auto"/>
          </w:tcPr>
          <w:p w14:paraId="273847BB"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sorghum</w:t>
            </w:r>
          </w:p>
        </w:tc>
        <w:tc>
          <w:tcPr>
            <w:tcW w:w="833" w:type="dxa"/>
            <w:gridSpan w:val="3"/>
            <w:shd w:val="clear" w:color="auto" w:fill="auto"/>
          </w:tcPr>
          <w:p w14:paraId="35249485" w14:textId="77777777" w:rsidR="000B2D87" w:rsidRPr="006B0851" w:rsidRDefault="000B2D87" w:rsidP="00EB1DAD">
            <w:pPr>
              <w:spacing w:after="0" w:line="240" w:lineRule="auto"/>
              <w:rPr>
                <w:rFonts w:ascii="Arial Narrow" w:hAnsi="Arial Narrow"/>
                <w:sz w:val="16"/>
                <w:szCs w:val="16"/>
              </w:rPr>
            </w:pPr>
          </w:p>
        </w:tc>
        <w:tc>
          <w:tcPr>
            <w:tcW w:w="992" w:type="dxa"/>
            <w:gridSpan w:val="4"/>
            <w:shd w:val="clear" w:color="auto" w:fill="auto"/>
          </w:tcPr>
          <w:p w14:paraId="57628603"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sorghum</w:t>
            </w:r>
          </w:p>
        </w:tc>
        <w:tc>
          <w:tcPr>
            <w:tcW w:w="988" w:type="dxa"/>
            <w:gridSpan w:val="3"/>
            <w:shd w:val="clear" w:color="auto" w:fill="auto"/>
          </w:tcPr>
          <w:p w14:paraId="79BBF6CE"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3AF8353F"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sorghum</w:t>
            </w:r>
          </w:p>
        </w:tc>
        <w:tc>
          <w:tcPr>
            <w:tcW w:w="988" w:type="dxa"/>
            <w:gridSpan w:val="3"/>
            <w:shd w:val="clear" w:color="auto" w:fill="auto"/>
          </w:tcPr>
          <w:p w14:paraId="5F1F87D4" w14:textId="77777777" w:rsidR="000B2D87" w:rsidRPr="006B0851" w:rsidRDefault="000B2D87" w:rsidP="00EB1DAD">
            <w:pPr>
              <w:spacing w:after="0" w:line="240" w:lineRule="auto"/>
              <w:rPr>
                <w:rFonts w:ascii="Arial Narrow" w:hAnsi="Arial Narrow"/>
                <w:sz w:val="16"/>
                <w:szCs w:val="16"/>
              </w:rPr>
            </w:pPr>
          </w:p>
        </w:tc>
      </w:tr>
      <w:tr w:rsidR="000B2D87" w:rsidRPr="006B0851" w14:paraId="483713CE" w14:textId="77777777" w:rsidTr="00EB1DAD">
        <w:trPr>
          <w:gridAfter w:val="1"/>
          <w:wAfter w:w="22" w:type="dxa"/>
        </w:trPr>
        <w:tc>
          <w:tcPr>
            <w:tcW w:w="1738" w:type="dxa"/>
            <w:shd w:val="clear" w:color="auto" w:fill="auto"/>
          </w:tcPr>
          <w:p w14:paraId="4B3A119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a. Yield </w:t>
            </w:r>
          </w:p>
        </w:tc>
        <w:tc>
          <w:tcPr>
            <w:tcW w:w="737" w:type="dxa"/>
            <w:shd w:val="clear" w:color="auto" w:fill="auto"/>
          </w:tcPr>
          <w:p w14:paraId="0DC1FBB1"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Kg/ha</w:t>
            </w:r>
          </w:p>
        </w:tc>
        <w:tc>
          <w:tcPr>
            <w:tcW w:w="727" w:type="dxa"/>
            <w:gridSpan w:val="2"/>
            <w:shd w:val="clear" w:color="auto" w:fill="auto"/>
          </w:tcPr>
          <w:p w14:paraId="65E1785C"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1050</w:t>
            </w:r>
          </w:p>
        </w:tc>
        <w:tc>
          <w:tcPr>
            <w:tcW w:w="833" w:type="dxa"/>
            <w:gridSpan w:val="3"/>
            <w:shd w:val="clear" w:color="auto" w:fill="auto"/>
          </w:tcPr>
          <w:p w14:paraId="15D35111" w14:textId="77777777" w:rsidR="000B2D87" w:rsidRPr="006B0851" w:rsidRDefault="000B2D87" w:rsidP="00EB1DAD">
            <w:pPr>
              <w:spacing w:after="0" w:line="240" w:lineRule="auto"/>
              <w:rPr>
                <w:rFonts w:ascii="Arial Narrow" w:hAnsi="Arial Narrow"/>
                <w:sz w:val="16"/>
                <w:szCs w:val="16"/>
              </w:rPr>
            </w:pPr>
          </w:p>
        </w:tc>
        <w:tc>
          <w:tcPr>
            <w:tcW w:w="992" w:type="dxa"/>
            <w:gridSpan w:val="4"/>
            <w:shd w:val="clear" w:color="auto" w:fill="auto"/>
          </w:tcPr>
          <w:p w14:paraId="66D9C560"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1200</w:t>
            </w:r>
          </w:p>
        </w:tc>
        <w:tc>
          <w:tcPr>
            <w:tcW w:w="988" w:type="dxa"/>
            <w:gridSpan w:val="3"/>
            <w:shd w:val="clear" w:color="auto" w:fill="auto"/>
          </w:tcPr>
          <w:p w14:paraId="4B75E9A9"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0591E6EB"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1500</w:t>
            </w:r>
          </w:p>
        </w:tc>
        <w:tc>
          <w:tcPr>
            <w:tcW w:w="988" w:type="dxa"/>
            <w:gridSpan w:val="3"/>
            <w:shd w:val="clear" w:color="auto" w:fill="auto"/>
          </w:tcPr>
          <w:p w14:paraId="495475C6" w14:textId="77777777" w:rsidR="000B2D87" w:rsidRPr="006B0851" w:rsidRDefault="000B2D87" w:rsidP="00EB1DAD">
            <w:pPr>
              <w:spacing w:after="0" w:line="240" w:lineRule="auto"/>
              <w:rPr>
                <w:rFonts w:ascii="Arial Narrow" w:hAnsi="Arial Narrow"/>
                <w:sz w:val="16"/>
                <w:szCs w:val="16"/>
              </w:rPr>
            </w:pPr>
          </w:p>
        </w:tc>
      </w:tr>
      <w:tr w:rsidR="000B2D87" w:rsidRPr="006B0851" w14:paraId="1C12961E" w14:textId="77777777" w:rsidTr="00EB1DAD">
        <w:trPr>
          <w:gridAfter w:val="1"/>
          <w:wAfter w:w="22" w:type="dxa"/>
        </w:trPr>
        <w:tc>
          <w:tcPr>
            <w:tcW w:w="1738" w:type="dxa"/>
            <w:shd w:val="clear" w:color="auto" w:fill="auto"/>
          </w:tcPr>
          <w:p w14:paraId="03FFAEBD"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b. Farm-gate price</w:t>
            </w:r>
          </w:p>
        </w:tc>
        <w:tc>
          <w:tcPr>
            <w:tcW w:w="737" w:type="dxa"/>
            <w:shd w:val="clear" w:color="auto" w:fill="auto"/>
          </w:tcPr>
          <w:p w14:paraId="02DF4787"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K/kg</w:t>
            </w:r>
          </w:p>
        </w:tc>
        <w:tc>
          <w:tcPr>
            <w:tcW w:w="727" w:type="dxa"/>
            <w:gridSpan w:val="2"/>
            <w:shd w:val="clear" w:color="auto" w:fill="auto"/>
          </w:tcPr>
          <w:p w14:paraId="4AC7C8BB"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1.5</w:t>
            </w:r>
          </w:p>
        </w:tc>
        <w:tc>
          <w:tcPr>
            <w:tcW w:w="833" w:type="dxa"/>
            <w:gridSpan w:val="3"/>
            <w:shd w:val="clear" w:color="auto" w:fill="auto"/>
          </w:tcPr>
          <w:p w14:paraId="6D6C7ABC" w14:textId="77777777" w:rsidR="000B2D87" w:rsidRPr="006B0851" w:rsidRDefault="000B2D87" w:rsidP="00EB1DAD">
            <w:pPr>
              <w:spacing w:after="0" w:line="240" w:lineRule="auto"/>
              <w:rPr>
                <w:rFonts w:ascii="Arial Narrow" w:hAnsi="Arial Narrow"/>
                <w:sz w:val="16"/>
                <w:szCs w:val="16"/>
              </w:rPr>
            </w:pPr>
          </w:p>
        </w:tc>
        <w:tc>
          <w:tcPr>
            <w:tcW w:w="992" w:type="dxa"/>
            <w:gridSpan w:val="4"/>
            <w:shd w:val="clear" w:color="auto" w:fill="auto"/>
          </w:tcPr>
          <w:p w14:paraId="75AD761B"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2</w:t>
            </w:r>
          </w:p>
        </w:tc>
        <w:tc>
          <w:tcPr>
            <w:tcW w:w="988" w:type="dxa"/>
            <w:gridSpan w:val="3"/>
            <w:shd w:val="clear" w:color="auto" w:fill="auto"/>
          </w:tcPr>
          <w:p w14:paraId="1A98D4BC"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7425EB90"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w:t>
            </w:r>
          </w:p>
        </w:tc>
        <w:tc>
          <w:tcPr>
            <w:tcW w:w="988" w:type="dxa"/>
            <w:gridSpan w:val="3"/>
            <w:shd w:val="clear" w:color="auto" w:fill="auto"/>
          </w:tcPr>
          <w:p w14:paraId="6DCAE726" w14:textId="77777777" w:rsidR="000B2D87" w:rsidRPr="006B0851" w:rsidRDefault="000B2D87" w:rsidP="00EB1DAD">
            <w:pPr>
              <w:spacing w:after="0" w:line="240" w:lineRule="auto"/>
              <w:rPr>
                <w:rFonts w:ascii="Arial Narrow" w:hAnsi="Arial Narrow"/>
                <w:sz w:val="16"/>
                <w:szCs w:val="16"/>
              </w:rPr>
            </w:pPr>
          </w:p>
        </w:tc>
      </w:tr>
      <w:tr w:rsidR="000B2D87" w:rsidRPr="006B0851" w14:paraId="1BAFE8EB" w14:textId="77777777" w:rsidTr="00EB1DAD">
        <w:trPr>
          <w:gridAfter w:val="1"/>
          <w:wAfter w:w="22" w:type="dxa"/>
        </w:trPr>
        <w:tc>
          <w:tcPr>
            <w:tcW w:w="1738" w:type="dxa"/>
            <w:shd w:val="clear" w:color="auto" w:fill="auto"/>
          </w:tcPr>
          <w:p w14:paraId="1015B360"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c. Output sold</w:t>
            </w:r>
          </w:p>
        </w:tc>
        <w:tc>
          <w:tcPr>
            <w:tcW w:w="737" w:type="dxa"/>
            <w:shd w:val="clear" w:color="auto" w:fill="auto"/>
          </w:tcPr>
          <w:p w14:paraId="2B8F1F60"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Kg</w:t>
            </w:r>
          </w:p>
        </w:tc>
        <w:tc>
          <w:tcPr>
            <w:tcW w:w="727" w:type="dxa"/>
            <w:gridSpan w:val="2"/>
            <w:shd w:val="clear" w:color="auto" w:fill="auto"/>
          </w:tcPr>
          <w:p w14:paraId="2CB373E0"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 1000</w:t>
            </w:r>
          </w:p>
        </w:tc>
        <w:tc>
          <w:tcPr>
            <w:tcW w:w="833" w:type="dxa"/>
            <w:gridSpan w:val="3"/>
            <w:shd w:val="clear" w:color="auto" w:fill="auto"/>
          </w:tcPr>
          <w:p w14:paraId="7B713595"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1500</w:t>
            </w:r>
          </w:p>
        </w:tc>
        <w:tc>
          <w:tcPr>
            <w:tcW w:w="992" w:type="dxa"/>
            <w:gridSpan w:val="4"/>
            <w:shd w:val="clear" w:color="auto" w:fill="auto"/>
          </w:tcPr>
          <w:p w14:paraId="412193D5"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600</w:t>
            </w:r>
          </w:p>
        </w:tc>
        <w:tc>
          <w:tcPr>
            <w:tcW w:w="988" w:type="dxa"/>
            <w:gridSpan w:val="3"/>
            <w:shd w:val="clear" w:color="auto" w:fill="auto"/>
          </w:tcPr>
          <w:p w14:paraId="4031323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1200</w:t>
            </w:r>
          </w:p>
        </w:tc>
        <w:tc>
          <w:tcPr>
            <w:tcW w:w="988" w:type="dxa"/>
            <w:gridSpan w:val="3"/>
            <w:shd w:val="clear" w:color="auto" w:fill="auto"/>
          </w:tcPr>
          <w:p w14:paraId="3A6027AC"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750</w:t>
            </w:r>
          </w:p>
        </w:tc>
        <w:tc>
          <w:tcPr>
            <w:tcW w:w="988" w:type="dxa"/>
            <w:gridSpan w:val="3"/>
            <w:shd w:val="clear" w:color="auto" w:fill="auto"/>
          </w:tcPr>
          <w:p w14:paraId="15DEB41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750</w:t>
            </w:r>
          </w:p>
        </w:tc>
      </w:tr>
      <w:tr w:rsidR="000B2D87" w:rsidRPr="006B0851" w14:paraId="662190D8" w14:textId="77777777" w:rsidTr="00EB1DAD">
        <w:trPr>
          <w:gridAfter w:val="1"/>
          <w:wAfter w:w="22" w:type="dxa"/>
        </w:trPr>
        <w:tc>
          <w:tcPr>
            <w:tcW w:w="1738" w:type="dxa"/>
            <w:shd w:val="clear" w:color="auto" w:fill="auto"/>
          </w:tcPr>
          <w:p w14:paraId="46873DF0"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d. Output consumed</w:t>
            </w:r>
          </w:p>
        </w:tc>
        <w:tc>
          <w:tcPr>
            <w:tcW w:w="737" w:type="dxa"/>
            <w:shd w:val="clear" w:color="auto" w:fill="auto"/>
          </w:tcPr>
          <w:p w14:paraId="4D5FED5D"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Kg </w:t>
            </w:r>
          </w:p>
        </w:tc>
        <w:tc>
          <w:tcPr>
            <w:tcW w:w="727" w:type="dxa"/>
            <w:gridSpan w:val="2"/>
            <w:shd w:val="clear" w:color="auto" w:fill="auto"/>
          </w:tcPr>
          <w:p w14:paraId="7421E611"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50</w:t>
            </w:r>
          </w:p>
        </w:tc>
        <w:tc>
          <w:tcPr>
            <w:tcW w:w="833" w:type="dxa"/>
            <w:gridSpan w:val="3"/>
            <w:shd w:val="clear" w:color="auto" w:fill="auto"/>
          </w:tcPr>
          <w:p w14:paraId="53841FD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75</w:t>
            </w:r>
          </w:p>
        </w:tc>
        <w:tc>
          <w:tcPr>
            <w:tcW w:w="992" w:type="dxa"/>
            <w:gridSpan w:val="4"/>
            <w:shd w:val="clear" w:color="auto" w:fill="auto"/>
          </w:tcPr>
          <w:p w14:paraId="0EC6A37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600</w:t>
            </w:r>
          </w:p>
        </w:tc>
        <w:tc>
          <w:tcPr>
            <w:tcW w:w="988" w:type="dxa"/>
            <w:gridSpan w:val="3"/>
            <w:shd w:val="clear" w:color="auto" w:fill="auto"/>
          </w:tcPr>
          <w:p w14:paraId="757A120D"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1200</w:t>
            </w:r>
          </w:p>
        </w:tc>
        <w:tc>
          <w:tcPr>
            <w:tcW w:w="988" w:type="dxa"/>
            <w:gridSpan w:val="3"/>
            <w:shd w:val="clear" w:color="auto" w:fill="auto"/>
          </w:tcPr>
          <w:p w14:paraId="6713664B"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750</w:t>
            </w:r>
          </w:p>
        </w:tc>
        <w:tc>
          <w:tcPr>
            <w:tcW w:w="988" w:type="dxa"/>
            <w:gridSpan w:val="3"/>
            <w:shd w:val="clear" w:color="auto" w:fill="auto"/>
          </w:tcPr>
          <w:p w14:paraId="6E4848E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750</w:t>
            </w:r>
          </w:p>
        </w:tc>
      </w:tr>
      <w:tr w:rsidR="000B2D87" w:rsidRPr="006B0851" w14:paraId="07AAE401" w14:textId="77777777" w:rsidTr="00EB1DAD">
        <w:trPr>
          <w:gridAfter w:val="1"/>
          <w:wAfter w:w="22" w:type="dxa"/>
        </w:trPr>
        <w:tc>
          <w:tcPr>
            <w:tcW w:w="1738" w:type="dxa"/>
            <w:shd w:val="clear" w:color="auto" w:fill="auto"/>
          </w:tcPr>
          <w:p w14:paraId="30BEA0E3"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e.Total output</w:t>
            </w:r>
          </w:p>
        </w:tc>
        <w:tc>
          <w:tcPr>
            <w:tcW w:w="737" w:type="dxa"/>
            <w:shd w:val="clear" w:color="auto" w:fill="auto"/>
          </w:tcPr>
          <w:p w14:paraId="1C2EE5F4"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Kg </w:t>
            </w:r>
          </w:p>
        </w:tc>
        <w:tc>
          <w:tcPr>
            <w:tcW w:w="727" w:type="dxa"/>
            <w:gridSpan w:val="2"/>
            <w:shd w:val="clear" w:color="auto" w:fill="auto"/>
          </w:tcPr>
          <w:p w14:paraId="4E38920A"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1050</w:t>
            </w:r>
          </w:p>
        </w:tc>
        <w:tc>
          <w:tcPr>
            <w:tcW w:w="833" w:type="dxa"/>
            <w:gridSpan w:val="3"/>
            <w:shd w:val="clear" w:color="auto" w:fill="auto"/>
          </w:tcPr>
          <w:p w14:paraId="6B475FA6"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1575</w:t>
            </w:r>
          </w:p>
        </w:tc>
        <w:tc>
          <w:tcPr>
            <w:tcW w:w="992" w:type="dxa"/>
            <w:gridSpan w:val="4"/>
            <w:shd w:val="clear" w:color="auto" w:fill="auto"/>
          </w:tcPr>
          <w:p w14:paraId="2C2D513A"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1200</w:t>
            </w:r>
          </w:p>
        </w:tc>
        <w:tc>
          <w:tcPr>
            <w:tcW w:w="988" w:type="dxa"/>
            <w:gridSpan w:val="3"/>
            <w:shd w:val="clear" w:color="auto" w:fill="auto"/>
          </w:tcPr>
          <w:p w14:paraId="6191E387"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2400</w:t>
            </w:r>
          </w:p>
        </w:tc>
        <w:tc>
          <w:tcPr>
            <w:tcW w:w="988" w:type="dxa"/>
            <w:gridSpan w:val="3"/>
            <w:shd w:val="clear" w:color="auto" w:fill="auto"/>
          </w:tcPr>
          <w:p w14:paraId="34D29A7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1500</w:t>
            </w:r>
          </w:p>
        </w:tc>
        <w:tc>
          <w:tcPr>
            <w:tcW w:w="988" w:type="dxa"/>
            <w:gridSpan w:val="3"/>
            <w:shd w:val="clear" w:color="auto" w:fill="auto"/>
          </w:tcPr>
          <w:p w14:paraId="0E7DB58F"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1500</w:t>
            </w:r>
          </w:p>
        </w:tc>
      </w:tr>
      <w:tr w:rsidR="000B2D87" w:rsidRPr="006B0851" w14:paraId="17091BFA" w14:textId="77777777" w:rsidTr="00EB1DAD">
        <w:trPr>
          <w:gridAfter w:val="1"/>
          <w:wAfter w:w="22" w:type="dxa"/>
        </w:trPr>
        <w:tc>
          <w:tcPr>
            <w:tcW w:w="1738" w:type="dxa"/>
            <w:shd w:val="clear" w:color="auto" w:fill="auto"/>
          </w:tcPr>
          <w:p w14:paraId="41F99E8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f. Input cost</w:t>
            </w:r>
          </w:p>
        </w:tc>
        <w:tc>
          <w:tcPr>
            <w:tcW w:w="737" w:type="dxa"/>
            <w:shd w:val="clear" w:color="auto" w:fill="auto"/>
          </w:tcPr>
          <w:p w14:paraId="20447D29"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 xml:space="preserve">K </w:t>
            </w:r>
          </w:p>
        </w:tc>
        <w:tc>
          <w:tcPr>
            <w:tcW w:w="727" w:type="dxa"/>
            <w:gridSpan w:val="2"/>
            <w:shd w:val="clear" w:color="auto" w:fill="auto"/>
          </w:tcPr>
          <w:p w14:paraId="7E8263FC" w14:textId="77777777" w:rsidR="000B2D87" w:rsidRPr="006B0851" w:rsidRDefault="000B2D87" w:rsidP="00EB1DAD">
            <w:pPr>
              <w:spacing w:after="0" w:line="240" w:lineRule="auto"/>
              <w:rPr>
                <w:rFonts w:ascii="Arial Narrow" w:hAnsi="Arial Narrow"/>
                <w:sz w:val="16"/>
                <w:szCs w:val="16"/>
              </w:rPr>
            </w:pPr>
          </w:p>
        </w:tc>
        <w:tc>
          <w:tcPr>
            <w:tcW w:w="833" w:type="dxa"/>
            <w:gridSpan w:val="3"/>
            <w:shd w:val="clear" w:color="auto" w:fill="auto"/>
          </w:tcPr>
          <w:p w14:paraId="6B42AF6F"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4</w:t>
            </w:r>
            <w:r w:rsidRPr="006B0851">
              <w:rPr>
                <w:rFonts w:ascii="Arial Narrow" w:hAnsi="Arial Narrow"/>
                <w:sz w:val="16"/>
                <w:szCs w:val="16"/>
              </w:rPr>
              <w:t>15</w:t>
            </w:r>
          </w:p>
        </w:tc>
        <w:tc>
          <w:tcPr>
            <w:tcW w:w="992" w:type="dxa"/>
            <w:gridSpan w:val="4"/>
            <w:shd w:val="clear" w:color="auto" w:fill="auto"/>
          </w:tcPr>
          <w:p w14:paraId="78511CF2"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5AD07835"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3</w:t>
            </w:r>
            <w:r w:rsidRPr="006B0851">
              <w:rPr>
                <w:rFonts w:ascii="Arial Narrow" w:hAnsi="Arial Narrow"/>
                <w:sz w:val="16"/>
                <w:szCs w:val="16"/>
              </w:rPr>
              <w:t>60</w:t>
            </w:r>
          </w:p>
        </w:tc>
        <w:tc>
          <w:tcPr>
            <w:tcW w:w="988" w:type="dxa"/>
            <w:gridSpan w:val="3"/>
            <w:shd w:val="clear" w:color="auto" w:fill="auto"/>
          </w:tcPr>
          <w:p w14:paraId="0AA072AE"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485C467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0</w:t>
            </w:r>
          </w:p>
        </w:tc>
      </w:tr>
      <w:tr w:rsidR="000B2D87" w:rsidRPr="006B0851" w14:paraId="54887FCF" w14:textId="77777777" w:rsidTr="00EB1DAD">
        <w:trPr>
          <w:gridAfter w:val="1"/>
          <w:wAfter w:w="22" w:type="dxa"/>
        </w:trPr>
        <w:tc>
          <w:tcPr>
            <w:tcW w:w="1738" w:type="dxa"/>
            <w:shd w:val="clear" w:color="auto" w:fill="auto"/>
          </w:tcPr>
          <w:p w14:paraId="5383153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g. Labour and mgmt cost</w:t>
            </w:r>
          </w:p>
        </w:tc>
        <w:tc>
          <w:tcPr>
            <w:tcW w:w="737" w:type="dxa"/>
            <w:shd w:val="clear" w:color="auto" w:fill="auto"/>
          </w:tcPr>
          <w:p w14:paraId="66D2DA0A" w14:textId="77777777" w:rsidR="000B2D87" w:rsidRPr="006B0851" w:rsidRDefault="000B2D87" w:rsidP="00EB1DAD">
            <w:pPr>
              <w:spacing w:after="0" w:line="240" w:lineRule="auto"/>
              <w:rPr>
                <w:rFonts w:ascii="Arial Narrow" w:hAnsi="Arial Narrow"/>
                <w:sz w:val="16"/>
                <w:szCs w:val="16"/>
              </w:rPr>
            </w:pPr>
          </w:p>
        </w:tc>
        <w:tc>
          <w:tcPr>
            <w:tcW w:w="727" w:type="dxa"/>
            <w:gridSpan w:val="2"/>
            <w:shd w:val="clear" w:color="auto" w:fill="auto"/>
          </w:tcPr>
          <w:p w14:paraId="4203AEC3" w14:textId="77777777" w:rsidR="000B2D87" w:rsidRPr="006B0851" w:rsidRDefault="000B2D87" w:rsidP="00EB1DAD">
            <w:pPr>
              <w:spacing w:after="0" w:line="240" w:lineRule="auto"/>
              <w:rPr>
                <w:rFonts w:ascii="Arial Narrow" w:hAnsi="Arial Narrow"/>
                <w:sz w:val="16"/>
                <w:szCs w:val="16"/>
              </w:rPr>
            </w:pPr>
          </w:p>
        </w:tc>
        <w:tc>
          <w:tcPr>
            <w:tcW w:w="833" w:type="dxa"/>
            <w:gridSpan w:val="3"/>
            <w:shd w:val="clear" w:color="auto" w:fill="auto"/>
          </w:tcPr>
          <w:p w14:paraId="225455B8"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2</w:t>
            </w:r>
            <w:r w:rsidRPr="006B0851">
              <w:rPr>
                <w:rFonts w:ascii="Arial Narrow" w:hAnsi="Arial Narrow"/>
                <w:sz w:val="16"/>
                <w:szCs w:val="16"/>
              </w:rPr>
              <w:t>12</w:t>
            </w:r>
          </w:p>
        </w:tc>
        <w:tc>
          <w:tcPr>
            <w:tcW w:w="992" w:type="dxa"/>
            <w:gridSpan w:val="4"/>
            <w:shd w:val="clear" w:color="auto" w:fill="auto"/>
          </w:tcPr>
          <w:p w14:paraId="18693662"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17580C78" w14:textId="77777777" w:rsidR="000B2D87" w:rsidRPr="006B0851" w:rsidRDefault="000B2D87" w:rsidP="00EB1DAD">
            <w:pPr>
              <w:spacing w:after="0" w:line="240" w:lineRule="auto"/>
              <w:rPr>
                <w:rFonts w:ascii="Arial Narrow" w:hAnsi="Arial Narrow"/>
                <w:sz w:val="16"/>
                <w:szCs w:val="16"/>
              </w:rPr>
            </w:pPr>
            <w:r>
              <w:rPr>
                <w:rFonts w:ascii="Arial Narrow" w:hAnsi="Arial Narrow"/>
                <w:sz w:val="16"/>
                <w:szCs w:val="16"/>
              </w:rPr>
              <w:t>2</w:t>
            </w:r>
            <w:r w:rsidRPr="006B0851">
              <w:rPr>
                <w:rFonts w:ascii="Arial Narrow" w:hAnsi="Arial Narrow"/>
                <w:sz w:val="16"/>
                <w:szCs w:val="16"/>
              </w:rPr>
              <w:t>80</w:t>
            </w:r>
          </w:p>
        </w:tc>
        <w:tc>
          <w:tcPr>
            <w:tcW w:w="988" w:type="dxa"/>
            <w:gridSpan w:val="3"/>
            <w:shd w:val="clear" w:color="auto" w:fill="auto"/>
          </w:tcPr>
          <w:p w14:paraId="27E31A48"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4E7408F5"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360</w:t>
            </w:r>
          </w:p>
        </w:tc>
      </w:tr>
      <w:tr w:rsidR="000B2D87" w:rsidRPr="006B0851" w14:paraId="6EA5BE3A" w14:textId="77777777" w:rsidTr="00EB1DAD">
        <w:trPr>
          <w:gridAfter w:val="1"/>
          <w:wAfter w:w="22" w:type="dxa"/>
        </w:trPr>
        <w:tc>
          <w:tcPr>
            <w:tcW w:w="1738" w:type="dxa"/>
            <w:shd w:val="clear" w:color="auto" w:fill="auto"/>
          </w:tcPr>
          <w:p w14:paraId="139C1C1E"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h. Farm Net Revenue.    (e – [f+g])</w:t>
            </w:r>
          </w:p>
        </w:tc>
        <w:tc>
          <w:tcPr>
            <w:tcW w:w="737" w:type="dxa"/>
            <w:shd w:val="clear" w:color="auto" w:fill="auto"/>
          </w:tcPr>
          <w:p w14:paraId="66EF5E4C" w14:textId="77777777" w:rsidR="000B2D87" w:rsidRPr="006B0851" w:rsidRDefault="000B2D87" w:rsidP="00EB1DAD">
            <w:pPr>
              <w:spacing w:after="0" w:line="240" w:lineRule="auto"/>
              <w:rPr>
                <w:rFonts w:ascii="Arial Narrow" w:hAnsi="Arial Narrow"/>
                <w:sz w:val="16"/>
                <w:szCs w:val="16"/>
              </w:rPr>
            </w:pPr>
          </w:p>
        </w:tc>
        <w:tc>
          <w:tcPr>
            <w:tcW w:w="727" w:type="dxa"/>
            <w:gridSpan w:val="2"/>
            <w:shd w:val="clear" w:color="auto" w:fill="auto"/>
          </w:tcPr>
          <w:p w14:paraId="08017AAE" w14:textId="77777777" w:rsidR="000B2D87" w:rsidRPr="006B0851" w:rsidRDefault="000B2D87" w:rsidP="00EB1DAD">
            <w:pPr>
              <w:spacing w:after="0" w:line="240" w:lineRule="auto"/>
              <w:rPr>
                <w:rFonts w:ascii="Arial Narrow" w:hAnsi="Arial Narrow"/>
                <w:sz w:val="16"/>
                <w:szCs w:val="16"/>
              </w:rPr>
            </w:pPr>
          </w:p>
        </w:tc>
        <w:tc>
          <w:tcPr>
            <w:tcW w:w="833" w:type="dxa"/>
            <w:gridSpan w:val="3"/>
            <w:shd w:val="clear" w:color="auto" w:fill="auto"/>
          </w:tcPr>
          <w:p w14:paraId="3BCC1C5C"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948</w:t>
            </w:r>
          </w:p>
        </w:tc>
        <w:tc>
          <w:tcPr>
            <w:tcW w:w="992" w:type="dxa"/>
            <w:gridSpan w:val="4"/>
            <w:shd w:val="clear" w:color="auto" w:fill="auto"/>
          </w:tcPr>
          <w:p w14:paraId="2068C346"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6E1823B4"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w:t>
            </w:r>
            <w:r>
              <w:rPr>
                <w:rFonts w:ascii="Arial Narrow" w:hAnsi="Arial Narrow"/>
                <w:sz w:val="16"/>
                <w:szCs w:val="16"/>
              </w:rPr>
              <w:t>7</w:t>
            </w:r>
            <w:r w:rsidRPr="006B0851">
              <w:rPr>
                <w:rFonts w:ascii="Arial Narrow" w:hAnsi="Arial Narrow"/>
                <w:sz w:val="16"/>
                <w:szCs w:val="16"/>
              </w:rPr>
              <w:t>60</w:t>
            </w:r>
          </w:p>
        </w:tc>
        <w:tc>
          <w:tcPr>
            <w:tcW w:w="988" w:type="dxa"/>
            <w:gridSpan w:val="3"/>
            <w:shd w:val="clear" w:color="auto" w:fill="auto"/>
          </w:tcPr>
          <w:p w14:paraId="2F1E90F9"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42AC7F8B"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1140</w:t>
            </w:r>
          </w:p>
        </w:tc>
      </w:tr>
      <w:tr w:rsidR="000B2D87" w:rsidRPr="006B0851" w14:paraId="61B19B5C" w14:textId="77777777" w:rsidTr="00EB1DAD">
        <w:trPr>
          <w:gridAfter w:val="1"/>
          <w:wAfter w:w="22" w:type="dxa"/>
        </w:trPr>
        <w:tc>
          <w:tcPr>
            <w:tcW w:w="1738" w:type="dxa"/>
            <w:shd w:val="clear" w:color="auto" w:fill="auto"/>
          </w:tcPr>
          <w:p w14:paraId="677FA2E4"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i. Farm Gross Revenue (e –f)</w:t>
            </w:r>
          </w:p>
        </w:tc>
        <w:tc>
          <w:tcPr>
            <w:tcW w:w="737" w:type="dxa"/>
            <w:shd w:val="clear" w:color="auto" w:fill="auto"/>
          </w:tcPr>
          <w:p w14:paraId="2698ED5B" w14:textId="77777777" w:rsidR="000B2D87" w:rsidRPr="006B0851" w:rsidRDefault="000B2D87" w:rsidP="00EB1DAD">
            <w:pPr>
              <w:spacing w:after="0" w:line="240" w:lineRule="auto"/>
              <w:rPr>
                <w:rFonts w:ascii="Arial Narrow" w:hAnsi="Arial Narrow"/>
                <w:sz w:val="16"/>
                <w:szCs w:val="16"/>
              </w:rPr>
            </w:pPr>
          </w:p>
        </w:tc>
        <w:tc>
          <w:tcPr>
            <w:tcW w:w="727" w:type="dxa"/>
            <w:gridSpan w:val="2"/>
            <w:shd w:val="clear" w:color="auto" w:fill="auto"/>
          </w:tcPr>
          <w:p w14:paraId="53D67E72" w14:textId="77777777" w:rsidR="000B2D87" w:rsidRPr="006B0851" w:rsidRDefault="000B2D87" w:rsidP="00EB1DAD">
            <w:pPr>
              <w:spacing w:after="0" w:line="240" w:lineRule="auto"/>
              <w:rPr>
                <w:rFonts w:ascii="Arial Narrow" w:hAnsi="Arial Narrow"/>
                <w:sz w:val="16"/>
                <w:szCs w:val="16"/>
              </w:rPr>
            </w:pPr>
          </w:p>
        </w:tc>
        <w:tc>
          <w:tcPr>
            <w:tcW w:w="833" w:type="dxa"/>
            <w:gridSpan w:val="3"/>
            <w:shd w:val="clear" w:color="auto" w:fill="auto"/>
          </w:tcPr>
          <w:p w14:paraId="66BDB2B4"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w:t>
            </w:r>
            <w:r>
              <w:rPr>
                <w:rFonts w:ascii="Arial Narrow" w:hAnsi="Arial Narrow"/>
                <w:sz w:val="16"/>
                <w:szCs w:val="16"/>
              </w:rPr>
              <w:t>1</w:t>
            </w:r>
            <w:r w:rsidRPr="006B0851">
              <w:rPr>
                <w:rFonts w:ascii="Arial Narrow" w:hAnsi="Arial Narrow"/>
                <w:sz w:val="16"/>
                <w:szCs w:val="16"/>
              </w:rPr>
              <w:t>60</w:t>
            </w:r>
          </w:p>
        </w:tc>
        <w:tc>
          <w:tcPr>
            <w:tcW w:w="992" w:type="dxa"/>
            <w:gridSpan w:val="4"/>
            <w:shd w:val="clear" w:color="auto" w:fill="auto"/>
          </w:tcPr>
          <w:p w14:paraId="167D94AF"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6ABDC9A0"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2</w:t>
            </w:r>
            <w:r>
              <w:rPr>
                <w:rFonts w:ascii="Arial Narrow" w:hAnsi="Arial Narrow"/>
                <w:sz w:val="16"/>
                <w:szCs w:val="16"/>
              </w:rPr>
              <w:t>0</w:t>
            </w:r>
            <w:r w:rsidRPr="006B0851">
              <w:rPr>
                <w:rFonts w:ascii="Arial Narrow" w:hAnsi="Arial Narrow"/>
                <w:sz w:val="16"/>
                <w:szCs w:val="16"/>
              </w:rPr>
              <w:t>40</w:t>
            </w:r>
          </w:p>
        </w:tc>
        <w:tc>
          <w:tcPr>
            <w:tcW w:w="988" w:type="dxa"/>
            <w:gridSpan w:val="3"/>
            <w:shd w:val="clear" w:color="auto" w:fill="auto"/>
          </w:tcPr>
          <w:p w14:paraId="0DECE6FB" w14:textId="77777777" w:rsidR="000B2D87" w:rsidRPr="006B0851" w:rsidRDefault="000B2D87" w:rsidP="00EB1DAD">
            <w:pPr>
              <w:spacing w:after="0" w:line="240" w:lineRule="auto"/>
              <w:rPr>
                <w:rFonts w:ascii="Arial Narrow" w:hAnsi="Arial Narrow"/>
                <w:sz w:val="16"/>
                <w:szCs w:val="16"/>
              </w:rPr>
            </w:pPr>
          </w:p>
        </w:tc>
        <w:tc>
          <w:tcPr>
            <w:tcW w:w="988" w:type="dxa"/>
            <w:gridSpan w:val="3"/>
            <w:shd w:val="clear" w:color="auto" w:fill="auto"/>
          </w:tcPr>
          <w:p w14:paraId="5465D538" w14:textId="77777777" w:rsidR="000B2D87" w:rsidRPr="006B0851" w:rsidRDefault="000B2D87" w:rsidP="00EB1DAD">
            <w:pPr>
              <w:spacing w:after="0" w:line="240" w:lineRule="auto"/>
              <w:rPr>
                <w:rFonts w:ascii="Arial Narrow" w:hAnsi="Arial Narrow"/>
                <w:sz w:val="16"/>
                <w:szCs w:val="16"/>
              </w:rPr>
            </w:pPr>
            <w:r w:rsidRPr="006B0851">
              <w:rPr>
                <w:rFonts w:ascii="Arial Narrow" w:hAnsi="Arial Narrow"/>
                <w:sz w:val="16"/>
                <w:szCs w:val="16"/>
              </w:rPr>
              <w:t>1500</w:t>
            </w:r>
          </w:p>
        </w:tc>
      </w:tr>
    </w:tbl>
    <w:p w14:paraId="75A20657" w14:textId="77777777" w:rsidR="000B2D87" w:rsidRPr="006B0851" w:rsidRDefault="000B2D87" w:rsidP="00EB1DAD">
      <w:pPr>
        <w:ind w:left="720" w:firstLine="720"/>
        <w:rPr>
          <w:rFonts w:ascii="Arial Narrow" w:hAnsi="Arial Narrow"/>
          <w:sz w:val="16"/>
          <w:szCs w:val="16"/>
        </w:rPr>
      </w:pPr>
      <w:r w:rsidRPr="006B0851">
        <w:rPr>
          <w:rFonts w:ascii="Arial Narrow" w:hAnsi="Arial Narrow"/>
          <w:sz w:val="16"/>
          <w:szCs w:val="16"/>
        </w:rPr>
        <w:t>Source: Mission data collected on pilot site, July 2015</w:t>
      </w:r>
    </w:p>
    <w:p w14:paraId="63DA235A" w14:textId="77777777" w:rsidR="000B2D87" w:rsidRDefault="000B2D87">
      <w:pPr>
        <w:rPr>
          <w:rFonts w:ascii="Arial Narrow"/>
          <w:b/>
          <w:bCs/>
        </w:rPr>
      </w:pPr>
    </w:p>
    <w:p w14:paraId="428B1554" w14:textId="77777777" w:rsidR="000B2D87" w:rsidRDefault="000B2D87">
      <w:pPr>
        <w:rPr>
          <w:rFonts w:ascii="Arial Narrow"/>
          <w:b/>
          <w:bCs/>
          <w:sz w:val="24"/>
          <w:szCs w:val="24"/>
        </w:rPr>
      </w:pPr>
      <w:r w:rsidRPr="00D841F6">
        <w:rPr>
          <w:rFonts w:ascii="Arial Narrow"/>
          <w:b/>
          <w:bCs/>
          <w:sz w:val="24"/>
          <w:szCs w:val="24"/>
        </w:rPr>
        <w:t xml:space="preserve">5 </w:t>
      </w:r>
      <w:r>
        <w:rPr>
          <w:rFonts w:ascii="Arial Narrow"/>
          <w:b/>
          <w:bCs/>
          <w:sz w:val="24"/>
          <w:szCs w:val="24"/>
        </w:rPr>
        <w:t xml:space="preserve"> </w:t>
      </w:r>
      <w:r w:rsidRPr="00D841F6">
        <w:rPr>
          <w:rFonts w:ascii="Arial Narrow"/>
          <w:b/>
          <w:bCs/>
          <w:sz w:val="24"/>
          <w:szCs w:val="24"/>
        </w:rPr>
        <w:t xml:space="preserve">RESILIENT PRODUCTIVITY </w:t>
      </w:r>
      <w:r>
        <w:rPr>
          <w:rFonts w:ascii="Arial Narrow"/>
          <w:b/>
          <w:bCs/>
          <w:sz w:val="24"/>
          <w:szCs w:val="24"/>
        </w:rPr>
        <w:t xml:space="preserve">: </w:t>
      </w:r>
      <w:r w:rsidRPr="00D841F6">
        <w:rPr>
          <w:rFonts w:ascii="Arial Narrow"/>
          <w:b/>
          <w:bCs/>
          <w:sz w:val="24"/>
          <w:szCs w:val="24"/>
        </w:rPr>
        <w:t>RESULTS IN PROCESS</w:t>
      </w:r>
    </w:p>
    <w:p w14:paraId="6CBE04FD" w14:textId="77777777" w:rsidR="000B2D87" w:rsidRDefault="000B2D87" w:rsidP="00EB1DAD">
      <w:pPr>
        <w:tabs>
          <w:tab w:val="left" w:pos="8614"/>
        </w:tabs>
        <w:spacing w:after="0" w:line="240" w:lineRule="auto"/>
        <w:rPr>
          <w:rFonts w:ascii="Arial Narrow"/>
        </w:rPr>
      </w:pPr>
      <w:r>
        <w:rPr>
          <w:rFonts w:ascii="Arial Narrow"/>
        </w:rPr>
        <w:t xml:space="preserve">Concretely, within the framework of the model of technology transfer for resilient productivity [Graph 7.1], all combined evidence suggests  the necessity to calibrate the institutional parameters of the technologies proposed so that their economic potential is effectively exploited and, consequently, is integrated  into the National Agricultural Extension system for diffusion and dissemination among the farmers and rural communities of Zambia. </w:t>
      </w:r>
    </w:p>
    <w:p w14:paraId="50D25712" w14:textId="77777777" w:rsidR="000B2D87" w:rsidRDefault="000B2D87" w:rsidP="00EB1DAD">
      <w:pPr>
        <w:tabs>
          <w:tab w:val="left" w:pos="8614"/>
        </w:tabs>
        <w:spacing w:after="0" w:line="240" w:lineRule="auto"/>
        <w:rPr>
          <w:rFonts w:ascii="Arial Narrow"/>
        </w:rPr>
      </w:pPr>
    </w:p>
    <w:p w14:paraId="30631C71" w14:textId="77777777" w:rsidR="000B2D87" w:rsidRDefault="000B2D87" w:rsidP="00EB1DAD">
      <w:pPr>
        <w:tabs>
          <w:tab w:val="left" w:pos="8614"/>
        </w:tabs>
        <w:spacing w:after="0" w:line="240" w:lineRule="auto"/>
        <w:rPr>
          <w:rFonts w:ascii="Arial Narrow"/>
        </w:rPr>
      </w:pPr>
      <w:r>
        <w:rPr>
          <w:rFonts w:ascii="Arial Narrow"/>
        </w:rPr>
        <w:t xml:space="preserve">To put it differently, the initial spurt needs institutional calibration and integration to ensure that the technological process takes root among rural communities. Unsurprisingly, the data evinces that the economic potential of the technologies proposed has only begun to be tapped. The institutional calibration is the lynchpin to unleashing the full  economic potential of the climate proofed technologies so that communities can effectively cope with the long term effects of climate variability and global warming. </w:t>
      </w:r>
    </w:p>
    <w:p w14:paraId="6546D8CA" w14:textId="77777777" w:rsidR="000B2D87" w:rsidRDefault="000B2D87" w:rsidP="00EB1DAD">
      <w:pPr>
        <w:tabs>
          <w:tab w:val="left" w:pos="8614"/>
        </w:tabs>
        <w:spacing w:after="0" w:line="240" w:lineRule="auto"/>
        <w:rPr>
          <w:rFonts w:ascii="Arial Narrow" w:eastAsia="Arial Narrow" w:hAnsi="Arial Narrow" w:cs="Arial Narrow"/>
        </w:rPr>
      </w:pPr>
    </w:p>
    <w:p w14:paraId="69F7B0FF" w14:textId="77777777" w:rsidR="000B2D87" w:rsidRDefault="000B2D87">
      <w:pPr>
        <w:rPr>
          <w:rFonts w:ascii="Arial Narrow"/>
          <w:b/>
          <w:bCs/>
        </w:rPr>
      </w:pPr>
      <w:r>
        <w:rPr>
          <w:rFonts w:ascii="Arial Narrow"/>
          <w:b/>
          <w:bCs/>
        </w:rPr>
        <w:t xml:space="preserve">5.1 Progress Towards Adaptation of Skills  </w:t>
      </w:r>
    </w:p>
    <w:p w14:paraId="5E4E0AE4" w14:textId="77777777" w:rsidR="000B2D87" w:rsidRPr="00260390" w:rsidRDefault="000B2D87" w:rsidP="00EB1DAD">
      <w:pPr>
        <w:tabs>
          <w:tab w:val="left" w:pos="8614"/>
        </w:tabs>
        <w:spacing w:after="0" w:line="240" w:lineRule="auto"/>
        <w:rPr>
          <w:rFonts w:ascii="Arial Narrow"/>
          <w:b/>
          <w:bCs/>
        </w:rPr>
      </w:pPr>
      <w:r>
        <w:rPr>
          <w:rFonts w:ascii="Arial Narrow"/>
        </w:rPr>
        <w:t xml:space="preserve">All combined evidence confirms that the process of technology transfer for resilient productivity [cf Graph 7.1] has surged  through the generation and validation phases. </w:t>
      </w:r>
    </w:p>
    <w:p w14:paraId="7304A803" w14:textId="77777777" w:rsidR="000B2D87" w:rsidRDefault="000B2D87" w:rsidP="00EB1DAD">
      <w:pPr>
        <w:tabs>
          <w:tab w:val="left" w:pos="8614"/>
        </w:tabs>
        <w:ind w:left="720"/>
        <w:rPr>
          <w:rFonts w:ascii="Arial Narrow"/>
        </w:rPr>
      </w:pPr>
      <w:r>
        <w:rPr>
          <w:rFonts w:ascii="Arial Narrow"/>
        </w:rPr>
        <w:t xml:space="preserve">All farmers interviewed in the three pilot sites, both men and women, have made adaptations proposed by the Project in response to climate variability and global warming. They have adopted the most prominent techniques: crop diversification, crop rotation and conservation agriculture. </w:t>
      </w:r>
    </w:p>
    <w:p w14:paraId="14AE7D78" w14:textId="77777777" w:rsidR="000B2D87" w:rsidRDefault="000B2D87" w:rsidP="00EB1DAD">
      <w:pPr>
        <w:tabs>
          <w:tab w:val="left" w:pos="8614"/>
        </w:tabs>
        <w:ind w:left="720"/>
        <w:rPr>
          <w:rFonts w:ascii="Arial Narrow"/>
          <w:b/>
          <w:bCs/>
        </w:rPr>
      </w:pPr>
      <w:r>
        <w:rPr>
          <w:rFonts w:ascii="Arial Narrow"/>
        </w:rPr>
        <w:t xml:space="preserve">Furthermore, it is also evident from the three sites that extension advice and accessibility to markets where produce can be sold are key drivers in this process. These findings are consistent with the cited survey of farmers in eleven different African countries on perception and adaptation to climate change </w:t>
      </w:r>
      <w:r>
        <w:rPr>
          <w:rStyle w:val="FootnoteReference"/>
          <w:rFonts w:ascii="Arial Narrow"/>
        </w:rPr>
        <w:footnoteReference w:id="142"/>
      </w:r>
      <w:r>
        <w:rPr>
          <w:rFonts w:ascii="Arial Narrow"/>
        </w:rPr>
        <w:t xml:space="preserve">  </w:t>
      </w:r>
    </w:p>
    <w:p w14:paraId="05101A2C" w14:textId="77777777" w:rsidR="000B2D87" w:rsidRDefault="000B2D87" w:rsidP="00EB1DAD">
      <w:pPr>
        <w:tabs>
          <w:tab w:val="left" w:pos="8614"/>
        </w:tabs>
        <w:spacing w:after="0" w:line="240" w:lineRule="auto"/>
        <w:rPr>
          <w:rFonts w:ascii="Arial Narrow"/>
        </w:rPr>
      </w:pPr>
      <w:r>
        <w:rPr>
          <w:rFonts w:ascii="Arial Narrow"/>
        </w:rPr>
        <w:t xml:space="preserve">However, institutional barriers have arisen which can brake and even  send   the process stray.  Farmers interviewed, both female and male, are aware that there are technological options to cope with climate variability and global warming and have begun using them with a certain degree of apprehension.  This trend is consistent with the historical pattern of the area peoples of continuous experimenting, appraising, and making informed decisions [cf Box 7.1]. Whatever is clearly perceived as benefit in the local context  is retained and what does not seem to fit their needs is discarded. </w:t>
      </w:r>
    </w:p>
    <w:p w14:paraId="55C8B897" w14:textId="77777777" w:rsidR="000B2D87" w:rsidRDefault="000B2D87" w:rsidP="00EB1DAD">
      <w:pPr>
        <w:spacing w:after="0" w:line="240" w:lineRule="auto"/>
        <w:rPr>
          <w:rFonts w:ascii="Arial Narrow" w:eastAsia="Arial Narrow" w:hAnsi="Arial Narrow" w:cs="Arial Narrow"/>
        </w:rPr>
      </w:pPr>
    </w:p>
    <w:p w14:paraId="105E51F3" w14:textId="77777777" w:rsidR="000B2D87" w:rsidRDefault="000B2D87" w:rsidP="00EB1DAD">
      <w:pPr>
        <w:tabs>
          <w:tab w:val="left" w:pos="8614"/>
        </w:tabs>
        <w:spacing w:after="0" w:line="240" w:lineRule="auto"/>
        <w:rPr>
          <w:rFonts w:ascii="Arial Narrow" w:eastAsia="Arial Narrow" w:hAnsi="Arial Narrow" w:cs="Arial Narrow"/>
        </w:rPr>
      </w:pPr>
      <w:r>
        <w:rPr>
          <w:rFonts w:ascii="Arial Narrow"/>
        </w:rPr>
        <w:t>The data evinces  that  the full extent of  the economic potential of the technologies proposed is underutilized.   Institutional calibration is the lynchpin to unleashing the full  economic potential of the climate proofed technologies so that communities can effectively cope with the long term effects of climate variability and global warming. What follows is the framework to ascertain</w:t>
      </w:r>
      <w:r w:rsidDel="007B022A">
        <w:rPr>
          <w:rFonts w:ascii="Arial Narrow"/>
        </w:rPr>
        <w:t xml:space="preserve"> </w:t>
      </w:r>
      <w:r>
        <w:rPr>
          <w:rFonts w:ascii="Arial Narrow"/>
        </w:rPr>
        <w:t>the institutional calibration needed now.</w:t>
      </w:r>
    </w:p>
    <w:p w14:paraId="0D7A89A2" w14:textId="77777777" w:rsidR="000B2D87" w:rsidRDefault="000B2D87" w:rsidP="00EB1DAD">
      <w:pPr>
        <w:spacing w:after="0" w:line="240" w:lineRule="auto"/>
        <w:rPr>
          <w:rFonts w:ascii="Arial Narrow" w:eastAsia="Arial Narrow" w:hAnsi="Arial Narrow" w:cs="Arial Narrow"/>
        </w:rPr>
      </w:pPr>
    </w:p>
    <w:p w14:paraId="30FEC1BA" w14:textId="77777777" w:rsidR="000B2D87" w:rsidRPr="00260390" w:rsidRDefault="000B2D87" w:rsidP="00EB1DAD">
      <w:pPr>
        <w:spacing w:after="0" w:line="240" w:lineRule="auto"/>
        <w:rPr>
          <w:rFonts w:ascii="Arial Narrow" w:eastAsia="Arial Narrow" w:hAnsi="Arial Narrow" w:cs="Arial Narrow"/>
          <w:b/>
        </w:rPr>
      </w:pPr>
      <w:r w:rsidRPr="00260390">
        <w:rPr>
          <w:rFonts w:ascii="Arial Narrow" w:eastAsia="Arial Narrow" w:hAnsi="Arial Narrow" w:cs="Arial Narrow"/>
          <w:b/>
        </w:rPr>
        <w:t xml:space="preserve">5.2 Structure of Institutional Calibration towards Resilient Productivity </w:t>
      </w:r>
    </w:p>
    <w:p w14:paraId="385AC70D" w14:textId="77777777" w:rsidR="000B2D87" w:rsidRDefault="000B2D87" w:rsidP="00EB1DAD">
      <w:pPr>
        <w:spacing w:after="0" w:line="240" w:lineRule="auto"/>
        <w:rPr>
          <w:rFonts w:ascii="Arial Narrow" w:eastAsia="Arial Narrow" w:hAnsi="Arial Narrow" w:cs="Arial Narrow"/>
        </w:rPr>
      </w:pPr>
    </w:p>
    <w:p w14:paraId="0D930655" w14:textId="77777777" w:rsidR="000B2D87" w:rsidRDefault="000B2D87" w:rsidP="00EB1DAD">
      <w:pPr>
        <w:spacing w:after="0" w:line="240" w:lineRule="auto"/>
        <w:rPr>
          <w:rFonts w:ascii="Arial Narrow" w:eastAsia="Arial Narrow" w:hAnsi="Arial Narrow" w:cs="Arial Narrow"/>
        </w:rPr>
      </w:pPr>
      <w:r>
        <w:rPr>
          <w:rFonts w:ascii="Arial Narrow" w:eastAsia="Arial Narrow" w:hAnsi="Arial Narrow" w:cs="Arial Narrow"/>
        </w:rPr>
        <w:t xml:space="preserve">As discussed, theoretically the effects of new agricultural technology should be measurable by observing shifts in factor proportions, costs, crop yields, output levels, and, in turn, farm income.  In practice, however, all variables in the system simultaneously change so that the effect of the new technology becomes intertwined with concurrent shifts in the system, and the task of disentangling one from another poses formidable methodological problems.  On the ground, regardless of how the problem is tackled the resulting measurements are approximations  and the instrument must be calibrated with respect to each site’s situation.  Next the evolution of crop yields, cropping patterns and their reverberations on farm income are reviewed. </w:t>
      </w:r>
    </w:p>
    <w:p w14:paraId="5C669EBA" w14:textId="77777777" w:rsidR="000B2D87" w:rsidRDefault="000B2D87" w:rsidP="00EB1DAD">
      <w:pPr>
        <w:spacing w:after="0" w:line="240" w:lineRule="auto"/>
        <w:rPr>
          <w:rFonts w:ascii="Arial Narrow" w:eastAsia="Arial Narrow" w:hAnsi="Arial Narrow" w:cs="Arial Narrow"/>
        </w:rPr>
      </w:pPr>
    </w:p>
    <w:p w14:paraId="67E43A15" w14:textId="77777777" w:rsidR="000B2D87" w:rsidRPr="004E2AC2" w:rsidRDefault="000B2D87" w:rsidP="00EB1DAD">
      <w:pPr>
        <w:tabs>
          <w:tab w:val="left" w:pos="8614"/>
        </w:tabs>
        <w:spacing w:after="0" w:line="240" w:lineRule="auto"/>
        <w:rPr>
          <w:rFonts w:ascii="Arial Narrow"/>
          <w:u w:val="single"/>
        </w:rPr>
      </w:pPr>
      <w:r w:rsidRPr="004E2AC2">
        <w:rPr>
          <w:rFonts w:ascii="Arial Narrow"/>
          <w:u w:val="single"/>
        </w:rPr>
        <w:t>Evolution of  Crop  Yields</w:t>
      </w:r>
    </w:p>
    <w:p w14:paraId="399522C7" w14:textId="77777777" w:rsidR="000B2D87" w:rsidRDefault="000B2D87" w:rsidP="00EB1DAD">
      <w:pPr>
        <w:spacing w:after="0" w:line="240" w:lineRule="auto"/>
        <w:rPr>
          <w:rFonts w:ascii="Arial Narrow"/>
          <w:i/>
        </w:rPr>
      </w:pPr>
    </w:p>
    <w:p w14:paraId="2963FC65" w14:textId="77777777" w:rsidR="000B2D87" w:rsidRDefault="000B2D87" w:rsidP="00EB1DAD">
      <w:pPr>
        <w:tabs>
          <w:tab w:val="left" w:pos="8614"/>
        </w:tabs>
        <w:spacing w:after="0" w:line="240" w:lineRule="auto"/>
        <w:rPr>
          <w:rFonts w:ascii="Arial Narrow"/>
        </w:rPr>
      </w:pPr>
      <w:r>
        <w:rPr>
          <w:rFonts w:ascii="Arial Narrow"/>
        </w:rPr>
        <w:t>Table  7.9  depicts the evolution of crop yields in the project areas. The national average of crop yields for the 2010 season</w:t>
      </w:r>
      <w:r w:rsidRPr="002E3685">
        <w:rPr>
          <w:rFonts w:ascii="Arial Narrow"/>
        </w:rPr>
        <w:t xml:space="preserve"> </w:t>
      </w:r>
      <w:r>
        <w:rPr>
          <w:rFonts w:ascii="Arial Narrow"/>
        </w:rPr>
        <w:t xml:space="preserve">is used as a proxy baseline [the year the Project began its implementation]. This baseline is  compared with those crop yields obtained  corresponding to 2010 and 2015.  Based on these figures,  Graph 7.2  illustrates minor changes upwards and downwards  from 2010 to 2015.  The overall  fluctuation follows the national averages indicating that the  national trend leads the  production conditions in the project areas. Although national crop yields are slightly higher than in the project areas, this can be accounted for by the fact that the Project intended to  target  farmers in the project areas that had limited assets and resources. </w:t>
      </w:r>
    </w:p>
    <w:p w14:paraId="7BD668D5" w14:textId="77777777" w:rsidR="000B2D87" w:rsidRDefault="000B2D87" w:rsidP="00EB1DAD">
      <w:pPr>
        <w:tabs>
          <w:tab w:val="left" w:pos="8614"/>
        </w:tabs>
        <w:spacing w:after="0" w:line="240" w:lineRule="auto"/>
        <w:rPr>
          <w:rFonts w:ascii="Arial Narrow"/>
          <w:b/>
          <w:bCs/>
        </w:rPr>
      </w:pPr>
    </w:p>
    <w:p w14:paraId="6B80B1C8" w14:textId="77777777" w:rsidR="000B2D87" w:rsidRDefault="000B2D87">
      <w:pPr>
        <w:rPr>
          <w:rFonts w:ascii="Arial Narrow"/>
          <w:b/>
          <w:bCs/>
        </w:rPr>
      </w:pPr>
      <w:r>
        <w:rPr>
          <w:rFonts w:ascii="Arial Narrow"/>
          <w:b/>
          <w:bCs/>
        </w:rPr>
        <w:t>Table 7.9   Evolution of Yields:</w:t>
      </w:r>
      <w:r w:rsidRPr="00753591">
        <w:rPr>
          <w:rFonts w:ascii="Arial Narrow"/>
          <w:b/>
          <w:bCs/>
        </w:rPr>
        <w:t xml:space="preserve"> </w:t>
      </w:r>
      <w:r>
        <w:rPr>
          <w:rFonts w:ascii="Arial Narrow"/>
          <w:b/>
          <w:bCs/>
        </w:rPr>
        <w:t xml:space="preserve"> Project [2010-2015] and National Average [2010]  </w:t>
      </w:r>
    </w:p>
    <w:p w14:paraId="43312FFB" w14:textId="77777777" w:rsidR="000B2D87" w:rsidRDefault="000B2D87">
      <w:pPr>
        <w:rPr>
          <w:rFonts w:ascii="Arial Narrow"/>
          <w:b/>
          <w:bCs/>
        </w:rPr>
      </w:pPr>
    </w:p>
    <w:tbl>
      <w:tblPr>
        <w:tblW w:w="5397" w:type="dxa"/>
        <w:tblInd w:w="98" w:type="dxa"/>
        <w:tblLook w:val="04A0" w:firstRow="1" w:lastRow="0" w:firstColumn="1" w:lastColumn="0" w:noHBand="0" w:noVBand="1"/>
      </w:tblPr>
      <w:tblGrid>
        <w:gridCol w:w="1500"/>
        <w:gridCol w:w="1204"/>
        <w:gridCol w:w="1275"/>
        <w:gridCol w:w="1418"/>
      </w:tblGrid>
      <w:tr w:rsidR="000B2D87" w:rsidRPr="00625EEF" w14:paraId="0ACBB85E" w14:textId="77777777" w:rsidTr="00EB1DAD">
        <w:trPr>
          <w:trHeight w:val="315"/>
        </w:trPr>
        <w:tc>
          <w:tcPr>
            <w:tcW w:w="1500" w:type="dxa"/>
            <w:vMerge w:val="restart"/>
            <w:tcBorders>
              <w:top w:val="single" w:sz="8" w:space="0" w:color="auto"/>
              <w:left w:val="single" w:sz="8" w:space="0" w:color="auto"/>
              <w:right w:val="single" w:sz="8" w:space="0" w:color="auto"/>
            </w:tcBorders>
            <w:shd w:val="clear" w:color="auto" w:fill="auto"/>
            <w:noWrap/>
            <w:vAlign w:val="bottom"/>
          </w:tcPr>
          <w:p w14:paraId="510A806E" w14:textId="77777777" w:rsidR="000B2D87" w:rsidRPr="006666CC" w:rsidRDefault="000B2D87" w:rsidP="00EB1DAD">
            <w:pPr>
              <w:spacing w:after="0" w:line="240" w:lineRule="auto"/>
              <w:rPr>
                <w:rFonts w:ascii="Arial Narrow" w:eastAsia="Times New Roman" w:hAnsi="Arial Narrow"/>
                <w:b/>
                <w:bCs/>
                <w:sz w:val="16"/>
                <w:szCs w:val="16"/>
                <w:lang w:eastAsia="en-CA"/>
              </w:rPr>
            </w:pPr>
            <w:r w:rsidRPr="006666CC">
              <w:rPr>
                <w:rFonts w:ascii="Arial Narrow" w:eastAsia="Times New Roman" w:hAnsi="Arial Narrow"/>
                <w:b/>
                <w:bCs/>
                <w:sz w:val="16"/>
                <w:szCs w:val="16"/>
                <w:lang w:eastAsia="en-CA"/>
              </w:rPr>
              <w:t>Crop</w:t>
            </w:r>
          </w:p>
          <w:p w14:paraId="1AEDEA68" w14:textId="77777777" w:rsidR="000B2D87" w:rsidRDefault="000B2D87" w:rsidP="00EB1DAD">
            <w:pPr>
              <w:spacing w:after="0" w:line="240" w:lineRule="auto"/>
              <w:rPr>
                <w:rFonts w:ascii="Arial Narrow" w:eastAsia="Times New Roman" w:hAnsi="Arial Narrow"/>
                <w:bCs/>
                <w:sz w:val="16"/>
                <w:szCs w:val="16"/>
                <w:lang w:eastAsia="en-CA"/>
              </w:rPr>
            </w:pPr>
          </w:p>
          <w:p w14:paraId="34466795" w14:textId="77777777" w:rsidR="000B2D87" w:rsidRPr="006666CC" w:rsidRDefault="000B2D87" w:rsidP="00EB1DAD">
            <w:pPr>
              <w:spacing w:after="0" w:line="240" w:lineRule="auto"/>
              <w:rPr>
                <w:rFonts w:ascii="Arial Narrow" w:eastAsia="Times New Roman" w:hAnsi="Arial Narrow"/>
                <w:bCs/>
                <w:sz w:val="16"/>
                <w:szCs w:val="16"/>
                <w:lang w:eastAsia="en-CA"/>
              </w:rPr>
            </w:pPr>
          </w:p>
        </w:tc>
        <w:tc>
          <w:tcPr>
            <w:tcW w:w="3897" w:type="dxa"/>
            <w:gridSpan w:val="3"/>
            <w:tcBorders>
              <w:top w:val="single" w:sz="8" w:space="0" w:color="auto"/>
              <w:left w:val="nil"/>
              <w:bottom w:val="single" w:sz="8" w:space="0" w:color="auto"/>
              <w:right w:val="single" w:sz="8" w:space="0" w:color="auto"/>
            </w:tcBorders>
            <w:shd w:val="clear" w:color="auto" w:fill="auto"/>
            <w:noWrap/>
            <w:vAlign w:val="bottom"/>
          </w:tcPr>
          <w:p w14:paraId="0C0083C4" w14:textId="77777777" w:rsidR="000B2D87" w:rsidRPr="006666CC" w:rsidRDefault="000B2D87" w:rsidP="00EB1DAD">
            <w:pPr>
              <w:spacing w:after="0" w:line="240" w:lineRule="auto"/>
              <w:jc w:val="center"/>
              <w:rPr>
                <w:rFonts w:ascii="Arial Narrow" w:eastAsia="Times New Roman" w:hAnsi="Arial Narrow"/>
                <w:b/>
                <w:bCs/>
                <w:sz w:val="16"/>
                <w:szCs w:val="16"/>
                <w:lang w:eastAsia="en-CA"/>
              </w:rPr>
            </w:pPr>
            <w:r w:rsidRPr="006666CC">
              <w:rPr>
                <w:rFonts w:ascii="Arial Narrow" w:eastAsia="Times New Roman" w:hAnsi="Arial Narrow"/>
                <w:b/>
                <w:bCs/>
                <w:sz w:val="16"/>
                <w:szCs w:val="16"/>
                <w:lang w:eastAsia="en-CA"/>
              </w:rPr>
              <w:t>Yield</w:t>
            </w:r>
          </w:p>
        </w:tc>
      </w:tr>
      <w:tr w:rsidR="000B2D87" w:rsidRPr="00625EEF" w14:paraId="45E93B3A" w14:textId="77777777" w:rsidTr="00EB1DAD">
        <w:trPr>
          <w:trHeight w:val="315"/>
        </w:trPr>
        <w:tc>
          <w:tcPr>
            <w:tcW w:w="1500" w:type="dxa"/>
            <w:vMerge/>
            <w:tcBorders>
              <w:left w:val="single" w:sz="8" w:space="0" w:color="auto"/>
              <w:bottom w:val="single" w:sz="8" w:space="0" w:color="auto"/>
              <w:right w:val="single" w:sz="8" w:space="0" w:color="auto"/>
            </w:tcBorders>
            <w:shd w:val="clear" w:color="auto" w:fill="auto"/>
            <w:noWrap/>
            <w:vAlign w:val="bottom"/>
            <w:hideMark/>
          </w:tcPr>
          <w:p w14:paraId="446CB089" w14:textId="77777777" w:rsidR="000B2D87" w:rsidRPr="006666CC" w:rsidRDefault="000B2D87" w:rsidP="00EB1DAD">
            <w:pPr>
              <w:spacing w:after="0" w:line="240" w:lineRule="auto"/>
              <w:rPr>
                <w:rFonts w:ascii="Arial Narrow" w:eastAsia="Times New Roman" w:hAnsi="Arial Narrow"/>
                <w:bCs/>
                <w:sz w:val="16"/>
                <w:szCs w:val="16"/>
                <w:lang w:eastAsia="en-CA"/>
              </w:rPr>
            </w:pPr>
          </w:p>
        </w:tc>
        <w:tc>
          <w:tcPr>
            <w:tcW w:w="1204" w:type="dxa"/>
            <w:tcBorders>
              <w:top w:val="single" w:sz="8" w:space="0" w:color="auto"/>
              <w:left w:val="nil"/>
              <w:bottom w:val="single" w:sz="8" w:space="0" w:color="auto"/>
              <w:right w:val="single" w:sz="8" w:space="0" w:color="auto"/>
            </w:tcBorders>
            <w:shd w:val="clear" w:color="auto" w:fill="auto"/>
            <w:noWrap/>
            <w:vAlign w:val="bottom"/>
            <w:hideMark/>
          </w:tcPr>
          <w:p w14:paraId="18BD4F10" w14:textId="77777777" w:rsidR="000B2D87" w:rsidRPr="006666CC" w:rsidRDefault="000B2D87" w:rsidP="00EB1DAD">
            <w:pPr>
              <w:spacing w:after="0" w:line="240" w:lineRule="auto"/>
              <w:jc w:val="center"/>
              <w:rPr>
                <w:rFonts w:ascii="Arial Narrow" w:eastAsia="Times New Roman" w:hAnsi="Arial Narrow"/>
                <w:bCs/>
                <w:sz w:val="16"/>
                <w:szCs w:val="16"/>
                <w:lang w:eastAsia="en-CA"/>
              </w:rPr>
            </w:pPr>
            <w:r w:rsidRPr="006666CC">
              <w:rPr>
                <w:rFonts w:ascii="Arial Narrow" w:eastAsia="Times New Roman" w:hAnsi="Arial Narrow"/>
                <w:bCs/>
                <w:sz w:val="16"/>
                <w:szCs w:val="16"/>
                <w:lang w:eastAsia="en-CA"/>
              </w:rPr>
              <w:t>2010</w:t>
            </w:r>
          </w:p>
          <w:p w14:paraId="318EE3BE" w14:textId="77777777" w:rsidR="000B2D87" w:rsidRPr="006666CC" w:rsidRDefault="000B2D87" w:rsidP="00EB1DAD">
            <w:pPr>
              <w:spacing w:after="0" w:line="240" w:lineRule="auto"/>
              <w:jc w:val="center"/>
              <w:rPr>
                <w:rFonts w:ascii="Arial Narrow" w:eastAsia="Times New Roman" w:hAnsi="Arial Narrow"/>
                <w:bCs/>
                <w:sz w:val="16"/>
                <w:szCs w:val="16"/>
                <w:lang w:eastAsia="en-CA"/>
              </w:rPr>
            </w:pPr>
            <w:r w:rsidRPr="006666CC">
              <w:rPr>
                <w:rFonts w:ascii="Arial Narrow" w:eastAsia="Times New Roman" w:hAnsi="Arial Narrow"/>
                <w:bCs/>
                <w:sz w:val="16"/>
                <w:szCs w:val="16"/>
                <w:lang w:eastAsia="en-CA"/>
              </w:rPr>
              <w:t>Project</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14:paraId="51C3BC13" w14:textId="77777777" w:rsidR="000B2D87" w:rsidRDefault="000B2D87" w:rsidP="00EB1DAD">
            <w:pPr>
              <w:spacing w:after="0" w:line="240" w:lineRule="auto"/>
              <w:jc w:val="center"/>
              <w:rPr>
                <w:rFonts w:ascii="Arial Narrow" w:eastAsia="Times New Roman" w:hAnsi="Arial Narrow"/>
                <w:bCs/>
                <w:sz w:val="16"/>
                <w:szCs w:val="16"/>
                <w:lang w:eastAsia="en-CA"/>
              </w:rPr>
            </w:pPr>
            <w:r w:rsidRPr="006666CC">
              <w:rPr>
                <w:rFonts w:ascii="Arial Narrow" w:eastAsia="Times New Roman" w:hAnsi="Arial Narrow"/>
                <w:bCs/>
                <w:sz w:val="16"/>
                <w:szCs w:val="16"/>
                <w:lang w:eastAsia="en-CA"/>
              </w:rPr>
              <w:t xml:space="preserve">2015 </w:t>
            </w:r>
          </w:p>
          <w:p w14:paraId="5D130CC0" w14:textId="77777777" w:rsidR="000B2D87" w:rsidRPr="006666CC" w:rsidRDefault="000B2D87" w:rsidP="00EB1DAD">
            <w:pPr>
              <w:spacing w:after="0" w:line="240" w:lineRule="auto"/>
              <w:jc w:val="center"/>
              <w:rPr>
                <w:rFonts w:ascii="Arial Narrow" w:eastAsia="Times New Roman" w:hAnsi="Arial Narrow"/>
                <w:bCs/>
                <w:sz w:val="16"/>
                <w:szCs w:val="16"/>
                <w:lang w:eastAsia="en-CA"/>
              </w:rPr>
            </w:pPr>
            <w:r w:rsidRPr="006666CC">
              <w:rPr>
                <w:rFonts w:ascii="Arial Narrow" w:eastAsia="Times New Roman" w:hAnsi="Arial Narrow"/>
                <w:bCs/>
                <w:sz w:val="16"/>
                <w:szCs w:val="16"/>
                <w:lang w:eastAsia="en-CA"/>
              </w:rPr>
              <w:t>Project</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14:paraId="3EDD1883" w14:textId="77777777" w:rsidR="000B2D87" w:rsidRPr="006666CC" w:rsidRDefault="000B2D87" w:rsidP="00EB1DAD">
            <w:pPr>
              <w:spacing w:after="0" w:line="240" w:lineRule="auto"/>
              <w:jc w:val="center"/>
              <w:rPr>
                <w:rFonts w:ascii="Arial Narrow" w:eastAsia="Times New Roman" w:hAnsi="Arial Narrow"/>
                <w:bCs/>
                <w:sz w:val="16"/>
                <w:szCs w:val="16"/>
                <w:lang w:eastAsia="en-CA"/>
              </w:rPr>
            </w:pPr>
            <w:r w:rsidRPr="006666CC">
              <w:rPr>
                <w:rFonts w:ascii="Arial Narrow" w:eastAsia="Times New Roman" w:hAnsi="Arial Narrow"/>
                <w:bCs/>
                <w:sz w:val="16"/>
                <w:szCs w:val="16"/>
                <w:lang w:eastAsia="en-CA"/>
              </w:rPr>
              <w:t>2010</w:t>
            </w:r>
          </w:p>
          <w:p w14:paraId="43022F9C" w14:textId="77777777" w:rsidR="000B2D87" w:rsidRPr="006666CC" w:rsidRDefault="000B2D87" w:rsidP="00EB1DAD">
            <w:pPr>
              <w:spacing w:after="0" w:line="240" w:lineRule="auto"/>
              <w:jc w:val="center"/>
              <w:rPr>
                <w:rFonts w:ascii="Arial Narrow" w:eastAsia="Times New Roman" w:hAnsi="Arial Narrow"/>
                <w:bCs/>
                <w:sz w:val="16"/>
                <w:szCs w:val="16"/>
                <w:lang w:eastAsia="en-CA"/>
              </w:rPr>
            </w:pPr>
            <w:r w:rsidRPr="006666CC">
              <w:rPr>
                <w:rFonts w:ascii="Arial Narrow" w:eastAsia="Times New Roman" w:hAnsi="Arial Narrow"/>
                <w:bCs/>
                <w:sz w:val="16"/>
                <w:szCs w:val="16"/>
                <w:lang w:eastAsia="en-CA"/>
              </w:rPr>
              <w:t>Nat Ave</w:t>
            </w:r>
          </w:p>
        </w:tc>
      </w:tr>
      <w:tr w:rsidR="000B2D87" w:rsidRPr="00625EEF" w14:paraId="5BD7261C" w14:textId="77777777" w:rsidTr="00EB1DAD">
        <w:trPr>
          <w:trHeight w:val="315"/>
        </w:trPr>
        <w:tc>
          <w:tcPr>
            <w:tcW w:w="1500" w:type="dxa"/>
            <w:tcBorders>
              <w:top w:val="nil"/>
              <w:left w:val="single" w:sz="8" w:space="0" w:color="auto"/>
              <w:bottom w:val="single" w:sz="8" w:space="0" w:color="auto"/>
              <w:right w:val="single" w:sz="8" w:space="0" w:color="auto"/>
            </w:tcBorders>
            <w:shd w:val="clear" w:color="auto" w:fill="auto"/>
            <w:hideMark/>
          </w:tcPr>
          <w:p w14:paraId="1F920BD2" w14:textId="77777777" w:rsidR="000B2D87" w:rsidRPr="006666CC" w:rsidRDefault="000B2D87" w:rsidP="00EB1DAD">
            <w:pPr>
              <w:spacing w:after="0" w:line="240" w:lineRule="auto"/>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Maize</w:t>
            </w:r>
          </w:p>
        </w:tc>
        <w:tc>
          <w:tcPr>
            <w:tcW w:w="1204" w:type="dxa"/>
            <w:tcBorders>
              <w:top w:val="nil"/>
              <w:left w:val="nil"/>
              <w:bottom w:val="single" w:sz="8" w:space="0" w:color="auto"/>
              <w:right w:val="single" w:sz="8" w:space="0" w:color="auto"/>
            </w:tcBorders>
            <w:shd w:val="clear" w:color="auto" w:fill="auto"/>
            <w:noWrap/>
            <w:vAlign w:val="bottom"/>
            <w:hideMark/>
          </w:tcPr>
          <w:p w14:paraId="40DC3268"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1.57</w:t>
            </w:r>
          </w:p>
        </w:tc>
        <w:tc>
          <w:tcPr>
            <w:tcW w:w="1275" w:type="dxa"/>
            <w:tcBorders>
              <w:top w:val="nil"/>
              <w:left w:val="nil"/>
              <w:bottom w:val="single" w:sz="8" w:space="0" w:color="auto"/>
              <w:right w:val="single" w:sz="8" w:space="0" w:color="auto"/>
            </w:tcBorders>
            <w:shd w:val="clear" w:color="auto" w:fill="auto"/>
            <w:noWrap/>
            <w:vAlign w:val="bottom"/>
            <w:hideMark/>
          </w:tcPr>
          <w:p w14:paraId="5A86A5AF"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1.56</w:t>
            </w:r>
          </w:p>
        </w:tc>
        <w:tc>
          <w:tcPr>
            <w:tcW w:w="1418" w:type="dxa"/>
            <w:tcBorders>
              <w:top w:val="nil"/>
              <w:left w:val="nil"/>
              <w:bottom w:val="single" w:sz="8" w:space="0" w:color="auto"/>
              <w:right w:val="single" w:sz="8" w:space="0" w:color="auto"/>
            </w:tcBorders>
            <w:shd w:val="clear" w:color="auto" w:fill="auto"/>
            <w:hideMark/>
          </w:tcPr>
          <w:p w14:paraId="7A8F059C" w14:textId="77777777" w:rsidR="000B2D87" w:rsidRPr="006666CC" w:rsidRDefault="000B2D87" w:rsidP="00EB1DAD">
            <w:pPr>
              <w:spacing w:after="0" w:line="240" w:lineRule="auto"/>
              <w:jc w:val="center"/>
              <w:rPr>
                <w:rFonts w:ascii="Arial Narrow" w:eastAsia="Times New Roman" w:hAnsi="Arial Narrow"/>
                <w:sz w:val="16"/>
                <w:szCs w:val="16"/>
                <w:lang w:eastAsia="en-CA"/>
              </w:rPr>
            </w:pPr>
            <w:r w:rsidRPr="006666CC">
              <w:rPr>
                <w:rFonts w:ascii="Arial Narrow" w:eastAsia="Times New Roman" w:hAnsi="Arial Narrow"/>
                <w:sz w:val="16"/>
                <w:szCs w:val="16"/>
                <w:lang w:eastAsia="en-CA"/>
              </w:rPr>
              <w:t>1.5</w:t>
            </w:r>
          </w:p>
        </w:tc>
      </w:tr>
      <w:tr w:rsidR="000B2D87" w:rsidRPr="00625EEF" w14:paraId="590047CE" w14:textId="77777777" w:rsidTr="00EB1DAD">
        <w:trPr>
          <w:trHeight w:val="300"/>
        </w:trPr>
        <w:tc>
          <w:tcPr>
            <w:tcW w:w="1500" w:type="dxa"/>
            <w:tcBorders>
              <w:top w:val="nil"/>
              <w:left w:val="single" w:sz="8" w:space="0" w:color="auto"/>
              <w:bottom w:val="single" w:sz="8" w:space="0" w:color="auto"/>
              <w:right w:val="single" w:sz="8" w:space="0" w:color="auto"/>
            </w:tcBorders>
            <w:shd w:val="clear" w:color="auto" w:fill="auto"/>
            <w:hideMark/>
          </w:tcPr>
          <w:p w14:paraId="67DDE480" w14:textId="77777777" w:rsidR="000B2D87" w:rsidRPr="006666CC" w:rsidRDefault="000B2D87" w:rsidP="00EB1DAD">
            <w:pPr>
              <w:spacing w:after="0" w:line="240" w:lineRule="auto"/>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Sorghum</w:t>
            </w:r>
          </w:p>
        </w:tc>
        <w:tc>
          <w:tcPr>
            <w:tcW w:w="1204" w:type="dxa"/>
            <w:tcBorders>
              <w:top w:val="nil"/>
              <w:left w:val="nil"/>
              <w:bottom w:val="single" w:sz="8" w:space="0" w:color="auto"/>
              <w:right w:val="single" w:sz="8" w:space="0" w:color="auto"/>
            </w:tcBorders>
            <w:shd w:val="clear" w:color="auto" w:fill="auto"/>
            <w:noWrap/>
            <w:vAlign w:val="bottom"/>
            <w:hideMark/>
          </w:tcPr>
          <w:p w14:paraId="4693E4A8"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0.56</w:t>
            </w:r>
          </w:p>
        </w:tc>
        <w:tc>
          <w:tcPr>
            <w:tcW w:w="1275" w:type="dxa"/>
            <w:tcBorders>
              <w:top w:val="nil"/>
              <w:left w:val="nil"/>
              <w:bottom w:val="single" w:sz="8" w:space="0" w:color="auto"/>
              <w:right w:val="single" w:sz="8" w:space="0" w:color="auto"/>
            </w:tcBorders>
            <w:shd w:val="clear" w:color="auto" w:fill="auto"/>
            <w:noWrap/>
            <w:vAlign w:val="bottom"/>
            <w:hideMark/>
          </w:tcPr>
          <w:p w14:paraId="32B7D8EC"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0.53</w:t>
            </w:r>
          </w:p>
        </w:tc>
        <w:tc>
          <w:tcPr>
            <w:tcW w:w="1418" w:type="dxa"/>
            <w:tcBorders>
              <w:top w:val="nil"/>
              <w:left w:val="nil"/>
              <w:bottom w:val="single" w:sz="8" w:space="0" w:color="auto"/>
              <w:right w:val="single" w:sz="8" w:space="0" w:color="auto"/>
            </w:tcBorders>
            <w:shd w:val="clear" w:color="auto" w:fill="auto"/>
            <w:hideMark/>
          </w:tcPr>
          <w:p w14:paraId="5209B20C" w14:textId="77777777" w:rsidR="000B2D87" w:rsidRPr="006666CC" w:rsidRDefault="000B2D87" w:rsidP="00EB1DAD">
            <w:pPr>
              <w:spacing w:after="0" w:line="240" w:lineRule="auto"/>
              <w:jc w:val="center"/>
              <w:rPr>
                <w:rFonts w:ascii="Arial Narrow" w:eastAsia="Times New Roman" w:hAnsi="Arial Narrow"/>
                <w:sz w:val="16"/>
                <w:szCs w:val="16"/>
                <w:lang w:eastAsia="en-CA"/>
              </w:rPr>
            </w:pPr>
            <w:r w:rsidRPr="006666CC">
              <w:rPr>
                <w:rFonts w:ascii="Arial Narrow" w:eastAsia="Times New Roman" w:hAnsi="Arial Narrow"/>
                <w:sz w:val="16"/>
                <w:szCs w:val="16"/>
                <w:lang w:eastAsia="en-CA"/>
              </w:rPr>
              <w:t>0.54</w:t>
            </w:r>
          </w:p>
        </w:tc>
      </w:tr>
      <w:tr w:rsidR="000B2D87" w:rsidRPr="00625EEF" w14:paraId="34BECC97" w14:textId="77777777" w:rsidTr="00EB1DAD">
        <w:trPr>
          <w:trHeight w:val="315"/>
        </w:trPr>
        <w:tc>
          <w:tcPr>
            <w:tcW w:w="1500" w:type="dxa"/>
            <w:tcBorders>
              <w:top w:val="nil"/>
              <w:left w:val="single" w:sz="8" w:space="0" w:color="auto"/>
              <w:bottom w:val="single" w:sz="8" w:space="0" w:color="auto"/>
              <w:right w:val="single" w:sz="8" w:space="0" w:color="auto"/>
            </w:tcBorders>
            <w:shd w:val="clear" w:color="auto" w:fill="auto"/>
            <w:hideMark/>
          </w:tcPr>
          <w:p w14:paraId="7ACF94AE" w14:textId="77777777" w:rsidR="000B2D87" w:rsidRPr="006666CC" w:rsidRDefault="000B2D87" w:rsidP="00EB1DAD">
            <w:pPr>
              <w:spacing w:after="0" w:line="240" w:lineRule="auto"/>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Rice</w:t>
            </w:r>
          </w:p>
        </w:tc>
        <w:tc>
          <w:tcPr>
            <w:tcW w:w="1204" w:type="dxa"/>
            <w:tcBorders>
              <w:top w:val="nil"/>
              <w:left w:val="nil"/>
              <w:bottom w:val="single" w:sz="8" w:space="0" w:color="auto"/>
              <w:right w:val="single" w:sz="8" w:space="0" w:color="auto"/>
            </w:tcBorders>
            <w:shd w:val="clear" w:color="auto" w:fill="auto"/>
            <w:noWrap/>
            <w:vAlign w:val="bottom"/>
            <w:hideMark/>
          </w:tcPr>
          <w:p w14:paraId="0887D82B"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1.98</w:t>
            </w:r>
          </w:p>
        </w:tc>
        <w:tc>
          <w:tcPr>
            <w:tcW w:w="1275" w:type="dxa"/>
            <w:tcBorders>
              <w:top w:val="nil"/>
              <w:left w:val="nil"/>
              <w:bottom w:val="single" w:sz="8" w:space="0" w:color="auto"/>
              <w:right w:val="single" w:sz="8" w:space="0" w:color="auto"/>
            </w:tcBorders>
            <w:shd w:val="clear" w:color="auto" w:fill="auto"/>
            <w:noWrap/>
            <w:vAlign w:val="bottom"/>
            <w:hideMark/>
          </w:tcPr>
          <w:p w14:paraId="5E7C8DF6"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2.16</w:t>
            </w:r>
          </w:p>
        </w:tc>
        <w:tc>
          <w:tcPr>
            <w:tcW w:w="1418" w:type="dxa"/>
            <w:tcBorders>
              <w:top w:val="nil"/>
              <w:left w:val="nil"/>
              <w:bottom w:val="single" w:sz="8" w:space="0" w:color="auto"/>
              <w:right w:val="single" w:sz="8" w:space="0" w:color="auto"/>
            </w:tcBorders>
            <w:shd w:val="clear" w:color="auto" w:fill="auto"/>
            <w:hideMark/>
          </w:tcPr>
          <w:p w14:paraId="6B5EF3E0" w14:textId="77777777" w:rsidR="000B2D87" w:rsidRPr="006666CC" w:rsidRDefault="000B2D87" w:rsidP="00EB1DAD">
            <w:pPr>
              <w:spacing w:after="0" w:line="240" w:lineRule="auto"/>
              <w:jc w:val="center"/>
              <w:rPr>
                <w:rFonts w:ascii="Arial Narrow" w:eastAsia="Times New Roman" w:hAnsi="Arial Narrow"/>
                <w:sz w:val="16"/>
                <w:szCs w:val="16"/>
                <w:lang w:eastAsia="en-CA"/>
              </w:rPr>
            </w:pPr>
            <w:r w:rsidRPr="006666CC">
              <w:rPr>
                <w:rFonts w:ascii="Arial Narrow" w:eastAsia="Times New Roman" w:hAnsi="Arial Narrow"/>
                <w:sz w:val="16"/>
                <w:szCs w:val="16"/>
                <w:lang w:eastAsia="en-CA"/>
              </w:rPr>
              <w:t>1.35</w:t>
            </w:r>
          </w:p>
        </w:tc>
      </w:tr>
      <w:tr w:rsidR="000B2D87" w:rsidRPr="00625EEF" w14:paraId="68662C5B" w14:textId="77777777" w:rsidTr="00EB1DAD">
        <w:trPr>
          <w:trHeight w:val="315"/>
        </w:trPr>
        <w:tc>
          <w:tcPr>
            <w:tcW w:w="1500" w:type="dxa"/>
            <w:tcBorders>
              <w:top w:val="nil"/>
              <w:left w:val="single" w:sz="8" w:space="0" w:color="auto"/>
              <w:bottom w:val="single" w:sz="8" w:space="0" w:color="auto"/>
              <w:right w:val="single" w:sz="8" w:space="0" w:color="auto"/>
            </w:tcBorders>
            <w:shd w:val="clear" w:color="auto" w:fill="auto"/>
            <w:hideMark/>
          </w:tcPr>
          <w:p w14:paraId="16BB8C35" w14:textId="77777777" w:rsidR="000B2D87" w:rsidRPr="006666CC" w:rsidRDefault="000B2D87" w:rsidP="00EB1DAD">
            <w:pPr>
              <w:spacing w:after="0" w:line="240" w:lineRule="auto"/>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Millet</w:t>
            </w:r>
          </w:p>
        </w:tc>
        <w:tc>
          <w:tcPr>
            <w:tcW w:w="1204" w:type="dxa"/>
            <w:tcBorders>
              <w:top w:val="nil"/>
              <w:left w:val="nil"/>
              <w:bottom w:val="single" w:sz="8" w:space="0" w:color="auto"/>
              <w:right w:val="single" w:sz="8" w:space="0" w:color="auto"/>
            </w:tcBorders>
            <w:shd w:val="clear" w:color="auto" w:fill="auto"/>
            <w:noWrap/>
            <w:vAlign w:val="bottom"/>
            <w:hideMark/>
          </w:tcPr>
          <w:p w14:paraId="33FE8E71"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0.56</w:t>
            </w:r>
          </w:p>
        </w:tc>
        <w:tc>
          <w:tcPr>
            <w:tcW w:w="1275" w:type="dxa"/>
            <w:tcBorders>
              <w:top w:val="nil"/>
              <w:left w:val="nil"/>
              <w:bottom w:val="single" w:sz="8" w:space="0" w:color="auto"/>
              <w:right w:val="single" w:sz="8" w:space="0" w:color="auto"/>
            </w:tcBorders>
            <w:shd w:val="clear" w:color="auto" w:fill="auto"/>
            <w:noWrap/>
            <w:vAlign w:val="bottom"/>
            <w:hideMark/>
          </w:tcPr>
          <w:p w14:paraId="47AB5FF0"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0.45</w:t>
            </w:r>
          </w:p>
        </w:tc>
        <w:tc>
          <w:tcPr>
            <w:tcW w:w="1418" w:type="dxa"/>
            <w:tcBorders>
              <w:top w:val="nil"/>
              <w:left w:val="nil"/>
              <w:bottom w:val="single" w:sz="8" w:space="0" w:color="auto"/>
              <w:right w:val="single" w:sz="8" w:space="0" w:color="auto"/>
            </w:tcBorders>
            <w:shd w:val="clear" w:color="auto" w:fill="auto"/>
            <w:hideMark/>
          </w:tcPr>
          <w:p w14:paraId="148C60B1" w14:textId="77777777" w:rsidR="000B2D87" w:rsidRPr="006666CC" w:rsidRDefault="000B2D87" w:rsidP="00EB1DAD">
            <w:pPr>
              <w:spacing w:after="0" w:line="240" w:lineRule="auto"/>
              <w:jc w:val="center"/>
              <w:rPr>
                <w:rFonts w:ascii="Arial Narrow" w:eastAsia="Times New Roman" w:hAnsi="Arial Narrow"/>
                <w:sz w:val="16"/>
                <w:szCs w:val="16"/>
                <w:lang w:eastAsia="en-CA"/>
              </w:rPr>
            </w:pPr>
            <w:r w:rsidRPr="006666CC">
              <w:rPr>
                <w:rFonts w:ascii="Arial Narrow" w:eastAsia="Times New Roman" w:hAnsi="Arial Narrow"/>
                <w:sz w:val="16"/>
                <w:szCs w:val="16"/>
                <w:lang w:eastAsia="en-CA"/>
              </w:rPr>
              <w:t>0.79</w:t>
            </w:r>
          </w:p>
        </w:tc>
      </w:tr>
      <w:tr w:rsidR="000B2D87" w:rsidRPr="00625EEF" w14:paraId="2E22C709" w14:textId="77777777" w:rsidTr="00EB1DAD">
        <w:trPr>
          <w:trHeight w:val="315"/>
        </w:trPr>
        <w:tc>
          <w:tcPr>
            <w:tcW w:w="1500" w:type="dxa"/>
            <w:tcBorders>
              <w:top w:val="nil"/>
              <w:left w:val="single" w:sz="8" w:space="0" w:color="auto"/>
              <w:bottom w:val="single" w:sz="8" w:space="0" w:color="auto"/>
              <w:right w:val="single" w:sz="8" w:space="0" w:color="auto"/>
            </w:tcBorders>
            <w:shd w:val="clear" w:color="auto" w:fill="auto"/>
            <w:hideMark/>
          </w:tcPr>
          <w:p w14:paraId="32C098E5" w14:textId="77777777" w:rsidR="000B2D87" w:rsidRPr="006666CC" w:rsidRDefault="000B2D87" w:rsidP="00EB1DAD">
            <w:pPr>
              <w:spacing w:after="0" w:line="240" w:lineRule="auto"/>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Sunflower</w:t>
            </w:r>
          </w:p>
        </w:tc>
        <w:tc>
          <w:tcPr>
            <w:tcW w:w="1204" w:type="dxa"/>
            <w:tcBorders>
              <w:top w:val="nil"/>
              <w:left w:val="nil"/>
              <w:bottom w:val="single" w:sz="8" w:space="0" w:color="auto"/>
              <w:right w:val="single" w:sz="8" w:space="0" w:color="auto"/>
            </w:tcBorders>
            <w:shd w:val="clear" w:color="auto" w:fill="auto"/>
            <w:noWrap/>
            <w:vAlign w:val="bottom"/>
            <w:hideMark/>
          </w:tcPr>
          <w:p w14:paraId="21B64A02"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0.29</w:t>
            </w:r>
          </w:p>
        </w:tc>
        <w:tc>
          <w:tcPr>
            <w:tcW w:w="1275" w:type="dxa"/>
            <w:tcBorders>
              <w:top w:val="nil"/>
              <w:left w:val="nil"/>
              <w:bottom w:val="single" w:sz="8" w:space="0" w:color="auto"/>
              <w:right w:val="single" w:sz="8" w:space="0" w:color="auto"/>
            </w:tcBorders>
            <w:shd w:val="clear" w:color="auto" w:fill="auto"/>
            <w:noWrap/>
            <w:vAlign w:val="bottom"/>
            <w:hideMark/>
          </w:tcPr>
          <w:p w14:paraId="6941E6C5"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0.27</w:t>
            </w:r>
          </w:p>
        </w:tc>
        <w:tc>
          <w:tcPr>
            <w:tcW w:w="1418" w:type="dxa"/>
            <w:tcBorders>
              <w:top w:val="nil"/>
              <w:left w:val="nil"/>
              <w:bottom w:val="single" w:sz="8" w:space="0" w:color="auto"/>
              <w:right w:val="single" w:sz="8" w:space="0" w:color="auto"/>
            </w:tcBorders>
            <w:shd w:val="clear" w:color="auto" w:fill="auto"/>
            <w:hideMark/>
          </w:tcPr>
          <w:p w14:paraId="203F0EAD" w14:textId="77777777" w:rsidR="000B2D87" w:rsidRPr="006666CC" w:rsidRDefault="000B2D87" w:rsidP="00EB1DAD">
            <w:pPr>
              <w:spacing w:after="0" w:line="240" w:lineRule="auto"/>
              <w:jc w:val="center"/>
              <w:rPr>
                <w:rFonts w:ascii="Arial Narrow" w:eastAsia="Times New Roman" w:hAnsi="Arial Narrow"/>
                <w:sz w:val="16"/>
                <w:szCs w:val="16"/>
                <w:lang w:eastAsia="en-CA"/>
              </w:rPr>
            </w:pPr>
            <w:r w:rsidRPr="006666CC">
              <w:rPr>
                <w:rFonts w:ascii="Arial Narrow" w:eastAsia="Times New Roman" w:hAnsi="Arial Narrow"/>
                <w:sz w:val="16"/>
                <w:szCs w:val="16"/>
                <w:lang w:eastAsia="en-CA"/>
              </w:rPr>
              <w:t>0.47</w:t>
            </w:r>
          </w:p>
        </w:tc>
      </w:tr>
      <w:tr w:rsidR="000B2D87" w:rsidRPr="00625EEF" w14:paraId="21E1FBFC" w14:textId="77777777" w:rsidTr="00EB1DAD">
        <w:trPr>
          <w:trHeight w:val="315"/>
        </w:trPr>
        <w:tc>
          <w:tcPr>
            <w:tcW w:w="1500" w:type="dxa"/>
            <w:tcBorders>
              <w:top w:val="nil"/>
              <w:left w:val="single" w:sz="8" w:space="0" w:color="auto"/>
              <w:bottom w:val="single" w:sz="8" w:space="0" w:color="auto"/>
              <w:right w:val="single" w:sz="8" w:space="0" w:color="auto"/>
            </w:tcBorders>
            <w:shd w:val="clear" w:color="auto" w:fill="auto"/>
            <w:hideMark/>
          </w:tcPr>
          <w:p w14:paraId="073A62FD" w14:textId="77777777" w:rsidR="000B2D87" w:rsidRPr="006666CC" w:rsidRDefault="000B2D87" w:rsidP="00EB1DAD">
            <w:pPr>
              <w:spacing w:after="0" w:line="240" w:lineRule="auto"/>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Groundnuts</w:t>
            </w:r>
          </w:p>
        </w:tc>
        <w:tc>
          <w:tcPr>
            <w:tcW w:w="1204" w:type="dxa"/>
            <w:tcBorders>
              <w:top w:val="nil"/>
              <w:left w:val="nil"/>
              <w:bottom w:val="single" w:sz="8" w:space="0" w:color="auto"/>
              <w:right w:val="single" w:sz="8" w:space="0" w:color="auto"/>
            </w:tcBorders>
            <w:shd w:val="clear" w:color="auto" w:fill="auto"/>
            <w:noWrap/>
            <w:vAlign w:val="bottom"/>
            <w:hideMark/>
          </w:tcPr>
          <w:p w14:paraId="65F438A8"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0.44</w:t>
            </w:r>
          </w:p>
        </w:tc>
        <w:tc>
          <w:tcPr>
            <w:tcW w:w="1275" w:type="dxa"/>
            <w:tcBorders>
              <w:top w:val="nil"/>
              <w:left w:val="nil"/>
              <w:bottom w:val="single" w:sz="8" w:space="0" w:color="auto"/>
              <w:right w:val="single" w:sz="8" w:space="0" w:color="auto"/>
            </w:tcBorders>
            <w:shd w:val="clear" w:color="auto" w:fill="auto"/>
            <w:noWrap/>
            <w:vAlign w:val="bottom"/>
            <w:hideMark/>
          </w:tcPr>
          <w:p w14:paraId="652E8070"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0.6</w:t>
            </w:r>
          </w:p>
        </w:tc>
        <w:tc>
          <w:tcPr>
            <w:tcW w:w="1418" w:type="dxa"/>
            <w:tcBorders>
              <w:top w:val="nil"/>
              <w:left w:val="nil"/>
              <w:bottom w:val="single" w:sz="8" w:space="0" w:color="auto"/>
              <w:right w:val="single" w:sz="8" w:space="0" w:color="auto"/>
            </w:tcBorders>
            <w:shd w:val="clear" w:color="auto" w:fill="auto"/>
            <w:hideMark/>
          </w:tcPr>
          <w:p w14:paraId="440228BF" w14:textId="77777777" w:rsidR="000B2D87" w:rsidRPr="006666CC" w:rsidRDefault="000B2D87" w:rsidP="00EB1DAD">
            <w:pPr>
              <w:spacing w:after="0" w:line="240" w:lineRule="auto"/>
              <w:jc w:val="center"/>
              <w:rPr>
                <w:rFonts w:ascii="Arial Narrow" w:eastAsia="Times New Roman" w:hAnsi="Arial Narrow"/>
                <w:sz w:val="16"/>
                <w:szCs w:val="16"/>
                <w:lang w:eastAsia="en-CA"/>
              </w:rPr>
            </w:pPr>
            <w:r w:rsidRPr="006666CC">
              <w:rPr>
                <w:rFonts w:ascii="Arial Narrow" w:eastAsia="Times New Roman" w:hAnsi="Arial Narrow"/>
                <w:sz w:val="16"/>
                <w:szCs w:val="16"/>
                <w:lang w:eastAsia="en-CA"/>
              </w:rPr>
              <w:t>0.56</w:t>
            </w:r>
          </w:p>
        </w:tc>
      </w:tr>
      <w:tr w:rsidR="000B2D87" w:rsidRPr="006666CC" w14:paraId="6639CE23" w14:textId="77777777" w:rsidTr="00EB1DAD">
        <w:trPr>
          <w:trHeight w:val="315"/>
        </w:trPr>
        <w:tc>
          <w:tcPr>
            <w:tcW w:w="1500" w:type="dxa"/>
            <w:tcBorders>
              <w:top w:val="nil"/>
              <w:left w:val="single" w:sz="8" w:space="0" w:color="auto"/>
              <w:bottom w:val="single" w:sz="8" w:space="0" w:color="auto"/>
              <w:right w:val="single" w:sz="8" w:space="0" w:color="auto"/>
            </w:tcBorders>
            <w:shd w:val="clear" w:color="auto" w:fill="auto"/>
            <w:hideMark/>
          </w:tcPr>
          <w:p w14:paraId="758CA8CB" w14:textId="77777777" w:rsidR="000B2D87" w:rsidRPr="006666CC" w:rsidRDefault="000B2D87" w:rsidP="00EB1DAD">
            <w:pPr>
              <w:spacing w:after="0" w:line="240" w:lineRule="auto"/>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Soya beans</w:t>
            </w:r>
          </w:p>
        </w:tc>
        <w:tc>
          <w:tcPr>
            <w:tcW w:w="1204" w:type="dxa"/>
            <w:tcBorders>
              <w:top w:val="nil"/>
              <w:left w:val="nil"/>
              <w:bottom w:val="single" w:sz="8" w:space="0" w:color="auto"/>
              <w:right w:val="single" w:sz="8" w:space="0" w:color="auto"/>
            </w:tcBorders>
            <w:shd w:val="clear" w:color="auto" w:fill="auto"/>
            <w:noWrap/>
            <w:vAlign w:val="bottom"/>
            <w:hideMark/>
          </w:tcPr>
          <w:p w14:paraId="30346111"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0.56</w:t>
            </w:r>
          </w:p>
        </w:tc>
        <w:tc>
          <w:tcPr>
            <w:tcW w:w="1275" w:type="dxa"/>
            <w:tcBorders>
              <w:top w:val="nil"/>
              <w:left w:val="nil"/>
              <w:bottom w:val="single" w:sz="8" w:space="0" w:color="auto"/>
              <w:right w:val="single" w:sz="8" w:space="0" w:color="auto"/>
            </w:tcBorders>
            <w:shd w:val="clear" w:color="auto" w:fill="auto"/>
            <w:noWrap/>
            <w:vAlign w:val="bottom"/>
            <w:hideMark/>
          </w:tcPr>
          <w:p w14:paraId="647CA39D"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0.54</w:t>
            </w:r>
          </w:p>
        </w:tc>
        <w:tc>
          <w:tcPr>
            <w:tcW w:w="1418" w:type="dxa"/>
            <w:tcBorders>
              <w:top w:val="nil"/>
              <w:left w:val="nil"/>
              <w:bottom w:val="single" w:sz="8" w:space="0" w:color="auto"/>
              <w:right w:val="single" w:sz="8" w:space="0" w:color="auto"/>
            </w:tcBorders>
            <w:shd w:val="clear" w:color="auto" w:fill="auto"/>
            <w:hideMark/>
          </w:tcPr>
          <w:p w14:paraId="1C9DA118" w14:textId="77777777" w:rsidR="000B2D87" w:rsidRPr="006666CC" w:rsidRDefault="000B2D87" w:rsidP="00EB1DAD">
            <w:pPr>
              <w:spacing w:after="0" w:line="240" w:lineRule="auto"/>
              <w:jc w:val="center"/>
              <w:rPr>
                <w:rFonts w:ascii="Arial Narrow" w:eastAsia="Times New Roman" w:hAnsi="Arial Narrow"/>
                <w:sz w:val="16"/>
                <w:szCs w:val="16"/>
                <w:lang w:eastAsia="en-CA"/>
              </w:rPr>
            </w:pPr>
            <w:r w:rsidRPr="006666CC">
              <w:rPr>
                <w:rFonts w:ascii="Arial Narrow" w:eastAsia="Times New Roman" w:hAnsi="Arial Narrow"/>
                <w:sz w:val="16"/>
                <w:szCs w:val="16"/>
                <w:lang w:eastAsia="en-CA"/>
              </w:rPr>
              <w:t>1.84</w:t>
            </w:r>
          </w:p>
        </w:tc>
      </w:tr>
      <w:tr w:rsidR="000B2D87" w:rsidRPr="006666CC" w14:paraId="0CF53020" w14:textId="77777777" w:rsidTr="00EB1DAD">
        <w:trPr>
          <w:trHeight w:val="315"/>
        </w:trPr>
        <w:tc>
          <w:tcPr>
            <w:tcW w:w="1500" w:type="dxa"/>
            <w:tcBorders>
              <w:top w:val="nil"/>
              <w:left w:val="single" w:sz="8" w:space="0" w:color="auto"/>
              <w:bottom w:val="single" w:sz="8" w:space="0" w:color="auto"/>
              <w:right w:val="single" w:sz="8" w:space="0" w:color="auto"/>
            </w:tcBorders>
            <w:shd w:val="clear" w:color="auto" w:fill="auto"/>
            <w:hideMark/>
          </w:tcPr>
          <w:p w14:paraId="52A60C4D" w14:textId="77777777" w:rsidR="000B2D87" w:rsidRPr="006666CC" w:rsidRDefault="000B2D87" w:rsidP="00EB1DAD">
            <w:pPr>
              <w:spacing w:after="0" w:line="240" w:lineRule="auto"/>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Seed cotton</w:t>
            </w:r>
          </w:p>
        </w:tc>
        <w:tc>
          <w:tcPr>
            <w:tcW w:w="1204" w:type="dxa"/>
            <w:tcBorders>
              <w:top w:val="nil"/>
              <w:left w:val="nil"/>
              <w:bottom w:val="single" w:sz="8" w:space="0" w:color="auto"/>
              <w:right w:val="single" w:sz="8" w:space="0" w:color="auto"/>
            </w:tcBorders>
            <w:shd w:val="clear" w:color="auto" w:fill="auto"/>
            <w:noWrap/>
            <w:vAlign w:val="bottom"/>
            <w:hideMark/>
          </w:tcPr>
          <w:p w14:paraId="4732BBEA"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1.23</w:t>
            </w:r>
          </w:p>
        </w:tc>
        <w:tc>
          <w:tcPr>
            <w:tcW w:w="1275" w:type="dxa"/>
            <w:tcBorders>
              <w:top w:val="nil"/>
              <w:left w:val="nil"/>
              <w:bottom w:val="single" w:sz="8" w:space="0" w:color="auto"/>
              <w:right w:val="single" w:sz="8" w:space="0" w:color="auto"/>
            </w:tcBorders>
            <w:shd w:val="clear" w:color="auto" w:fill="auto"/>
            <w:noWrap/>
            <w:vAlign w:val="bottom"/>
            <w:hideMark/>
          </w:tcPr>
          <w:p w14:paraId="005FE6F7"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1.44</w:t>
            </w:r>
          </w:p>
        </w:tc>
        <w:tc>
          <w:tcPr>
            <w:tcW w:w="1418" w:type="dxa"/>
            <w:tcBorders>
              <w:top w:val="nil"/>
              <w:left w:val="nil"/>
              <w:bottom w:val="single" w:sz="8" w:space="0" w:color="auto"/>
              <w:right w:val="single" w:sz="8" w:space="0" w:color="auto"/>
            </w:tcBorders>
            <w:shd w:val="clear" w:color="auto" w:fill="auto"/>
            <w:hideMark/>
          </w:tcPr>
          <w:p w14:paraId="7A2C34DE" w14:textId="77777777" w:rsidR="000B2D87" w:rsidRPr="006666CC" w:rsidRDefault="000B2D87" w:rsidP="00EB1DAD">
            <w:pPr>
              <w:spacing w:after="0" w:line="240" w:lineRule="auto"/>
              <w:jc w:val="center"/>
              <w:rPr>
                <w:rFonts w:ascii="Arial Narrow" w:eastAsia="Times New Roman" w:hAnsi="Arial Narrow"/>
                <w:sz w:val="16"/>
                <w:szCs w:val="16"/>
                <w:lang w:eastAsia="en-CA"/>
              </w:rPr>
            </w:pPr>
            <w:r w:rsidRPr="006666CC">
              <w:rPr>
                <w:rFonts w:ascii="Arial Narrow" w:eastAsia="Times New Roman" w:hAnsi="Arial Narrow"/>
                <w:sz w:val="16"/>
                <w:szCs w:val="16"/>
                <w:lang w:eastAsia="en-CA"/>
              </w:rPr>
              <w:t>0.84</w:t>
            </w:r>
          </w:p>
        </w:tc>
      </w:tr>
      <w:tr w:rsidR="000B2D87" w:rsidRPr="006666CC" w14:paraId="6BDFBF98" w14:textId="77777777" w:rsidTr="00EB1DAD">
        <w:trPr>
          <w:trHeight w:val="285"/>
        </w:trPr>
        <w:tc>
          <w:tcPr>
            <w:tcW w:w="1500" w:type="dxa"/>
            <w:tcBorders>
              <w:top w:val="nil"/>
              <w:left w:val="single" w:sz="8" w:space="0" w:color="auto"/>
              <w:bottom w:val="single" w:sz="8" w:space="0" w:color="auto"/>
              <w:right w:val="single" w:sz="8" w:space="0" w:color="auto"/>
            </w:tcBorders>
            <w:shd w:val="clear" w:color="auto" w:fill="auto"/>
            <w:hideMark/>
          </w:tcPr>
          <w:p w14:paraId="3543E6B6" w14:textId="77777777" w:rsidR="000B2D87" w:rsidRPr="006666CC" w:rsidRDefault="000B2D87" w:rsidP="00EB1DAD">
            <w:pPr>
              <w:spacing w:after="0" w:line="240" w:lineRule="auto"/>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Mixed beans</w:t>
            </w:r>
          </w:p>
        </w:tc>
        <w:tc>
          <w:tcPr>
            <w:tcW w:w="1204" w:type="dxa"/>
            <w:tcBorders>
              <w:top w:val="nil"/>
              <w:left w:val="nil"/>
              <w:bottom w:val="single" w:sz="8" w:space="0" w:color="auto"/>
              <w:right w:val="single" w:sz="8" w:space="0" w:color="auto"/>
            </w:tcBorders>
            <w:shd w:val="clear" w:color="auto" w:fill="auto"/>
            <w:noWrap/>
            <w:vAlign w:val="bottom"/>
            <w:hideMark/>
          </w:tcPr>
          <w:p w14:paraId="08F6989B"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0.55</w:t>
            </w:r>
          </w:p>
        </w:tc>
        <w:tc>
          <w:tcPr>
            <w:tcW w:w="1275" w:type="dxa"/>
            <w:tcBorders>
              <w:top w:val="nil"/>
              <w:left w:val="nil"/>
              <w:bottom w:val="single" w:sz="8" w:space="0" w:color="auto"/>
              <w:right w:val="single" w:sz="8" w:space="0" w:color="auto"/>
            </w:tcBorders>
            <w:shd w:val="clear" w:color="auto" w:fill="auto"/>
            <w:noWrap/>
            <w:vAlign w:val="bottom"/>
            <w:hideMark/>
          </w:tcPr>
          <w:p w14:paraId="77492688"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0.67</w:t>
            </w:r>
          </w:p>
        </w:tc>
        <w:tc>
          <w:tcPr>
            <w:tcW w:w="1418" w:type="dxa"/>
            <w:tcBorders>
              <w:top w:val="nil"/>
              <w:left w:val="nil"/>
              <w:bottom w:val="single" w:sz="8" w:space="0" w:color="auto"/>
              <w:right w:val="single" w:sz="8" w:space="0" w:color="auto"/>
            </w:tcBorders>
            <w:shd w:val="clear" w:color="auto" w:fill="auto"/>
            <w:hideMark/>
          </w:tcPr>
          <w:p w14:paraId="4C582066" w14:textId="77777777" w:rsidR="000B2D87" w:rsidRPr="006666CC" w:rsidRDefault="000B2D87" w:rsidP="00EB1DAD">
            <w:pPr>
              <w:spacing w:after="0" w:line="240" w:lineRule="auto"/>
              <w:jc w:val="center"/>
              <w:rPr>
                <w:rFonts w:ascii="Arial Narrow" w:eastAsia="Times New Roman" w:hAnsi="Arial Narrow"/>
                <w:sz w:val="16"/>
                <w:szCs w:val="16"/>
                <w:lang w:eastAsia="en-CA"/>
              </w:rPr>
            </w:pPr>
            <w:r w:rsidRPr="006666CC">
              <w:rPr>
                <w:rFonts w:ascii="Arial Narrow" w:eastAsia="Times New Roman" w:hAnsi="Arial Narrow"/>
                <w:sz w:val="16"/>
                <w:szCs w:val="16"/>
                <w:lang w:eastAsia="en-CA"/>
              </w:rPr>
              <w:t>0.56</w:t>
            </w:r>
          </w:p>
        </w:tc>
      </w:tr>
      <w:tr w:rsidR="000B2D87" w:rsidRPr="006666CC" w14:paraId="43C127D4" w14:textId="77777777" w:rsidTr="00EB1DAD">
        <w:trPr>
          <w:trHeight w:val="285"/>
        </w:trPr>
        <w:tc>
          <w:tcPr>
            <w:tcW w:w="1500" w:type="dxa"/>
            <w:tcBorders>
              <w:top w:val="nil"/>
              <w:left w:val="single" w:sz="8" w:space="0" w:color="auto"/>
              <w:bottom w:val="single" w:sz="8" w:space="0" w:color="auto"/>
              <w:right w:val="single" w:sz="8" w:space="0" w:color="auto"/>
            </w:tcBorders>
            <w:shd w:val="clear" w:color="auto" w:fill="auto"/>
            <w:hideMark/>
          </w:tcPr>
          <w:p w14:paraId="01C6228F" w14:textId="77777777" w:rsidR="000B2D87" w:rsidRPr="006666CC" w:rsidRDefault="000B2D87" w:rsidP="00EB1DAD">
            <w:pPr>
              <w:spacing w:after="0" w:line="240" w:lineRule="auto"/>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Sweet potatoes</w:t>
            </w:r>
          </w:p>
        </w:tc>
        <w:tc>
          <w:tcPr>
            <w:tcW w:w="1204" w:type="dxa"/>
            <w:tcBorders>
              <w:top w:val="nil"/>
              <w:left w:val="nil"/>
              <w:bottom w:val="single" w:sz="8" w:space="0" w:color="auto"/>
              <w:right w:val="single" w:sz="8" w:space="0" w:color="auto"/>
            </w:tcBorders>
            <w:shd w:val="clear" w:color="auto" w:fill="auto"/>
            <w:noWrap/>
            <w:vAlign w:val="bottom"/>
            <w:hideMark/>
          </w:tcPr>
          <w:p w14:paraId="292870A3"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2.05</w:t>
            </w:r>
          </w:p>
        </w:tc>
        <w:tc>
          <w:tcPr>
            <w:tcW w:w="1275" w:type="dxa"/>
            <w:tcBorders>
              <w:top w:val="nil"/>
              <w:left w:val="nil"/>
              <w:bottom w:val="single" w:sz="8" w:space="0" w:color="auto"/>
              <w:right w:val="single" w:sz="8" w:space="0" w:color="auto"/>
            </w:tcBorders>
            <w:shd w:val="clear" w:color="auto" w:fill="auto"/>
            <w:noWrap/>
            <w:vAlign w:val="bottom"/>
            <w:hideMark/>
          </w:tcPr>
          <w:p w14:paraId="0F75E8E6"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2.16</w:t>
            </w:r>
          </w:p>
        </w:tc>
        <w:tc>
          <w:tcPr>
            <w:tcW w:w="1418" w:type="dxa"/>
            <w:tcBorders>
              <w:top w:val="nil"/>
              <w:left w:val="nil"/>
              <w:bottom w:val="single" w:sz="8" w:space="0" w:color="auto"/>
              <w:right w:val="single" w:sz="8" w:space="0" w:color="auto"/>
            </w:tcBorders>
            <w:shd w:val="clear" w:color="auto" w:fill="auto"/>
            <w:hideMark/>
          </w:tcPr>
          <w:p w14:paraId="39747534" w14:textId="77777777" w:rsidR="000B2D87" w:rsidRPr="006666CC" w:rsidRDefault="000B2D87" w:rsidP="00EB1DAD">
            <w:pPr>
              <w:spacing w:after="0" w:line="240" w:lineRule="auto"/>
              <w:jc w:val="center"/>
              <w:rPr>
                <w:rFonts w:ascii="Arial Narrow" w:eastAsia="Times New Roman" w:hAnsi="Arial Narrow"/>
                <w:sz w:val="16"/>
                <w:szCs w:val="16"/>
                <w:lang w:eastAsia="en-CA"/>
              </w:rPr>
            </w:pPr>
            <w:r w:rsidRPr="006666CC">
              <w:rPr>
                <w:rFonts w:ascii="Arial Narrow" w:eastAsia="Times New Roman" w:hAnsi="Arial Narrow"/>
                <w:sz w:val="16"/>
                <w:szCs w:val="16"/>
                <w:lang w:eastAsia="en-CA"/>
              </w:rPr>
              <w:t>3.12</w:t>
            </w:r>
          </w:p>
        </w:tc>
      </w:tr>
      <w:tr w:rsidR="000B2D87" w:rsidRPr="006666CC" w14:paraId="7A2A8881" w14:textId="77777777" w:rsidTr="00EB1DAD">
        <w:trPr>
          <w:trHeight w:val="285"/>
        </w:trPr>
        <w:tc>
          <w:tcPr>
            <w:tcW w:w="1500" w:type="dxa"/>
            <w:tcBorders>
              <w:top w:val="nil"/>
              <w:left w:val="single" w:sz="8" w:space="0" w:color="auto"/>
              <w:bottom w:val="single" w:sz="8" w:space="0" w:color="auto"/>
              <w:right w:val="single" w:sz="8" w:space="0" w:color="auto"/>
            </w:tcBorders>
            <w:shd w:val="clear" w:color="auto" w:fill="auto"/>
            <w:hideMark/>
          </w:tcPr>
          <w:p w14:paraId="6421C4FC" w14:textId="77777777" w:rsidR="000B2D87" w:rsidRPr="006666CC" w:rsidRDefault="000B2D87" w:rsidP="00EB1DAD">
            <w:pPr>
              <w:spacing w:after="0" w:line="240" w:lineRule="auto"/>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Irish potato</w:t>
            </w:r>
          </w:p>
        </w:tc>
        <w:tc>
          <w:tcPr>
            <w:tcW w:w="1204" w:type="dxa"/>
            <w:tcBorders>
              <w:top w:val="nil"/>
              <w:left w:val="nil"/>
              <w:bottom w:val="single" w:sz="8" w:space="0" w:color="auto"/>
              <w:right w:val="single" w:sz="8" w:space="0" w:color="auto"/>
            </w:tcBorders>
            <w:shd w:val="clear" w:color="auto" w:fill="auto"/>
            <w:noWrap/>
            <w:vAlign w:val="bottom"/>
            <w:hideMark/>
          </w:tcPr>
          <w:p w14:paraId="7E8ED0A2"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1.07</w:t>
            </w:r>
          </w:p>
        </w:tc>
        <w:tc>
          <w:tcPr>
            <w:tcW w:w="1275" w:type="dxa"/>
            <w:tcBorders>
              <w:top w:val="nil"/>
              <w:left w:val="nil"/>
              <w:bottom w:val="single" w:sz="8" w:space="0" w:color="auto"/>
              <w:right w:val="single" w:sz="8" w:space="0" w:color="auto"/>
            </w:tcBorders>
            <w:shd w:val="clear" w:color="auto" w:fill="auto"/>
            <w:noWrap/>
            <w:vAlign w:val="bottom"/>
            <w:hideMark/>
          </w:tcPr>
          <w:p w14:paraId="47E6D5EE"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1.13</w:t>
            </w:r>
          </w:p>
        </w:tc>
        <w:tc>
          <w:tcPr>
            <w:tcW w:w="1418" w:type="dxa"/>
            <w:tcBorders>
              <w:top w:val="nil"/>
              <w:left w:val="nil"/>
              <w:bottom w:val="single" w:sz="8" w:space="0" w:color="auto"/>
              <w:right w:val="single" w:sz="8" w:space="0" w:color="auto"/>
            </w:tcBorders>
            <w:shd w:val="clear" w:color="auto" w:fill="auto"/>
            <w:noWrap/>
            <w:vAlign w:val="bottom"/>
            <w:hideMark/>
          </w:tcPr>
          <w:p w14:paraId="7DA9E7B2" w14:textId="77777777" w:rsidR="000B2D87" w:rsidRPr="006666CC" w:rsidRDefault="000B2D87" w:rsidP="00EB1DAD">
            <w:pPr>
              <w:spacing w:after="0" w:line="240" w:lineRule="auto"/>
              <w:jc w:val="center"/>
              <w:rPr>
                <w:rFonts w:ascii="Arial Narrow" w:eastAsia="Times New Roman" w:hAnsi="Arial Narrow"/>
                <w:sz w:val="16"/>
                <w:szCs w:val="16"/>
                <w:lang w:eastAsia="en-CA"/>
              </w:rPr>
            </w:pPr>
            <w:r w:rsidRPr="006666CC">
              <w:rPr>
                <w:rFonts w:ascii="Arial Narrow" w:eastAsia="Times New Roman" w:hAnsi="Arial Narrow"/>
                <w:sz w:val="16"/>
                <w:szCs w:val="16"/>
                <w:lang w:eastAsia="en-CA"/>
              </w:rPr>
              <w:t>//</w:t>
            </w:r>
          </w:p>
        </w:tc>
      </w:tr>
      <w:tr w:rsidR="000B2D87" w:rsidRPr="006666CC" w14:paraId="6BE000A5" w14:textId="77777777" w:rsidTr="00EB1DAD">
        <w:trPr>
          <w:trHeight w:val="255"/>
        </w:trPr>
        <w:tc>
          <w:tcPr>
            <w:tcW w:w="1500" w:type="dxa"/>
            <w:tcBorders>
              <w:top w:val="nil"/>
              <w:left w:val="single" w:sz="8" w:space="0" w:color="auto"/>
              <w:bottom w:val="single" w:sz="8" w:space="0" w:color="auto"/>
              <w:right w:val="single" w:sz="8" w:space="0" w:color="auto"/>
            </w:tcBorders>
            <w:shd w:val="clear" w:color="auto" w:fill="auto"/>
            <w:hideMark/>
          </w:tcPr>
          <w:p w14:paraId="4CC3ABFB" w14:textId="77777777" w:rsidR="000B2D87" w:rsidRPr="006666CC" w:rsidRDefault="000B2D87" w:rsidP="00EB1DAD">
            <w:pPr>
              <w:spacing w:after="0" w:line="240" w:lineRule="auto"/>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Bambara nuts</w:t>
            </w:r>
          </w:p>
        </w:tc>
        <w:tc>
          <w:tcPr>
            <w:tcW w:w="1204" w:type="dxa"/>
            <w:tcBorders>
              <w:top w:val="nil"/>
              <w:left w:val="nil"/>
              <w:bottom w:val="single" w:sz="8" w:space="0" w:color="auto"/>
              <w:right w:val="single" w:sz="8" w:space="0" w:color="auto"/>
            </w:tcBorders>
            <w:shd w:val="clear" w:color="auto" w:fill="auto"/>
            <w:noWrap/>
            <w:vAlign w:val="bottom"/>
            <w:hideMark/>
          </w:tcPr>
          <w:p w14:paraId="09A9A46A"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0.28</w:t>
            </w:r>
          </w:p>
        </w:tc>
        <w:tc>
          <w:tcPr>
            <w:tcW w:w="1275" w:type="dxa"/>
            <w:tcBorders>
              <w:top w:val="nil"/>
              <w:left w:val="nil"/>
              <w:bottom w:val="single" w:sz="8" w:space="0" w:color="auto"/>
              <w:right w:val="single" w:sz="8" w:space="0" w:color="auto"/>
            </w:tcBorders>
            <w:shd w:val="clear" w:color="auto" w:fill="auto"/>
            <w:noWrap/>
            <w:vAlign w:val="bottom"/>
            <w:hideMark/>
          </w:tcPr>
          <w:p w14:paraId="4C151D05"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0.53</w:t>
            </w:r>
          </w:p>
        </w:tc>
        <w:tc>
          <w:tcPr>
            <w:tcW w:w="1418" w:type="dxa"/>
            <w:tcBorders>
              <w:top w:val="nil"/>
              <w:left w:val="nil"/>
              <w:bottom w:val="single" w:sz="8" w:space="0" w:color="auto"/>
              <w:right w:val="single" w:sz="8" w:space="0" w:color="auto"/>
            </w:tcBorders>
            <w:shd w:val="clear" w:color="auto" w:fill="auto"/>
            <w:noWrap/>
            <w:vAlign w:val="bottom"/>
            <w:hideMark/>
          </w:tcPr>
          <w:p w14:paraId="61073097" w14:textId="77777777" w:rsidR="000B2D87" w:rsidRPr="006666CC" w:rsidRDefault="000B2D87" w:rsidP="00EB1DAD">
            <w:pPr>
              <w:spacing w:after="0" w:line="240" w:lineRule="auto"/>
              <w:jc w:val="center"/>
              <w:rPr>
                <w:rFonts w:ascii="Arial Narrow" w:eastAsia="Times New Roman" w:hAnsi="Arial Narrow"/>
                <w:sz w:val="16"/>
                <w:szCs w:val="16"/>
                <w:lang w:eastAsia="en-CA"/>
              </w:rPr>
            </w:pPr>
            <w:r w:rsidRPr="006666CC">
              <w:rPr>
                <w:rFonts w:ascii="Arial Narrow" w:eastAsia="Times New Roman" w:hAnsi="Arial Narrow"/>
                <w:sz w:val="16"/>
                <w:szCs w:val="16"/>
                <w:lang w:eastAsia="en-CA"/>
              </w:rPr>
              <w:t>//</w:t>
            </w:r>
          </w:p>
        </w:tc>
      </w:tr>
      <w:tr w:rsidR="000B2D87" w:rsidRPr="006666CC" w14:paraId="4355D7A9" w14:textId="77777777" w:rsidTr="00EB1DAD">
        <w:trPr>
          <w:trHeight w:val="255"/>
        </w:trPr>
        <w:tc>
          <w:tcPr>
            <w:tcW w:w="1500" w:type="dxa"/>
            <w:tcBorders>
              <w:top w:val="nil"/>
              <w:left w:val="single" w:sz="8" w:space="0" w:color="auto"/>
              <w:bottom w:val="single" w:sz="8" w:space="0" w:color="auto"/>
              <w:right w:val="single" w:sz="8" w:space="0" w:color="auto"/>
            </w:tcBorders>
            <w:shd w:val="clear" w:color="auto" w:fill="auto"/>
            <w:hideMark/>
          </w:tcPr>
          <w:p w14:paraId="0B85BA72" w14:textId="77777777" w:rsidR="000B2D87" w:rsidRPr="006666CC" w:rsidRDefault="000B2D87" w:rsidP="00EB1DAD">
            <w:pPr>
              <w:spacing w:after="0" w:line="240" w:lineRule="auto"/>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Velvet beans</w:t>
            </w:r>
          </w:p>
        </w:tc>
        <w:tc>
          <w:tcPr>
            <w:tcW w:w="1204" w:type="dxa"/>
            <w:tcBorders>
              <w:top w:val="nil"/>
              <w:left w:val="nil"/>
              <w:bottom w:val="single" w:sz="8" w:space="0" w:color="auto"/>
              <w:right w:val="single" w:sz="8" w:space="0" w:color="auto"/>
            </w:tcBorders>
            <w:shd w:val="clear" w:color="auto" w:fill="auto"/>
            <w:noWrap/>
            <w:vAlign w:val="bottom"/>
            <w:hideMark/>
          </w:tcPr>
          <w:p w14:paraId="244E6EAC"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0.04</w:t>
            </w:r>
          </w:p>
        </w:tc>
        <w:tc>
          <w:tcPr>
            <w:tcW w:w="1275" w:type="dxa"/>
            <w:tcBorders>
              <w:top w:val="nil"/>
              <w:left w:val="nil"/>
              <w:bottom w:val="single" w:sz="8" w:space="0" w:color="auto"/>
              <w:right w:val="single" w:sz="8" w:space="0" w:color="auto"/>
            </w:tcBorders>
            <w:shd w:val="clear" w:color="auto" w:fill="auto"/>
            <w:noWrap/>
            <w:vAlign w:val="bottom"/>
            <w:hideMark/>
          </w:tcPr>
          <w:p w14:paraId="6FF88C5B" w14:textId="77777777" w:rsidR="000B2D87" w:rsidRPr="006666CC" w:rsidRDefault="000B2D87" w:rsidP="00EB1DAD">
            <w:pPr>
              <w:spacing w:after="0" w:line="240" w:lineRule="auto"/>
              <w:jc w:val="center"/>
              <w:rPr>
                <w:rFonts w:ascii="Arial Narrow" w:eastAsia="Times New Roman" w:hAnsi="Arial Narrow" w:cs="Arial"/>
                <w:sz w:val="16"/>
                <w:szCs w:val="16"/>
                <w:lang w:eastAsia="en-CA"/>
              </w:rPr>
            </w:pPr>
            <w:r w:rsidRPr="006666CC">
              <w:rPr>
                <w:rFonts w:ascii="Arial Narrow" w:eastAsia="Times New Roman" w:hAnsi="Arial Narrow" w:cs="Arial"/>
                <w:sz w:val="16"/>
                <w:szCs w:val="16"/>
                <w:lang w:eastAsia="en-CA"/>
              </w:rPr>
              <w:t>0.09</w:t>
            </w:r>
          </w:p>
        </w:tc>
        <w:tc>
          <w:tcPr>
            <w:tcW w:w="1418" w:type="dxa"/>
            <w:tcBorders>
              <w:top w:val="nil"/>
              <w:left w:val="nil"/>
              <w:bottom w:val="single" w:sz="8" w:space="0" w:color="auto"/>
              <w:right w:val="single" w:sz="8" w:space="0" w:color="auto"/>
            </w:tcBorders>
            <w:shd w:val="clear" w:color="auto" w:fill="auto"/>
            <w:noWrap/>
            <w:vAlign w:val="bottom"/>
            <w:hideMark/>
          </w:tcPr>
          <w:p w14:paraId="2D2D7107" w14:textId="77777777" w:rsidR="000B2D87" w:rsidRPr="006666CC" w:rsidRDefault="000B2D87" w:rsidP="00EB1DAD">
            <w:pPr>
              <w:spacing w:after="0" w:line="240" w:lineRule="auto"/>
              <w:jc w:val="center"/>
              <w:rPr>
                <w:rFonts w:ascii="Arial Narrow" w:eastAsia="Times New Roman" w:hAnsi="Arial Narrow"/>
                <w:sz w:val="16"/>
                <w:szCs w:val="16"/>
                <w:lang w:eastAsia="en-CA"/>
              </w:rPr>
            </w:pPr>
            <w:r w:rsidRPr="006666CC">
              <w:rPr>
                <w:rFonts w:ascii="Arial Narrow" w:eastAsia="Times New Roman" w:hAnsi="Arial Narrow"/>
                <w:sz w:val="16"/>
                <w:szCs w:val="16"/>
                <w:lang w:eastAsia="en-CA"/>
              </w:rPr>
              <w:t>//</w:t>
            </w:r>
          </w:p>
        </w:tc>
      </w:tr>
    </w:tbl>
    <w:p w14:paraId="4F3F3820" w14:textId="77777777" w:rsidR="000B2D87" w:rsidRPr="007766C6" w:rsidRDefault="000B2D87">
      <w:pPr>
        <w:rPr>
          <w:rFonts w:ascii="Arial Narrow"/>
          <w:bCs/>
          <w:sz w:val="16"/>
          <w:szCs w:val="16"/>
        </w:rPr>
      </w:pPr>
      <w:r w:rsidRPr="007766C6">
        <w:rPr>
          <w:rFonts w:ascii="Arial Narrow"/>
          <w:bCs/>
          <w:sz w:val="16"/>
          <w:szCs w:val="16"/>
        </w:rPr>
        <w:t>Source: The national average [2010] comes from :Table 7.1: Proxy baseline [2009-2010] Crop yields without project.  Project yields [2010-2015] comes from: UNDP/MAL Participating household status report for the Climate Change Adaptation Project. 2015:  Table 22 [2010]; Table  21 [2015]</w:t>
      </w:r>
    </w:p>
    <w:p w14:paraId="4758F346" w14:textId="77777777" w:rsidR="000B2D87" w:rsidRDefault="000B2D87">
      <w:pPr>
        <w:rPr>
          <w:rFonts w:ascii="Arial Narrow"/>
          <w:b/>
          <w:bCs/>
        </w:rPr>
      </w:pPr>
    </w:p>
    <w:p w14:paraId="3A79A17E" w14:textId="77777777" w:rsidR="000B2D87" w:rsidRDefault="000B2D87">
      <w:pPr>
        <w:rPr>
          <w:rFonts w:ascii="Arial Narrow"/>
          <w:b/>
          <w:bCs/>
        </w:rPr>
      </w:pPr>
      <w:r w:rsidRPr="00297C53">
        <w:rPr>
          <w:noProof/>
          <w:lang w:val="en-GB" w:eastAsia="en-GB" w:bidi="ar-SA"/>
        </w:rPr>
        <w:drawing>
          <wp:inline distT="0" distB="0" distL="0" distR="0" wp14:anchorId="7FD6C0C1" wp14:editId="6CADB42E">
            <wp:extent cx="4582795" cy="2651760"/>
            <wp:effectExtent l="0" t="0" r="8255" b="0"/>
            <wp:docPr id="5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2795" cy="2651760"/>
                    </a:xfrm>
                    <a:prstGeom prst="rect">
                      <a:avLst/>
                    </a:prstGeom>
                    <a:noFill/>
                    <a:ln>
                      <a:noFill/>
                    </a:ln>
                  </pic:spPr>
                </pic:pic>
              </a:graphicData>
            </a:graphic>
          </wp:inline>
        </w:drawing>
      </w:r>
    </w:p>
    <w:p w14:paraId="6735292D" w14:textId="77777777" w:rsidR="000B2D87" w:rsidRPr="00753591" w:rsidRDefault="000B2D87">
      <w:pPr>
        <w:rPr>
          <w:rFonts w:ascii="Arial Narrow"/>
          <w:bCs/>
          <w:sz w:val="16"/>
          <w:szCs w:val="16"/>
        </w:rPr>
      </w:pPr>
      <w:r>
        <w:rPr>
          <w:rFonts w:ascii="Arial Narrow"/>
          <w:b/>
          <w:bCs/>
        </w:rPr>
        <w:t xml:space="preserve"> </w:t>
      </w:r>
      <w:r>
        <w:rPr>
          <w:rFonts w:ascii="Arial Narrow"/>
          <w:bCs/>
          <w:sz w:val="16"/>
          <w:szCs w:val="16"/>
        </w:rPr>
        <w:t>Source: Table 7.9</w:t>
      </w:r>
    </w:p>
    <w:p w14:paraId="7D798B58" w14:textId="77777777" w:rsidR="000B2D87" w:rsidRDefault="000B2D87">
      <w:pPr>
        <w:rPr>
          <w:rFonts w:ascii="Arial Narrow"/>
          <w:b/>
          <w:bCs/>
        </w:rPr>
      </w:pPr>
      <w:r>
        <w:rPr>
          <w:rFonts w:ascii="Arial Narrow"/>
          <w:b/>
          <w:bCs/>
        </w:rPr>
        <w:t xml:space="preserve">Graph 7.2  Evolution of Yields: Project [Project 2010-2015] and National Average [2010]  </w:t>
      </w:r>
    </w:p>
    <w:p w14:paraId="3AE3B3AB" w14:textId="77777777" w:rsidR="000B2D87" w:rsidRPr="00640FA0" w:rsidRDefault="000B2D87">
      <w:pPr>
        <w:rPr>
          <w:rFonts w:ascii="Arial Narrow"/>
          <w:bCs/>
          <w:u w:val="single"/>
        </w:rPr>
      </w:pPr>
      <w:r w:rsidRPr="00640FA0">
        <w:rPr>
          <w:rFonts w:ascii="Arial Narrow"/>
          <w:bCs/>
          <w:u w:val="single"/>
        </w:rPr>
        <w:t xml:space="preserve">Evolution in Cropping Patterns </w:t>
      </w:r>
    </w:p>
    <w:p w14:paraId="4C7074F9" w14:textId="77777777" w:rsidR="000B2D87" w:rsidRDefault="000B2D87" w:rsidP="00EB1DAD">
      <w:pPr>
        <w:rPr>
          <w:rFonts w:ascii="Arial Narrow"/>
          <w:bCs/>
        </w:rPr>
      </w:pPr>
      <w:r w:rsidRPr="001E212E">
        <w:rPr>
          <w:rFonts w:ascii="Arial Narrow"/>
          <w:bCs/>
        </w:rPr>
        <w:t>Perhaps</w:t>
      </w:r>
      <w:r>
        <w:rPr>
          <w:rFonts w:ascii="Arial Narrow"/>
          <w:bCs/>
        </w:rPr>
        <w:t xml:space="preserve"> it </w:t>
      </w:r>
      <w:r w:rsidRPr="001E212E">
        <w:rPr>
          <w:rFonts w:ascii="Arial Narrow"/>
          <w:bCs/>
        </w:rPr>
        <w:t xml:space="preserve"> is not surprising that</w:t>
      </w:r>
      <w:r>
        <w:rPr>
          <w:rFonts w:ascii="Arial Narrow"/>
          <w:bCs/>
        </w:rPr>
        <w:t xml:space="preserve"> if changes in crop yields from the conditions with and without the Project are minor, so are the changes in cropping patterns shown in Table 7.9 and</w:t>
      </w:r>
      <w:r w:rsidRPr="008E25A3">
        <w:rPr>
          <w:rFonts w:ascii="Arial Narrow"/>
          <w:bCs/>
        </w:rPr>
        <w:t xml:space="preserve"> </w:t>
      </w:r>
      <w:r>
        <w:rPr>
          <w:rFonts w:ascii="Arial Narrow"/>
          <w:bCs/>
        </w:rPr>
        <w:t xml:space="preserve">displayed   in Graph 7.3.  The cropping patterns of 2010 and 2015 are practically similar.  </w:t>
      </w:r>
    </w:p>
    <w:p w14:paraId="114443BC" w14:textId="77777777" w:rsidR="000B2D87" w:rsidRDefault="000B2D87" w:rsidP="00EB1DAD">
      <w:pPr>
        <w:rPr>
          <w:rFonts w:ascii="Arial Narrow"/>
          <w:bCs/>
        </w:rPr>
      </w:pPr>
      <w:r>
        <w:rPr>
          <w:rFonts w:ascii="Arial Narrow"/>
          <w:bCs/>
        </w:rPr>
        <w:t>Maize continues to predominate not only because it is the staple crop used  nationally in daily consumption but also because some new high-yielding varieties have been taken up  by some farmers, as sporadically reported in the Mission</w:t>
      </w:r>
      <w:r>
        <w:rPr>
          <w:rFonts w:ascii="Arial Narrow"/>
          <w:bCs/>
        </w:rPr>
        <w:t>’</w:t>
      </w:r>
      <w:r>
        <w:rPr>
          <w:rFonts w:ascii="Arial Narrow"/>
          <w:bCs/>
        </w:rPr>
        <w:t xml:space="preserve">s survey.  </w:t>
      </w:r>
    </w:p>
    <w:p w14:paraId="02E73D85" w14:textId="77777777" w:rsidR="000B2D87" w:rsidRPr="009B1DBE" w:rsidRDefault="000B2D87" w:rsidP="00EB1DAD">
      <w:pPr>
        <w:rPr>
          <w:rFonts w:ascii="Arial Narrow"/>
          <w:bCs/>
        </w:rPr>
      </w:pPr>
      <w:r>
        <w:rPr>
          <w:rFonts w:ascii="Arial Narrow"/>
          <w:bCs/>
        </w:rPr>
        <w:t xml:space="preserve">Although there is no yearly cropland estimates  available, it is not clear if the  significant increase  [62%] of cropland from 2010 to 2015 is because of a greater use  of drought-resistant varieties. It is remarkable, however, that  in the 2015 cropping pattern,   there is an  increase of a drought-resistant crop, groundnuts.  It is evident from the prevailing  cropping patterns  that  the farmers from the sample reviewed in this Mission  were  the main technology  adopters.   </w:t>
      </w:r>
      <w:r w:rsidRPr="009B1DBE">
        <w:rPr>
          <w:rFonts w:ascii="Arial Narrow"/>
          <w:bCs/>
        </w:rPr>
        <w:t xml:space="preserve">Even though the </w:t>
      </w:r>
      <w:r w:rsidRPr="009B1DBE">
        <w:rPr>
          <w:rFonts w:ascii="Arial Narrow"/>
        </w:rPr>
        <w:t>most prominent techniques adopted are crop diversification, crop rotation and  conservation agriculture [Table 7.4]</w:t>
      </w:r>
      <w:r>
        <w:rPr>
          <w:rFonts w:ascii="Arial Narrow"/>
        </w:rPr>
        <w:t>,</w:t>
      </w:r>
      <w:r w:rsidRPr="009B1DBE">
        <w:rPr>
          <w:rFonts w:ascii="Arial Narrow"/>
        </w:rPr>
        <w:t xml:space="preserve"> </w:t>
      </w:r>
      <w:r>
        <w:rPr>
          <w:rFonts w:ascii="Arial Narrow"/>
        </w:rPr>
        <w:t xml:space="preserve">these </w:t>
      </w:r>
      <w:r w:rsidRPr="009B1DBE">
        <w:rPr>
          <w:rFonts w:ascii="Arial Narrow"/>
        </w:rPr>
        <w:t>have not been captured by the data available</w:t>
      </w:r>
      <w:r>
        <w:rPr>
          <w:rFonts w:ascii="Arial Narrow"/>
        </w:rPr>
        <w:t xml:space="preserve"> either in yield growth or cropping patterns</w:t>
      </w:r>
      <w:r w:rsidRPr="009B1DBE">
        <w:rPr>
          <w:rFonts w:ascii="Arial Narrow"/>
        </w:rPr>
        <w:t xml:space="preserve">.  </w:t>
      </w:r>
      <w:r>
        <w:rPr>
          <w:rFonts w:ascii="Arial Narrow"/>
        </w:rPr>
        <w:t>It seems logical to infer that  Mission</w:t>
      </w:r>
      <w:r>
        <w:rPr>
          <w:rFonts w:ascii="Arial Narrow"/>
        </w:rPr>
        <w:t>’</w:t>
      </w:r>
      <w:r>
        <w:rPr>
          <w:rFonts w:ascii="Arial Narrow"/>
        </w:rPr>
        <w:t>s  sample  was biased towards technology adopters, as the Mission</w:t>
      </w:r>
      <w:r>
        <w:rPr>
          <w:rFonts w:ascii="Arial Narrow"/>
        </w:rPr>
        <w:t>’</w:t>
      </w:r>
      <w:r>
        <w:rPr>
          <w:rFonts w:ascii="Arial Narrow"/>
        </w:rPr>
        <w:t xml:space="preserve">s purpose was to learn the process technology uptake, as discussed in section 2.2.1. </w:t>
      </w:r>
    </w:p>
    <w:p w14:paraId="7C2FCFF5" w14:textId="77777777" w:rsidR="000B2D87" w:rsidRDefault="000B2D87" w:rsidP="00EB1DAD">
      <w:pPr>
        <w:jc w:val="center"/>
        <w:rPr>
          <w:rFonts w:ascii="Arial Narrow"/>
          <w:b/>
          <w:bCs/>
        </w:rPr>
      </w:pPr>
      <w:r>
        <w:rPr>
          <w:rFonts w:ascii="Arial Narrow"/>
          <w:b/>
          <w:bCs/>
        </w:rPr>
        <w:t>Table 7. 9  Changes in Cropping Pattern 2010-2015</w:t>
      </w:r>
    </w:p>
    <w:tbl>
      <w:tblPr>
        <w:tblW w:w="0" w:type="auto"/>
        <w:tblInd w:w="123" w:type="dxa"/>
        <w:tblLayout w:type="fixed"/>
        <w:tblLook w:val="0000" w:firstRow="0" w:lastRow="0" w:firstColumn="0" w:lastColumn="0" w:noHBand="0" w:noVBand="0"/>
      </w:tblPr>
      <w:tblGrid>
        <w:gridCol w:w="1168"/>
        <w:gridCol w:w="1417"/>
        <w:gridCol w:w="1242"/>
        <w:gridCol w:w="1276"/>
        <w:gridCol w:w="1276"/>
        <w:gridCol w:w="1275"/>
      </w:tblGrid>
      <w:tr w:rsidR="000B2D87" w14:paraId="3FCC4D08" w14:textId="77777777" w:rsidTr="00EB1DAD">
        <w:trPr>
          <w:trHeight w:val="306"/>
        </w:trPr>
        <w:tc>
          <w:tcPr>
            <w:tcW w:w="1168" w:type="dxa"/>
            <w:vMerge w:val="restart"/>
            <w:tcBorders>
              <w:top w:val="single" w:sz="12" w:space="0" w:color="auto"/>
              <w:left w:val="single" w:sz="12" w:space="0" w:color="auto"/>
              <w:right w:val="single" w:sz="12" w:space="0" w:color="auto"/>
            </w:tcBorders>
          </w:tcPr>
          <w:p w14:paraId="5149F67F" w14:textId="77777777" w:rsidR="000B2D87" w:rsidRDefault="000B2D87" w:rsidP="00EB1DAD">
            <w:pPr>
              <w:autoSpaceDE w:val="0"/>
              <w:autoSpaceDN w:val="0"/>
              <w:adjustRightInd w:val="0"/>
              <w:spacing w:after="0" w:line="240" w:lineRule="auto"/>
              <w:jc w:val="center"/>
              <w:rPr>
                <w:rFonts w:ascii="Arial Narrow" w:eastAsia="Arial Unicode MS" w:hAnsi="Arial Narrow" w:cs="Arial Narrow"/>
                <w:b/>
                <w:bCs/>
                <w:sz w:val="16"/>
                <w:szCs w:val="16"/>
                <w:lang w:eastAsia="en-CA"/>
              </w:rPr>
            </w:pPr>
          </w:p>
          <w:p w14:paraId="1D8246B9" w14:textId="77777777" w:rsidR="000B2D87" w:rsidRDefault="000B2D87" w:rsidP="00EB1DAD">
            <w:pPr>
              <w:autoSpaceDE w:val="0"/>
              <w:autoSpaceDN w:val="0"/>
              <w:adjustRightInd w:val="0"/>
              <w:spacing w:after="0" w:line="240" w:lineRule="auto"/>
              <w:jc w:val="center"/>
              <w:rPr>
                <w:rFonts w:ascii="Arial Narrow" w:eastAsia="Arial Unicode MS" w:hAnsi="Arial Narrow" w:cs="Arial Narrow"/>
                <w:b/>
                <w:bCs/>
                <w:sz w:val="16"/>
                <w:szCs w:val="16"/>
                <w:lang w:eastAsia="en-CA"/>
              </w:rPr>
            </w:pPr>
            <w:r>
              <w:rPr>
                <w:rFonts w:ascii="Arial Narrow" w:eastAsia="Arial Unicode MS" w:hAnsi="Arial Narrow" w:cs="Arial Narrow"/>
                <w:b/>
                <w:bCs/>
                <w:sz w:val="16"/>
                <w:szCs w:val="16"/>
                <w:lang w:eastAsia="en-CA"/>
              </w:rPr>
              <w:t>Crop</w:t>
            </w:r>
          </w:p>
        </w:tc>
        <w:tc>
          <w:tcPr>
            <w:tcW w:w="2659" w:type="dxa"/>
            <w:gridSpan w:val="2"/>
            <w:tcBorders>
              <w:top w:val="single" w:sz="12" w:space="0" w:color="auto"/>
              <w:left w:val="single" w:sz="12" w:space="0" w:color="auto"/>
              <w:bottom w:val="single" w:sz="12" w:space="0" w:color="auto"/>
              <w:right w:val="single" w:sz="12" w:space="0" w:color="auto"/>
            </w:tcBorders>
          </w:tcPr>
          <w:p w14:paraId="29DFDFDB" w14:textId="77777777" w:rsidR="000B2D87" w:rsidRDefault="000B2D87">
            <w:pPr>
              <w:autoSpaceDE w:val="0"/>
              <w:autoSpaceDN w:val="0"/>
              <w:adjustRightInd w:val="0"/>
              <w:spacing w:after="0" w:line="240" w:lineRule="auto"/>
              <w:jc w:val="center"/>
              <w:rPr>
                <w:rFonts w:ascii="Arial Narrow" w:eastAsia="Arial Unicode MS" w:hAnsi="Arial Narrow" w:cs="Arial Narrow"/>
                <w:b/>
                <w:bCs/>
                <w:sz w:val="16"/>
                <w:szCs w:val="16"/>
                <w:lang w:eastAsia="en-CA"/>
              </w:rPr>
            </w:pPr>
            <w:r>
              <w:rPr>
                <w:rFonts w:ascii="Arial Narrow" w:eastAsia="Arial Unicode MS" w:hAnsi="Arial Narrow" w:cs="Arial Narrow"/>
                <w:b/>
                <w:bCs/>
                <w:sz w:val="16"/>
                <w:szCs w:val="16"/>
                <w:lang w:eastAsia="en-CA"/>
              </w:rPr>
              <w:t>Cropland 2010</w:t>
            </w:r>
          </w:p>
        </w:tc>
        <w:tc>
          <w:tcPr>
            <w:tcW w:w="2552" w:type="dxa"/>
            <w:gridSpan w:val="2"/>
            <w:tcBorders>
              <w:top w:val="single" w:sz="12" w:space="0" w:color="auto"/>
              <w:left w:val="single" w:sz="12" w:space="0" w:color="auto"/>
              <w:bottom w:val="single" w:sz="12" w:space="0" w:color="auto"/>
              <w:right w:val="single" w:sz="12" w:space="0" w:color="auto"/>
            </w:tcBorders>
          </w:tcPr>
          <w:p w14:paraId="0C9B9453" w14:textId="77777777" w:rsidR="000B2D87" w:rsidRDefault="000B2D87">
            <w:pPr>
              <w:autoSpaceDE w:val="0"/>
              <w:autoSpaceDN w:val="0"/>
              <w:adjustRightInd w:val="0"/>
              <w:spacing w:after="0" w:line="240" w:lineRule="auto"/>
              <w:jc w:val="center"/>
              <w:rPr>
                <w:rFonts w:ascii="Arial Narrow" w:eastAsia="Arial Unicode MS" w:hAnsi="Arial Narrow" w:cs="Arial Narrow"/>
                <w:b/>
                <w:bCs/>
                <w:sz w:val="16"/>
                <w:szCs w:val="16"/>
                <w:lang w:eastAsia="en-CA"/>
              </w:rPr>
            </w:pPr>
            <w:r>
              <w:rPr>
                <w:rFonts w:ascii="Arial Narrow" w:eastAsia="Arial Unicode MS" w:hAnsi="Arial Narrow" w:cs="Arial Narrow"/>
                <w:b/>
                <w:bCs/>
                <w:sz w:val="16"/>
                <w:szCs w:val="16"/>
                <w:lang w:eastAsia="en-CA"/>
              </w:rPr>
              <w:t>Cropland  2015</w:t>
            </w:r>
          </w:p>
        </w:tc>
        <w:tc>
          <w:tcPr>
            <w:tcW w:w="1275" w:type="dxa"/>
            <w:vMerge w:val="restart"/>
            <w:tcBorders>
              <w:top w:val="single" w:sz="12" w:space="0" w:color="auto"/>
              <w:left w:val="single" w:sz="12" w:space="0" w:color="auto"/>
              <w:right w:val="single" w:sz="12" w:space="0" w:color="auto"/>
            </w:tcBorders>
          </w:tcPr>
          <w:p w14:paraId="4795FDBB" w14:textId="77777777" w:rsidR="000B2D87" w:rsidRDefault="000B2D87">
            <w:pPr>
              <w:autoSpaceDE w:val="0"/>
              <w:autoSpaceDN w:val="0"/>
              <w:adjustRightInd w:val="0"/>
              <w:spacing w:after="0" w:line="240" w:lineRule="auto"/>
              <w:jc w:val="center"/>
              <w:rPr>
                <w:rFonts w:ascii="Arial Narrow" w:eastAsia="Arial Unicode MS" w:hAnsi="Arial Narrow" w:cs="Arial Narrow"/>
                <w:b/>
                <w:bCs/>
                <w:sz w:val="16"/>
                <w:szCs w:val="16"/>
                <w:lang w:eastAsia="en-CA"/>
              </w:rPr>
            </w:pPr>
            <w:r>
              <w:rPr>
                <w:rFonts w:ascii="Arial Narrow" w:eastAsia="Arial Unicode MS" w:hAnsi="Arial Narrow" w:cs="Arial Narrow"/>
                <w:b/>
                <w:bCs/>
                <w:sz w:val="16"/>
                <w:szCs w:val="16"/>
                <w:lang w:eastAsia="en-CA"/>
              </w:rPr>
              <w:t xml:space="preserve">% Change     </w:t>
            </w:r>
          </w:p>
          <w:p w14:paraId="6033D702" w14:textId="77777777" w:rsidR="000B2D87" w:rsidRDefault="000B2D87" w:rsidP="00EB1DAD">
            <w:pPr>
              <w:autoSpaceDE w:val="0"/>
              <w:autoSpaceDN w:val="0"/>
              <w:adjustRightInd w:val="0"/>
              <w:spacing w:after="0" w:line="240" w:lineRule="auto"/>
              <w:jc w:val="center"/>
              <w:rPr>
                <w:rFonts w:ascii="Arial Narrow" w:eastAsia="Arial Unicode MS" w:hAnsi="Arial Narrow" w:cs="Arial Narrow"/>
                <w:b/>
                <w:bCs/>
                <w:sz w:val="16"/>
                <w:szCs w:val="16"/>
                <w:lang w:eastAsia="en-CA"/>
              </w:rPr>
            </w:pPr>
            <w:r>
              <w:rPr>
                <w:rFonts w:ascii="Arial Narrow" w:eastAsia="Arial Unicode MS" w:hAnsi="Arial Narrow" w:cs="Arial Narrow"/>
                <w:b/>
                <w:bCs/>
                <w:sz w:val="16"/>
                <w:szCs w:val="16"/>
                <w:lang w:eastAsia="en-CA"/>
              </w:rPr>
              <w:t>[2010-2015]</w:t>
            </w:r>
          </w:p>
        </w:tc>
      </w:tr>
      <w:tr w:rsidR="000B2D87" w14:paraId="7BCE8667" w14:textId="77777777" w:rsidTr="00EB1DAD">
        <w:trPr>
          <w:trHeight w:val="306"/>
        </w:trPr>
        <w:tc>
          <w:tcPr>
            <w:tcW w:w="1168" w:type="dxa"/>
            <w:vMerge/>
            <w:tcBorders>
              <w:left w:val="single" w:sz="12" w:space="0" w:color="auto"/>
              <w:bottom w:val="single" w:sz="12" w:space="0" w:color="auto"/>
              <w:right w:val="single" w:sz="12" w:space="0" w:color="auto"/>
            </w:tcBorders>
          </w:tcPr>
          <w:p w14:paraId="1BB3F590" w14:textId="77777777" w:rsidR="000B2D87" w:rsidRDefault="000B2D87">
            <w:pPr>
              <w:autoSpaceDE w:val="0"/>
              <w:autoSpaceDN w:val="0"/>
              <w:adjustRightInd w:val="0"/>
              <w:spacing w:after="0" w:line="240" w:lineRule="auto"/>
              <w:jc w:val="center"/>
              <w:rPr>
                <w:rFonts w:ascii="Arial Narrow" w:eastAsia="Arial Unicode MS" w:hAnsi="Arial Narrow" w:cs="Arial Narrow"/>
                <w:b/>
                <w:bCs/>
                <w:sz w:val="16"/>
                <w:szCs w:val="16"/>
                <w:lang w:eastAsia="en-CA"/>
              </w:rPr>
            </w:pPr>
          </w:p>
        </w:tc>
        <w:tc>
          <w:tcPr>
            <w:tcW w:w="1417" w:type="dxa"/>
            <w:tcBorders>
              <w:top w:val="single" w:sz="12" w:space="0" w:color="auto"/>
              <w:left w:val="single" w:sz="12" w:space="0" w:color="auto"/>
              <w:bottom w:val="single" w:sz="12" w:space="0" w:color="auto"/>
              <w:right w:val="single" w:sz="12" w:space="0" w:color="auto"/>
            </w:tcBorders>
          </w:tcPr>
          <w:p w14:paraId="61E05DFE" w14:textId="77777777" w:rsidR="000B2D87" w:rsidRDefault="000B2D87">
            <w:pPr>
              <w:autoSpaceDE w:val="0"/>
              <w:autoSpaceDN w:val="0"/>
              <w:adjustRightInd w:val="0"/>
              <w:spacing w:after="0" w:line="240" w:lineRule="auto"/>
              <w:jc w:val="center"/>
              <w:rPr>
                <w:rFonts w:ascii="Arial Narrow" w:eastAsia="Arial Unicode MS" w:hAnsi="Arial Narrow" w:cs="Arial Narrow"/>
                <w:b/>
                <w:bCs/>
                <w:sz w:val="16"/>
                <w:szCs w:val="16"/>
                <w:lang w:eastAsia="en-CA"/>
              </w:rPr>
            </w:pPr>
            <w:r>
              <w:rPr>
                <w:rFonts w:ascii="Arial Narrow" w:eastAsia="Arial Unicode MS" w:hAnsi="Arial Narrow" w:cs="Arial Narrow"/>
                <w:b/>
                <w:bCs/>
                <w:sz w:val="16"/>
                <w:szCs w:val="16"/>
                <w:lang w:eastAsia="en-CA"/>
              </w:rPr>
              <w:t xml:space="preserve"> [ha]</w:t>
            </w:r>
          </w:p>
        </w:tc>
        <w:tc>
          <w:tcPr>
            <w:tcW w:w="1242" w:type="dxa"/>
            <w:tcBorders>
              <w:top w:val="single" w:sz="12" w:space="0" w:color="auto"/>
              <w:left w:val="single" w:sz="12" w:space="0" w:color="auto"/>
              <w:bottom w:val="single" w:sz="12" w:space="0" w:color="auto"/>
              <w:right w:val="single" w:sz="12" w:space="0" w:color="auto"/>
            </w:tcBorders>
          </w:tcPr>
          <w:p w14:paraId="7782BA74" w14:textId="77777777" w:rsidR="000B2D87" w:rsidRDefault="000B2D87">
            <w:pPr>
              <w:autoSpaceDE w:val="0"/>
              <w:autoSpaceDN w:val="0"/>
              <w:adjustRightInd w:val="0"/>
              <w:spacing w:after="0" w:line="240" w:lineRule="auto"/>
              <w:jc w:val="center"/>
              <w:rPr>
                <w:rFonts w:ascii="Arial Narrow" w:eastAsia="Arial Unicode MS" w:hAnsi="Arial Narrow" w:cs="Arial Narrow"/>
                <w:b/>
                <w:bCs/>
                <w:sz w:val="16"/>
                <w:szCs w:val="16"/>
                <w:lang w:eastAsia="en-CA"/>
              </w:rPr>
            </w:pPr>
            <w:r>
              <w:rPr>
                <w:rFonts w:ascii="Arial Narrow" w:eastAsia="Arial Unicode MS" w:hAnsi="Arial Narrow" w:cs="Arial Narrow"/>
                <w:b/>
                <w:bCs/>
                <w:sz w:val="16"/>
                <w:szCs w:val="16"/>
                <w:lang w:eastAsia="en-CA"/>
              </w:rPr>
              <w:t xml:space="preserve"> [%]</w:t>
            </w:r>
          </w:p>
        </w:tc>
        <w:tc>
          <w:tcPr>
            <w:tcW w:w="1276" w:type="dxa"/>
            <w:tcBorders>
              <w:top w:val="single" w:sz="12" w:space="0" w:color="auto"/>
              <w:left w:val="single" w:sz="12" w:space="0" w:color="auto"/>
              <w:bottom w:val="single" w:sz="12" w:space="0" w:color="auto"/>
              <w:right w:val="single" w:sz="12" w:space="0" w:color="auto"/>
            </w:tcBorders>
          </w:tcPr>
          <w:p w14:paraId="6D37E488" w14:textId="77777777" w:rsidR="000B2D87" w:rsidRDefault="000B2D87" w:rsidP="00EB1DAD">
            <w:pPr>
              <w:autoSpaceDE w:val="0"/>
              <w:autoSpaceDN w:val="0"/>
              <w:adjustRightInd w:val="0"/>
              <w:spacing w:after="0" w:line="240" w:lineRule="auto"/>
              <w:jc w:val="center"/>
              <w:rPr>
                <w:rFonts w:ascii="Arial Narrow" w:eastAsia="Arial Unicode MS" w:hAnsi="Arial Narrow" w:cs="Arial Narrow"/>
                <w:b/>
                <w:bCs/>
                <w:sz w:val="16"/>
                <w:szCs w:val="16"/>
                <w:lang w:eastAsia="en-CA"/>
              </w:rPr>
            </w:pPr>
            <w:r>
              <w:rPr>
                <w:rFonts w:ascii="Arial Narrow" w:eastAsia="Arial Unicode MS" w:hAnsi="Arial Narrow" w:cs="Arial Narrow"/>
                <w:b/>
                <w:bCs/>
                <w:sz w:val="16"/>
                <w:szCs w:val="16"/>
                <w:lang w:eastAsia="en-CA"/>
              </w:rPr>
              <w:t xml:space="preserve"> [ha]</w:t>
            </w:r>
          </w:p>
        </w:tc>
        <w:tc>
          <w:tcPr>
            <w:tcW w:w="1276" w:type="dxa"/>
            <w:tcBorders>
              <w:top w:val="single" w:sz="12" w:space="0" w:color="auto"/>
              <w:left w:val="single" w:sz="12" w:space="0" w:color="auto"/>
              <w:bottom w:val="single" w:sz="12" w:space="0" w:color="auto"/>
              <w:right w:val="single" w:sz="12" w:space="0" w:color="auto"/>
            </w:tcBorders>
          </w:tcPr>
          <w:p w14:paraId="144720EE" w14:textId="77777777" w:rsidR="000B2D87" w:rsidRDefault="000B2D87">
            <w:pPr>
              <w:autoSpaceDE w:val="0"/>
              <w:autoSpaceDN w:val="0"/>
              <w:adjustRightInd w:val="0"/>
              <w:spacing w:after="0" w:line="240" w:lineRule="auto"/>
              <w:jc w:val="center"/>
              <w:rPr>
                <w:rFonts w:ascii="Arial Narrow" w:eastAsia="Arial Unicode MS" w:hAnsi="Arial Narrow" w:cs="Arial Narrow"/>
                <w:b/>
                <w:bCs/>
                <w:sz w:val="16"/>
                <w:szCs w:val="16"/>
                <w:lang w:eastAsia="en-CA"/>
              </w:rPr>
            </w:pPr>
            <w:r>
              <w:rPr>
                <w:rFonts w:ascii="Arial Narrow" w:eastAsia="Arial Unicode MS" w:hAnsi="Arial Narrow" w:cs="Arial Narrow"/>
                <w:b/>
                <w:bCs/>
                <w:sz w:val="16"/>
                <w:szCs w:val="16"/>
                <w:lang w:eastAsia="en-CA"/>
              </w:rPr>
              <w:t xml:space="preserve"> [%]</w:t>
            </w:r>
          </w:p>
        </w:tc>
        <w:tc>
          <w:tcPr>
            <w:tcW w:w="1275" w:type="dxa"/>
            <w:vMerge/>
            <w:tcBorders>
              <w:left w:val="single" w:sz="12" w:space="0" w:color="auto"/>
              <w:bottom w:val="single" w:sz="12" w:space="0" w:color="auto"/>
              <w:right w:val="single" w:sz="12" w:space="0" w:color="auto"/>
            </w:tcBorders>
          </w:tcPr>
          <w:p w14:paraId="07C7171E" w14:textId="77777777" w:rsidR="000B2D87" w:rsidRDefault="000B2D87">
            <w:pPr>
              <w:autoSpaceDE w:val="0"/>
              <w:autoSpaceDN w:val="0"/>
              <w:adjustRightInd w:val="0"/>
              <w:spacing w:after="0" w:line="240" w:lineRule="auto"/>
              <w:jc w:val="center"/>
              <w:rPr>
                <w:rFonts w:ascii="Arial Narrow" w:eastAsia="Arial Unicode MS" w:hAnsi="Arial Narrow" w:cs="Arial Narrow"/>
                <w:b/>
                <w:bCs/>
                <w:sz w:val="16"/>
                <w:szCs w:val="16"/>
                <w:lang w:eastAsia="en-CA"/>
              </w:rPr>
            </w:pPr>
          </w:p>
        </w:tc>
      </w:tr>
      <w:tr w:rsidR="000B2D87" w14:paraId="417D413B" w14:textId="77777777">
        <w:trPr>
          <w:trHeight w:val="306"/>
        </w:trPr>
        <w:tc>
          <w:tcPr>
            <w:tcW w:w="1168" w:type="dxa"/>
            <w:tcBorders>
              <w:top w:val="single" w:sz="12" w:space="0" w:color="auto"/>
              <w:left w:val="single" w:sz="12" w:space="0" w:color="auto"/>
              <w:bottom w:val="single" w:sz="12" w:space="0" w:color="auto"/>
              <w:right w:val="single" w:sz="12" w:space="0" w:color="auto"/>
            </w:tcBorders>
          </w:tcPr>
          <w:p w14:paraId="3D071993" w14:textId="77777777" w:rsidR="000B2D87" w:rsidRDefault="000B2D87">
            <w:pPr>
              <w:autoSpaceDE w:val="0"/>
              <w:autoSpaceDN w:val="0"/>
              <w:adjustRightInd w:val="0"/>
              <w:spacing w:after="0" w:line="240" w:lineRule="auto"/>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Maize</w:t>
            </w:r>
          </w:p>
        </w:tc>
        <w:tc>
          <w:tcPr>
            <w:tcW w:w="1417" w:type="dxa"/>
            <w:tcBorders>
              <w:top w:val="single" w:sz="12" w:space="0" w:color="auto"/>
              <w:left w:val="single" w:sz="12" w:space="0" w:color="auto"/>
              <w:bottom w:val="single" w:sz="12" w:space="0" w:color="auto"/>
              <w:right w:val="single" w:sz="12" w:space="0" w:color="auto"/>
            </w:tcBorders>
          </w:tcPr>
          <w:p w14:paraId="546CF57E"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438.5</w:t>
            </w:r>
          </w:p>
        </w:tc>
        <w:tc>
          <w:tcPr>
            <w:tcW w:w="1242" w:type="dxa"/>
            <w:tcBorders>
              <w:top w:val="single" w:sz="12" w:space="0" w:color="auto"/>
              <w:left w:val="single" w:sz="12" w:space="0" w:color="auto"/>
              <w:bottom w:val="single" w:sz="12" w:space="0" w:color="auto"/>
              <w:right w:val="single" w:sz="12" w:space="0" w:color="auto"/>
            </w:tcBorders>
          </w:tcPr>
          <w:p w14:paraId="7312BB7C"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55.31%</w:t>
            </w:r>
          </w:p>
        </w:tc>
        <w:tc>
          <w:tcPr>
            <w:tcW w:w="1276" w:type="dxa"/>
            <w:tcBorders>
              <w:top w:val="single" w:sz="12" w:space="0" w:color="auto"/>
              <w:left w:val="single" w:sz="12" w:space="0" w:color="auto"/>
              <w:bottom w:val="single" w:sz="12" w:space="0" w:color="auto"/>
              <w:right w:val="single" w:sz="12" w:space="0" w:color="auto"/>
            </w:tcBorders>
          </w:tcPr>
          <w:p w14:paraId="30AF86A6"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506.01</w:t>
            </w:r>
          </w:p>
        </w:tc>
        <w:tc>
          <w:tcPr>
            <w:tcW w:w="1276" w:type="dxa"/>
            <w:tcBorders>
              <w:top w:val="single" w:sz="12" w:space="0" w:color="auto"/>
              <w:left w:val="single" w:sz="12" w:space="0" w:color="auto"/>
              <w:bottom w:val="single" w:sz="12" w:space="0" w:color="auto"/>
              <w:right w:val="single" w:sz="12" w:space="0" w:color="auto"/>
            </w:tcBorders>
          </w:tcPr>
          <w:p w14:paraId="58CD58DB"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39.69%</w:t>
            </w:r>
          </w:p>
        </w:tc>
        <w:tc>
          <w:tcPr>
            <w:tcW w:w="1275" w:type="dxa"/>
            <w:tcBorders>
              <w:top w:val="single" w:sz="12" w:space="0" w:color="auto"/>
              <w:left w:val="single" w:sz="12" w:space="0" w:color="auto"/>
              <w:bottom w:val="single" w:sz="12" w:space="0" w:color="auto"/>
              <w:right w:val="single" w:sz="12" w:space="0" w:color="auto"/>
            </w:tcBorders>
          </w:tcPr>
          <w:p w14:paraId="58D6BF7F"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-15.62%</w:t>
            </w:r>
          </w:p>
        </w:tc>
      </w:tr>
      <w:tr w:rsidR="000B2D87" w14:paraId="46110D21" w14:textId="77777777">
        <w:trPr>
          <w:trHeight w:val="306"/>
        </w:trPr>
        <w:tc>
          <w:tcPr>
            <w:tcW w:w="1168" w:type="dxa"/>
            <w:tcBorders>
              <w:top w:val="single" w:sz="12" w:space="0" w:color="auto"/>
              <w:left w:val="single" w:sz="12" w:space="0" w:color="auto"/>
              <w:bottom w:val="single" w:sz="12" w:space="0" w:color="auto"/>
              <w:right w:val="single" w:sz="12" w:space="0" w:color="auto"/>
            </w:tcBorders>
          </w:tcPr>
          <w:p w14:paraId="7D3C42F4" w14:textId="77777777" w:rsidR="000B2D87" w:rsidRDefault="000B2D87">
            <w:pPr>
              <w:autoSpaceDE w:val="0"/>
              <w:autoSpaceDN w:val="0"/>
              <w:adjustRightInd w:val="0"/>
              <w:spacing w:after="0" w:line="240" w:lineRule="auto"/>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Sorghum</w:t>
            </w:r>
          </w:p>
        </w:tc>
        <w:tc>
          <w:tcPr>
            <w:tcW w:w="1417" w:type="dxa"/>
            <w:tcBorders>
              <w:top w:val="single" w:sz="12" w:space="0" w:color="auto"/>
              <w:left w:val="single" w:sz="12" w:space="0" w:color="auto"/>
              <w:bottom w:val="single" w:sz="12" w:space="0" w:color="auto"/>
              <w:right w:val="single" w:sz="12" w:space="0" w:color="auto"/>
            </w:tcBorders>
          </w:tcPr>
          <w:p w14:paraId="0BE198A2"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104</w:t>
            </w:r>
          </w:p>
        </w:tc>
        <w:tc>
          <w:tcPr>
            <w:tcW w:w="1242" w:type="dxa"/>
            <w:tcBorders>
              <w:top w:val="single" w:sz="12" w:space="0" w:color="auto"/>
              <w:left w:val="single" w:sz="12" w:space="0" w:color="auto"/>
              <w:bottom w:val="single" w:sz="12" w:space="0" w:color="auto"/>
              <w:right w:val="single" w:sz="12" w:space="0" w:color="auto"/>
            </w:tcBorders>
          </w:tcPr>
          <w:p w14:paraId="68A93A6B"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13.12%</w:t>
            </w:r>
          </w:p>
        </w:tc>
        <w:tc>
          <w:tcPr>
            <w:tcW w:w="1276" w:type="dxa"/>
            <w:tcBorders>
              <w:top w:val="single" w:sz="12" w:space="0" w:color="auto"/>
              <w:left w:val="single" w:sz="12" w:space="0" w:color="auto"/>
              <w:bottom w:val="single" w:sz="12" w:space="0" w:color="auto"/>
              <w:right w:val="single" w:sz="12" w:space="0" w:color="auto"/>
            </w:tcBorders>
          </w:tcPr>
          <w:p w14:paraId="3F330438"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133.06</w:t>
            </w:r>
          </w:p>
        </w:tc>
        <w:tc>
          <w:tcPr>
            <w:tcW w:w="1276" w:type="dxa"/>
            <w:tcBorders>
              <w:top w:val="single" w:sz="12" w:space="0" w:color="auto"/>
              <w:left w:val="single" w:sz="12" w:space="0" w:color="auto"/>
              <w:bottom w:val="single" w:sz="12" w:space="0" w:color="auto"/>
              <w:right w:val="single" w:sz="12" w:space="0" w:color="auto"/>
            </w:tcBorders>
          </w:tcPr>
          <w:p w14:paraId="2335C105"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10.44%</w:t>
            </w:r>
          </w:p>
        </w:tc>
        <w:tc>
          <w:tcPr>
            <w:tcW w:w="1275" w:type="dxa"/>
            <w:tcBorders>
              <w:top w:val="single" w:sz="12" w:space="0" w:color="auto"/>
              <w:left w:val="single" w:sz="12" w:space="0" w:color="auto"/>
              <w:bottom w:val="single" w:sz="12" w:space="0" w:color="auto"/>
              <w:right w:val="single" w:sz="12" w:space="0" w:color="auto"/>
            </w:tcBorders>
          </w:tcPr>
          <w:p w14:paraId="603AAD23"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-2.68%</w:t>
            </w:r>
          </w:p>
        </w:tc>
      </w:tr>
      <w:tr w:rsidR="000B2D87" w14:paraId="2DB0AD98" w14:textId="77777777">
        <w:trPr>
          <w:trHeight w:val="306"/>
        </w:trPr>
        <w:tc>
          <w:tcPr>
            <w:tcW w:w="1168" w:type="dxa"/>
            <w:tcBorders>
              <w:top w:val="single" w:sz="12" w:space="0" w:color="auto"/>
              <w:left w:val="single" w:sz="12" w:space="0" w:color="auto"/>
              <w:bottom w:val="single" w:sz="12" w:space="0" w:color="auto"/>
              <w:right w:val="single" w:sz="12" w:space="0" w:color="auto"/>
            </w:tcBorders>
          </w:tcPr>
          <w:p w14:paraId="173176AB" w14:textId="77777777" w:rsidR="000B2D87" w:rsidRDefault="000B2D87">
            <w:pPr>
              <w:autoSpaceDE w:val="0"/>
              <w:autoSpaceDN w:val="0"/>
              <w:adjustRightInd w:val="0"/>
              <w:spacing w:after="0" w:line="240" w:lineRule="auto"/>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Rice</w:t>
            </w:r>
          </w:p>
        </w:tc>
        <w:tc>
          <w:tcPr>
            <w:tcW w:w="1417" w:type="dxa"/>
            <w:tcBorders>
              <w:top w:val="single" w:sz="12" w:space="0" w:color="auto"/>
              <w:left w:val="single" w:sz="12" w:space="0" w:color="auto"/>
              <w:bottom w:val="single" w:sz="12" w:space="0" w:color="auto"/>
              <w:right w:val="single" w:sz="12" w:space="0" w:color="auto"/>
            </w:tcBorders>
          </w:tcPr>
          <w:p w14:paraId="5FA24321"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18</w:t>
            </w:r>
          </w:p>
        </w:tc>
        <w:tc>
          <w:tcPr>
            <w:tcW w:w="1242" w:type="dxa"/>
            <w:tcBorders>
              <w:top w:val="single" w:sz="12" w:space="0" w:color="auto"/>
              <w:left w:val="single" w:sz="12" w:space="0" w:color="auto"/>
              <w:bottom w:val="single" w:sz="12" w:space="0" w:color="auto"/>
              <w:right w:val="single" w:sz="12" w:space="0" w:color="auto"/>
            </w:tcBorders>
          </w:tcPr>
          <w:p w14:paraId="6EF62DFD"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2.27%</w:t>
            </w:r>
          </w:p>
        </w:tc>
        <w:tc>
          <w:tcPr>
            <w:tcW w:w="1276" w:type="dxa"/>
            <w:tcBorders>
              <w:top w:val="single" w:sz="12" w:space="0" w:color="auto"/>
              <w:left w:val="single" w:sz="12" w:space="0" w:color="auto"/>
              <w:bottom w:val="single" w:sz="12" w:space="0" w:color="auto"/>
              <w:right w:val="single" w:sz="12" w:space="0" w:color="auto"/>
            </w:tcBorders>
          </w:tcPr>
          <w:p w14:paraId="754F3D6A"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20.77</w:t>
            </w:r>
          </w:p>
        </w:tc>
        <w:tc>
          <w:tcPr>
            <w:tcW w:w="1276" w:type="dxa"/>
            <w:tcBorders>
              <w:top w:val="single" w:sz="12" w:space="0" w:color="auto"/>
              <w:left w:val="single" w:sz="12" w:space="0" w:color="auto"/>
              <w:bottom w:val="single" w:sz="12" w:space="0" w:color="auto"/>
              <w:right w:val="single" w:sz="12" w:space="0" w:color="auto"/>
            </w:tcBorders>
          </w:tcPr>
          <w:p w14:paraId="7BF40B1B"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1.63%</w:t>
            </w:r>
          </w:p>
        </w:tc>
        <w:tc>
          <w:tcPr>
            <w:tcW w:w="1275" w:type="dxa"/>
            <w:tcBorders>
              <w:top w:val="single" w:sz="12" w:space="0" w:color="auto"/>
              <w:left w:val="single" w:sz="12" w:space="0" w:color="auto"/>
              <w:bottom w:val="single" w:sz="12" w:space="0" w:color="auto"/>
              <w:right w:val="single" w:sz="12" w:space="0" w:color="auto"/>
            </w:tcBorders>
          </w:tcPr>
          <w:p w14:paraId="5C5B17E6"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-0.64%</w:t>
            </w:r>
          </w:p>
        </w:tc>
      </w:tr>
      <w:tr w:rsidR="000B2D87" w14:paraId="35BD22D5" w14:textId="77777777">
        <w:trPr>
          <w:trHeight w:val="306"/>
        </w:trPr>
        <w:tc>
          <w:tcPr>
            <w:tcW w:w="1168" w:type="dxa"/>
            <w:tcBorders>
              <w:top w:val="single" w:sz="12" w:space="0" w:color="auto"/>
              <w:left w:val="single" w:sz="12" w:space="0" w:color="auto"/>
              <w:bottom w:val="single" w:sz="12" w:space="0" w:color="auto"/>
              <w:right w:val="single" w:sz="12" w:space="0" w:color="auto"/>
            </w:tcBorders>
          </w:tcPr>
          <w:p w14:paraId="6E006E4B" w14:textId="77777777" w:rsidR="000B2D87" w:rsidRDefault="000B2D87">
            <w:pPr>
              <w:autoSpaceDE w:val="0"/>
              <w:autoSpaceDN w:val="0"/>
              <w:adjustRightInd w:val="0"/>
              <w:spacing w:after="0" w:line="240" w:lineRule="auto"/>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Millet</w:t>
            </w:r>
          </w:p>
        </w:tc>
        <w:tc>
          <w:tcPr>
            <w:tcW w:w="1417" w:type="dxa"/>
            <w:tcBorders>
              <w:top w:val="single" w:sz="12" w:space="0" w:color="auto"/>
              <w:left w:val="single" w:sz="12" w:space="0" w:color="auto"/>
              <w:bottom w:val="single" w:sz="12" w:space="0" w:color="auto"/>
              <w:right w:val="single" w:sz="12" w:space="0" w:color="auto"/>
            </w:tcBorders>
          </w:tcPr>
          <w:p w14:paraId="2194176D"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36.44</w:t>
            </w:r>
          </w:p>
        </w:tc>
        <w:tc>
          <w:tcPr>
            <w:tcW w:w="1242" w:type="dxa"/>
            <w:tcBorders>
              <w:top w:val="single" w:sz="12" w:space="0" w:color="auto"/>
              <w:left w:val="single" w:sz="12" w:space="0" w:color="auto"/>
              <w:bottom w:val="single" w:sz="12" w:space="0" w:color="auto"/>
              <w:right w:val="single" w:sz="12" w:space="0" w:color="auto"/>
            </w:tcBorders>
          </w:tcPr>
          <w:p w14:paraId="495384E4"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4.60%</w:t>
            </w:r>
          </w:p>
        </w:tc>
        <w:tc>
          <w:tcPr>
            <w:tcW w:w="1276" w:type="dxa"/>
            <w:tcBorders>
              <w:top w:val="single" w:sz="12" w:space="0" w:color="auto"/>
              <w:left w:val="single" w:sz="12" w:space="0" w:color="auto"/>
              <w:bottom w:val="single" w:sz="12" w:space="0" w:color="auto"/>
              <w:right w:val="single" w:sz="12" w:space="0" w:color="auto"/>
            </w:tcBorders>
          </w:tcPr>
          <w:p w14:paraId="241E05EE"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40.39</w:t>
            </w:r>
          </w:p>
        </w:tc>
        <w:tc>
          <w:tcPr>
            <w:tcW w:w="1276" w:type="dxa"/>
            <w:tcBorders>
              <w:top w:val="single" w:sz="12" w:space="0" w:color="auto"/>
              <w:left w:val="single" w:sz="12" w:space="0" w:color="auto"/>
              <w:bottom w:val="single" w:sz="12" w:space="0" w:color="auto"/>
              <w:right w:val="single" w:sz="12" w:space="0" w:color="auto"/>
            </w:tcBorders>
          </w:tcPr>
          <w:p w14:paraId="2ED652E7"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3.17%</w:t>
            </w:r>
          </w:p>
        </w:tc>
        <w:tc>
          <w:tcPr>
            <w:tcW w:w="1275" w:type="dxa"/>
            <w:tcBorders>
              <w:top w:val="single" w:sz="12" w:space="0" w:color="auto"/>
              <w:left w:val="single" w:sz="12" w:space="0" w:color="auto"/>
              <w:bottom w:val="single" w:sz="12" w:space="0" w:color="auto"/>
              <w:right w:val="single" w:sz="12" w:space="0" w:color="auto"/>
            </w:tcBorders>
          </w:tcPr>
          <w:p w14:paraId="6F3740C8"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-1.43%</w:t>
            </w:r>
          </w:p>
        </w:tc>
      </w:tr>
      <w:tr w:rsidR="000B2D87" w14:paraId="1815E438" w14:textId="77777777">
        <w:trPr>
          <w:trHeight w:val="306"/>
        </w:trPr>
        <w:tc>
          <w:tcPr>
            <w:tcW w:w="1168" w:type="dxa"/>
            <w:tcBorders>
              <w:top w:val="single" w:sz="12" w:space="0" w:color="auto"/>
              <w:left w:val="single" w:sz="12" w:space="0" w:color="auto"/>
              <w:bottom w:val="single" w:sz="12" w:space="0" w:color="auto"/>
              <w:right w:val="single" w:sz="12" w:space="0" w:color="auto"/>
            </w:tcBorders>
          </w:tcPr>
          <w:p w14:paraId="33EE07B1" w14:textId="77777777" w:rsidR="000B2D87" w:rsidRDefault="000B2D87">
            <w:pPr>
              <w:autoSpaceDE w:val="0"/>
              <w:autoSpaceDN w:val="0"/>
              <w:adjustRightInd w:val="0"/>
              <w:spacing w:after="0" w:line="240" w:lineRule="auto"/>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Sunflower</w:t>
            </w:r>
          </w:p>
        </w:tc>
        <w:tc>
          <w:tcPr>
            <w:tcW w:w="1417" w:type="dxa"/>
            <w:tcBorders>
              <w:top w:val="single" w:sz="12" w:space="0" w:color="auto"/>
              <w:left w:val="single" w:sz="12" w:space="0" w:color="auto"/>
              <w:bottom w:val="single" w:sz="12" w:space="0" w:color="auto"/>
              <w:right w:val="single" w:sz="12" w:space="0" w:color="auto"/>
            </w:tcBorders>
          </w:tcPr>
          <w:p w14:paraId="4DA9E1A0"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7.53</w:t>
            </w:r>
          </w:p>
        </w:tc>
        <w:tc>
          <w:tcPr>
            <w:tcW w:w="1242" w:type="dxa"/>
            <w:tcBorders>
              <w:top w:val="single" w:sz="12" w:space="0" w:color="auto"/>
              <w:left w:val="single" w:sz="12" w:space="0" w:color="auto"/>
              <w:bottom w:val="single" w:sz="12" w:space="0" w:color="auto"/>
              <w:right w:val="single" w:sz="12" w:space="0" w:color="auto"/>
            </w:tcBorders>
          </w:tcPr>
          <w:p w14:paraId="0941862E"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0.95%</w:t>
            </w:r>
          </w:p>
        </w:tc>
        <w:tc>
          <w:tcPr>
            <w:tcW w:w="1276" w:type="dxa"/>
            <w:tcBorders>
              <w:top w:val="single" w:sz="12" w:space="0" w:color="auto"/>
              <w:left w:val="single" w:sz="12" w:space="0" w:color="auto"/>
              <w:bottom w:val="single" w:sz="12" w:space="0" w:color="auto"/>
              <w:right w:val="single" w:sz="12" w:space="0" w:color="auto"/>
            </w:tcBorders>
          </w:tcPr>
          <w:p w14:paraId="31C53807"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12.28</w:t>
            </w:r>
          </w:p>
        </w:tc>
        <w:tc>
          <w:tcPr>
            <w:tcW w:w="1276" w:type="dxa"/>
            <w:tcBorders>
              <w:top w:val="single" w:sz="12" w:space="0" w:color="auto"/>
              <w:left w:val="single" w:sz="12" w:space="0" w:color="auto"/>
              <w:bottom w:val="single" w:sz="12" w:space="0" w:color="auto"/>
              <w:right w:val="single" w:sz="12" w:space="0" w:color="auto"/>
            </w:tcBorders>
          </w:tcPr>
          <w:p w14:paraId="7603298D"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0.96%</w:t>
            </w:r>
          </w:p>
        </w:tc>
        <w:tc>
          <w:tcPr>
            <w:tcW w:w="1275" w:type="dxa"/>
            <w:tcBorders>
              <w:top w:val="single" w:sz="12" w:space="0" w:color="auto"/>
              <w:left w:val="single" w:sz="12" w:space="0" w:color="auto"/>
              <w:bottom w:val="single" w:sz="12" w:space="0" w:color="auto"/>
              <w:right w:val="single" w:sz="12" w:space="0" w:color="auto"/>
            </w:tcBorders>
          </w:tcPr>
          <w:p w14:paraId="725DEB39"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0.01%</w:t>
            </w:r>
          </w:p>
        </w:tc>
      </w:tr>
      <w:tr w:rsidR="000B2D87" w14:paraId="0ED8AEAC" w14:textId="77777777">
        <w:trPr>
          <w:trHeight w:val="306"/>
        </w:trPr>
        <w:tc>
          <w:tcPr>
            <w:tcW w:w="1168" w:type="dxa"/>
            <w:tcBorders>
              <w:top w:val="single" w:sz="12" w:space="0" w:color="auto"/>
              <w:left w:val="single" w:sz="12" w:space="0" w:color="auto"/>
              <w:bottom w:val="single" w:sz="12" w:space="0" w:color="auto"/>
              <w:right w:val="single" w:sz="12" w:space="0" w:color="auto"/>
            </w:tcBorders>
          </w:tcPr>
          <w:p w14:paraId="1AE0EB39" w14:textId="77777777" w:rsidR="000B2D87" w:rsidRDefault="000B2D87">
            <w:pPr>
              <w:autoSpaceDE w:val="0"/>
              <w:autoSpaceDN w:val="0"/>
              <w:adjustRightInd w:val="0"/>
              <w:spacing w:after="0" w:line="240" w:lineRule="auto"/>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Groundnuts</w:t>
            </w:r>
          </w:p>
        </w:tc>
        <w:tc>
          <w:tcPr>
            <w:tcW w:w="1417" w:type="dxa"/>
            <w:tcBorders>
              <w:top w:val="single" w:sz="12" w:space="0" w:color="auto"/>
              <w:left w:val="single" w:sz="12" w:space="0" w:color="auto"/>
              <w:bottom w:val="single" w:sz="12" w:space="0" w:color="auto"/>
              <w:right w:val="single" w:sz="12" w:space="0" w:color="auto"/>
            </w:tcBorders>
          </w:tcPr>
          <w:p w14:paraId="41ACA9FF"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65.56</w:t>
            </w:r>
          </w:p>
        </w:tc>
        <w:tc>
          <w:tcPr>
            <w:tcW w:w="1242" w:type="dxa"/>
            <w:tcBorders>
              <w:top w:val="single" w:sz="12" w:space="0" w:color="auto"/>
              <w:left w:val="single" w:sz="12" w:space="0" w:color="auto"/>
              <w:bottom w:val="single" w:sz="12" w:space="0" w:color="auto"/>
              <w:right w:val="single" w:sz="12" w:space="0" w:color="auto"/>
            </w:tcBorders>
          </w:tcPr>
          <w:p w14:paraId="18026FA2"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8.27%</w:t>
            </w:r>
          </w:p>
        </w:tc>
        <w:tc>
          <w:tcPr>
            <w:tcW w:w="1276" w:type="dxa"/>
            <w:tcBorders>
              <w:top w:val="single" w:sz="12" w:space="0" w:color="auto"/>
              <w:left w:val="single" w:sz="12" w:space="0" w:color="auto"/>
              <w:bottom w:val="single" w:sz="12" w:space="0" w:color="auto"/>
              <w:right w:val="single" w:sz="12" w:space="0" w:color="auto"/>
            </w:tcBorders>
          </w:tcPr>
          <w:p w14:paraId="30816515"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467.48</w:t>
            </w:r>
          </w:p>
        </w:tc>
        <w:tc>
          <w:tcPr>
            <w:tcW w:w="1276" w:type="dxa"/>
            <w:tcBorders>
              <w:top w:val="single" w:sz="12" w:space="0" w:color="auto"/>
              <w:left w:val="single" w:sz="12" w:space="0" w:color="auto"/>
              <w:bottom w:val="single" w:sz="12" w:space="0" w:color="auto"/>
              <w:right w:val="single" w:sz="12" w:space="0" w:color="auto"/>
            </w:tcBorders>
          </w:tcPr>
          <w:p w14:paraId="6F0F9830"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36.67%</w:t>
            </w:r>
          </w:p>
        </w:tc>
        <w:tc>
          <w:tcPr>
            <w:tcW w:w="1275" w:type="dxa"/>
            <w:tcBorders>
              <w:top w:val="single" w:sz="12" w:space="0" w:color="auto"/>
              <w:left w:val="single" w:sz="12" w:space="0" w:color="auto"/>
              <w:bottom w:val="single" w:sz="12" w:space="0" w:color="auto"/>
              <w:right w:val="single" w:sz="12" w:space="0" w:color="auto"/>
            </w:tcBorders>
          </w:tcPr>
          <w:p w14:paraId="444E672B"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28.40%</w:t>
            </w:r>
          </w:p>
        </w:tc>
      </w:tr>
      <w:tr w:rsidR="000B2D87" w14:paraId="1819C762" w14:textId="77777777">
        <w:trPr>
          <w:trHeight w:val="306"/>
        </w:trPr>
        <w:tc>
          <w:tcPr>
            <w:tcW w:w="1168" w:type="dxa"/>
            <w:tcBorders>
              <w:top w:val="single" w:sz="12" w:space="0" w:color="auto"/>
              <w:left w:val="single" w:sz="12" w:space="0" w:color="auto"/>
              <w:bottom w:val="single" w:sz="12" w:space="0" w:color="auto"/>
              <w:right w:val="single" w:sz="12" w:space="0" w:color="auto"/>
            </w:tcBorders>
          </w:tcPr>
          <w:p w14:paraId="29B1ABFE" w14:textId="77777777" w:rsidR="000B2D87" w:rsidRDefault="000B2D87">
            <w:pPr>
              <w:autoSpaceDE w:val="0"/>
              <w:autoSpaceDN w:val="0"/>
              <w:adjustRightInd w:val="0"/>
              <w:spacing w:after="0" w:line="240" w:lineRule="auto"/>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Soya beans</w:t>
            </w:r>
          </w:p>
        </w:tc>
        <w:tc>
          <w:tcPr>
            <w:tcW w:w="1417" w:type="dxa"/>
            <w:tcBorders>
              <w:top w:val="single" w:sz="12" w:space="0" w:color="auto"/>
              <w:left w:val="single" w:sz="12" w:space="0" w:color="auto"/>
              <w:bottom w:val="single" w:sz="12" w:space="0" w:color="auto"/>
              <w:right w:val="single" w:sz="12" w:space="0" w:color="auto"/>
            </w:tcBorders>
          </w:tcPr>
          <w:p w14:paraId="201FE8E5"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0.44</w:t>
            </w:r>
          </w:p>
        </w:tc>
        <w:tc>
          <w:tcPr>
            <w:tcW w:w="1242" w:type="dxa"/>
            <w:tcBorders>
              <w:top w:val="single" w:sz="12" w:space="0" w:color="auto"/>
              <w:left w:val="single" w:sz="12" w:space="0" w:color="auto"/>
              <w:bottom w:val="single" w:sz="12" w:space="0" w:color="auto"/>
              <w:right w:val="single" w:sz="12" w:space="0" w:color="auto"/>
            </w:tcBorders>
          </w:tcPr>
          <w:p w14:paraId="033666D2"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0.06%</w:t>
            </w:r>
          </w:p>
        </w:tc>
        <w:tc>
          <w:tcPr>
            <w:tcW w:w="1276" w:type="dxa"/>
            <w:tcBorders>
              <w:top w:val="single" w:sz="12" w:space="0" w:color="auto"/>
              <w:left w:val="single" w:sz="12" w:space="0" w:color="auto"/>
              <w:bottom w:val="single" w:sz="12" w:space="0" w:color="auto"/>
              <w:right w:val="single" w:sz="12" w:space="0" w:color="auto"/>
            </w:tcBorders>
          </w:tcPr>
          <w:p w14:paraId="591340A8"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1.44</w:t>
            </w:r>
          </w:p>
        </w:tc>
        <w:tc>
          <w:tcPr>
            <w:tcW w:w="1276" w:type="dxa"/>
            <w:tcBorders>
              <w:top w:val="single" w:sz="12" w:space="0" w:color="auto"/>
              <w:left w:val="single" w:sz="12" w:space="0" w:color="auto"/>
              <w:bottom w:val="single" w:sz="12" w:space="0" w:color="auto"/>
              <w:right w:val="single" w:sz="12" w:space="0" w:color="auto"/>
            </w:tcBorders>
          </w:tcPr>
          <w:p w14:paraId="52A459FA"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0.11%</w:t>
            </w:r>
          </w:p>
        </w:tc>
        <w:tc>
          <w:tcPr>
            <w:tcW w:w="1275" w:type="dxa"/>
            <w:tcBorders>
              <w:top w:val="single" w:sz="12" w:space="0" w:color="auto"/>
              <w:left w:val="single" w:sz="12" w:space="0" w:color="auto"/>
              <w:bottom w:val="single" w:sz="12" w:space="0" w:color="auto"/>
              <w:right w:val="single" w:sz="12" w:space="0" w:color="auto"/>
            </w:tcBorders>
          </w:tcPr>
          <w:p w14:paraId="061CC0B6"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0.06%</w:t>
            </w:r>
          </w:p>
        </w:tc>
      </w:tr>
      <w:tr w:rsidR="000B2D87" w14:paraId="5B9698B9" w14:textId="77777777">
        <w:trPr>
          <w:trHeight w:val="306"/>
        </w:trPr>
        <w:tc>
          <w:tcPr>
            <w:tcW w:w="1168" w:type="dxa"/>
            <w:tcBorders>
              <w:top w:val="single" w:sz="12" w:space="0" w:color="auto"/>
              <w:left w:val="single" w:sz="12" w:space="0" w:color="auto"/>
              <w:bottom w:val="single" w:sz="12" w:space="0" w:color="auto"/>
              <w:right w:val="single" w:sz="12" w:space="0" w:color="auto"/>
            </w:tcBorders>
          </w:tcPr>
          <w:p w14:paraId="3002B619" w14:textId="77777777" w:rsidR="000B2D87" w:rsidRDefault="000B2D87">
            <w:pPr>
              <w:autoSpaceDE w:val="0"/>
              <w:autoSpaceDN w:val="0"/>
              <w:adjustRightInd w:val="0"/>
              <w:spacing w:after="0" w:line="240" w:lineRule="auto"/>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Seed cotton</w:t>
            </w:r>
          </w:p>
        </w:tc>
        <w:tc>
          <w:tcPr>
            <w:tcW w:w="1417" w:type="dxa"/>
            <w:tcBorders>
              <w:top w:val="single" w:sz="12" w:space="0" w:color="auto"/>
              <w:left w:val="single" w:sz="12" w:space="0" w:color="auto"/>
              <w:bottom w:val="single" w:sz="12" w:space="0" w:color="auto"/>
              <w:right w:val="single" w:sz="12" w:space="0" w:color="auto"/>
            </w:tcBorders>
          </w:tcPr>
          <w:p w14:paraId="73109919"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96.94</w:t>
            </w:r>
          </w:p>
        </w:tc>
        <w:tc>
          <w:tcPr>
            <w:tcW w:w="1242" w:type="dxa"/>
            <w:tcBorders>
              <w:top w:val="single" w:sz="12" w:space="0" w:color="auto"/>
              <w:left w:val="single" w:sz="12" w:space="0" w:color="auto"/>
              <w:bottom w:val="single" w:sz="12" w:space="0" w:color="auto"/>
              <w:right w:val="single" w:sz="12" w:space="0" w:color="auto"/>
            </w:tcBorders>
          </w:tcPr>
          <w:p w14:paraId="5ECE40E0"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12.23%</w:t>
            </w:r>
          </w:p>
        </w:tc>
        <w:tc>
          <w:tcPr>
            <w:tcW w:w="1276" w:type="dxa"/>
            <w:tcBorders>
              <w:top w:val="single" w:sz="12" w:space="0" w:color="auto"/>
              <w:left w:val="single" w:sz="12" w:space="0" w:color="auto"/>
              <w:bottom w:val="single" w:sz="12" w:space="0" w:color="auto"/>
              <w:right w:val="single" w:sz="12" w:space="0" w:color="auto"/>
            </w:tcBorders>
          </w:tcPr>
          <w:p w14:paraId="299BC7B0"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85.54</w:t>
            </w:r>
          </w:p>
        </w:tc>
        <w:tc>
          <w:tcPr>
            <w:tcW w:w="1276" w:type="dxa"/>
            <w:tcBorders>
              <w:top w:val="single" w:sz="12" w:space="0" w:color="auto"/>
              <w:left w:val="single" w:sz="12" w:space="0" w:color="auto"/>
              <w:bottom w:val="single" w:sz="12" w:space="0" w:color="auto"/>
              <w:right w:val="single" w:sz="12" w:space="0" w:color="auto"/>
            </w:tcBorders>
          </w:tcPr>
          <w:p w14:paraId="58487D82"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6.71%</w:t>
            </w:r>
          </w:p>
        </w:tc>
        <w:tc>
          <w:tcPr>
            <w:tcW w:w="1275" w:type="dxa"/>
            <w:tcBorders>
              <w:top w:val="single" w:sz="12" w:space="0" w:color="auto"/>
              <w:left w:val="single" w:sz="12" w:space="0" w:color="auto"/>
              <w:bottom w:val="single" w:sz="12" w:space="0" w:color="auto"/>
              <w:right w:val="single" w:sz="12" w:space="0" w:color="auto"/>
            </w:tcBorders>
          </w:tcPr>
          <w:p w14:paraId="7003C482"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-5.52%</w:t>
            </w:r>
          </w:p>
        </w:tc>
      </w:tr>
      <w:tr w:rsidR="000B2D87" w14:paraId="1952D42A" w14:textId="77777777">
        <w:trPr>
          <w:trHeight w:val="306"/>
        </w:trPr>
        <w:tc>
          <w:tcPr>
            <w:tcW w:w="1168" w:type="dxa"/>
            <w:tcBorders>
              <w:top w:val="single" w:sz="12" w:space="0" w:color="auto"/>
              <w:left w:val="single" w:sz="12" w:space="0" w:color="auto"/>
              <w:bottom w:val="single" w:sz="12" w:space="0" w:color="auto"/>
              <w:right w:val="single" w:sz="12" w:space="0" w:color="auto"/>
            </w:tcBorders>
          </w:tcPr>
          <w:p w14:paraId="3B6DE7D2" w14:textId="77777777" w:rsidR="000B2D87" w:rsidRDefault="000B2D87">
            <w:pPr>
              <w:autoSpaceDE w:val="0"/>
              <w:autoSpaceDN w:val="0"/>
              <w:adjustRightInd w:val="0"/>
              <w:spacing w:after="0" w:line="240" w:lineRule="auto"/>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Irish potato</w:t>
            </w:r>
          </w:p>
        </w:tc>
        <w:tc>
          <w:tcPr>
            <w:tcW w:w="1417" w:type="dxa"/>
            <w:tcBorders>
              <w:top w:val="single" w:sz="12" w:space="0" w:color="auto"/>
              <w:left w:val="single" w:sz="12" w:space="0" w:color="auto"/>
              <w:bottom w:val="single" w:sz="12" w:space="0" w:color="auto"/>
              <w:right w:val="single" w:sz="12" w:space="0" w:color="auto"/>
            </w:tcBorders>
          </w:tcPr>
          <w:p w14:paraId="02632B60"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1</w:t>
            </w:r>
          </w:p>
        </w:tc>
        <w:tc>
          <w:tcPr>
            <w:tcW w:w="1242" w:type="dxa"/>
            <w:tcBorders>
              <w:top w:val="single" w:sz="12" w:space="0" w:color="auto"/>
              <w:left w:val="single" w:sz="12" w:space="0" w:color="auto"/>
              <w:bottom w:val="single" w:sz="12" w:space="0" w:color="auto"/>
              <w:right w:val="single" w:sz="12" w:space="0" w:color="auto"/>
            </w:tcBorders>
          </w:tcPr>
          <w:p w14:paraId="3183AB50"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0.13%</w:t>
            </w:r>
          </w:p>
        </w:tc>
        <w:tc>
          <w:tcPr>
            <w:tcW w:w="1276" w:type="dxa"/>
            <w:tcBorders>
              <w:top w:val="single" w:sz="12" w:space="0" w:color="auto"/>
              <w:left w:val="single" w:sz="12" w:space="0" w:color="auto"/>
              <w:bottom w:val="single" w:sz="12" w:space="0" w:color="auto"/>
              <w:right w:val="single" w:sz="12" w:space="0" w:color="auto"/>
            </w:tcBorders>
          </w:tcPr>
          <w:p w14:paraId="234FE0B4"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0.09</w:t>
            </w:r>
          </w:p>
        </w:tc>
        <w:tc>
          <w:tcPr>
            <w:tcW w:w="1276" w:type="dxa"/>
            <w:tcBorders>
              <w:top w:val="single" w:sz="12" w:space="0" w:color="auto"/>
              <w:left w:val="single" w:sz="12" w:space="0" w:color="auto"/>
              <w:bottom w:val="single" w:sz="12" w:space="0" w:color="auto"/>
              <w:right w:val="single" w:sz="12" w:space="0" w:color="auto"/>
            </w:tcBorders>
          </w:tcPr>
          <w:p w14:paraId="4A6C0C31"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0.01%</w:t>
            </w:r>
          </w:p>
        </w:tc>
        <w:tc>
          <w:tcPr>
            <w:tcW w:w="1275" w:type="dxa"/>
            <w:tcBorders>
              <w:top w:val="single" w:sz="12" w:space="0" w:color="auto"/>
              <w:left w:val="single" w:sz="12" w:space="0" w:color="auto"/>
              <w:bottom w:val="single" w:sz="12" w:space="0" w:color="auto"/>
              <w:right w:val="single" w:sz="12" w:space="0" w:color="auto"/>
            </w:tcBorders>
          </w:tcPr>
          <w:p w14:paraId="2E1C937C"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-0.12%</w:t>
            </w:r>
          </w:p>
        </w:tc>
      </w:tr>
      <w:tr w:rsidR="000B2D87" w14:paraId="0F208D00" w14:textId="77777777">
        <w:trPr>
          <w:trHeight w:val="306"/>
        </w:trPr>
        <w:tc>
          <w:tcPr>
            <w:tcW w:w="1168" w:type="dxa"/>
            <w:tcBorders>
              <w:top w:val="single" w:sz="12" w:space="0" w:color="auto"/>
              <w:left w:val="single" w:sz="12" w:space="0" w:color="auto"/>
              <w:bottom w:val="single" w:sz="12" w:space="0" w:color="auto"/>
              <w:right w:val="single" w:sz="12" w:space="0" w:color="auto"/>
            </w:tcBorders>
          </w:tcPr>
          <w:p w14:paraId="19A21A1D" w14:textId="77777777" w:rsidR="000B2D87" w:rsidRDefault="000B2D87">
            <w:pPr>
              <w:autoSpaceDE w:val="0"/>
              <w:autoSpaceDN w:val="0"/>
              <w:adjustRightInd w:val="0"/>
              <w:spacing w:after="0" w:line="240" w:lineRule="auto"/>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Mixed beans</w:t>
            </w:r>
          </w:p>
        </w:tc>
        <w:tc>
          <w:tcPr>
            <w:tcW w:w="1417" w:type="dxa"/>
            <w:tcBorders>
              <w:top w:val="single" w:sz="12" w:space="0" w:color="auto"/>
              <w:left w:val="single" w:sz="12" w:space="0" w:color="auto"/>
              <w:bottom w:val="single" w:sz="12" w:space="0" w:color="auto"/>
              <w:right w:val="single" w:sz="12" w:space="0" w:color="auto"/>
            </w:tcBorders>
          </w:tcPr>
          <w:p w14:paraId="7AD08F9E"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0.5</w:t>
            </w:r>
          </w:p>
        </w:tc>
        <w:tc>
          <w:tcPr>
            <w:tcW w:w="1242" w:type="dxa"/>
            <w:tcBorders>
              <w:top w:val="single" w:sz="12" w:space="0" w:color="auto"/>
              <w:left w:val="single" w:sz="12" w:space="0" w:color="auto"/>
              <w:bottom w:val="single" w:sz="12" w:space="0" w:color="auto"/>
              <w:right w:val="single" w:sz="12" w:space="0" w:color="auto"/>
            </w:tcBorders>
          </w:tcPr>
          <w:p w14:paraId="2E228C5F"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0.06%</w:t>
            </w:r>
          </w:p>
        </w:tc>
        <w:tc>
          <w:tcPr>
            <w:tcW w:w="1276" w:type="dxa"/>
            <w:tcBorders>
              <w:top w:val="single" w:sz="12" w:space="0" w:color="auto"/>
              <w:left w:val="single" w:sz="12" w:space="0" w:color="auto"/>
              <w:bottom w:val="single" w:sz="12" w:space="0" w:color="auto"/>
              <w:right w:val="single" w:sz="12" w:space="0" w:color="auto"/>
            </w:tcBorders>
          </w:tcPr>
          <w:p w14:paraId="7E6FE89B"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2.28</w:t>
            </w:r>
          </w:p>
        </w:tc>
        <w:tc>
          <w:tcPr>
            <w:tcW w:w="1276" w:type="dxa"/>
            <w:tcBorders>
              <w:top w:val="single" w:sz="12" w:space="0" w:color="auto"/>
              <w:left w:val="single" w:sz="12" w:space="0" w:color="auto"/>
              <w:bottom w:val="single" w:sz="12" w:space="0" w:color="auto"/>
              <w:right w:val="single" w:sz="12" w:space="0" w:color="auto"/>
            </w:tcBorders>
          </w:tcPr>
          <w:p w14:paraId="263B892E"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0.18%</w:t>
            </w:r>
          </w:p>
        </w:tc>
        <w:tc>
          <w:tcPr>
            <w:tcW w:w="1275" w:type="dxa"/>
            <w:tcBorders>
              <w:top w:val="single" w:sz="12" w:space="0" w:color="auto"/>
              <w:left w:val="single" w:sz="12" w:space="0" w:color="auto"/>
              <w:bottom w:val="single" w:sz="12" w:space="0" w:color="auto"/>
              <w:right w:val="single" w:sz="12" w:space="0" w:color="auto"/>
            </w:tcBorders>
          </w:tcPr>
          <w:p w14:paraId="550A81C0"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0.12%</w:t>
            </w:r>
          </w:p>
        </w:tc>
      </w:tr>
      <w:tr w:rsidR="000B2D87" w14:paraId="52423D27" w14:textId="77777777">
        <w:trPr>
          <w:trHeight w:val="306"/>
        </w:trPr>
        <w:tc>
          <w:tcPr>
            <w:tcW w:w="1168" w:type="dxa"/>
            <w:tcBorders>
              <w:top w:val="single" w:sz="12" w:space="0" w:color="auto"/>
              <w:left w:val="single" w:sz="12" w:space="0" w:color="auto"/>
              <w:bottom w:val="single" w:sz="12" w:space="0" w:color="auto"/>
              <w:right w:val="single" w:sz="12" w:space="0" w:color="auto"/>
            </w:tcBorders>
          </w:tcPr>
          <w:p w14:paraId="6ECE0234" w14:textId="77777777" w:rsidR="000B2D87" w:rsidRDefault="000B2D87">
            <w:pPr>
              <w:autoSpaceDE w:val="0"/>
              <w:autoSpaceDN w:val="0"/>
              <w:adjustRightInd w:val="0"/>
              <w:spacing w:after="0" w:line="240" w:lineRule="auto"/>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Bambara nuts</w:t>
            </w:r>
          </w:p>
        </w:tc>
        <w:tc>
          <w:tcPr>
            <w:tcW w:w="1417" w:type="dxa"/>
            <w:tcBorders>
              <w:top w:val="single" w:sz="12" w:space="0" w:color="auto"/>
              <w:left w:val="single" w:sz="12" w:space="0" w:color="auto"/>
              <w:bottom w:val="single" w:sz="12" w:space="0" w:color="auto"/>
              <w:right w:val="single" w:sz="12" w:space="0" w:color="auto"/>
            </w:tcBorders>
          </w:tcPr>
          <w:p w14:paraId="7037707C"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19.9</w:t>
            </w:r>
          </w:p>
        </w:tc>
        <w:tc>
          <w:tcPr>
            <w:tcW w:w="1242" w:type="dxa"/>
            <w:tcBorders>
              <w:top w:val="single" w:sz="12" w:space="0" w:color="auto"/>
              <w:left w:val="single" w:sz="12" w:space="0" w:color="auto"/>
              <w:bottom w:val="single" w:sz="12" w:space="0" w:color="auto"/>
              <w:right w:val="single" w:sz="12" w:space="0" w:color="auto"/>
            </w:tcBorders>
          </w:tcPr>
          <w:p w14:paraId="19E33EF5"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2.51%</w:t>
            </w:r>
          </w:p>
        </w:tc>
        <w:tc>
          <w:tcPr>
            <w:tcW w:w="1276" w:type="dxa"/>
            <w:tcBorders>
              <w:top w:val="single" w:sz="12" w:space="0" w:color="auto"/>
              <w:left w:val="single" w:sz="12" w:space="0" w:color="auto"/>
              <w:bottom w:val="single" w:sz="12" w:space="0" w:color="auto"/>
              <w:right w:val="single" w:sz="12" w:space="0" w:color="auto"/>
            </w:tcBorders>
          </w:tcPr>
          <w:p w14:paraId="3DF304DC"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1.31</w:t>
            </w:r>
          </w:p>
        </w:tc>
        <w:tc>
          <w:tcPr>
            <w:tcW w:w="1276" w:type="dxa"/>
            <w:tcBorders>
              <w:top w:val="single" w:sz="12" w:space="0" w:color="auto"/>
              <w:left w:val="single" w:sz="12" w:space="0" w:color="auto"/>
              <w:bottom w:val="single" w:sz="12" w:space="0" w:color="auto"/>
              <w:right w:val="single" w:sz="12" w:space="0" w:color="auto"/>
            </w:tcBorders>
          </w:tcPr>
          <w:p w14:paraId="2F0E4D2E"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0.10%</w:t>
            </w:r>
          </w:p>
        </w:tc>
        <w:tc>
          <w:tcPr>
            <w:tcW w:w="1275" w:type="dxa"/>
            <w:tcBorders>
              <w:top w:val="single" w:sz="12" w:space="0" w:color="auto"/>
              <w:left w:val="single" w:sz="12" w:space="0" w:color="auto"/>
              <w:bottom w:val="single" w:sz="12" w:space="0" w:color="auto"/>
              <w:right w:val="single" w:sz="12" w:space="0" w:color="auto"/>
            </w:tcBorders>
          </w:tcPr>
          <w:p w14:paraId="52B3AEB5"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-2.41%</w:t>
            </w:r>
          </w:p>
        </w:tc>
      </w:tr>
      <w:tr w:rsidR="000B2D87" w14:paraId="3C233FF5" w14:textId="77777777">
        <w:trPr>
          <w:trHeight w:val="306"/>
        </w:trPr>
        <w:tc>
          <w:tcPr>
            <w:tcW w:w="1168" w:type="dxa"/>
            <w:tcBorders>
              <w:top w:val="single" w:sz="12" w:space="0" w:color="auto"/>
              <w:left w:val="single" w:sz="12" w:space="0" w:color="auto"/>
              <w:bottom w:val="single" w:sz="12" w:space="0" w:color="auto"/>
              <w:right w:val="single" w:sz="12" w:space="0" w:color="auto"/>
            </w:tcBorders>
          </w:tcPr>
          <w:p w14:paraId="5230F47B" w14:textId="77777777" w:rsidR="000B2D87" w:rsidRDefault="000B2D87">
            <w:pPr>
              <w:autoSpaceDE w:val="0"/>
              <w:autoSpaceDN w:val="0"/>
              <w:adjustRightInd w:val="0"/>
              <w:spacing w:after="0" w:line="240" w:lineRule="auto"/>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Velvet beans</w:t>
            </w:r>
          </w:p>
        </w:tc>
        <w:tc>
          <w:tcPr>
            <w:tcW w:w="1417" w:type="dxa"/>
            <w:tcBorders>
              <w:top w:val="single" w:sz="12" w:space="0" w:color="auto"/>
              <w:left w:val="single" w:sz="12" w:space="0" w:color="auto"/>
              <w:bottom w:val="single" w:sz="12" w:space="0" w:color="auto"/>
              <w:right w:val="single" w:sz="12" w:space="0" w:color="auto"/>
            </w:tcBorders>
          </w:tcPr>
          <w:p w14:paraId="3B20016E"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0.73</w:t>
            </w:r>
          </w:p>
        </w:tc>
        <w:tc>
          <w:tcPr>
            <w:tcW w:w="1242" w:type="dxa"/>
            <w:tcBorders>
              <w:top w:val="single" w:sz="12" w:space="0" w:color="auto"/>
              <w:left w:val="single" w:sz="12" w:space="0" w:color="auto"/>
              <w:bottom w:val="single" w:sz="12" w:space="0" w:color="auto"/>
              <w:right w:val="single" w:sz="12" w:space="0" w:color="auto"/>
            </w:tcBorders>
          </w:tcPr>
          <w:p w14:paraId="55E39E45"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0.09%</w:t>
            </w:r>
          </w:p>
        </w:tc>
        <w:tc>
          <w:tcPr>
            <w:tcW w:w="1276" w:type="dxa"/>
            <w:tcBorders>
              <w:top w:val="single" w:sz="12" w:space="0" w:color="auto"/>
              <w:left w:val="single" w:sz="12" w:space="0" w:color="auto"/>
              <w:bottom w:val="single" w:sz="12" w:space="0" w:color="auto"/>
              <w:right w:val="single" w:sz="12" w:space="0" w:color="auto"/>
            </w:tcBorders>
          </w:tcPr>
          <w:p w14:paraId="183B9795"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1.63</w:t>
            </w:r>
          </w:p>
        </w:tc>
        <w:tc>
          <w:tcPr>
            <w:tcW w:w="1276" w:type="dxa"/>
            <w:tcBorders>
              <w:top w:val="single" w:sz="12" w:space="0" w:color="auto"/>
              <w:left w:val="single" w:sz="12" w:space="0" w:color="auto"/>
              <w:bottom w:val="single" w:sz="12" w:space="0" w:color="auto"/>
              <w:right w:val="single" w:sz="12" w:space="0" w:color="auto"/>
            </w:tcBorders>
          </w:tcPr>
          <w:p w14:paraId="4132F2CA"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0.13%</w:t>
            </w:r>
          </w:p>
        </w:tc>
        <w:tc>
          <w:tcPr>
            <w:tcW w:w="1275" w:type="dxa"/>
            <w:tcBorders>
              <w:top w:val="single" w:sz="12" w:space="0" w:color="auto"/>
              <w:left w:val="single" w:sz="12" w:space="0" w:color="auto"/>
              <w:bottom w:val="single" w:sz="12" w:space="0" w:color="auto"/>
              <w:right w:val="single" w:sz="12" w:space="0" w:color="auto"/>
            </w:tcBorders>
          </w:tcPr>
          <w:p w14:paraId="5A990A0B"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0.04%</w:t>
            </w:r>
          </w:p>
        </w:tc>
      </w:tr>
      <w:tr w:rsidR="000B2D87" w14:paraId="2FE0890D" w14:textId="77777777">
        <w:trPr>
          <w:trHeight w:val="306"/>
        </w:trPr>
        <w:tc>
          <w:tcPr>
            <w:tcW w:w="1168" w:type="dxa"/>
            <w:tcBorders>
              <w:top w:val="single" w:sz="12" w:space="0" w:color="auto"/>
              <w:left w:val="single" w:sz="12" w:space="0" w:color="auto"/>
              <w:bottom w:val="single" w:sz="12" w:space="0" w:color="auto"/>
              <w:right w:val="single" w:sz="12" w:space="0" w:color="auto"/>
            </w:tcBorders>
          </w:tcPr>
          <w:p w14:paraId="2F596C6D"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Sweet potatoes</w:t>
            </w:r>
          </w:p>
        </w:tc>
        <w:tc>
          <w:tcPr>
            <w:tcW w:w="1417" w:type="dxa"/>
            <w:tcBorders>
              <w:top w:val="single" w:sz="12" w:space="0" w:color="auto"/>
              <w:left w:val="single" w:sz="12" w:space="0" w:color="auto"/>
              <w:bottom w:val="single" w:sz="12" w:space="0" w:color="auto"/>
              <w:right w:val="single" w:sz="12" w:space="0" w:color="auto"/>
            </w:tcBorders>
          </w:tcPr>
          <w:p w14:paraId="14A163F2"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3.26</w:t>
            </w:r>
          </w:p>
        </w:tc>
        <w:tc>
          <w:tcPr>
            <w:tcW w:w="1242" w:type="dxa"/>
            <w:tcBorders>
              <w:top w:val="single" w:sz="12" w:space="0" w:color="auto"/>
              <w:left w:val="single" w:sz="12" w:space="0" w:color="auto"/>
              <w:bottom w:val="single" w:sz="12" w:space="0" w:color="auto"/>
              <w:right w:val="single" w:sz="12" w:space="0" w:color="auto"/>
            </w:tcBorders>
          </w:tcPr>
          <w:p w14:paraId="0E84064C"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0.41%</w:t>
            </w:r>
          </w:p>
        </w:tc>
        <w:tc>
          <w:tcPr>
            <w:tcW w:w="1276" w:type="dxa"/>
            <w:tcBorders>
              <w:top w:val="single" w:sz="12" w:space="0" w:color="auto"/>
              <w:left w:val="single" w:sz="12" w:space="0" w:color="auto"/>
              <w:bottom w:val="single" w:sz="12" w:space="0" w:color="auto"/>
              <w:right w:val="single" w:sz="12" w:space="0" w:color="auto"/>
            </w:tcBorders>
          </w:tcPr>
          <w:p w14:paraId="79F23ABE"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2.63</w:t>
            </w:r>
          </w:p>
        </w:tc>
        <w:tc>
          <w:tcPr>
            <w:tcW w:w="1276" w:type="dxa"/>
            <w:tcBorders>
              <w:top w:val="single" w:sz="12" w:space="0" w:color="auto"/>
              <w:left w:val="single" w:sz="12" w:space="0" w:color="auto"/>
              <w:bottom w:val="single" w:sz="12" w:space="0" w:color="auto"/>
              <w:right w:val="single" w:sz="12" w:space="0" w:color="auto"/>
            </w:tcBorders>
          </w:tcPr>
          <w:p w14:paraId="5CC48082"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0.21%</w:t>
            </w:r>
          </w:p>
        </w:tc>
        <w:tc>
          <w:tcPr>
            <w:tcW w:w="1275" w:type="dxa"/>
            <w:tcBorders>
              <w:top w:val="single" w:sz="12" w:space="0" w:color="auto"/>
              <w:left w:val="single" w:sz="12" w:space="0" w:color="auto"/>
              <w:bottom w:val="single" w:sz="12" w:space="0" w:color="auto"/>
              <w:right w:val="single" w:sz="12" w:space="0" w:color="auto"/>
            </w:tcBorders>
          </w:tcPr>
          <w:p w14:paraId="7982F43C"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-0.20%</w:t>
            </w:r>
          </w:p>
        </w:tc>
      </w:tr>
      <w:tr w:rsidR="000B2D87" w14:paraId="6C210852" w14:textId="77777777">
        <w:trPr>
          <w:trHeight w:val="306"/>
        </w:trPr>
        <w:tc>
          <w:tcPr>
            <w:tcW w:w="1168" w:type="dxa"/>
            <w:tcBorders>
              <w:top w:val="single" w:sz="12" w:space="0" w:color="auto"/>
              <w:left w:val="single" w:sz="12" w:space="0" w:color="auto"/>
              <w:bottom w:val="single" w:sz="12" w:space="0" w:color="auto"/>
              <w:right w:val="single" w:sz="12" w:space="0" w:color="auto"/>
            </w:tcBorders>
          </w:tcPr>
          <w:p w14:paraId="53F676E3"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 xml:space="preserve">Total </w:t>
            </w:r>
          </w:p>
        </w:tc>
        <w:tc>
          <w:tcPr>
            <w:tcW w:w="1417" w:type="dxa"/>
            <w:tcBorders>
              <w:top w:val="single" w:sz="12" w:space="0" w:color="auto"/>
              <w:left w:val="single" w:sz="12" w:space="0" w:color="auto"/>
              <w:bottom w:val="single" w:sz="12" w:space="0" w:color="auto"/>
              <w:right w:val="single" w:sz="12" w:space="0" w:color="auto"/>
            </w:tcBorders>
          </w:tcPr>
          <w:p w14:paraId="313BC107"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792.8</w:t>
            </w:r>
          </w:p>
        </w:tc>
        <w:tc>
          <w:tcPr>
            <w:tcW w:w="1242" w:type="dxa"/>
            <w:tcBorders>
              <w:top w:val="single" w:sz="12" w:space="0" w:color="auto"/>
              <w:left w:val="single" w:sz="12" w:space="0" w:color="auto"/>
              <w:bottom w:val="single" w:sz="12" w:space="0" w:color="auto"/>
              <w:right w:val="single" w:sz="12" w:space="0" w:color="auto"/>
            </w:tcBorders>
          </w:tcPr>
          <w:p w14:paraId="5C68E5DC"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100%</w:t>
            </w:r>
          </w:p>
        </w:tc>
        <w:tc>
          <w:tcPr>
            <w:tcW w:w="1276" w:type="dxa"/>
            <w:tcBorders>
              <w:top w:val="single" w:sz="12" w:space="0" w:color="auto"/>
              <w:left w:val="single" w:sz="12" w:space="0" w:color="auto"/>
              <w:bottom w:val="single" w:sz="12" w:space="0" w:color="auto"/>
              <w:right w:val="single" w:sz="12" w:space="0" w:color="auto"/>
            </w:tcBorders>
          </w:tcPr>
          <w:p w14:paraId="3F470B3A"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1274.91</w:t>
            </w:r>
          </w:p>
        </w:tc>
        <w:tc>
          <w:tcPr>
            <w:tcW w:w="1276" w:type="dxa"/>
            <w:tcBorders>
              <w:top w:val="single" w:sz="12" w:space="0" w:color="auto"/>
              <w:left w:val="single" w:sz="12" w:space="0" w:color="auto"/>
              <w:bottom w:val="single" w:sz="12" w:space="0" w:color="auto"/>
              <w:right w:val="single" w:sz="12" w:space="0" w:color="auto"/>
            </w:tcBorders>
          </w:tcPr>
          <w:p w14:paraId="238695E6"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100%</w:t>
            </w:r>
          </w:p>
        </w:tc>
        <w:tc>
          <w:tcPr>
            <w:tcW w:w="1275" w:type="dxa"/>
            <w:tcBorders>
              <w:top w:val="single" w:sz="12" w:space="0" w:color="auto"/>
              <w:left w:val="single" w:sz="12" w:space="0" w:color="auto"/>
              <w:bottom w:val="single" w:sz="12" w:space="0" w:color="auto"/>
              <w:right w:val="single" w:sz="12" w:space="0" w:color="auto"/>
            </w:tcBorders>
          </w:tcPr>
          <w:p w14:paraId="7D316C9F" w14:textId="77777777" w:rsidR="000B2D87" w:rsidRDefault="000B2D87">
            <w:pPr>
              <w:autoSpaceDE w:val="0"/>
              <w:autoSpaceDN w:val="0"/>
              <w:adjustRightInd w:val="0"/>
              <w:spacing w:after="0" w:line="240" w:lineRule="auto"/>
              <w:jc w:val="center"/>
              <w:rPr>
                <w:rFonts w:ascii="Arial Narrow" w:eastAsia="Arial Unicode MS" w:hAnsi="Arial Narrow" w:cs="Arial Narrow"/>
                <w:sz w:val="16"/>
                <w:szCs w:val="16"/>
                <w:lang w:eastAsia="en-CA"/>
              </w:rPr>
            </w:pPr>
            <w:r>
              <w:rPr>
                <w:rFonts w:ascii="Arial Narrow" w:eastAsia="Arial Unicode MS" w:hAnsi="Arial Narrow" w:cs="Arial Narrow"/>
                <w:sz w:val="16"/>
                <w:szCs w:val="16"/>
                <w:lang w:eastAsia="en-CA"/>
              </w:rPr>
              <w:t>0%</w:t>
            </w:r>
          </w:p>
        </w:tc>
      </w:tr>
    </w:tbl>
    <w:p w14:paraId="4A4915AB" w14:textId="77777777" w:rsidR="000B2D87" w:rsidRPr="00AE1570" w:rsidRDefault="000B2D87" w:rsidP="00EB1DAD">
      <w:pPr>
        <w:rPr>
          <w:rFonts w:ascii="Arial Narrow"/>
          <w:bCs/>
          <w:sz w:val="16"/>
          <w:szCs w:val="16"/>
        </w:rPr>
      </w:pPr>
      <w:r>
        <w:rPr>
          <w:rFonts w:ascii="Arial Narrow"/>
          <w:b/>
          <w:bCs/>
        </w:rPr>
        <w:tab/>
      </w:r>
      <w:r w:rsidRPr="00AE1570">
        <w:rPr>
          <w:rFonts w:ascii="Arial Narrow"/>
          <w:bCs/>
          <w:sz w:val="16"/>
          <w:szCs w:val="16"/>
        </w:rPr>
        <w:t xml:space="preserve">Source: UNDP/MAL </w:t>
      </w:r>
      <w:r>
        <w:rPr>
          <w:rFonts w:ascii="Arial Narrow"/>
          <w:bCs/>
          <w:sz w:val="16"/>
          <w:szCs w:val="16"/>
        </w:rPr>
        <w:t xml:space="preserve"> Pa</w:t>
      </w:r>
      <w:r w:rsidRPr="00AE1570">
        <w:rPr>
          <w:rFonts w:ascii="Arial Narrow"/>
          <w:bCs/>
          <w:sz w:val="16"/>
          <w:szCs w:val="16"/>
        </w:rPr>
        <w:t>rticipating household status report for the Climate Change Adaptation Project. 2015:  Table 22 [2010]; Table  21 [2015]</w:t>
      </w:r>
    </w:p>
    <w:p w14:paraId="70D11FE7" w14:textId="77777777" w:rsidR="000B2D87" w:rsidRDefault="000B2D87">
      <w:pPr>
        <w:rPr>
          <w:rFonts w:ascii="Arial Narrow"/>
          <w:b/>
          <w:bCs/>
        </w:rPr>
      </w:pPr>
      <w:r w:rsidRPr="00297C53">
        <w:rPr>
          <w:rFonts w:ascii="Times New Roman" w:eastAsia="Arial Unicode MS" w:hAnsi="Times New Roman"/>
          <w:noProof/>
          <w:sz w:val="24"/>
          <w:szCs w:val="24"/>
          <w:lang w:val="en-GB" w:eastAsia="en-GB" w:bidi="ar-SA"/>
        </w:rPr>
        <w:drawing>
          <wp:inline distT="0" distB="0" distL="0" distR="0" wp14:anchorId="5EE64384" wp14:editId="42B91411">
            <wp:extent cx="4566920" cy="2738120"/>
            <wp:effectExtent l="0" t="0" r="508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6920" cy="2738120"/>
                    </a:xfrm>
                    <a:prstGeom prst="rect">
                      <a:avLst/>
                    </a:prstGeom>
                    <a:noFill/>
                    <a:ln>
                      <a:noFill/>
                    </a:ln>
                  </pic:spPr>
                </pic:pic>
              </a:graphicData>
            </a:graphic>
          </wp:inline>
        </w:drawing>
      </w:r>
    </w:p>
    <w:p w14:paraId="21C1D881" w14:textId="77777777" w:rsidR="000B2D87" w:rsidRDefault="000B2D87">
      <w:pPr>
        <w:rPr>
          <w:rFonts w:ascii="Arial Narrow"/>
          <w:b/>
          <w:bCs/>
        </w:rPr>
      </w:pPr>
      <w:r>
        <w:rPr>
          <w:rFonts w:ascii="Arial Narrow"/>
          <w:b/>
          <w:bCs/>
        </w:rPr>
        <w:t>Graph 7.3 Change in Cropping Pattern [2010-2015]</w:t>
      </w:r>
    </w:p>
    <w:p w14:paraId="249BA2CF" w14:textId="77777777" w:rsidR="000B2D87" w:rsidRPr="001A1FE0" w:rsidRDefault="000B2D87">
      <w:pPr>
        <w:rPr>
          <w:rFonts w:ascii="Arial Narrow"/>
          <w:bCs/>
          <w:sz w:val="16"/>
          <w:szCs w:val="16"/>
        </w:rPr>
      </w:pPr>
      <w:r w:rsidRPr="001A1FE0">
        <w:rPr>
          <w:rFonts w:ascii="Arial Narrow"/>
          <w:bCs/>
          <w:sz w:val="16"/>
          <w:szCs w:val="16"/>
        </w:rPr>
        <w:t>Source. Table 7.9</w:t>
      </w:r>
    </w:p>
    <w:p w14:paraId="01C19FCB" w14:textId="77777777" w:rsidR="000B2D87" w:rsidRPr="00640FA0" w:rsidRDefault="000B2D87">
      <w:pPr>
        <w:rPr>
          <w:rFonts w:ascii="Arial Narrow"/>
          <w:bCs/>
          <w:u w:val="single"/>
        </w:rPr>
      </w:pPr>
      <w:r w:rsidRPr="00640FA0">
        <w:rPr>
          <w:rFonts w:ascii="Arial Narrow"/>
          <w:bCs/>
          <w:u w:val="single"/>
        </w:rPr>
        <w:t>Farm Income Changes</w:t>
      </w:r>
    </w:p>
    <w:p w14:paraId="7C1BD1E2" w14:textId="77777777" w:rsidR="000B2D87" w:rsidRDefault="000B2D87">
      <w:pPr>
        <w:rPr>
          <w:rFonts w:ascii="Arial Narrow"/>
          <w:bCs/>
        </w:rPr>
      </w:pPr>
      <w:r w:rsidRPr="00640FA0">
        <w:rPr>
          <w:rFonts w:ascii="Arial Narrow"/>
          <w:bCs/>
        </w:rPr>
        <w:t xml:space="preserve">As </w:t>
      </w:r>
      <w:r>
        <w:rPr>
          <w:rFonts w:ascii="Arial Narrow"/>
          <w:bCs/>
        </w:rPr>
        <w:t xml:space="preserve">discussed earlier, estimating </w:t>
      </w:r>
      <w:r w:rsidRPr="00CF1194">
        <w:rPr>
          <w:rFonts w:ascii="Arial Narrow"/>
          <w:bCs/>
        </w:rPr>
        <w:t xml:space="preserve">the economic </w:t>
      </w:r>
      <w:r>
        <w:rPr>
          <w:rFonts w:ascii="Arial Narrow"/>
          <w:bCs/>
        </w:rPr>
        <w:t xml:space="preserve">repercussions from these changes  in crop yields and cropping patterns  </w:t>
      </w:r>
      <w:r w:rsidRPr="00CF1194">
        <w:rPr>
          <w:rFonts w:ascii="Arial Narrow"/>
          <w:bCs/>
        </w:rPr>
        <w:t xml:space="preserve"> is exceedingly complex for several reasons</w:t>
      </w:r>
      <w:r>
        <w:rPr>
          <w:rFonts w:ascii="Arial Narrow"/>
          <w:bCs/>
        </w:rPr>
        <w:t>.</w:t>
      </w:r>
      <w:r w:rsidRPr="00CF1194">
        <w:rPr>
          <w:rFonts w:ascii="Arial Narrow"/>
          <w:bCs/>
        </w:rPr>
        <w:t xml:space="preserve"> </w:t>
      </w:r>
      <w:r>
        <w:rPr>
          <w:rFonts w:ascii="Arial Narrow"/>
          <w:bCs/>
        </w:rPr>
        <w:t xml:space="preserve"> Foremost, preliminary information on income was collected at the project level through the Mission</w:t>
      </w:r>
      <w:r>
        <w:rPr>
          <w:rFonts w:ascii="Arial Narrow"/>
          <w:bCs/>
        </w:rPr>
        <w:t>’</w:t>
      </w:r>
      <w:r>
        <w:rPr>
          <w:rFonts w:ascii="Arial Narrow"/>
          <w:bCs/>
        </w:rPr>
        <w:t>s farm survey. i.e. it targeted those farmers considered as early adopters.</w:t>
      </w:r>
      <w:r w:rsidRPr="00CF1194">
        <w:rPr>
          <w:rFonts w:ascii="Arial Narrow"/>
          <w:bCs/>
        </w:rPr>
        <w:t>.</w:t>
      </w:r>
      <w:r>
        <w:rPr>
          <w:rFonts w:ascii="Arial Narrow"/>
          <w:bCs/>
        </w:rPr>
        <w:t xml:space="preserve"> Secondly, there are no official statistics on farm-gate,  wholesale and retail prices, the different national markets and for the different crops.  Neither is information on marketing and markets available. These sources of information are essential to estimating changes in farm income.  However, it is possible to guesstimate farm income changes by triangulating the information available. </w:t>
      </w:r>
    </w:p>
    <w:p w14:paraId="524FD293" w14:textId="77777777" w:rsidR="000B2D87" w:rsidRDefault="000B2D87">
      <w:pPr>
        <w:rPr>
          <w:rFonts w:ascii="Arial Narrow"/>
          <w:bCs/>
        </w:rPr>
      </w:pPr>
      <w:r>
        <w:rPr>
          <w:rFonts w:ascii="Arial Narrow"/>
          <w:bCs/>
        </w:rPr>
        <w:t>The Project logical framework [TOR, Annex A, pp 10-22]  targeted a 10% increase in farm income across the outputs associated with outcome 2.  Regrettably, the baseline was not established at the beginning of the Project.  The proxy farm income without the project was estimated at USD 300 or K 2100 [see section 3.2].  Therefore, in 2015  the targeted  farm income expected should be K 2310.</w:t>
      </w:r>
    </w:p>
    <w:p w14:paraId="5B4E2B8A" w14:textId="77777777" w:rsidR="000B2D87" w:rsidRDefault="000B2D87">
      <w:pPr>
        <w:rPr>
          <w:rFonts w:ascii="Arial Narrow"/>
          <w:bCs/>
        </w:rPr>
      </w:pPr>
      <w:r>
        <w:rPr>
          <w:rFonts w:ascii="Arial Narrow"/>
          <w:bCs/>
        </w:rPr>
        <w:t>The crop returns per ha are probably the best proxy  for  farm revenue since both nationally and in the project areas small landholders operate farms of about 1 ha.</w:t>
      </w:r>
      <w:r>
        <w:rPr>
          <w:rStyle w:val="FootnoteReference"/>
          <w:rFonts w:ascii="Arial Narrow"/>
          <w:bCs/>
        </w:rPr>
        <w:footnoteReference w:id="143"/>
      </w:r>
      <w:r>
        <w:rPr>
          <w:rFonts w:ascii="Arial Narrow"/>
          <w:bCs/>
        </w:rPr>
        <w:t xml:space="preserve">  The Household Survey conducted in 2015 estimated that small landholding farms producing mixed beans [K2333/ha]  reached the income target. The rest of the farmers producing other crops did not reach the target. It is important to note that mixed beans command a unitary price almost five times higher than maize and their cultivation is not demanding in labor and water. This is also the case with cowpeas, ground nuts and sunflowers,  all of which command higher prices than maize without undue requirements of labor and water; this is with the exception of  sunflowers, which require a pressing oil machine to market their oil. </w:t>
      </w:r>
    </w:p>
    <w:p w14:paraId="60E93AAD" w14:textId="77777777" w:rsidR="000B2D87" w:rsidRPr="00BD1121" w:rsidRDefault="000B2D87" w:rsidP="00EB1DAD">
      <w:pPr>
        <w:rPr>
          <w:rFonts w:ascii="Arial Narrow" w:hAnsi="Arial Narrow"/>
          <w:b/>
        </w:rPr>
      </w:pPr>
      <w:r>
        <w:rPr>
          <w:rFonts w:ascii="Arial Narrow"/>
          <w:bCs/>
        </w:rPr>
        <w:t xml:space="preserve">.  </w:t>
      </w:r>
      <w:r w:rsidRPr="00BD1121">
        <w:rPr>
          <w:rFonts w:ascii="Arial Narrow" w:hAnsi="Arial Narrow"/>
          <w:b/>
        </w:rPr>
        <w:t xml:space="preserve">Table 7.9   Estimated Farm Production Value from Small Holding Farmers </w:t>
      </w:r>
      <w:r>
        <w:rPr>
          <w:rFonts w:ascii="Arial Narrow" w:hAnsi="Arial Narrow"/>
          <w:b/>
        </w:rPr>
        <w:t>in 2015</w:t>
      </w:r>
    </w:p>
    <w:tbl>
      <w:tblPr>
        <w:tblW w:w="8080" w:type="dxa"/>
        <w:tblInd w:w="675" w:type="dxa"/>
        <w:tblLook w:val="04A0" w:firstRow="1" w:lastRow="0" w:firstColumn="1" w:lastColumn="0" w:noHBand="0" w:noVBand="1"/>
      </w:tblPr>
      <w:tblGrid>
        <w:gridCol w:w="1134"/>
        <w:gridCol w:w="993"/>
        <w:gridCol w:w="1134"/>
        <w:gridCol w:w="1275"/>
        <w:gridCol w:w="1276"/>
        <w:gridCol w:w="992"/>
        <w:gridCol w:w="1276"/>
      </w:tblGrid>
      <w:tr w:rsidR="000B2D87" w:rsidRPr="008734DC" w14:paraId="7364AAC7" w14:textId="77777777" w:rsidTr="00EB1DAD">
        <w:trPr>
          <w:trHeight w:val="611"/>
        </w:trPr>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E7CEE1D" w14:textId="77777777" w:rsidR="000B2D87" w:rsidRPr="008058D0" w:rsidRDefault="000B2D87" w:rsidP="00EB1DAD">
            <w:pPr>
              <w:spacing w:after="0" w:line="240" w:lineRule="auto"/>
              <w:rPr>
                <w:rFonts w:ascii="Arial Narrow" w:eastAsia="Times New Roman" w:hAnsi="Arial Narrow" w:cs="Arial"/>
                <w:b/>
                <w:bCs/>
                <w:sz w:val="16"/>
                <w:szCs w:val="16"/>
                <w:lang w:eastAsia="en-CA"/>
              </w:rPr>
            </w:pPr>
            <w:r w:rsidRPr="008058D0">
              <w:rPr>
                <w:rFonts w:ascii="Arial Narrow" w:eastAsia="Times New Roman" w:hAnsi="Arial Narrow" w:cs="Arial"/>
                <w:b/>
                <w:bCs/>
                <w:sz w:val="16"/>
                <w:szCs w:val="16"/>
                <w:lang w:eastAsia="en-CA"/>
              </w:rPr>
              <w:t>Crop</w:t>
            </w:r>
          </w:p>
        </w:tc>
        <w:tc>
          <w:tcPr>
            <w:tcW w:w="993" w:type="dxa"/>
            <w:tcBorders>
              <w:top w:val="single" w:sz="8" w:space="0" w:color="auto"/>
              <w:left w:val="nil"/>
              <w:bottom w:val="single" w:sz="8" w:space="0" w:color="auto"/>
              <w:right w:val="single" w:sz="8" w:space="0" w:color="auto"/>
            </w:tcBorders>
            <w:shd w:val="clear" w:color="auto" w:fill="auto"/>
            <w:vAlign w:val="bottom"/>
            <w:hideMark/>
          </w:tcPr>
          <w:p w14:paraId="49C7C49F" w14:textId="77777777" w:rsidR="000B2D87" w:rsidRDefault="000B2D87" w:rsidP="00EB1DAD">
            <w:pPr>
              <w:spacing w:after="0" w:line="240" w:lineRule="auto"/>
              <w:jc w:val="center"/>
              <w:rPr>
                <w:rFonts w:ascii="Arial Narrow" w:eastAsia="Times New Roman" w:hAnsi="Arial Narrow" w:cs="Arial"/>
                <w:b/>
                <w:bCs/>
                <w:sz w:val="16"/>
                <w:szCs w:val="16"/>
                <w:lang w:eastAsia="en-CA"/>
              </w:rPr>
            </w:pPr>
            <w:r>
              <w:rPr>
                <w:rFonts w:ascii="Arial Narrow" w:eastAsia="Times New Roman" w:hAnsi="Arial Narrow" w:cs="Arial"/>
                <w:b/>
                <w:bCs/>
                <w:sz w:val="16"/>
                <w:szCs w:val="16"/>
                <w:lang w:eastAsia="en-CA"/>
              </w:rPr>
              <w:t>Cropland</w:t>
            </w:r>
          </w:p>
          <w:p w14:paraId="0FCEEBCB" w14:textId="77777777" w:rsidR="000B2D87" w:rsidRPr="008058D0" w:rsidRDefault="000B2D87" w:rsidP="00EB1DAD">
            <w:pPr>
              <w:spacing w:after="0" w:line="240" w:lineRule="auto"/>
              <w:jc w:val="center"/>
              <w:rPr>
                <w:rFonts w:ascii="Arial Narrow" w:eastAsia="Times New Roman" w:hAnsi="Arial Narrow" w:cs="Arial"/>
                <w:b/>
                <w:bCs/>
                <w:sz w:val="16"/>
                <w:szCs w:val="16"/>
                <w:lang w:eastAsia="en-CA"/>
              </w:rPr>
            </w:pPr>
            <w:r>
              <w:rPr>
                <w:rFonts w:ascii="Arial Narrow" w:eastAsia="Times New Roman" w:hAnsi="Arial Narrow" w:cs="Arial"/>
                <w:b/>
                <w:bCs/>
                <w:sz w:val="16"/>
                <w:szCs w:val="16"/>
                <w:lang w:eastAsia="en-CA"/>
              </w:rPr>
              <w:t>[ha]</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14:paraId="10389108" w14:textId="77777777" w:rsidR="000B2D87" w:rsidRDefault="000B2D87" w:rsidP="00EB1DAD">
            <w:pPr>
              <w:spacing w:after="0" w:line="240" w:lineRule="auto"/>
              <w:jc w:val="center"/>
              <w:rPr>
                <w:rFonts w:ascii="Arial Narrow" w:eastAsia="Times New Roman" w:hAnsi="Arial Narrow" w:cs="Arial"/>
                <w:b/>
                <w:bCs/>
                <w:sz w:val="16"/>
                <w:szCs w:val="16"/>
                <w:lang w:eastAsia="en-CA"/>
              </w:rPr>
            </w:pPr>
            <w:r>
              <w:rPr>
                <w:rFonts w:ascii="Arial Narrow" w:eastAsia="Times New Roman" w:hAnsi="Arial Narrow" w:cs="Arial"/>
                <w:b/>
                <w:bCs/>
                <w:sz w:val="16"/>
                <w:szCs w:val="16"/>
                <w:lang w:eastAsia="en-CA"/>
              </w:rPr>
              <w:t xml:space="preserve">Total quantity harvested </w:t>
            </w:r>
          </w:p>
          <w:p w14:paraId="6520A1EB" w14:textId="77777777" w:rsidR="000B2D87" w:rsidRPr="008058D0" w:rsidRDefault="000B2D87" w:rsidP="00EB1DAD">
            <w:pPr>
              <w:spacing w:after="0" w:line="240" w:lineRule="auto"/>
              <w:jc w:val="center"/>
              <w:rPr>
                <w:rFonts w:ascii="Arial Narrow" w:eastAsia="Times New Roman" w:hAnsi="Arial Narrow" w:cs="Arial"/>
                <w:b/>
                <w:bCs/>
                <w:sz w:val="16"/>
                <w:szCs w:val="16"/>
                <w:lang w:eastAsia="en-CA"/>
              </w:rPr>
            </w:pPr>
            <w:r>
              <w:rPr>
                <w:rFonts w:ascii="Arial Narrow" w:eastAsia="Times New Roman" w:hAnsi="Arial Narrow" w:cs="Arial"/>
                <w:b/>
                <w:bCs/>
                <w:sz w:val="16"/>
                <w:szCs w:val="16"/>
                <w:lang w:eastAsia="en-CA"/>
              </w:rPr>
              <w:t>[mt]</w:t>
            </w:r>
          </w:p>
        </w:tc>
        <w:tc>
          <w:tcPr>
            <w:tcW w:w="1275" w:type="dxa"/>
            <w:tcBorders>
              <w:top w:val="single" w:sz="8" w:space="0" w:color="auto"/>
              <w:left w:val="nil"/>
              <w:bottom w:val="single" w:sz="8" w:space="0" w:color="auto"/>
              <w:right w:val="single" w:sz="8" w:space="0" w:color="auto"/>
            </w:tcBorders>
            <w:shd w:val="clear" w:color="auto" w:fill="auto"/>
            <w:vAlign w:val="bottom"/>
            <w:hideMark/>
          </w:tcPr>
          <w:p w14:paraId="2FF08F2F" w14:textId="77777777" w:rsidR="000B2D87" w:rsidRPr="008058D0" w:rsidRDefault="000B2D87" w:rsidP="00EB1DAD">
            <w:pPr>
              <w:spacing w:after="0" w:line="240" w:lineRule="auto"/>
              <w:jc w:val="center"/>
              <w:rPr>
                <w:rFonts w:ascii="Arial Narrow" w:eastAsia="Times New Roman" w:hAnsi="Arial Narrow" w:cs="Arial"/>
                <w:b/>
                <w:bCs/>
                <w:sz w:val="16"/>
                <w:szCs w:val="16"/>
                <w:lang w:eastAsia="en-CA"/>
              </w:rPr>
            </w:pPr>
            <w:r>
              <w:rPr>
                <w:rFonts w:ascii="Arial Narrow" w:eastAsia="Times New Roman" w:hAnsi="Arial Narrow" w:cs="Arial"/>
                <w:b/>
                <w:bCs/>
                <w:sz w:val="16"/>
                <w:szCs w:val="16"/>
                <w:lang w:eastAsia="en-CA"/>
              </w:rPr>
              <w:t>Number of</w:t>
            </w:r>
            <w:r w:rsidRPr="008058D0">
              <w:rPr>
                <w:rFonts w:ascii="Arial Narrow" w:eastAsia="Times New Roman" w:hAnsi="Arial Narrow" w:cs="Arial"/>
                <w:b/>
                <w:bCs/>
                <w:sz w:val="16"/>
                <w:szCs w:val="16"/>
                <w:lang w:eastAsia="en-CA"/>
              </w:rPr>
              <w:t xml:space="preserve"> </w:t>
            </w:r>
            <w:r>
              <w:rPr>
                <w:rFonts w:ascii="Arial Narrow" w:eastAsia="Times New Roman" w:hAnsi="Arial Narrow" w:cs="Arial"/>
                <w:b/>
                <w:bCs/>
                <w:sz w:val="16"/>
                <w:szCs w:val="16"/>
                <w:lang w:eastAsia="en-CA"/>
              </w:rPr>
              <w:t xml:space="preserve">Small Holding Farms </w:t>
            </w:r>
            <w:r w:rsidRPr="008058D0">
              <w:rPr>
                <w:rFonts w:ascii="Arial Narrow" w:eastAsia="Times New Roman" w:hAnsi="Arial Narrow" w:cs="Arial"/>
                <w:b/>
                <w:bCs/>
                <w:sz w:val="16"/>
                <w:szCs w:val="16"/>
                <w:lang w:eastAsia="en-CA"/>
              </w:rPr>
              <w:t xml:space="preserve"> </w:t>
            </w:r>
            <w:r>
              <w:rPr>
                <w:rFonts w:ascii="Arial Narrow" w:eastAsia="Times New Roman" w:hAnsi="Arial Narrow" w:cs="Arial"/>
                <w:b/>
                <w:bCs/>
                <w:sz w:val="16"/>
                <w:szCs w:val="16"/>
                <w:lang w:eastAsia="en-CA"/>
              </w:rPr>
              <w:t xml:space="preserve">      [#]</w:t>
            </w:r>
          </w:p>
        </w:tc>
        <w:tc>
          <w:tcPr>
            <w:tcW w:w="1276" w:type="dxa"/>
            <w:tcBorders>
              <w:top w:val="single" w:sz="8" w:space="0" w:color="auto"/>
              <w:left w:val="nil"/>
              <w:bottom w:val="single" w:sz="8" w:space="0" w:color="auto"/>
              <w:right w:val="single" w:sz="8" w:space="0" w:color="auto"/>
            </w:tcBorders>
            <w:shd w:val="clear" w:color="auto" w:fill="auto"/>
            <w:vAlign w:val="bottom"/>
            <w:hideMark/>
          </w:tcPr>
          <w:p w14:paraId="3AB1DD9C" w14:textId="77777777" w:rsidR="000B2D87" w:rsidRPr="008058D0" w:rsidRDefault="000B2D87" w:rsidP="00EB1DAD">
            <w:pPr>
              <w:spacing w:after="0" w:line="240" w:lineRule="auto"/>
              <w:jc w:val="center"/>
              <w:rPr>
                <w:rFonts w:ascii="Arial Narrow" w:eastAsia="Times New Roman" w:hAnsi="Arial Narrow" w:cs="Arial"/>
                <w:b/>
                <w:bCs/>
                <w:sz w:val="16"/>
                <w:szCs w:val="16"/>
                <w:lang w:eastAsia="en-CA"/>
              </w:rPr>
            </w:pPr>
            <w:r w:rsidRPr="008058D0">
              <w:rPr>
                <w:rFonts w:ascii="Arial Narrow" w:eastAsia="Times New Roman" w:hAnsi="Arial Narrow" w:cs="Arial"/>
                <w:b/>
                <w:bCs/>
                <w:sz w:val="16"/>
                <w:szCs w:val="16"/>
                <w:lang w:eastAsia="en-CA"/>
              </w:rPr>
              <w:t>A</w:t>
            </w:r>
            <w:r>
              <w:rPr>
                <w:rFonts w:ascii="Arial Narrow" w:eastAsia="Times New Roman" w:hAnsi="Arial Narrow" w:cs="Arial"/>
                <w:b/>
                <w:bCs/>
                <w:sz w:val="16"/>
                <w:szCs w:val="16"/>
                <w:lang w:eastAsia="en-CA"/>
              </w:rPr>
              <w:t>verage Production</w:t>
            </w:r>
            <w:r w:rsidRPr="008058D0">
              <w:rPr>
                <w:rFonts w:ascii="Arial Narrow" w:eastAsia="Times New Roman" w:hAnsi="Arial Narrow" w:cs="Arial"/>
                <w:b/>
                <w:bCs/>
                <w:sz w:val="16"/>
                <w:szCs w:val="16"/>
                <w:lang w:eastAsia="en-CA"/>
              </w:rPr>
              <w:t xml:space="preserve">  (mt/</w:t>
            </w:r>
            <w:r>
              <w:rPr>
                <w:rFonts w:ascii="Arial Narrow" w:eastAsia="Times New Roman" w:hAnsi="Arial Narrow" w:cs="Arial"/>
                <w:b/>
                <w:bCs/>
                <w:sz w:val="16"/>
                <w:szCs w:val="16"/>
                <w:lang w:eastAsia="en-CA"/>
              </w:rPr>
              <w:t>farm</w:t>
            </w:r>
            <w:r w:rsidRPr="008058D0">
              <w:rPr>
                <w:rFonts w:ascii="Arial Narrow" w:eastAsia="Times New Roman" w:hAnsi="Arial Narrow" w:cs="Arial"/>
                <w:b/>
                <w:bCs/>
                <w:sz w:val="16"/>
                <w:szCs w:val="16"/>
                <w:lang w:eastAsia="en-CA"/>
              </w:rPr>
              <w:t>)</w:t>
            </w:r>
          </w:p>
        </w:tc>
        <w:tc>
          <w:tcPr>
            <w:tcW w:w="992" w:type="dxa"/>
            <w:tcBorders>
              <w:top w:val="single" w:sz="8" w:space="0" w:color="auto"/>
              <w:left w:val="nil"/>
              <w:bottom w:val="single" w:sz="8" w:space="0" w:color="auto"/>
              <w:right w:val="single" w:sz="8" w:space="0" w:color="auto"/>
            </w:tcBorders>
            <w:shd w:val="clear" w:color="auto" w:fill="auto"/>
            <w:vAlign w:val="bottom"/>
            <w:hideMark/>
          </w:tcPr>
          <w:p w14:paraId="548F73DA" w14:textId="77777777" w:rsidR="000B2D87" w:rsidRPr="008058D0" w:rsidRDefault="000B2D87" w:rsidP="00EB1DAD">
            <w:pPr>
              <w:spacing w:after="0" w:line="240" w:lineRule="auto"/>
              <w:jc w:val="center"/>
              <w:rPr>
                <w:rFonts w:ascii="Arial Narrow" w:eastAsia="Times New Roman" w:hAnsi="Arial Narrow" w:cs="Arial"/>
                <w:b/>
                <w:bCs/>
                <w:sz w:val="16"/>
                <w:szCs w:val="16"/>
                <w:lang w:eastAsia="en-CA"/>
              </w:rPr>
            </w:pPr>
            <w:r w:rsidRPr="008058D0">
              <w:rPr>
                <w:rFonts w:ascii="Arial Narrow" w:eastAsia="Times New Roman" w:hAnsi="Arial Narrow" w:cs="Arial"/>
                <w:b/>
                <w:bCs/>
                <w:sz w:val="16"/>
                <w:szCs w:val="16"/>
                <w:lang w:eastAsia="en-CA"/>
              </w:rPr>
              <w:t xml:space="preserve">Price  </w:t>
            </w:r>
            <w:r>
              <w:rPr>
                <w:rFonts w:ascii="Arial Narrow" w:eastAsia="Times New Roman" w:hAnsi="Arial Narrow" w:cs="Arial"/>
                <w:b/>
                <w:bCs/>
                <w:sz w:val="16"/>
                <w:szCs w:val="16"/>
                <w:lang w:eastAsia="en-CA"/>
              </w:rPr>
              <w:t>[K/</w:t>
            </w:r>
            <w:r w:rsidRPr="008058D0">
              <w:rPr>
                <w:rFonts w:ascii="Arial Narrow" w:eastAsia="Times New Roman" w:hAnsi="Arial Narrow" w:cs="Arial"/>
                <w:b/>
                <w:bCs/>
                <w:sz w:val="16"/>
                <w:szCs w:val="16"/>
                <w:lang w:eastAsia="en-CA"/>
              </w:rPr>
              <w:t>kg</w:t>
            </w:r>
            <w:r>
              <w:rPr>
                <w:rFonts w:ascii="Arial Narrow" w:eastAsia="Times New Roman" w:hAnsi="Arial Narrow" w:cs="Arial"/>
                <w:b/>
                <w:bCs/>
                <w:sz w:val="16"/>
                <w:szCs w:val="16"/>
                <w:lang w:eastAsia="en-CA"/>
              </w:rPr>
              <w:t>]</w:t>
            </w:r>
          </w:p>
        </w:tc>
        <w:tc>
          <w:tcPr>
            <w:tcW w:w="1276" w:type="dxa"/>
            <w:tcBorders>
              <w:top w:val="single" w:sz="8" w:space="0" w:color="auto"/>
              <w:left w:val="nil"/>
              <w:bottom w:val="single" w:sz="8" w:space="0" w:color="auto"/>
              <w:right w:val="single" w:sz="8" w:space="0" w:color="auto"/>
            </w:tcBorders>
            <w:shd w:val="clear" w:color="auto" w:fill="auto"/>
            <w:vAlign w:val="bottom"/>
            <w:hideMark/>
          </w:tcPr>
          <w:p w14:paraId="1E5C454B" w14:textId="77777777" w:rsidR="000B2D87" w:rsidRDefault="000B2D87" w:rsidP="00EB1DAD">
            <w:pPr>
              <w:spacing w:after="0" w:line="240" w:lineRule="auto"/>
              <w:jc w:val="center"/>
              <w:rPr>
                <w:rFonts w:ascii="Arial Narrow" w:eastAsia="Times New Roman" w:hAnsi="Arial Narrow" w:cs="Arial"/>
                <w:b/>
                <w:bCs/>
                <w:sz w:val="16"/>
                <w:szCs w:val="16"/>
                <w:lang w:eastAsia="en-CA"/>
              </w:rPr>
            </w:pPr>
            <w:r>
              <w:rPr>
                <w:rFonts w:ascii="Arial Narrow" w:eastAsia="Times New Roman" w:hAnsi="Arial Narrow" w:cs="Arial"/>
                <w:b/>
                <w:bCs/>
                <w:sz w:val="16"/>
                <w:szCs w:val="16"/>
                <w:lang w:eastAsia="en-CA"/>
              </w:rPr>
              <w:t xml:space="preserve"> </w:t>
            </w:r>
            <w:r w:rsidRPr="008058D0">
              <w:rPr>
                <w:rFonts w:ascii="Arial Narrow" w:eastAsia="Times New Roman" w:hAnsi="Arial Narrow" w:cs="Arial"/>
                <w:b/>
                <w:bCs/>
                <w:sz w:val="16"/>
                <w:szCs w:val="16"/>
                <w:lang w:eastAsia="en-CA"/>
              </w:rPr>
              <w:t>Value of Production</w:t>
            </w:r>
          </w:p>
          <w:p w14:paraId="54DB1294" w14:textId="77777777" w:rsidR="000B2D87" w:rsidRPr="008058D0" w:rsidRDefault="000B2D87" w:rsidP="00EB1DAD">
            <w:pPr>
              <w:spacing w:after="0" w:line="240" w:lineRule="auto"/>
              <w:jc w:val="center"/>
              <w:rPr>
                <w:rFonts w:ascii="Arial Narrow" w:eastAsia="Times New Roman" w:hAnsi="Arial Narrow" w:cs="Arial"/>
                <w:b/>
                <w:bCs/>
                <w:sz w:val="16"/>
                <w:szCs w:val="16"/>
                <w:lang w:eastAsia="en-CA"/>
              </w:rPr>
            </w:pPr>
            <w:r>
              <w:rPr>
                <w:rFonts w:ascii="Arial Narrow" w:eastAsia="Times New Roman" w:hAnsi="Arial Narrow" w:cs="Arial"/>
                <w:b/>
                <w:bCs/>
                <w:sz w:val="16"/>
                <w:szCs w:val="16"/>
                <w:lang w:eastAsia="en-CA"/>
              </w:rPr>
              <w:t>[K]</w:t>
            </w:r>
          </w:p>
        </w:tc>
      </w:tr>
      <w:tr w:rsidR="000B2D87" w:rsidRPr="00625EEF" w14:paraId="77857E43" w14:textId="77777777" w:rsidTr="00EB1DAD">
        <w:trPr>
          <w:trHeight w:val="315"/>
        </w:trPr>
        <w:tc>
          <w:tcPr>
            <w:tcW w:w="1134" w:type="dxa"/>
            <w:tcBorders>
              <w:top w:val="nil"/>
              <w:left w:val="single" w:sz="8" w:space="0" w:color="auto"/>
              <w:bottom w:val="single" w:sz="8" w:space="0" w:color="auto"/>
              <w:right w:val="single" w:sz="8" w:space="0" w:color="auto"/>
            </w:tcBorders>
            <w:shd w:val="clear" w:color="auto" w:fill="auto"/>
            <w:hideMark/>
          </w:tcPr>
          <w:p w14:paraId="77F88D86" w14:textId="77777777" w:rsidR="000B2D87" w:rsidRPr="008058D0" w:rsidRDefault="000B2D87" w:rsidP="00EB1DAD">
            <w:pPr>
              <w:spacing w:after="0" w:line="240" w:lineRule="auto"/>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Mixed beans</w:t>
            </w:r>
          </w:p>
        </w:tc>
        <w:tc>
          <w:tcPr>
            <w:tcW w:w="993" w:type="dxa"/>
            <w:tcBorders>
              <w:top w:val="nil"/>
              <w:left w:val="nil"/>
              <w:bottom w:val="single" w:sz="8" w:space="0" w:color="auto"/>
              <w:right w:val="single" w:sz="8" w:space="0" w:color="auto"/>
            </w:tcBorders>
            <w:shd w:val="clear" w:color="auto" w:fill="auto"/>
            <w:noWrap/>
            <w:vAlign w:val="bottom"/>
            <w:hideMark/>
          </w:tcPr>
          <w:p w14:paraId="155A49FD"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1</w:t>
            </w:r>
          </w:p>
        </w:tc>
        <w:tc>
          <w:tcPr>
            <w:tcW w:w="1134" w:type="dxa"/>
            <w:tcBorders>
              <w:top w:val="nil"/>
              <w:left w:val="nil"/>
              <w:bottom w:val="single" w:sz="8" w:space="0" w:color="auto"/>
              <w:right w:val="single" w:sz="8" w:space="0" w:color="auto"/>
            </w:tcBorders>
            <w:shd w:val="clear" w:color="auto" w:fill="auto"/>
            <w:noWrap/>
            <w:vAlign w:val="bottom"/>
            <w:hideMark/>
          </w:tcPr>
          <w:p w14:paraId="43D52F93"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1</w:t>
            </w:r>
          </w:p>
        </w:tc>
        <w:tc>
          <w:tcPr>
            <w:tcW w:w="1275" w:type="dxa"/>
            <w:tcBorders>
              <w:top w:val="nil"/>
              <w:left w:val="nil"/>
              <w:bottom w:val="single" w:sz="8" w:space="0" w:color="auto"/>
              <w:right w:val="single" w:sz="8" w:space="0" w:color="auto"/>
            </w:tcBorders>
            <w:shd w:val="clear" w:color="auto" w:fill="auto"/>
            <w:noWrap/>
            <w:vAlign w:val="bottom"/>
            <w:hideMark/>
          </w:tcPr>
          <w:p w14:paraId="648EEAE0"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3</w:t>
            </w:r>
          </w:p>
        </w:tc>
        <w:tc>
          <w:tcPr>
            <w:tcW w:w="1276" w:type="dxa"/>
            <w:tcBorders>
              <w:top w:val="nil"/>
              <w:left w:val="nil"/>
              <w:bottom w:val="single" w:sz="8" w:space="0" w:color="auto"/>
              <w:right w:val="single" w:sz="8" w:space="0" w:color="auto"/>
            </w:tcBorders>
            <w:shd w:val="clear" w:color="auto" w:fill="auto"/>
            <w:noWrap/>
            <w:vAlign w:val="bottom"/>
            <w:hideMark/>
          </w:tcPr>
          <w:p w14:paraId="59D5705C" w14:textId="77777777" w:rsidR="000B2D87" w:rsidRPr="008058D0" w:rsidRDefault="000B2D87" w:rsidP="00EB1DAD">
            <w:pPr>
              <w:spacing w:after="0" w:line="240" w:lineRule="auto"/>
              <w:jc w:val="center"/>
              <w:rPr>
                <w:rFonts w:ascii="Arial Narrow" w:eastAsia="Times New Roman" w:hAnsi="Arial Narrow"/>
                <w:sz w:val="16"/>
                <w:szCs w:val="16"/>
                <w:lang w:eastAsia="en-CA"/>
              </w:rPr>
            </w:pPr>
            <w:r w:rsidRPr="008058D0">
              <w:rPr>
                <w:rFonts w:ascii="Arial Narrow" w:eastAsia="Times New Roman" w:hAnsi="Arial Narrow"/>
                <w:sz w:val="16"/>
                <w:szCs w:val="16"/>
                <w:lang w:eastAsia="en-CA"/>
              </w:rPr>
              <w:t>0.36</w:t>
            </w:r>
          </w:p>
        </w:tc>
        <w:tc>
          <w:tcPr>
            <w:tcW w:w="992" w:type="dxa"/>
            <w:tcBorders>
              <w:top w:val="nil"/>
              <w:left w:val="nil"/>
              <w:bottom w:val="single" w:sz="8" w:space="0" w:color="auto"/>
              <w:right w:val="single" w:sz="8" w:space="0" w:color="auto"/>
            </w:tcBorders>
            <w:shd w:val="clear" w:color="auto" w:fill="auto"/>
            <w:noWrap/>
            <w:vAlign w:val="bottom"/>
            <w:hideMark/>
          </w:tcPr>
          <w:p w14:paraId="6C446338"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7</w:t>
            </w:r>
          </w:p>
        </w:tc>
        <w:tc>
          <w:tcPr>
            <w:tcW w:w="1276" w:type="dxa"/>
            <w:tcBorders>
              <w:top w:val="nil"/>
              <w:left w:val="nil"/>
              <w:bottom w:val="single" w:sz="8" w:space="0" w:color="auto"/>
              <w:right w:val="single" w:sz="8" w:space="0" w:color="auto"/>
            </w:tcBorders>
            <w:shd w:val="clear" w:color="auto" w:fill="auto"/>
            <w:noWrap/>
            <w:vAlign w:val="bottom"/>
            <w:hideMark/>
          </w:tcPr>
          <w:p w14:paraId="169F4778" w14:textId="77777777" w:rsidR="000B2D87" w:rsidRPr="008058D0" w:rsidRDefault="000B2D87" w:rsidP="00EB1DAD">
            <w:pPr>
              <w:spacing w:after="0" w:line="240" w:lineRule="auto"/>
              <w:jc w:val="center"/>
              <w:rPr>
                <w:rFonts w:ascii="Arial Narrow" w:eastAsia="Times New Roman" w:hAnsi="Arial Narrow"/>
                <w:sz w:val="16"/>
                <w:szCs w:val="16"/>
                <w:lang w:eastAsia="en-CA"/>
              </w:rPr>
            </w:pPr>
            <w:r w:rsidRPr="008058D0">
              <w:rPr>
                <w:rFonts w:ascii="Arial Narrow" w:eastAsia="Times New Roman" w:hAnsi="Arial Narrow"/>
                <w:sz w:val="16"/>
                <w:szCs w:val="16"/>
                <w:lang w:eastAsia="en-CA"/>
              </w:rPr>
              <w:t>2,</w:t>
            </w:r>
            <w:r>
              <w:rPr>
                <w:rFonts w:ascii="Arial Narrow" w:eastAsia="Times New Roman" w:hAnsi="Arial Narrow"/>
                <w:sz w:val="16"/>
                <w:szCs w:val="16"/>
                <w:lang w:eastAsia="en-CA"/>
              </w:rPr>
              <w:t>333</w:t>
            </w:r>
          </w:p>
        </w:tc>
      </w:tr>
      <w:tr w:rsidR="000B2D87" w:rsidRPr="00625EEF" w14:paraId="20BC5E9B" w14:textId="77777777" w:rsidTr="00EB1DAD">
        <w:trPr>
          <w:trHeight w:val="315"/>
        </w:trPr>
        <w:tc>
          <w:tcPr>
            <w:tcW w:w="1134" w:type="dxa"/>
            <w:tcBorders>
              <w:top w:val="nil"/>
              <w:left w:val="single" w:sz="8" w:space="0" w:color="auto"/>
              <w:bottom w:val="single" w:sz="8" w:space="0" w:color="auto"/>
              <w:right w:val="single" w:sz="8" w:space="0" w:color="auto"/>
            </w:tcBorders>
            <w:shd w:val="clear" w:color="auto" w:fill="auto"/>
            <w:hideMark/>
          </w:tcPr>
          <w:p w14:paraId="5749CEF8" w14:textId="77777777" w:rsidR="000B2D87" w:rsidRPr="008058D0" w:rsidRDefault="000B2D87" w:rsidP="00EB1DAD">
            <w:pPr>
              <w:spacing w:after="0" w:line="240" w:lineRule="auto"/>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Rice</w:t>
            </w:r>
          </w:p>
        </w:tc>
        <w:tc>
          <w:tcPr>
            <w:tcW w:w="993" w:type="dxa"/>
            <w:tcBorders>
              <w:top w:val="nil"/>
              <w:left w:val="nil"/>
              <w:bottom w:val="single" w:sz="8" w:space="0" w:color="auto"/>
              <w:right w:val="single" w:sz="8" w:space="0" w:color="auto"/>
            </w:tcBorders>
            <w:shd w:val="clear" w:color="auto" w:fill="auto"/>
            <w:noWrap/>
            <w:vAlign w:val="bottom"/>
            <w:hideMark/>
          </w:tcPr>
          <w:p w14:paraId="4595D909"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18</w:t>
            </w:r>
          </w:p>
        </w:tc>
        <w:tc>
          <w:tcPr>
            <w:tcW w:w="1134" w:type="dxa"/>
            <w:tcBorders>
              <w:top w:val="nil"/>
              <w:left w:val="nil"/>
              <w:bottom w:val="single" w:sz="8" w:space="0" w:color="auto"/>
              <w:right w:val="single" w:sz="8" w:space="0" w:color="auto"/>
            </w:tcBorders>
            <w:shd w:val="clear" w:color="auto" w:fill="auto"/>
            <w:noWrap/>
            <w:vAlign w:val="bottom"/>
            <w:hideMark/>
          </w:tcPr>
          <w:p w14:paraId="20B3F90D"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36</w:t>
            </w:r>
          </w:p>
        </w:tc>
        <w:tc>
          <w:tcPr>
            <w:tcW w:w="1275" w:type="dxa"/>
            <w:tcBorders>
              <w:top w:val="nil"/>
              <w:left w:val="nil"/>
              <w:bottom w:val="single" w:sz="8" w:space="0" w:color="auto"/>
              <w:right w:val="single" w:sz="8" w:space="0" w:color="auto"/>
            </w:tcBorders>
            <w:shd w:val="clear" w:color="auto" w:fill="auto"/>
            <w:noWrap/>
            <w:vAlign w:val="bottom"/>
            <w:hideMark/>
          </w:tcPr>
          <w:p w14:paraId="336625D7"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47</w:t>
            </w:r>
          </w:p>
        </w:tc>
        <w:tc>
          <w:tcPr>
            <w:tcW w:w="1276" w:type="dxa"/>
            <w:tcBorders>
              <w:top w:val="nil"/>
              <w:left w:val="nil"/>
              <w:bottom w:val="single" w:sz="8" w:space="0" w:color="auto"/>
              <w:right w:val="single" w:sz="8" w:space="0" w:color="auto"/>
            </w:tcBorders>
            <w:shd w:val="clear" w:color="auto" w:fill="auto"/>
            <w:noWrap/>
            <w:vAlign w:val="bottom"/>
            <w:hideMark/>
          </w:tcPr>
          <w:p w14:paraId="70C672D5" w14:textId="77777777" w:rsidR="000B2D87" w:rsidRPr="008058D0" w:rsidRDefault="000B2D87" w:rsidP="00EB1DAD">
            <w:pPr>
              <w:spacing w:after="0" w:line="240" w:lineRule="auto"/>
              <w:jc w:val="center"/>
              <w:rPr>
                <w:rFonts w:ascii="Arial Narrow" w:eastAsia="Times New Roman" w:hAnsi="Arial Narrow"/>
                <w:sz w:val="16"/>
                <w:szCs w:val="16"/>
                <w:lang w:eastAsia="en-CA"/>
              </w:rPr>
            </w:pPr>
            <w:r w:rsidRPr="008058D0">
              <w:rPr>
                <w:rFonts w:ascii="Arial Narrow" w:eastAsia="Times New Roman" w:hAnsi="Arial Narrow"/>
                <w:sz w:val="16"/>
                <w:szCs w:val="16"/>
                <w:lang w:eastAsia="en-CA"/>
              </w:rPr>
              <w:t>0.76</w:t>
            </w:r>
          </w:p>
        </w:tc>
        <w:tc>
          <w:tcPr>
            <w:tcW w:w="992" w:type="dxa"/>
            <w:tcBorders>
              <w:top w:val="nil"/>
              <w:left w:val="nil"/>
              <w:bottom w:val="single" w:sz="8" w:space="0" w:color="auto"/>
              <w:right w:val="single" w:sz="8" w:space="0" w:color="auto"/>
            </w:tcBorders>
            <w:shd w:val="clear" w:color="auto" w:fill="auto"/>
            <w:noWrap/>
            <w:vAlign w:val="bottom"/>
            <w:hideMark/>
          </w:tcPr>
          <w:p w14:paraId="08304B65"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2.6</w:t>
            </w:r>
          </w:p>
        </w:tc>
        <w:tc>
          <w:tcPr>
            <w:tcW w:w="1276" w:type="dxa"/>
            <w:tcBorders>
              <w:top w:val="nil"/>
              <w:left w:val="nil"/>
              <w:bottom w:val="single" w:sz="8" w:space="0" w:color="auto"/>
              <w:right w:val="single" w:sz="8" w:space="0" w:color="auto"/>
            </w:tcBorders>
            <w:shd w:val="clear" w:color="auto" w:fill="auto"/>
            <w:noWrap/>
            <w:vAlign w:val="bottom"/>
            <w:hideMark/>
          </w:tcPr>
          <w:p w14:paraId="3FC91877" w14:textId="77777777" w:rsidR="000B2D87" w:rsidRPr="008058D0" w:rsidRDefault="000B2D87" w:rsidP="00EB1DAD">
            <w:pPr>
              <w:spacing w:after="0" w:line="240" w:lineRule="auto"/>
              <w:jc w:val="center"/>
              <w:rPr>
                <w:rFonts w:ascii="Arial Narrow" w:eastAsia="Times New Roman" w:hAnsi="Arial Narrow"/>
                <w:sz w:val="16"/>
                <w:szCs w:val="16"/>
                <w:lang w:eastAsia="en-CA"/>
              </w:rPr>
            </w:pPr>
            <w:r w:rsidRPr="008058D0">
              <w:rPr>
                <w:rFonts w:ascii="Arial Narrow" w:eastAsia="Times New Roman" w:hAnsi="Arial Narrow"/>
                <w:sz w:val="16"/>
                <w:szCs w:val="16"/>
                <w:lang w:eastAsia="en-CA"/>
              </w:rPr>
              <w:t>1,9</w:t>
            </w:r>
            <w:r>
              <w:rPr>
                <w:rFonts w:ascii="Arial Narrow" w:eastAsia="Times New Roman" w:hAnsi="Arial Narrow"/>
                <w:sz w:val="16"/>
                <w:szCs w:val="16"/>
                <w:lang w:eastAsia="en-CA"/>
              </w:rPr>
              <w:t>91</w:t>
            </w:r>
          </w:p>
        </w:tc>
      </w:tr>
      <w:tr w:rsidR="000B2D87" w:rsidRPr="00625EEF" w14:paraId="25D4A0DE" w14:textId="77777777" w:rsidTr="00EB1DAD">
        <w:trPr>
          <w:trHeight w:val="315"/>
        </w:trPr>
        <w:tc>
          <w:tcPr>
            <w:tcW w:w="1134" w:type="dxa"/>
            <w:tcBorders>
              <w:top w:val="nil"/>
              <w:left w:val="single" w:sz="8" w:space="0" w:color="auto"/>
              <w:bottom w:val="single" w:sz="8" w:space="0" w:color="auto"/>
              <w:right w:val="single" w:sz="8" w:space="0" w:color="auto"/>
            </w:tcBorders>
            <w:shd w:val="clear" w:color="auto" w:fill="auto"/>
            <w:hideMark/>
          </w:tcPr>
          <w:p w14:paraId="75861DD2" w14:textId="77777777" w:rsidR="000B2D87" w:rsidRPr="008058D0" w:rsidRDefault="000B2D87" w:rsidP="00EB1DAD">
            <w:pPr>
              <w:spacing w:after="0" w:line="240" w:lineRule="auto"/>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Maize</w:t>
            </w:r>
          </w:p>
        </w:tc>
        <w:tc>
          <w:tcPr>
            <w:tcW w:w="993" w:type="dxa"/>
            <w:tcBorders>
              <w:top w:val="nil"/>
              <w:left w:val="nil"/>
              <w:bottom w:val="single" w:sz="8" w:space="0" w:color="auto"/>
              <w:right w:val="single" w:sz="8" w:space="0" w:color="auto"/>
            </w:tcBorders>
            <w:shd w:val="clear" w:color="auto" w:fill="auto"/>
            <w:noWrap/>
            <w:vAlign w:val="bottom"/>
            <w:hideMark/>
          </w:tcPr>
          <w:p w14:paraId="3533065D"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438</w:t>
            </w:r>
          </w:p>
        </w:tc>
        <w:tc>
          <w:tcPr>
            <w:tcW w:w="1134" w:type="dxa"/>
            <w:tcBorders>
              <w:top w:val="nil"/>
              <w:left w:val="nil"/>
              <w:bottom w:val="single" w:sz="8" w:space="0" w:color="auto"/>
              <w:right w:val="single" w:sz="8" w:space="0" w:color="auto"/>
            </w:tcBorders>
            <w:shd w:val="clear" w:color="auto" w:fill="auto"/>
            <w:noWrap/>
            <w:vAlign w:val="bottom"/>
            <w:hideMark/>
          </w:tcPr>
          <w:p w14:paraId="0187E80B"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688</w:t>
            </w:r>
          </w:p>
        </w:tc>
        <w:tc>
          <w:tcPr>
            <w:tcW w:w="1275" w:type="dxa"/>
            <w:tcBorders>
              <w:top w:val="nil"/>
              <w:left w:val="nil"/>
              <w:bottom w:val="single" w:sz="8" w:space="0" w:color="auto"/>
              <w:right w:val="single" w:sz="8" w:space="0" w:color="auto"/>
            </w:tcBorders>
            <w:shd w:val="clear" w:color="auto" w:fill="auto"/>
            <w:noWrap/>
            <w:vAlign w:val="bottom"/>
            <w:hideMark/>
          </w:tcPr>
          <w:p w14:paraId="55DDA1B2"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616</w:t>
            </w:r>
          </w:p>
        </w:tc>
        <w:tc>
          <w:tcPr>
            <w:tcW w:w="1276" w:type="dxa"/>
            <w:tcBorders>
              <w:top w:val="nil"/>
              <w:left w:val="nil"/>
              <w:bottom w:val="single" w:sz="8" w:space="0" w:color="auto"/>
              <w:right w:val="single" w:sz="8" w:space="0" w:color="auto"/>
            </w:tcBorders>
            <w:shd w:val="clear" w:color="auto" w:fill="auto"/>
            <w:noWrap/>
            <w:vAlign w:val="bottom"/>
            <w:hideMark/>
          </w:tcPr>
          <w:p w14:paraId="3291103E" w14:textId="77777777" w:rsidR="000B2D87" w:rsidRPr="008058D0" w:rsidRDefault="000B2D87" w:rsidP="00EB1DAD">
            <w:pPr>
              <w:spacing w:after="0" w:line="240" w:lineRule="auto"/>
              <w:jc w:val="center"/>
              <w:rPr>
                <w:rFonts w:ascii="Arial Narrow" w:eastAsia="Times New Roman" w:hAnsi="Arial Narrow"/>
                <w:sz w:val="16"/>
                <w:szCs w:val="16"/>
                <w:lang w:eastAsia="en-CA"/>
              </w:rPr>
            </w:pPr>
            <w:r w:rsidRPr="008058D0">
              <w:rPr>
                <w:rFonts w:ascii="Arial Narrow" w:eastAsia="Times New Roman" w:hAnsi="Arial Narrow"/>
                <w:sz w:val="16"/>
                <w:szCs w:val="16"/>
                <w:lang w:eastAsia="en-CA"/>
              </w:rPr>
              <w:t>1.12</w:t>
            </w:r>
          </w:p>
        </w:tc>
        <w:tc>
          <w:tcPr>
            <w:tcW w:w="992" w:type="dxa"/>
            <w:tcBorders>
              <w:top w:val="nil"/>
              <w:left w:val="nil"/>
              <w:bottom w:val="single" w:sz="8" w:space="0" w:color="auto"/>
              <w:right w:val="single" w:sz="8" w:space="0" w:color="auto"/>
            </w:tcBorders>
            <w:shd w:val="clear" w:color="auto" w:fill="auto"/>
            <w:noWrap/>
            <w:vAlign w:val="bottom"/>
            <w:hideMark/>
          </w:tcPr>
          <w:p w14:paraId="0228F305"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1.3</w:t>
            </w:r>
          </w:p>
        </w:tc>
        <w:tc>
          <w:tcPr>
            <w:tcW w:w="1276" w:type="dxa"/>
            <w:tcBorders>
              <w:top w:val="nil"/>
              <w:left w:val="nil"/>
              <w:bottom w:val="single" w:sz="8" w:space="0" w:color="auto"/>
              <w:right w:val="single" w:sz="8" w:space="0" w:color="auto"/>
            </w:tcBorders>
            <w:shd w:val="clear" w:color="auto" w:fill="auto"/>
            <w:noWrap/>
            <w:vAlign w:val="bottom"/>
            <w:hideMark/>
          </w:tcPr>
          <w:p w14:paraId="77FFA7C8" w14:textId="77777777" w:rsidR="000B2D87" w:rsidRPr="008058D0" w:rsidRDefault="000B2D87" w:rsidP="00EB1DAD">
            <w:pPr>
              <w:spacing w:after="0" w:line="240" w:lineRule="auto"/>
              <w:jc w:val="center"/>
              <w:rPr>
                <w:rFonts w:ascii="Arial Narrow" w:eastAsia="Times New Roman" w:hAnsi="Arial Narrow"/>
                <w:sz w:val="16"/>
                <w:szCs w:val="16"/>
                <w:lang w:eastAsia="en-CA"/>
              </w:rPr>
            </w:pPr>
            <w:r w:rsidRPr="008058D0">
              <w:rPr>
                <w:rFonts w:ascii="Arial Narrow" w:eastAsia="Times New Roman" w:hAnsi="Arial Narrow"/>
                <w:sz w:val="16"/>
                <w:szCs w:val="16"/>
                <w:lang w:eastAsia="en-CA"/>
              </w:rPr>
              <w:t>1,451</w:t>
            </w:r>
          </w:p>
        </w:tc>
      </w:tr>
      <w:tr w:rsidR="000B2D87" w:rsidRPr="00625EEF" w14:paraId="73CBE943" w14:textId="77777777" w:rsidTr="00EB1DAD">
        <w:trPr>
          <w:trHeight w:val="315"/>
        </w:trPr>
        <w:tc>
          <w:tcPr>
            <w:tcW w:w="1134" w:type="dxa"/>
            <w:tcBorders>
              <w:top w:val="nil"/>
              <w:left w:val="single" w:sz="8" w:space="0" w:color="auto"/>
              <w:bottom w:val="single" w:sz="8" w:space="0" w:color="auto"/>
              <w:right w:val="single" w:sz="8" w:space="0" w:color="auto"/>
            </w:tcBorders>
            <w:shd w:val="clear" w:color="auto" w:fill="auto"/>
            <w:hideMark/>
          </w:tcPr>
          <w:p w14:paraId="692C1CC4" w14:textId="77777777" w:rsidR="000B2D87" w:rsidRPr="008058D0" w:rsidRDefault="000B2D87" w:rsidP="00EB1DAD">
            <w:pPr>
              <w:spacing w:after="0" w:line="240" w:lineRule="auto"/>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Sorghum</w:t>
            </w:r>
          </w:p>
        </w:tc>
        <w:tc>
          <w:tcPr>
            <w:tcW w:w="993" w:type="dxa"/>
            <w:tcBorders>
              <w:top w:val="nil"/>
              <w:left w:val="nil"/>
              <w:bottom w:val="single" w:sz="8" w:space="0" w:color="auto"/>
              <w:right w:val="single" w:sz="8" w:space="0" w:color="auto"/>
            </w:tcBorders>
            <w:shd w:val="clear" w:color="auto" w:fill="auto"/>
            <w:noWrap/>
            <w:vAlign w:val="bottom"/>
            <w:hideMark/>
          </w:tcPr>
          <w:p w14:paraId="5C588D47"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104</w:t>
            </w:r>
          </w:p>
        </w:tc>
        <w:tc>
          <w:tcPr>
            <w:tcW w:w="1134" w:type="dxa"/>
            <w:tcBorders>
              <w:top w:val="nil"/>
              <w:left w:val="nil"/>
              <w:bottom w:val="single" w:sz="8" w:space="0" w:color="auto"/>
              <w:right w:val="single" w:sz="8" w:space="0" w:color="auto"/>
            </w:tcBorders>
            <w:shd w:val="clear" w:color="auto" w:fill="auto"/>
            <w:noWrap/>
            <w:vAlign w:val="bottom"/>
            <w:hideMark/>
          </w:tcPr>
          <w:p w14:paraId="4C30C338"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58</w:t>
            </w:r>
          </w:p>
        </w:tc>
        <w:tc>
          <w:tcPr>
            <w:tcW w:w="1275" w:type="dxa"/>
            <w:tcBorders>
              <w:top w:val="nil"/>
              <w:left w:val="nil"/>
              <w:bottom w:val="single" w:sz="8" w:space="0" w:color="auto"/>
              <w:right w:val="single" w:sz="8" w:space="0" w:color="auto"/>
            </w:tcBorders>
            <w:shd w:val="clear" w:color="auto" w:fill="auto"/>
            <w:noWrap/>
            <w:vAlign w:val="bottom"/>
            <w:hideMark/>
          </w:tcPr>
          <w:p w14:paraId="05BE20CD"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131</w:t>
            </w:r>
          </w:p>
        </w:tc>
        <w:tc>
          <w:tcPr>
            <w:tcW w:w="1276" w:type="dxa"/>
            <w:tcBorders>
              <w:top w:val="nil"/>
              <w:left w:val="nil"/>
              <w:bottom w:val="single" w:sz="8" w:space="0" w:color="auto"/>
              <w:right w:val="single" w:sz="8" w:space="0" w:color="auto"/>
            </w:tcBorders>
            <w:shd w:val="clear" w:color="auto" w:fill="auto"/>
            <w:noWrap/>
            <w:vAlign w:val="bottom"/>
            <w:hideMark/>
          </w:tcPr>
          <w:p w14:paraId="69FD09B3" w14:textId="77777777" w:rsidR="000B2D87" w:rsidRPr="008058D0" w:rsidRDefault="000B2D87" w:rsidP="00EB1DAD">
            <w:pPr>
              <w:spacing w:after="0" w:line="240" w:lineRule="auto"/>
              <w:jc w:val="center"/>
              <w:rPr>
                <w:rFonts w:ascii="Arial Narrow" w:eastAsia="Times New Roman" w:hAnsi="Arial Narrow"/>
                <w:sz w:val="16"/>
                <w:szCs w:val="16"/>
                <w:lang w:eastAsia="en-CA"/>
              </w:rPr>
            </w:pPr>
            <w:r w:rsidRPr="008058D0">
              <w:rPr>
                <w:rFonts w:ascii="Arial Narrow" w:eastAsia="Times New Roman" w:hAnsi="Arial Narrow"/>
                <w:sz w:val="16"/>
                <w:szCs w:val="16"/>
                <w:lang w:eastAsia="en-CA"/>
              </w:rPr>
              <w:t>0.44</w:t>
            </w:r>
          </w:p>
        </w:tc>
        <w:tc>
          <w:tcPr>
            <w:tcW w:w="992" w:type="dxa"/>
            <w:tcBorders>
              <w:top w:val="nil"/>
              <w:left w:val="nil"/>
              <w:bottom w:val="single" w:sz="8" w:space="0" w:color="auto"/>
              <w:right w:val="single" w:sz="8" w:space="0" w:color="auto"/>
            </w:tcBorders>
            <w:shd w:val="clear" w:color="auto" w:fill="auto"/>
            <w:noWrap/>
            <w:vAlign w:val="bottom"/>
            <w:hideMark/>
          </w:tcPr>
          <w:p w14:paraId="2B69FED5"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1.9</w:t>
            </w:r>
          </w:p>
        </w:tc>
        <w:tc>
          <w:tcPr>
            <w:tcW w:w="1276" w:type="dxa"/>
            <w:tcBorders>
              <w:top w:val="nil"/>
              <w:left w:val="nil"/>
              <w:bottom w:val="single" w:sz="8" w:space="0" w:color="auto"/>
              <w:right w:val="single" w:sz="8" w:space="0" w:color="auto"/>
            </w:tcBorders>
            <w:shd w:val="clear" w:color="auto" w:fill="auto"/>
            <w:noWrap/>
            <w:vAlign w:val="bottom"/>
            <w:hideMark/>
          </w:tcPr>
          <w:p w14:paraId="1C61ECF3" w14:textId="77777777" w:rsidR="000B2D87" w:rsidRPr="008058D0" w:rsidRDefault="000B2D87" w:rsidP="00EB1DAD">
            <w:pPr>
              <w:spacing w:after="0" w:line="240" w:lineRule="auto"/>
              <w:jc w:val="center"/>
              <w:rPr>
                <w:rFonts w:ascii="Arial Narrow" w:eastAsia="Times New Roman" w:hAnsi="Arial Narrow"/>
                <w:sz w:val="16"/>
                <w:szCs w:val="16"/>
                <w:lang w:eastAsia="en-CA"/>
              </w:rPr>
            </w:pPr>
            <w:r>
              <w:rPr>
                <w:rFonts w:ascii="Arial Narrow" w:eastAsia="Times New Roman" w:hAnsi="Arial Narrow"/>
                <w:sz w:val="16"/>
                <w:szCs w:val="16"/>
                <w:lang w:eastAsia="en-CA"/>
              </w:rPr>
              <w:t>841</w:t>
            </w:r>
          </w:p>
        </w:tc>
      </w:tr>
      <w:tr w:rsidR="000B2D87" w:rsidRPr="00625EEF" w14:paraId="4AAB6204" w14:textId="77777777" w:rsidTr="00EB1DAD">
        <w:trPr>
          <w:trHeight w:val="315"/>
        </w:trPr>
        <w:tc>
          <w:tcPr>
            <w:tcW w:w="1134" w:type="dxa"/>
            <w:tcBorders>
              <w:top w:val="nil"/>
              <w:left w:val="single" w:sz="8" w:space="0" w:color="auto"/>
              <w:bottom w:val="single" w:sz="8" w:space="0" w:color="auto"/>
              <w:right w:val="single" w:sz="8" w:space="0" w:color="auto"/>
            </w:tcBorders>
            <w:shd w:val="clear" w:color="auto" w:fill="auto"/>
            <w:hideMark/>
          </w:tcPr>
          <w:p w14:paraId="70C09803" w14:textId="77777777" w:rsidR="000B2D87" w:rsidRPr="008058D0" w:rsidRDefault="000B2D87" w:rsidP="00EB1DAD">
            <w:pPr>
              <w:spacing w:after="0" w:line="240" w:lineRule="auto"/>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Cowpeas</w:t>
            </w:r>
          </w:p>
        </w:tc>
        <w:tc>
          <w:tcPr>
            <w:tcW w:w="993" w:type="dxa"/>
            <w:tcBorders>
              <w:top w:val="nil"/>
              <w:left w:val="nil"/>
              <w:bottom w:val="single" w:sz="8" w:space="0" w:color="auto"/>
              <w:right w:val="single" w:sz="8" w:space="0" w:color="auto"/>
            </w:tcBorders>
            <w:shd w:val="clear" w:color="auto" w:fill="auto"/>
            <w:noWrap/>
            <w:vAlign w:val="bottom"/>
            <w:hideMark/>
          </w:tcPr>
          <w:p w14:paraId="2794A1DA"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20</w:t>
            </w:r>
          </w:p>
        </w:tc>
        <w:tc>
          <w:tcPr>
            <w:tcW w:w="1134" w:type="dxa"/>
            <w:tcBorders>
              <w:top w:val="nil"/>
              <w:left w:val="nil"/>
              <w:bottom w:val="single" w:sz="8" w:space="0" w:color="auto"/>
              <w:right w:val="single" w:sz="8" w:space="0" w:color="auto"/>
            </w:tcBorders>
            <w:shd w:val="clear" w:color="auto" w:fill="auto"/>
            <w:noWrap/>
            <w:vAlign w:val="bottom"/>
            <w:hideMark/>
          </w:tcPr>
          <w:p w14:paraId="0C11FE4B"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6</w:t>
            </w:r>
          </w:p>
        </w:tc>
        <w:tc>
          <w:tcPr>
            <w:tcW w:w="1275" w:type="dxa"/>
            <w:tcBorders>
              <w:top w:val="nil"/>
              <w:left w:val="nil"/>
              <w:bottom w:val="single" w:sz="8" w:space="0" w:color="auto"/>
              <w:right w:val="single" w:sz="8" w:space="0" w:color="auto"/>
            </w:tcBorders>
            <w:shd w:val="clear" w:color="auto" w:fill="auto"/>
            <w:noWrap/>
            <w:vAlign w:val="bottom"/>
            <w:hideMark/>
          </w:tcPr>
          <w:p w14:paraId="29552B69"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67</w:t>
            </w:r>
          </w:p>
        </w:tc>
        <w:tc>
          <w:tcPr>
            <w:tcW w:w="1276" w:type="dxa"/>
            <w:tcBorders>
              <w:top w:val="nil"/>
              <w:left w:val="nil"/>
              <w:bottom w:val="single" w:sz="8" w:space="0" w:color="auto"/>
              <w:right w:val="single" w:sz="8" w:space="0" w:color="auto"/>
            </w:tcBorders>
            <w:shd w:val="clear" w:color="auto" w:fill="auto"/>
            <w:noWrap/>
            <w:vAlign w:val="bottom"/>
            <w:hideMark/>
          </w:tcPr>
          <w:p w14:paraId="436F1C68" w14:textId="77777777" w:rsidR="000B2D87" w:rsidRPr="008058D0" w:rsidRDefault="000B2D87" w:rsidP="00EB1DAD">
            <w:pPr>
              <w:spacing w:after="0" w:line="240" w:lineRule="auto"/>
              <w:jc w:val="center"/>
              <w:rPr>
                <w:rFonts w:ascii="Arial Narrow" w:eastAsia="Times New Roman" w:hAnsi="Arial Narrow"/>
                <w:sz w:val="16"/>
                <w:szCs w:val="16"/>
                <w:lang w:eastAsia="en-CA"/>
              </w:rPr>
            </w:pPr>
            <w:r w:rsidRPr="008058D0">
              <w:rPr>
                <w:rFonts w:ascii="Arial Narrow" w:eastAsia="Times New Roman" w:hAnsi="Arial Narrow"/>
                <w:sz w:val="16"/>
                <w:szCs w:val="16"/>
                <w:lang w:eastAsia="en-CA"/>
              </w:rPr>
              <w:t>0.08</w:t>
            </w:r>
          </w:p>
        </w:tc>
        <w:tc>
          <w:tcPr>
            <w:tcW w:w="992" w:type="dxa"/>
            <w:tcBorders>
              <w:top w:val="nil"/>
              <w:left w:val="nil"/>
              <w:bottom w:val="single" w:sz="8" w:space="0" w:color="auto"/>
              <w:right w:val="single" w:sz="8" w:space="0" w:color="auto"/>
            </w:tcBorders>
            <w:shd w:val="clear" w:color="auto" w:fill="auto"/>
            <w:noWrap/>
            <w:vAlign w:val="bottom"/>
            <w:hideMark/>
          </w:tcPr>
          <w:p w14:paraId="18A1A3A4"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8</w:t>
            </w:r>
          </w:p>
        </w:tc>
        <w:tc>
          <w:tcPr>
            <w:tcW w:w="1276" w:type="dxa"/>
            <w:tcBorders>
              <w:top w:val="nil"/>
              <w:left w:val="nil"/>
              <w:bottom w:val="single" w:sz="8" w:space="0" w:color="auto"/>
              <w:right w:val="single" w:sz="8" w:space="0" w:color="auto"/>
            </w:tcBorders>
            <w:shd w:val="clear" w:color="auto" w:fill="auto"/>
            <w:noWrap/>
            <w:vAlign w:val="bottom"/>
            <w:hideMark/>
          </w:tcPr>
          <w:p w14:paraId="0C0F8699" w14:textId="77777777" w:rsidR="000B2D87" w:rsidRPr="008058D0" w:rsidRDefault="000B2D87" w:rsidP="00EB1DAD">
            <w:pPr>
              <w:spacing w:after="0" w:line="240" w:lineRule="auto"/>
              <w:jc w:val="center"/>
              <w:rPr>
                <w:rFonts w:ascii="Arial Narrow" w:eastAsia="Times New Roman" w:hAnsi="Arial Narrow"/>
                <w:sz w:val="16"/>
                <w:szCs w:val="16"/>
                <w:lang w:eastAsia="en-CA"/>
              </w:rPr>
            </w:pPr>
            <w:r>
              <w:rPr>
                <w:rFonts w:ascii="Arial Narrow" w:eastAsia="Times New Roman" w:hAnsi="Arial Narrow"/>
                <w:sz w:val="16"/>
                <w:szCs w:val="16"/>
                <w:lang w:eastAsia="en-CA"/>
              </w:rPr>
              <w:t>716</w:t>
            </w:r>
          </w:p>
        </w:tc>
      </w:tr>
      <w:tr w:rsidR="000B2D87" w:rsidRPr="00625EEF" w14:paraId="4F823FB5" w14:textId="77777777" w:rsidTr="00EB1DAD">
        <w:trPr>
          <w:trHeight w:val="315"/>
        </w:trPr>
        <w:tc>
          <w:tcPr>
            <w:tcW w:w="1134" w:type="dxa"/>
            <w:tcBorders>
              <w:top w:val="nil"/>
              <w:left w:val="single" w:sz="8" w:space="0" w:color="auto"/>
              <w:bottom w:val="single" w:sz="8" w:space="0" w:color="auto"/>
              <w:right w:val="single" w:sz="8" w:space="0" w:color="auto"/>
            </w:tcBorders>
            <w:shd w:val="clear" w:color="auto" w:fill="auto"/>
            <w:hideMark/>
          </w:tcPr>
          <w:p w14:paraId="2BDC0367" w14:textId="77777777" w:rsidR="000B2D87" w:rsidRPr="008058D0" w:rsidRDefault="000B2D87" w:rsidP="00EB1DAD">
            <w:pPr>
              <w:spacing w:after="0" w:line="240" w:lineRule="auto"/>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Millet</w:t>
            </w:r>
          </w:p>
        </w:tc>
        <w:tc>
          <w:tcPr>
            <w:tcW w:w="993" w:type="dxa"/>
            <w:tcBorders>
              <w:top w:val="nil"/>
              <w:left w:val="nil"/>
              <w:bottom w:val="single" w:sz="8" w:space="0" w:color="auto"/>
              <w:right w:val="single" w:sz="8" w:space="0" w:color="auto"/>
            </w:tcBorders>
            <w:shd w:val="clear" w:color="auto" w:fill="auto"/>
            <w:noWrap/>
            <w:vAlign w:val="bottom"/>
            <w:hideMark/>
          </w:tcPr>
          <w:p w14:paraId="327B58FD"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36</w:t>
            </w:r>
          </w:p>
        </w:tc>
        <w:tc>
          <w:tcPr>
            <w:tcW w:w="1134" w:type="dxa"/>
            <w:tcBorders>
              <w:top w:val="nil"/>
              <w:left w:val="nil"/>
              <w:bottom w:val="single" w:sz="8" w:space="0" w:color="auto"/>
              <w:right w:val="single" w:sz="8" w:space="0" w:color="auto"/>
            </w:tcBorders>
            <w:shd w:val="clear" w:color="auto" w:fill="auto"/>
            <w:noWrap/>
            <w:vAlign w:val="bottom"/>
            <w:hideMark/>
          </w:tcPr>
          <w:p w14:paraId="4111C231"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20</w:t>
            </w:r>
          </w:p>
        </w:tc>
        <w:tc>
          <w:tcPr>
            <w:tcW w:w="1275" w:type="dxa"/>
            <w:tcBorders>
              <w:top w:val="nil"/>
              <w:left w:val="nil"/>
              <w:bottom w:val="single" w:sz="8" w:space="0" w:color="auto"/>
              <w:right w:val="single" w:sz="8" w:space="0" w:color="auto"/>
            </w:tcBorders>
            <w:shd w:val="clear" w:color="auto" w:fill="auto"/>
            <w:noWrap/>
            <w:vAlign w:val="bottom"/>
            <w:hideMark/>
          </w:tcPr>
          <w:p w14:paraId="6153BB4C"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60</w:t>
            </w:r>
          </w:p>
        </w:tc>
        <w:tc>
          <w:tcPr>
            <w:tcW w:w="1276" w:type="dxa"/>
            <w:tcBorders>
              <w:top w:val="nil"/>
              <w:left w:val="nil"/>
              <w:bottom w:val="single" w:sz="8" w:space="0" w:color="auto"/>
              <w:right w:val="single" w:sz="8" w:space="0" w:color="auto"/>
            </w:tcBorders>
            <w:shd w:val="clear" w:color="auto" w:fill="auto"/>
            <w:noWrap/>
            <w:vAlign w:val="bottom"/>
            <w:hideMark/>
          </w:tcPr>
          <w:p w14:paraId="64454938" w14:textId="77777777" w:rsidR="000B2D87" w:rsidRPr="008058D0" w:rsidRDefault="000B2D87" w:rsidP="00EB1DAD">
            <w:pPr>
              <w:spacing w:after="0" w:line="240" w:lineRule="auto"/>
              <w:jc w:val="center"/>
              <w:rPr>
                <w:rFonts w:ascii="Arial Narrow" w:eastAsia="Times New Roman" w:hAnsi="Arial Narrow"/>
                <w:sz w:val="16"/>
                <w:szCs w:val="16"/>
                <w:lang w:eastAsia="en-CA"/>
              </w:rPr>
            </w:pPr>
            <w:r w:rsidRPr="008058D0">
              <w:rPr>
                <w:rFonts w:ascii="Arial Narrow" w:eastAsia="Times New Roman" w:hAnsi="Arial Narrow"/>
                <w:sz w:val="16"/>
                <w:szCs w:val="16"/>
                <w:lang w:eastAsia="en-CA"/>
              </w:rPr>
              <w:t>0.34</w:t>
            </w:r>
          </w:p>
        </w:tc>
        <w:tc>
          <w:tcPr>
            <w:tcW w:w="992" w:type="dxa"/>
            <w:tcBorders>
              <w:top w:val="nil"/>
              <w:left w:val="nil"/>
              <w:bottom w:val="single" w:sz="8" w:space="0" w:color="auto"/>
              <w:right w:val="single" w:sz="8" w:space="0" w:color="auto"/>
            </w:tcBorders>
            <w:shd w:val="clear" w:color="auto" w:fill="auto"/>
            <w:noWrap/>
            <w:vAlign w:val="bottom"/>
            <w:hideMark/>
          </w:tcPr>
          <w:p w14:paraId="5116D7CA"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1.9</w:t>
            </w:r>
          </w:p>
        </w:tc>
        <w:tc>
          <w:tcPr>
            <w:tcW w:w="1276" w:type="dxa"/>
            <w:tcBorders>
              <w:top w:val="nil"/>
              <w:left w:val="nil"/>
              <w:bottom w:val="single" w:sz="8" w:space="0" w:color="auto"/>
              <w:right w:val="single" w:sz="8" w:space="0" w:color="auto"/>
            </w:tcBorders>
            <w:shd w:val="clear" w:color="auto" w:fill="auto"/>
            <w:noWrap/>
            <w:vAlign w:val="bottom"/>
            <w:hideMark/>
          </w:tcPr>
          <w:p w14:paraId="7461302E" w14:textId="77777777" w:rsidR="000B2D87" w:rsidRPr="008058D0" w:rsidRDefault="000B2D87" w:rsidP="00EB1DAD">
            <w:pPr>
              <w:spacing w:after="0" w:line="240" w:lineRule="auto"/>
              <w:jc w:val="center"/>
              <w:rPr>
                <w:rFonts w:ascii="Arial Narrow" w:eastAsia="Times New Roman" w:hAnsi="Arial Narrow"/>
                <w:sz w:val="16"/>
                <w:szCs w:val="16"/>
                <w:lang w:eastAsia="en-CA"/>
              </w:rPr>
            </w:pPr>
            <w:r w:rsidRPr="008058D0">
              <w:rPr>
                <w:rFonts w:ascii="Arial Narrow" w:eastAsia="Times New Roman" w:hAnsi="Arial Narrow"/>
                <w:sz w:val="16"/>
                <w:szCs w:val="16"/>
                <w:lang w:eastAsia="en-CA"/>
              </w:rPr>
              <w:t>648</w:t>
            </w:r>
          </w:p>
        </w:tc>
      </w:tr>
      <w:tr w:rsidR="000B2D87" w:rsidRPr="00625EEF" w14:paraId="10AE4121" w14:textId="77777777" w:rsidTr="00EB1DAD">
        <w:trPr>
          <w:trHeight w:val="315"/>
        </w:trPr>
        <w:tc>
          <w:tcPr>
            <w:tcW w:w="1134" w:type="dxa"/>
            <w:tcBorders>
              <w:top w:val="nil"/>
              <w:left w:val="single" w:sz="8" w:space="0" w:color="auto"/>
              <w:bottom w:val="single" w:sz="8" w:space="0" w:color="auto"/>
              <w:right w:val="single" w:sz="8" w:space="0" w:color="auto"/>
            </w:tcBorders>
            <w:shd w:val="clear" w:color="auto" w:fill="auto"/>
            <w:hideMark/>
          </w:tcPr>
          <w:p w14:paraId="52D2EB47" w14:textId="77777777" w:rsidR="000B2D87" w:rsidRPr="008058D0" w:rsidRDefault="000B2D87" w:rsidP="00EB1DAD">
            <w:pPr>
              <w:spacing w:after="0" w:line="240" w:lineRule="auto"/>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Groundnuts</w:t>
            </w:r>
          </w:p>
        </w:tc>
        <w:tc>
          <w:tcPr>
            <w:tcW w:w="993" w:type="dxa"/>
            <w:tcBorders>
              <w:top w:val="nil"/>
              <w:left w:val="nil"/>
              <w:bottom w:val="single" w:sz="8" w:space="0" w:color="auto"/>
              <w:right w:val="single" w:sz="8" w:space="0" w:color="auto"/>
            </w:tcBorders>
            <w:shd w:val="clear" w:color="auto" w:fill="auto"/>
            <w:noWrap/>
            <w:vAlign w:val="bottom"/>
            <w:hideMark/>
          </w:tcPr>
          <w:p w14:paraId="0098EB8C"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66</w:t>
            </w:r>
          </w:p>
        </w:tc>
        <w:tc>
          <w:tcPr>
            <w:tcW w:w="1134" w:type="dxa"/>
            <w:tcBorders>
              <w:top w:val="nil"/>
              <w:left w:val="nil"/>
              <w:bottom w:val="single" w:sz="8" w:space="0" w:color="auto"/>
              <w:right w:val="single" w:sz="8" w:space="0" w:color="auto"/>
            </w:tcBorders>
            <w:shd w:val="clear" w:color="auto" w:fill="auto"/>
            <w:noWrap/>
            <w:vAlign w:val="bottom"/>
            <w:hideMark/>
          </w:tcPr>
          <w:p w14:paraId="05910ACB"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29</w:t>
            </w:r>
          </w:p>
        </w:tc>
        <w:tc>
          <w:tcPr>
            <w:tcW w:w="1275" w:type="dxa"/>
            <w:tcBorders>
              <w:top w:val="nil"/>
              <w:left w:val="nil"/>
              <w:bottom w:val="single" w:sz="8" w:space="0" w:color="auto"/>
              <w:right w:val="single" w:sz="8" w:space="0" w:color="auto"/>
            </w:tcBorders>
            <w:shd w:val="clear" w:color="auto" w:fill="auto"/>
            <w:noWrap/>
            <w:vAlign w:val="bottom"/>
            <w:hideMark/>
          </w:tcPr>
          <w:p w14:paraId="2857B250"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235</w:t>
            </w:r>
          </w:p>
        </w:tc>
        <w:tc>
          <w:tcPr>
            <w:tcW w:w="1276" w:type="dxa"/>
            <w:tcBorders>
              <w:top w:val="nil"/>
              <w:left w:val="nil"/>
              <w:bottom w:val="single" w:sz="8" w:space="0" w:color="auto"/>
              <w:right w:val="single" w:sz="8" w:space="0" w:color="auto"/>
            </w:tcBorders>
            <w:shd w:val="clear" w:color="auto" w:fill="auto"/>
            <w:noWrap/>
            <w:vAlign w:val="bottom"/>
            <w:hideMark/>
          </w:tcPr>
          <w:p w14:paraId="47607E9D" w14:textId="77777777" w:rsidR="000B2D87" w:rsidRPr="008058D0" w:rsidRDefault="000B2D87" w:rsidP="00EB1DAD">
            <w:pPr>
              <w:spacing w:after="0" w:line="240" w:lineRule="auto"/>
              <w:jc w:val="center"/>
              <w:rPr>
                <w:rFonts w:ascii="Arial Narrow" w:eastAsia="Times New Roman" w:hAnsi="Arial Narrow"/>
                <w:sz w:val="16"/>
                <w:szCs w:val="16"/>
                <w:lang w:eastAsia="en-CA"/>
              </w:rPr>
            </w:pPr>
            <w:r w:rsidRPr="008058D0">
              <w:rPr>
                <w:rFonts w:ascii="Arial Narrow" w:eastAsia="Times New Roman" w:hAnsi="Arial Narrow"/>
                <w:sz w:val="16"/>
                <w:szCs w:val="16"/>
                <w:lang w:eastAsia="en-CA"/>
              </w:rPr>
              <w:t>0.12</w:t>
            </w:r>
          </w:p>
        </w:tc>
        <w:tc>
          <w:tcPr>
            <w:tcW w:w="992" w:type="dxa"/>
            <w:tcBorders>
              <w:top w:val="nil"/>
              <w:left w:val="nil"/>
              <w:bottom w:val="single" w:sz="8" w:space="0" w:color="auto"/>
              <w:right w:val="single" w:sz="8" w:space="0" w:color="auto"/>
            </w:tcBorders>
            <w:shd w:val="clear" w:color="auto" w:fill="auto"/>
            <w:noWrap/>
            <w:vAlign w:val="bottom"/>
            <w:hideMark/>
          </w:tcPr>
          <w:p w14:paraId="5BE61587"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5</w:t>
            </w:r>
          </w:p>
        </w:tc>
        <w:tc>
          <w:tcPr>
            <w:tcW w:w="1276" w:type="dxa"/>
            <w:tcBorders>
              <w:top w:val="nil"/>
              <w:left w:val="nil"/>
              <w:bottom w:val="single" w:sz="8" w:space="0" w:color="auto"/>
              <w:right w:val="single" w:sz="8" w:space="0" w:color="auto"/>
            </w:tcBorders>
            <w:shd w:val="clear" w:color="auto" w:fill="auto"/>
            <w:noWrap/>
            <w:vAlign w:val="bottom"/>
            <w:hideMark/>
          </w:tcPr>
          <w:p w14:paraId="24D4BEF3" w14:textId="77777777" w:rsidR="000B2D87" w:rsidRPr="008058D0" w:rsidRDefault="000B2D87" w:rsidP="00EB1DAD">
            <w:pPr>
              <w:spacing w:after="0" w:line="240" w:lineRule="auto"/>
              <w:jc w:val="center"/>
              <w:rPr>
                <w:rFonts w:ascii="Arial Narrow" w:eastAsia="Times New Roman" w:hAnsi="Arial Narrow"/>
                <w:sz w:val="16"/>
                <w:szCs w:val="16"/>
                <w:lang w:eastAsia="en-CA"/>
              </w:rPr>
            </w:pPr>
            <w:r>
              <w:rPr>
                <w:rFonts w:ascii="Arial Narrow" w:eastAsia="Times New Roman" w:hAnsi="Arial Narrow"/>
                <w:sz w:val="16"/>
                <w:szCs w:val="16"/>
                <w:lang w:eastAsia="en-CA"/>
              </w:rPr>
              <w:t>617</w:t>
            </w:r>
          </w:p>
        </w:tc>
      </w:tr>
      <w:tr w:rsidR="000B2D87" w:rsidRPr="00625EEF" w14:paraId="7512F98D" w14:textId="77777777" w:rsidTr="00EB1DAD">
        <w:trPr>
          <w:trHeight w:val="315"/>
        </w:trPr>
        <w:tc>
          <w:tcPr>
            <w:tcW w:w="1134" w:type="dxa"/>
            <w:tcBorders>
              <w:top w:val="nil"/>
              <w:left w:val="single" w:sz="8" w:space="0" w:color="auto"/>
              <w:bottom w:val="single" w:sz="8" w:space="0" w:color="auto"/>
              <w:right w:val="single" w:sz="8" w:space="0" w:color="auto"/>
            </w:tcBorders>
            <w:shd w:val="clear" w:color="auto" w:fill="auto"/>
            <w:hideMark/>
          </w:tcPr>
          <w:p w14:paraId="08054218" w14:textId="77777777" w:rsidR="000B2D87" w:rsidRPr="008058D0" w:rsidRDefault="000B2D87" w:rsidP="00EB1DAD">
            <w:pPr>
              <w:spacing w:after="0" w:line="240" w:lineRule="auto"/>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Sunflower</w:t>
            </w:r>
          </w:p>
        </w:tc>
        <w:tc>
          <w:tcPr>
            <w:tcW w:w="993" w:type="dxa"/>
            <w:tcBorders>
              <w:top w:val="nil"/>
              <w:left w:val="nil"/>
              <w:bottom w:val="single" w:sz="8" w:space="0" w:color="auto"/>
              <w:right w:val="single" w:sz="8" w:space="0" w:color="auto"/>
            </w:tcBorders>
            <w:shd w:val="clear" w:color="auto" w:fill="auto"/>
            <w:noWrap/>
            <w:vAlign w:val="bottom"/>
            <w:hideMark/>
          </w:tcPr>
          <w:p w14:paraId="4CC5418C"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8</w:t>
            </w:r>
          </w:p>
        </w:tc>
        <w:tc>
          <w:tcPr>
            <w:tcW w:w="1134" w:type="dxa"/>
            <w:tcBorders>
              <w:top w:val="nil"/>
              <w:left w:val="nil"/>
              <w:bottom w:val="single" w:sz="8" w:space="0" w:color="auto"/>
              <w:right w:val="single" w:sz="8" w:space="0" w:color="auto"/>
            </w:tcBorders>
            <w:shd w:val="clear" w:color="auto" w:fill="auto"/>
            <w:noWrap/>
            <w:vAlign w:val="bottom"/>
            <w:hideMark/>
          </w:tcPr>
          <w:p w14:paraId="467085DB"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2</w:t>
            </w:r>
          </w:p>
        </w:tc>
        <w:tc>
          <w:tcPr>
            <w:tcW w:w="1275" w:type="dxa"/>
            <w:tcBorders>
              <w:top w:val="nil"/>
              <w:left w:val="nil"/>
              <w:bottom w:val="single" w:sz="8" w:space="0" w:color="auto"/>
              <w:right w:val="single" w:sz="8" w:space="0" w:color="auto"/>
            </w:tcBorders>
            <w:shd w:val="clear" w:color="auto" w:fill="auto"/>
            <w:noWrap/>
            <w:vAlign w:val="bottom"/>
            <w:hideMark/>
          </w:tcPr>
          <w:p w14:paraId="65CBEEE9"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18</w:t>
            </w:r>
          </w:p>
        </w:tc>
        <w:tc>
          <w:tcPr>
            <w:tcW w:w="1276" w:type="dxa"/>
            <w:tcBorders>
              <w:top w:val="nil"/>
              <w:left w:val="nil"/>
              <w:bottom w:val="single" w:sz="8" w:space="0" w:color="auto"/>
              <w:right w:val="single" w:sz="8" w:space="0" w:color="auto"/>
            </w:tcBorders>
            <w:shd w:val="clear" w:color="auto" w:fill="auto"/>
            <w:noWrap/>
            <w:vAlign w:val="bottom"/>
            <w:hideMark/>
          </w:tcPr>
          <w:p w14:paraId="5B993E01" w14:textId="77777777" w:rsidR="000B2D87" w:rsidRPr="008058D0" w:rsidRDefault="000B2D87" w:rsidP="00EB1DAD">
            <w:pPr>
              <w:spacing w:after="0" w:line="240" w:lineRule="auto"/>
              <w:jc w:val="center"/>
              <w:rPr>
                <w:rFonts w:ascii="Arial Narrow" w:eastAsia="Times New Roman" w:hAnsi="Arial Narrow"/>
                <w:sz w:val="16"/>
                <w:szCs w:val="16"/>
                <w:lang w:eastAsia="en-CA"/>
              </w:rPr>
            </w:pPr>
            <w:r w:rsidRPr="008058D0">
              <w:rPr>
                <w:rFonts w:ascii="Arial Narrow" w:eastAsia="Times New Roman" w:hAnsi="Arial Narrow"/>
                <w:sz w:val="16"/>
                <w:szCs w:val="16"/>
                <w:lang w:eastAsia="en-CA"/>
              </w:rPr>
              <w:t>0.12</w:t>
            </w:r>
          </w:p>
        </w:tc>
        <w:tc>
          <w:tcPr>
            <w:tcW w:w="992" w:type="dxa"/>
            <w:tcBorders>
              <w:top w:val="nil"/>
              <w:left w:val="nil"/>
              <w:bottom w:val="single" w:sz="8" w:space="0" w:color="auto"/>
              <w:right w:val="single" w:sz="8" w:space="0" w:color="auto"/>
            </w:tcBorders>
            <w:shd w:val="clear" w:color="auto" w:fill="auto"/>
            <w:noWrap/>
            <w:vAlign w:val="bottom"/>
            <w:hideMark/>
          </w:tcPr>
          <w:p w14:paraId="20EC92A5"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4</w:t>
            </w:r>
          </w:p>
        </w:tc>
        <w:tc>
          <w:tcPr>
            <w:tcW w:w="1276" w:type="dxa"/>
            <w:tcBorders>
              <w:top w:val="nil"/>
              <w:left w:val="nil"/>
              <w:bottom w:val="single" w:sz="8" w:space="0" w:color="auto"/>
              <w:right w:val="single" w:sz="8" w:space="0" w:color="auto"/>
            </w:tcBorders>
            <w:shd w:val="clear" w:color="auto" w:fill="auto"/>
            <w:noWrap/>
            <w:vAlign w:val="bottom"/>
            <w:hideMark/>
          </w:tcPr>
          <w:p w14:paraId="2EC27519" w14:textId="77777777" w:rsidR="000B2D87" w:rsidRPr="008058D0" w:rsidRDefault="000B2D87" w:rsidP="00EB1DAD">
            <w:pPr>
              <w:spacing w:after="0" w:line="240" w:lineRule="auto"/>
              <w:jc w:val="center"/>
              <w:rPr>
                <w:rFonts w:ascii="Arial Narrow" w:eastAsia="Times New Roman" w:hAnsi="Arial Narrow"/>
                <w:sz w:val="16"/>
                <w:szCs w:val="16"/>
                <w:lang w:eastAsia="en-CA"/>
              </w:rPr>
            </w:pPr>
            <w:r>
              <w:rPr>
                <w:rFonts w:ascii="Arial Narrow" w:eastAsia="Times New Roman" w:hAnsi="Arial Narrow"/>
                <w:sz w:val="16"/>
                <w:szCs w:val="16"/>
                <w:lang w:eastAsia="en-CA"/>
              </w:rPr>
              <w:t>444</w:t>
            </w:r>
          </w:p>
        </w:tc>
      </w:tr>
      <w:tr w:rsidR="000B2D87" w:rsidRPr="00625EEF" w14:paraId="65C52C66" w14:textId="77777777" w:rsidTr="00EB1DAD">
        <w:trPr>
          <w:trHeight w:val="315"/>
        </w:trPr>
        <w:tc>
          <w:tcPr>
            <w:tcW w:w="1134" w:type="dxa"/>
            <w:tcBorders>
              <w:top w:val="nil"/>
              <w:left w:val="single" w:sz="8" w:space="0" w:color="auto"/>
              <w:bottom w:val="single" w:sz="8" w:space="0" w:color="auto"/>
              <w:right w:val="single" w:sz="8" w:space="0" w:color="auto"/>
            </w:tcBorders>
            <w:shd w:val="clear" w:color="auto" w:fill="auto"/>
            <w:hideMark/>
          </w:tcPr>
          <w:p w14:paraId="73FC7C46" w14:textId="77777777" w:rsidR="000B2D87" w:rsidRPr="008058D0" w:rsidRDefault="000B2D87" w:rsidP="00EB1DAD">
            <w:pPr>
              <w:spacing w:after="0" w:line="240" w:lineRule="auto"/>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Sweet potato</w:t>
            </w:r>
          </w:p>
        </w:tc>
        <w:tc>
          <w:tcPr>
            <w:tcW w:w="993" w:type="dxa"/>
            <w:tcBorders>
              <w:top w:val="nil"/>
              <w:left w:val="nil"/>
              <w:bottom w:val="single" w:sz="8" w:space="0" w:color="auto"/>
              <w:right w:val="single" w:sz="8" w:space="0" w:color="auto"/>
            </w:tcBorders>
            <w:shd w:val="clear" w:color="auto" w:fill="auto"/>
            <w:noWrap/>
            <w:vAlign w:val="bottom"/>
            <w:hideMark/>
          </w:tcPr>
          <w:p w14:paraId="3838728E"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3</w:t>
            </w:r>
          </w:p>
        </w:tc>
        <w:tc>
          <w:tcPr>
            <w:tcW w:w="1134" w:type="dxa"/>
            <w:tcBorders>
              <w:top w:val="nil"/>
              <w:left w:val="nil"/>
              <w:bottom w:val="single" w:sz="8" w:space="0" w:color="auto"/>
              <w:right w:val="single" w:sz="8" w:space="0" w:color="auto"/>
            </w:tcBorders>
            <w:shd w:val="clear" w:color="auto" w:fill="auto"/>
            <w:noWrap/>
            <w:vAlign w:val="bottom"/>
            <w:hideMark/>
          </w:tcPr>
          <w:p w14:paraId="688F856E"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7</w:t>
            </w:r>
          </w:p>
        </w:tc>
        <w:tc>
          <w:tcPr>
            <w:tcW w:w="1275" w:type="dxa"/>
            <w:tcBorders>
              <w:top w:val="nil"/>
              <w:left w:val="nil"/>
              <w:bottom w:val="single" w:sz="8" w:space="0" w:color="auto"/>
              <w:right w:val="single" w:sz="8" w:space="0" w:color="auto"/>
            </w:tcBorders>
            <w:shd w:val="clear" w:color="auto" w:fill="auto"/>
            <w:noWrap/>
            <w:vAlign w:val="bottom"/>
            <w:hideMark/>
          </w:tcPr>
          <w:p w14:paraId="64FEB09D"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17</w:t>
            </w:r>
          </w:p>
        </w:tc>
        <w:tc>
          <w:tcPr>
            <w:tcW w:w="1276" w:type="dxa"/>
            <w:tcBorders>
              <w:top w:val="nil"/>
              <w:left w:val="nil"/>
              <w:bottom w:val="single" w:sz="8" w:space="0" w:color="auto"/>
              <w:right w:val="single" w:sz="8" w:space="0" w:color="auto"/>
            </w:tcBorders>
            <w:shd w:val="clear" w:color="auto" w:fill="auto"/>
            <w:noWrap/>
            <w:vAlign w:val="bottom"/>
            <w:hideMark/>
          </w:tcPr>
          <w:p w14:paraId="19CA6735" w14:textId="77777777" w:rsidR="000B2D87" w:rsidRPr="008058D0" w:rsidRDefault="000B2D87" w:rsidP="00EB1DAD">
            <w:pPr>
              <w:spacing w:after="0" w:line="240" w:lineRule="auto"/>
              <w:jc w:val="center"/>
              <w:rPr>
                <w:rFonts w:ascii="Arial Narrow" w:eastAsia="Times New Roman" w:hAnsi="Arial Narrow"/>
                <w:sz w:val="16"/>
                <w:szCs w:val="16"/>
                <w:lang w:eastAsia="en-CA"/>
              </w:rPr>
            </w:pPr>
            <w:r w:rsidRPr="008058D0">
              <w:rPr>
                <w:rFonts w:ascii="Arial Narrow" w:eastAsia="Times New Roman" w:hAnsi="Arial Narrow"/>
                <w:sz w:val="16"/>
                <w:szCs w:val="16"/>
                <w:lang w:eastAsia="en-CA"/>
              </w:rPr>
              <w:t>0.39</w:t>
            </w:r>
          </w:p>
        </w:tc>
        <w:tc>
          <w:tcPr>
            <w:tcW w:w="992" w:type="dxa"/>
            <w:tcBorders>
              <w:top w:val="nil"/>
              <w:left w:val="nil"/>
              <w:bottom w:val="single" w:sz="8" w:space="0" w:color="auto"/>
              <w:right w:val="single" w:sz="8" w:space="0" w:color="auto"/>
            </w:tcBorders>
            <w:shd w:val="clear" w:color="auto" w:fill="auto"/>
            <w:noWrap/>
            <w:vAlign w:val="bottom"/>
            <w:hideMark/>
          </w:tcPr>
          <w:p w14:paraId="04E60C83" w14:textId="77777777" w:rsidR="000B2D87" w:rsidRPr="008058D0" w:rsidRDefault="000B2D87" w:rsidP="00EB1DAD">
            <w:pPr>
              <w:spacing w:after="0" w:line="240" w:lineRule="auto"/>
              <w:jc w:val="center"/>
              <w:rPr>
                <w:rFonts w:ascii="Arial Narrow" w:eastAsia="Times New Roman" w:hAnsi="Arial Narrow" w:cs="Arial"/>
                <w:sz w:val="16"/>
                <w:szCs w:val="16"/>
                <w:lang w:eastAsia="en-CA"/>
              </w:rPr>
            </w:pPr>
            <w:r w:rsidRPr="008058D0">
              <w:rPr>
                <w:rFonts w:ascii="Arial Narrow" w:eastAsia="Times New Roman" w:hAnsi="Arial Narrow" w:cs="Arial"/>
                <w:sz w:val="16"/>
                <w:szCs w:val="16"/>
                <w:lang w:eastAsia="en-CA"/>
              </w:rPr>
              <w:t>1</w:t>
            </w:r>
          </w:p>
        </w:tc>
        <w:tc>
          <w:tcPr>
            <w:tcW w:w="1276" w:type="dxa"/>
            <w:tcBorders>
              <w:top w:val="nil"/>
              <w:left w:val="nil"/>
              <w:bottom w:val="single" w:sz="8" w:space="0" w:color="auto"/>
              <w:right w:val="single" w:sz="8" w:space="0" w:color="auto"/>
            </w:tcBorders>
            <w:shd w:val="clear" w:color="auto" w:fill="auto"/>
            <w:noWrap/>
            <w:vAlign w:val="bottom"/>
            <w:hideMark/>
          </w:tcPr>
          <w:p w14:paraId="087AB02C" w14:textId="77777777" w:rsidR="000B2D87" w:rsidRPr="008058D0" w:rsidRDefault="000B2D87" w:rsidP="00EB1DAD">
            <w:pPr>
              <w:spacing w:after="0" w:line="240" w:lineRule="auto"/>
              <w:jc w:val="center"/>
              <w:rPr>
                <w:rFonts w:ascii="Arial Narrow" w:eastAsia="Times New Roman" w:hAnsi="Arial Narrow"/>
                <w:sz w:val="16"/>
                <w:szCs w:val="16"/>
                <w:lang w:eastAsia="en-CA"/>
              </w:rPr>
            </w:pPr>
            <w:r>
              <w:rPr>
                <w:rFonts w:ascii="Arial Narrow" w:eastAsia="Times New Roman" w:hAnsi="Arial Narrow"/>
                <w:sz w:val="16"/>
                <w:szCs w:val="16"/>
                <w:lang w:eastAsia="en-CA"/>
              </w:rPr>
              <w:t>411</w:t>
            </w:r>
          </w:p>
        </w:tc>
      </w:tr>
    </w:tbl>
    <w:p w14:paraId="58452988" w14:textId="77777777" w:rsidR="000B2D87" w:rsidRPr="00BD1121" w:rsidRDefault="000B2D87" w:rsidP="00EB1DAD">
      <w:pPr>
        <w:ind w:firstLine="720"/>
        <w:rPr>
          <w:rFonts w:ascii="Arial Narrow"/>
          <w:bCs/>
          <w:sz w:val="16"/>
          <w:szCs w:val="16"/>
        </w:rPr>
      </w:pPr>
      <w:r w:rsidRPr="00BD1121">
        <w:rPr>
          <w:rFonts w:ascii="Arial Narrow"/>
          <w:bCs/>
          <w:sz w:val="16"/>
          <w:szCs w:val="16"/>
        </w:rPr>
        <w:t xml:space="preserve">Source: Adapted from  UNDP/MAL </w:t>
      </w:r>
      <w:r>
        <w:rPr>
          <w:rFonts w:ascii="Arial Narrow"/>
          <w:bCs/>
          <w:sz w:val="16"/>
          <w:szCs w:val="16"/>
        </w:rPr>
        <w:t>P</w:t>
      </w:r>
      <w:r w:rsidRPr="00BD1121">
        <w:rPr>
          <w:rFonts w:ascii="Arial Narrow"/>
          <w:bCs/>
          <w:sz w:val="16"/>
          <w:szCs w:val="16"/>
        </w:rPr>
        <w:t>articipating household status report for the Climate Change Adaptation Project. 2015:  table 32</w:t>
      </w:r>
    </w:p>
    <w:p w14:paraId="7057367F" w14:textId="77777777" w:rsidR="000B2D87" w:rsidRDefault="000B2D87">
      <w:pPr>
        <w:rPr>
          <w:rFonts w:ascii="Arial Narrow"/>
          <w:b/>
          <w:bCs/>
        </w:rPr>
      </w:pPr>
    </w:p>
    <w:p w14:paraId="5CD29C26" w14:textId="77777777" w:rsidR="000B2D87" w:rsidRDefault="000B2D87" w:rsidP="00EB1DAD">
      <w:pPr>
        <w:rPr>
          <w:rFonts w:ascii="Arial Narrow"/>
          <w:bCs/>
        </w:rPr>
      </w:pPr>
      <w:r w:rsidRPr="00B267F4">
        <w:rPr>
          <w:rFonts w:ascii="Arial Narrow"/>
          <w:bCs/>
        </w:rPr>
        <w:t>The structure of farm income derived from the Mission</w:t>
      </w:r>
      <w:r w:rsidRPr="00B267F4">
        <w:rPr>
          <w:rFonts w:ascii="Arial Narrow"/>
          <w:bCs/>
        </w:rPr>
        <w:t>’</w:t>
      </w:r>
      <w:r w:rsidRPr="00B267F4">
        <w:rPr>
          <w:rFonts w:ascii="Arial Narrow"/>
          <w:bCs/>
        </w:rPr>
        <w:t>s sample is consistent with the previous</w:t>
      </w:r>
      <w:r>
        <w:rPr>
          <w:rFonts w:ascii="Arial Narrow"/>
          <w:bCs/>
        </w:rPr>
        <w:t xml:space="preserve"> pattern</w:t>
      </w:r>
      <w:r w:rsidRPr="00B267F4">
        <w:rPr>
          <w:rFonts w:ascii="Arial Narrow"/>
          <w:bCs/>
        </w:rPr>
        <w:t xml:space="preserve">. </w:t>
      </w:r>
      <w:r>
        <w:rPr>
          <w:rFonts w:ascii="Arial Narrow"/>
          <w:bCs/>
        </w:rPr>
        <w:t xml:space="preserve">Using the target income of K 2310, several farmers have reached this target [Table 7.10].  </w:t>
      </w:r>
    </w:p>
    <w:p w14:paraId="16BD3AF2" w14:textId="77777777" w:rsidR="000B2D87" w:rsidRDefault="000B2D87" w:rsidP="00EB1DAD">
      <w:pPr>
        <w:rPr>
          <w:rFonts w:ascii="Arial Narrow"/>
          <w:bCs/>
        </w:rPr>
      </w:pPr>
      <w:r>
        <w:rPr>
          <w:rFonts w:ascii="Arial Narrow"/>
          <w:bCs/>
        </w:rPr>
        <w:t xml:space="preserve">The </w:t>
      </w:r>
      <w:r>
        <w:rPr>
          <w:rFonts w:ascii="Arial Narrow"/>
          <w:bCs/>
        </w:rPr>
        <w:t>“</w:t>
      </w:r>
      <w:r>
        <w:rPr>
          <w:rFonts w:ascii="Arial Narrow"/>
          <w:bCs/>
        </w:rPr>
        <w:t>winning</w:t>
      </w:r>
      <w:r>
        <w:rPr>
          <w:rFonts w:ascii="Arial Narrow"/>
          <w:bCs/>
        </w:rPr>
        <w:t>”</w:t>
      </w:r>
      <w:r>
        <w:rPr>
          <w:rFonts w:ascii="Arial Narrow"/>
          <w:bCs/>
        </w:rPr>
        <w:t xml:space="preserve"> crops are rice [K12300/ha]  and cowpeas [average K4610/ha]  in Kazungula; sorghum [K3384/ha]  in Siavonga; and high-yielding maize [K3530/ha]  in Chongwe.  If a bee honey producer reaches a production of 60 liters/year,   he/she can also reach the targeted income  of  K2400  [ cf Table 7.6]</w:t>
      </w:r>
    </w:p>
    <w:p w14:paraId="748B00EC" w14:textId="77777777" w:rsidR="000B2D87" w:rsidRDefault="000B2D87" w:rsidP="00EB1DAD">
      <w:pPr>
        <w:rPr>
          <w:rFonts w:ascii="Arial Narrow"/>
          <w:bCs/>
        </w:rPr>
      </w:pPr>
      <w:r>
        <w:rPr>
          <w:rFonts w:ascii="Arial Narrow"/>
          <w:bCs/>
        </w:rPr>
        <w:t xml:space="preserve">It is logical to infer that  drought resistant crops are the winning crops as they command a high market- price and they  are not water-demanding or labor intensive.  However, these potential advantages are not exploited. This is unusual for a market oriented society, as depicted in the historical pattern outlined in Box 7.1. </w:t>
      </w:r>
    </w:p>
    <w:p w14:paraId="13AF419E" w14:textId="77777777" w:rsidR="000B2D87" w:rsidRDefault="000B2D87" w:rsidP="00EB1DAD">
      <w:pPr>
        <w:tabs>
          <w:tab w:val="left" w:pos="8614"/>
        </w:tabs>
        <w:spacing w:after="0" w:line="240" w:lineRule="auto"/>
        <w:rPr>
          <w:rFonts w:ascii="Arial Narrow" w:eastAsia="Arial Narrow" w:hAnsi="Arial Narrow" w:cs="Arial Narrow"/>
        </w:rPr>
      </w:pPr>
      <w:r>
        <w:rPr>
          <w:rFonts w:ascii="Arial Narrow"/>
        </w:rPr>
        <w:t>Interview data from both male and female farmers, especially those living in Siavonga, showed a glimpse of severe  uncertainty concerning the availability of buyers to accommodate  surplus production from high-yielding crops. The uncertain  commercialization of  surplus production from high-yielding crops appears to  hinder  efforts to exploit the economic potential of the technology introduced.</w:t>
      </w:r>
      <w:r>
        <w:rPr>
          <w:rFonts w:ascii="Arial Narrow" w:eastAsia="Arial Narrow" w:hAnsi="Arial Narrow" w:cs="Arial Narrow"/>
          <w:vertAlign w:val="superscript"/>
        </w:rPr>
        <w:footnoteReference w:id="144"/>
      </w:r>
      <w:r>
        <w:rPr>
          <w:rFonts w:ascii="Arial Narrow"/>
        </w:rPr>
        <w:t xml:space="preserve"> </w:t>
      </w:r>
    </w:p>
    <w:p w14:paraId="457502D2" w14:textId="77777777" w:rsidR="000B2D87" w:rsidRDefault="000B2D87" w:rsidP="00EB1DAD">
      <w:pPr>
        <w:tabs>
          <w:tab w:val="left" w:pos="8614"/>
        </w:tabs>
        <w:spacing w:after="0" w:line="240" w:lineRule="auto"/>
        <w:rPr>
          <w:rFonts w:ascii="Arial Narrow" w:eastAsia="Arial Narrow" w:hAnsi="Arial Narrow" w:cs="Arial Narrow"/>
        </w:rPr>
      </w:pPr>
    </w:p>
    <w:p w14:paraId="34FA0383" w14:textId="77777777" w:rsidR="000B2D87" w:rsidRDefault="000B2D87" w:rsidP="00EB1DAD">
      <w:pPr>
        <w:tabs>
          <w:tab w:val="left" w:pos="8614"/>
        </w:tabs>
        <w:spacing w:after="0" w:line="240" w:lineRule="auto"/>
        <w:rPr>
          <w:rFonts w:ascii="Arial Narrow" w:eastAsia="Arial Narrow" w:hAnsi="Arial Narrow" w:cs="Arial Narrow"/>
        </w:rPr>
      </w:pPr>
      <w:r>
        <w:rPr>
          <w:rFonts w:ascii="Arial Narrow"/>
        </w:rPr>
        <w:t>Thus,  the evidence reveals that the economic results of this early uptake of know-how related to climate proofed agriculture is heavily influenced by the commercialization conditions in a given site and time context</w:t>
      </w:r>
      <w:r>
        <w:rPr>
          <w:rFonts w:hAnsi="Arial Unicode MS"/>
        </w:rPr>
        <w:t>—</w:t>
      </w:r>
      <w:r>
        <w:rPr>
          <w:rFonts w:ascii="Arial Narrow"/>
        </w:rPr>
        <w:t xml:space="preserve">and to that extent the level of farm income is also shaped.  When the commercialization conditions are unproblematic, as in the Chongwe site, the technology uptake and expected economic results are unfettered. </w:t>
      </w:r>
    </w:p>
    <w:p w14:paraId="76658E88" w14:textId="77777777" w:rsidR="000B2D87" w:rsidRDefault="000B2D87" w:rsidP="00EB1DAD">
      <w:pPr>
        <w:rPr>
          <w:rFonts w:ascii="Arial Narrow"/>
          <w:bCs/>
        </w:rPr>
      </w:pPr>
    </w:p>
    <w:p w14:paraId="3119DE5C" w14:textId="77777777" w:rsidR="000B2D87" w:rsidRDefault="000B2D87">
      <w:pPr>
        <w:rPr>
          <w:rFonts w:ascii="Arial Narrow"/>
          <w:b/>
          <w:bCs/>
        </w:rPr>
      </w:pPr>
      <w:r>
        <w:rPr>
          <w:rFonts w:ascii="Arial Narrow"/>
          <w:b/>
          <w:bCs/>
        </w:rPr>
        <w:t>Table 7.10  Estimated Farm Income  from Kazungula, Siavonga and Chogwe Pilot Sites in 2015</w:t>
      </w:r>
    </w:p>
    <w:p w14:paraId="48743914" w14:textId="77777777" w:rsidR="000B2D87" w:rsidRDefault="000B2D87">
      <w:pPr>
        <w:rPr>
          <w:rFonts w:ascii="Arial Narrow"/>
          <w:b/>
          <w:bCs/>
        </w:rPr>
      </w:pPr>
      <w:r w:rsidRPr="00E84B3C">
        <w:rPr>
          <w:rFonts w:ascii="Arial Narrow"/>
          <w:b/>
          <w:bCs/>
        </w:rPr>
        <w:object w:dxaOrig="8859" w:dyaOrig="11976" w14:anchorId="22722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1pt;height:599.25pt" o:ole="">
            <v:imagedata r:id="rId18" o:title=""/>
          </v:shape>
          <o:OLEObject Type="Embed" ProgID="Word.Document.8" ShapeID="_x0000_i1025" DrawAspect="Content" ObjectID="_1511255049" r:id="rId19">
            <o:FieldCodes>\s</o:FieldCodes>
          </o:OLEObject>
        </w:object>
      </w:r>
    </w:p>
    <w:p w14:paraId="2DBE7CF3" w14:textId="77777777" w:rsidR="000B2D87" w:rsidRDefault="000B2D87">
      <w:pPr>
        <w:rPr>
          <w:rFonts w:ascii="Arial Narrow"/>
          <w:b/>
          <w:bCs/>
        </w:rPr>
      </w:pPr>
    </w:p>
    <w:p w14:paraId="7FCC3118" w14:textId="77777777" w:rsidR="000B2D87" w:rsidRDefault="000B2D87" w:rsidP="00EB1DAD">
      <w:pPr>
        <w:rPr>
          <w:rFonts w:ascii="Arial Narrow"/>
          <w:b/>
          <w:bCs/>
        </w:rPr>
      </w:pPr>
      <w:r>
        <w:rPr>
          <w:rFonts w:ascii="Arial Narrow"/>
          <w:b/>
          <w:bCs/>
        </w:rPr>
        <w:t>5.2 Mainstreaming of Gender Issues</w:t>
      </w:r>
    </w:p>
    <w:p w14:paraId="5784561C" w14:textId="77777777" w:rsidR="000B2D87" w:rsidRDefault="000B2D87" w:rsidP="00EB1DAD">
      <w:pPr>
        <w:spacing w:line="240" w:lineRule="auto"/>
        <w:rPr>
          <w:rFonts w:ascii="Arial Narrow" w:eastAsia="Arial Narrow" w:hAnsi="Arial Narrow" w:cs="Arial Narrow"/>
          <w:b/>
          <w:bCs/>
        </w:rPr>
      </w:pPr>
      <w:r>
        <w:rPr>
          <w:rFonts w:ascii="Arial Narrow"/>
        </w:rPr>
        <w:t>One of the TE</w:t>
      </w:r>
      <w:r>
        <w:rPr>
          <w:rFonts w:ascii="Arial Narrow"/>
        </w:rPr>
        <w:t>’</w:t>
      </w:r>
      <w:r>
        <w:rPr>
          <w:rFonts w:ascii="Arial Narrow"/>
        </w:rPr>
        <w:t>s purpose is to determine to what extent this Project has been mainstreaming gender. All evidence points towards a relative empowerment of women</w:t>
      </w:r>
      <w:r>
        <w:rPr>
          <w:rFonts w:ascii="Arial Narrow"/>
        </w:rPr>
        <w:t>’</w:t>
      </w:r>
      <w:r>
        <w:rPr>
          <w:rFonts w:ascii="Arial Narrow"/>
        </w:rPr>
        <w:t>s participation in this Project, as nearly half of the participants were women.  It must be understood, however, that most female farmers were members of small holding families. There was insufficient time and resources to further analyze   if women were single heads of households or married in a monogamous or polygynous union, and if they were cultivating their own land or land allotted to them by their husband.  These issues are essential to ensuring women</w:t>
      </w:r>
      <w:r>
        <w:rPr>
          <w:rFonts w:ascii="Arial Narrow"/>
        </w:rPr>
        <w:t>’</w:t>
      </w:r>
      <w:r>
        <w:rPr>
          <w:rFonts w:ascii="Arial Narrow"/>
        </w:rPr>
        <w:t xml:space="preserve">s effective participation in resource management and the benefits derived thereof.  These topics should be reviewed thoroughly to ensure the equal access of female farmers to opportunities and benefits. </w:t>
      </w:r>
    </w:p>
    <w:p w14:paraId="0AE85BB3" w14:textId="77777777" w:rsidR="000B2D87" w:rsidRDefault="000B2D87">
      <w:pPr>
        <w:rPr>
          <w:rFonts w:ascii="Arial Narrow"/>
          <w:b/>
          <w:bCs/>
        </w:rPr>
      </w:pPr>
      <w:r>
        <w:rPr>
          <w:rFonts w:ascii="Arial Narrow"/>
          <w:b/>
          <w:bCs/>
        </w:rPr>
        <w:t xml:space="preserve">5.3 Unintended Environmental and Health Consequences in Productivity Growth </w:t>
      </w:r>
    </w:p>
    <w:p w14:paraId="0F12883E" w14:textId="77777777" w:rsidR="000B2D87" w:rsidRPr="00FF5DE3" w:rsidRDefault="000B2D87" w:rsidP="00EB1DAD">
      <w:pPr>
        <w:pBdr>
          <w:top w:val="single" w:sz="4" w:space="1" w:color="auto"/>
          <w:left w:val="single" w:sz="4" w:space="4" w:color="auto"/>
          <w:bottom w:val="single" w:sz="4" w:space="1" w:color="auto"/>
          <w:right w:val="single" w:sz="4" w:space="4" w:color="auto"/>
        </w:pBdr>
        <w:tabs>
          <w:tab w:val="num" w:pos="720"/>
        </w:tabs>
        <w:rPr>
          <w:rFonts w:ascii="Arial Narrow" w:hAnsi="Arial Narrow"/>
          <w:i/>
          <w:iCs/>
          <w:sz w:val="18"/>
          <w:szCs w:val="18"/>
        </w:rPr>
      </w:pPr>
      <w:r w:rsidRPr="00FF5DE3">
        <w:rPr>
          <w:rFonts w:ascii="Arial Narrow" w:hAnsi="Arial Narrow"/>
          <w:i/>
          <w:iCs/>
          <w:sz w:val="18"/>
          <w:szCs w:val="18"/>
        </w:rPr>
        <w:t>Output 2.1. Techniques for soil and water conservation as well as soil improvement tested for their ability to improve the productivity of small-scale agriculture.</w:t>
      </w:r>
    </w:p>
    <w:p w14:paraId="55017E6D" w14:textId="77777777" w:rsidR="000B2D87" w:rsidRPr="00FF5DE3" w:rsidRDefault="000B2D87" w:rsidP="00EB1DAD">
      <w:pPr>
        <w:pBdr>
          <w:top w:val="single" w:sz="4" w:space="1" w:color="auto"/>
          <w:left w:val="single" w:sz="4" w:space="4" w:color="auto"/>
          <w:bottom w:val="single" w:sz="4" w:space="1" w:color="auto"/>
          <w:right w:val="single" w:sz="4" w:space="4" w:color="auto"/>
        </w:pBdr>
        <w:rPr>
          <w:rFonts w:ascii="Arial Narrow" w:hAnsi="Arial Narrow"/>
          <w:iCs/>
          <w:sz w:val="18"/>
          <w:szCs w:val="18"/>
        </w:rPr>
      </w:pPr>
      <w:r w:rsidRPr="00FF5DE3">
        <w:rPr>
          <w:rFonts w:ascii="Arial Narrow" w:hAnsi="Arial Narrow"/>
          <w:iCs/>
          <w:sz w:val="18"/>
          <w:szCs w:val="18"/>
        </w:rPr>
        <w:t>Indicative activities under Output 2.1:</w:t>
      </w:r>
    </w:p>
    <w:p w14:paraId="355BF583" w14:textId="77777777" w:rsidR="000B2D87" w:rsidRPr="00FF5DE3" w:rsidRDefault="000B2D87" w:rsidP="00EB1DAD">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sz w:val="18"/>
          <w:szCs w:val="18"/>
        </w:rPr>
      </w:pPr>
      <w:r w:rsidRPr="00FF5DE3">
        <w:rPr>
          <w:rFonts w:ascii="Arial Narrow" w:hAnsi="Arial Narrow"/>
          <w:sz w:val="18"/>
          <w:szCs w:val="18"/>
        </w:rPr>
        <w:t xml:space="preserve">2.1.3.Provide farmers with an input pack, which will comprise 5kg </w:t>
      </w:r>
      <w:r>
        <w:rPr>
          <w:rFonts w:ascii="Arial Narrow" w:hAnsi="Arial Narrow"/>
          <w:sz w:val="18"/>
          <w:szCs w:val="18"/>
        </w:rPr>
        <w:t xml:space="preserve">of </w:t>
      </w:r>
      <w:r w:rsidRPr="00FF5DE3">
        <w:rPr>
          <w:rFonts w:ascii="Arial Narrow" w:hAnsi="Arial Narrow"/>
          <w:sz w:val="18"/>
          <w:szCs w:val="18"/>
        </w:rPr>
        <w:t xml:space="preserve">early maturing maize (or cassava/ sweet potato equivalent), 50kg fertilizer, 10kg of legume, </w:t>
      </w:r>
      <w:r w:rsidRPr="00FF5DE3">
        <w:rPr>
          <w:rFonts w:ascii="Arial Narrow" w:hAnsi="Arial Narrow"/>
          <w:sz w:val="18"/>
          <w:szCs w:val="18"/>
          <w:u w:val="single"/>
        </w:rPr>
        <w:t>a bag of Faidherbia, herbicides</w:t>
      </w:r>
      <w:r w:rsidRPr="00FF5DE3">
        <w:rPr>
          <w:rFonts w:ascii="Arial Narrow" w:hAnsi="Arial Narrow"/>
          <w:sz w:val="18"/>
          <w:szCs w:val="18"/>
        </w:rPr>
        <w:t xml:space="preserve"> and a chaka hoe, after </w:t>
      </w:r>
      <w:r>
        <w:rPr>
          <w:rFonts w:ascii="Arial Narrow" w:hAnsi="Arial Narrow"/>
          <w:sz w:val="18"/>
          <w:szCs w:val="18"/>
        </w:rPr>
        <w:t xml:space="preserve">they have </w:t>
      </w:r>
      <w:r w:rsidRPr="00FF5DE3">
        <w:rPr>
          <w:rFonts w:ascii="Arial Narrow" w:hAnsi="Arial Narrow"/>
          <w:sz w:val="18"/>
          <w:szCs w:val="18"/>
        </w:rPr>
        <w:t>successfully complet</w:t>
      </w:r>
      <w:r>
        <w:rPr>
          <w:rFonts w:ascii="Arial Narrow" w:hAnsi="Arial Narrow"/>
          <w:sz w:val="18"/>
          <w:szCs w:val="18"/>
        </w:rPr>
        <w:t>ed</w:t>
      </w:r>
      <w:r w:rsidRPr="00FF5DE3">
        <w:rPr>
          <w:rFonts w:ascii="Arial Narrow" w:hAnsi="Arial Narrow"/>
          <w:sz w:val="18"/>
          <w:szCs w:val="18"/>
        </w:rPr>
        <w:t xml:space="preserve"> the workshops. This input pack will be supplied once and will serve as a “starter pack” to assist farmers. In the year following the training workshops and the provision of the input pack, farmers will be linked to local suppliers.</w:t>
      </w:r>
    </w:p>
    <w:p w14:paraId="23E67B3B" w14:textId="77777777" w:rsidR="000B2D87" w:rsidRPr="00FF5DE3" w:rsidRDefault="000B2D87" w:rsidP="00EB1DAD">
      <w:pPr>
        <w:pBdr>
          <w:top w:val="single" w:sz="4" w:space="1" w:color="auto"/>
          <w:left w:val="single" w:sz="4" w:space="4" w:color="auto"/>
          <w:bottom w:val="single" w:sz="4" w:space="1" w:color="auto"/>
          <w:right w:val="single" w:sz="4" w:space="4" w:color="auto"/>
        </w:pBdr>
        <w:rPr>
          <w:rFonts w:ascii="Arial Narrow" w:hAnsi="Arial Narrow"/>
          <w:sz w:val="18"/>
          <w:szCs w:val="18"/>
        </w:rPr>
      </w:pPr>
      <w:r w:rsidRPr="00FF5DE3">
        <w:rPr>
          <w:rFonts w:ascii="Arial Narrow" w:hAnsi="Arial Narrow"/>
          <w:sz w:val="18"/>
          <w:szCs w:val="18"/>
        </w:rPr>
        <w:t>Source: Prodoc. Adaptation to the effects of drought and climate change in Agro-ecological Regions I and II in Zambia PIMS No. 3942, page 34</w:t>
      </w:r>
    </w:p>
    <w:p w14:paraId="5C125BB3" w14:textId="77777777" w:rsidR="000B2D87" w:rsidRDefault="000B2D87">
      <w:pPr>
        <w:rPr>
          <w:rFonts w:ascii="Arial Narrow"/>
        </w:rPr>
      </w:pPr>
    </w:p>
    <w:p w14:paraId="4754D6FE" w14:textId="77777777" w:rsidR="000B2D87" w:rsidRDefault="000B2D87">
      <w:pPr>
        <w:rPr>
          <w:rFonts w:ascii="Arial Narrow" w:eastAsia="Arial Narrow" w:hAnsi="Arial Narrow" w:cs="Arial Narrow"/>
        </w:rPr>
      </w:pPr>
      <w:r>
        <w:rPr>
          <w:rFonts w:ascii="Arial Narrow"/>
        </w:rPr>
        <w:t>The Project supply of herbicides have raised moderate concerns in regards to the health of honey bee colonies, especially considering the fact that the  Project itself has successfully promoted honey bee production. Recent research</w:t>
      </w:r>
      <w:r>
        <w:rPr>
          <w:rFonts w:ascii="Arial Narrow" w:eastAsia="Arial Narrow" w:hAnsi="Arial Narrow" w:cs="Arial Narrow"/>
          <w:vertAlign w:val="superscript"/>
        </w:rPr>
        <w:footnoteReference w:id="145"/>
      </w:r>
      <w:r>
        <w:rPr>
          <w:rFonts w:ascii="Arial Narrow"/>
        </w:rPr>
        <w:t xml:space="preserve"> shows that since 2006, managed honey bee colonies in the USA have seen sustained and significant annual winter colony losses at around 30%,  while Europe has seen smaller but substantial losses (15%). Similarly, for  non-managed wild pollinators for which quantitative abundance data is more sparse, numerous studies have documented significant declines in their diversity and range over the past three decades throughout North America, Europe, and Asia, with many species going extinct. Additionally, bird and mammal pollinator species have also experienced increasing scarcity, extinction, and narrowing ranges globally over the past 25 years. </w:t>
      </w:r>
    </w:p>
    <w:p w14:paraId="1CC89682" w14:textId="77777777" w:rsidR="000B2D87" w:rsidRDefault="000B2D87">
      <w:pPr>
        <w:rPr>
          <w:rFonts w:ascii="Arial Narrow" w:eastAsia="Arial Narrow" w:hAnsi="Arial Narrow" w:cs="Arial Narrow"/>
        </w:rPr>
      </w:pPr>
      <w:r>
        <w:rPr>
          <w:rFonts w:ascii="Arial Narrow"/>
        </w:rPr>
        <w:t>Despite recent investigations, the exact cause of these trends remains poorly understood, although a consensus is forming to attribute decreased insect pollination</w:t>
      </w:r>
      <w:r>
        <w:rPr>
          <w:rFonts w:hAnsi="Arial Unicode MS"/>
        </w:rPr>
        <w:t>—</w:t>
      </w:r>
      <w:r>
        <w:rPr>
          <w:rFonts w:ascii="Arial Narrow"/>
        </w:rPr>
        <w:t>the predominant type of animal pollination</w:t>
      </w:r>
      <w:r>
        <w:rPr>
          <w:rFonts w:hAnsi="Arial Unicode MS"/>
        </w:rPr>
        <w:t>—</w:t>
      </w:r>
      <w:r>
        <w:rPr>
          <w:rFonts w:ascii="Arial Narrow"/>
        </w:rPr>
        <w:t xml:space="preserve">to a combination of causes, including pest infestations, disease, increased use of pollinator-harming pesticides, and loss of habitat and forage. To this end, policy makers in countries at risk of pollinator declines have addressed  this vulnerability by implementing management strategies.  For instance, the US Government has proposed helping pollinators through the expansion of protected habitats for wild pollinators and the increased study of environmental and anthropogenic stressors.  The European Union has focused on restricting use of pollinator-harming neonicotinoid pesticides and promoting national apiculture programmes. </w:t>
      </w:r>
    </w:p>
    <w:p w14:paraId="5642B099" w14:textId="77777777" w:rsidR="000B2D87" w:rsidRDefault="000B2D87">
      <w:pPr>
        <w:rPr>
          <w:rFonts w:ascii="Arial Narrow" w:eastAsia="Arial Narrow" w:hAnsi="Arial Narrow" w:cs="Arial Narrow"/>
        </w:rPr>
      </w:pPr>
      <w:r>
        <w:rPr>
          <w:rFonts w:ascii="Arial Narrow"/>
        </w:rPr>
        <w:t>In the context of Zambian agriculture, it is essential to keep in mind that pollinators contribute to the agricultural yield for an estimated 35% of global food production and are directly responsible for up to 40% of the world</w:t>
      </w:r>
      <w:r>
        <w:rPr>
          <w:rFonts w:hAnsi="Arial Unicode MS"/>
        </w:rPr>
        <w:t>’</w:t>
      </w:r>
      <w:r>
        <w:rPr>
          <w:rFonts w:ascii="Arial Narrow"/>
        </w:rPr>
        <w:t>s supply of some micronutrients, such as vitamin A.  Regions where pollinators contribute most heavily to nutrient production are often also those where populations have the largest burdens of micronutrient deficiency diseases. In addition, insufficient intake of the key foods affected by pollinator species</w:t>
      </w:r>
      <w:r>
        <w:rPr>
          <w:rFonts w:hAnsi="Arial Unicode MS"/>
        </w:rPr>
        <w:t>—</w:t>
      </w:r>
      <w:r>
        <w:rPr>
          <w:rFonts w:ascii="Arial Narrow"/>
        </w:rPr>
        <w:t>fruits, vegetables, nuts, and seeds</w:t>
      </w:r>
      <w:r>
        <w:rPr>
          <w:rFonts w:hAnsi="Arial Unicode MS"/>
        </w:rPr>
        <w:t>—</w:t>
      </w:r>
      <w:r>
        <w:rPr>
          <w:rFonts w:ascii="Arial Narrow"/>
        </w:rPr>
        <w:t>are each risk factors for non-communicable diseases, including cardiovascular diseases, diabetes, oesophageal cancer, and lung cancer.  Micronutrients vital for children and pregnant women</w:t>
      </w:r>
      <w:r>
        <w:rPr>
          <w:rFonts w:hAnsi="Arial Unicode MS"/>
        </w:rPr>
        <w:t>—</w:t>
      </w:r>
      <w:r>
        <w:rPr>
          <w:rFonts w:ascii="Arial Narrow"/>
        </w:rPr>
        <w:t>vitamin A and folate</w:t>
      </w:r>
      <w:r>
        <w:rPr>
          <w:rFonts w:hAnsi="Arial Unicode MS"/>
        </w:rPr>
        <w:t>—</w:t>
      </w:r>
      <w:r>
        <w:rPr>
          <w:rFonts w:ascii="Arial Narrow"/>
        </w:rPr>
        <w:t>are also affected, and inadequate intake can lead to increased mortality from infectious disease and increased incidence of blindness and neural tube defects. Thus, pollinator declines could lead to substantial new disease burdens from both micronutrient deficiencies and chronic diseases.</w:t>
      </w:r>
      <w:r>
        <w:rPr>
          <w:rFonts w:ascii="Arial Narrow" w:eastAsia="Arial Narrow" w:hAnsi="Arial Narrow" w:cs="Arial Narrow"/>
          <w:vertAlign w:val="superscript"/>
        </w:rPr>
        <w:footnoteReference w:id="146"/>
      </w:r>
      <w:r>
        <w:rPr>
          <w:rFonts w:ascii="Arial Narrow"/>
        </w:rPr>
        <w:t xml:space="preserve"> Therefore, Zambia might benefit from increased monitoring and protection of their local pollinators to preserve economic, agricultural, and public health wellbeing and especially honey production which has the potential of improving the economic wellbeing of small holding farmers. </w:t>
      </w:r>
    </w:p>
    <w:p w14:paraId="577DC056" w14:textId="77777777" w:rsidR="000B2D87" w:rsidRDefault="000B2D87">
      <w:pPr>
        <w:rPr>
          <w:rFonts w:ascii="Arial Narrow" w:eastAsia="Arial Narrow" w:hAnsi="Arial Narrow" w:cs="Arial Narrow"/>
        </w:rPr>
      </w:pPr>
      <w:r>
        <w:rPr>
          <w:rFonts w:ascii="Arial Narrow"/>
        </w:rPr>
        <w:t>One effective approach  to protect local pollinators is the  integrated  pest management</w:t>
      </w:r>
      <w:r>
        <w:rPr>
          <w:rFonts w:hAnsi="Arial Unicode MS"/>
        </w:rPr>
        <w:t>’</w:t>
      </w:r>
      <w:r>
        <w:rPr>
          <w:rFonts w:ascii="Arial Narrow"/>
        </w:rPr>
        <w:t>s  [IPM]  "push-pull" system, built on the concept of polyculture (agriculture using multiple crops in the same space), that protects crops such as  maize, millet and sorghum from two devastating pests: the stem borer insect and the Striga weed.</w:t>
      </w:r>
      <w:r>
        <w:rPr>
          <w:rFonts w:ascii="Arial Narrow" w:eastAsia="Arial Narrow" w:hAnsi="Arial Narrow" w:cs="Arial Narrow"/>
          <w:vertAlign w:val="superscript"/>
        </w:rPr>
        <w:footnoteReference w:id="147"/>
      </w:r>
      <w:r>
        <w:rPr>
          <w:rFonts w:ascii="Arial Narrow"/>
        </w:rPr>
        <w:t xml:space="preserve"> </w:t>
      </w:r>
    </w:p>
    <w:p w14:paraId="0E488C85" w14:textId="77777777" w:rsidR="000B2D87" w:rsidRDefault="000B2D87">
      <w:pPr>
        <w:rPr>
          <w:rFonts w:ascii="Arial Narrow" w:eastAsia="Arial Narrow" w:hAnsi="Arial Narrow" w:cs="Arial Narrow"/>
        </w:rPr>
      </w:pPr>
      <w:r>
        <w:rPr>
          <w:rFonts w:ascii="Arial Narrow"/>
        </w:rPr>
        <w:t xml:space="preserve">The push-pull system entails mixing plants that repel insect pests ("push") and planting diversionary trap plants around a crop perimeter that attracts the pests away from the crop ("pull"). In the case of maize, millet and sorghum, the main cereal crop is intercropped with the forage legume </w:t>
      </w:r>
      <w:r>
        <w:rPr>
          <w:rFonts w:ascii="Arial Narrow"/>
          <w:i/>
          <w:iCs/>
        </w:rPr>
        <w:t xml:space="preserve">Desmodium. Desmodium </w:t>
      </w:r>
      <w:r>
        <w:rPr>
          <w:rFonts w:ascii="Arial Narrow"/>
        </w:rPr>
        <w:t xml:space="preserve">emits volatile chemicals that repel stem borer moths ("push") and attracts a natural enemy of the moths, parasitic wasps ("pull").  In addition, Desmodium secretes chemicals from its roots that cause "suicidal" germination of Striga seeds before they can attach to the maize roots. To ensure further protection, farmers can plant a "trap crop," such as </w:t>
      </w:r>
      <w:r>
        <w:rPr>
          <w:rFonts w:ascii="Arial Narrow"/>
          <w:i/>
          <w:iCs/>
        </w:rPr>
        <w:t xml:space="preserve">Pennisetum purpureum </w:t>
      </w:r>
      <w:r>
        <w:rPr>
          <w:rFonts w:ascii="Arial Narrow"/>
        </w:rPr>
        <w:t xml:space="preserve">(also known as Napier grass) around the edge of the field, which attracts the moths, pulling them away from the main crop. Adopting a push-pull system allows farmers not only to control pests but also to increase soil fertility, protect against erosion, reduce pesticide use and gain income from marketing </w:t>
      </w:r>
      <w:r>
        <w:rPr>
          <w:rFonts w:ascii="Arial Narrow"/>
          <w:i/>
          <w:iCs/>
        </w:rPr>
        <w:t xml:space="preserve">Desmodium </w:t>
      </w:r>
      <w:r>
        <w:rPr>
          <w:rFonts w:ascii="Arial Narrow"/>
        </w:rPr>
        <w:t>for animal fodder.</w:t>
      </w:r>
      <w:r>
        <w:rPr>
          <w:rFonts w:ascii="Arial Narrow" w:eastAsia="Arial Narrow" w:hAnsi="Arial Narrow" w:cs="Arial Narrow"/>
          <w:vertAlign w:val="superscript"/>
        </w:rPr>
        <w:footnoteReference w:id="148"/>
      </w:r>
    </w:p>
    <w:p w14:paraId="104385AA" w14:textId="77777777" w:rsidR="000B2D87" w:rsidRDefault="000B2D87">
      <w:pPr>
        <w:shd w:val="clear" w:color="auto" w:fill="FFFFFF"/>
        <w:spacing w:before="163" w:line="254" w:lineRule="exact"/>
        <w:rPr>
          <w:rFonts w:ascii="Arial Narrow" w:eastAsia="Arial Narrow" w:hAnsi="Arial Narrow" w:cs="Arial Narrow"/>
        </w:rPr>
      </w:pPr>
      <w:r>
        <w:rPr>
          <w:rFonts w:ascii="Arial Narrow"/>
        </w:rPr>
        <w:t>In 2014, Greenpeace researchers interviewed three sets of farmers in Kitale and Mbita, Kenya: those practicing push-pull, those using pesticides, and those using neither approach. Although based on only a small number of interviews, average profitability per acre of maize per year was found to be 3 times higher for push-pull farmers than non-push-pull farmers, and this effect was even greater (up to 4 times more profitability) for women. Farmers also reported that maize yields often more than doubled compared to farmers that did not incorporate push-pull practices. In addition, push-pull farmers were also able to reduce their costs of labour and production.</w:t>
      </w:r>
      <w:r>
        <w:rPr>
          <w:rFonts w:ascii="Arial Narrow" w:eastAsia="Arial Narrow" w:hAnsi="Arial Narrow" w:cs="Arial Narrow"/>
          <w:vertAlign w:val="superscript"/>
        </w:rPr>
        <w:footnoteReference w:id="149"/>
      </w:r>
    </w:p>
    <w:p w14:paraId="096B78D8" w14:textId="77777777" w:rsidR="000B2D87" w:rsidRPr="00DA1343" w:rsidRDefault="000B2D87">
      <w:pPr>
        <w:rPr>
          <w:rFonts w:ascii="Arial Narrow"/>
          <w:b/>
          <w:bCs/>
        </w:rPr>
      </w:pPr>
      <w:r w:rsidRPr="00DA1343">
        <w:rPr>
          <w:rFonts w:ascii="Arial Narrow"/>
          <w:b/>
          <w:bCs/>
        </w:rPr>
        <w:t xml:space="preserve">5.4  </w:t>
      </w:r>
      <w:r>
        <w:rPr>
          <w:rFonts w:ascii="Arial Narrow"/>
          <w:b/>
          <w:bCs/>
        </w:rPr>
        <w:t xml:space="preserve"> </w:t>
      </w:r>
      <w:r w:rsidRPr="00DA1343">
        <w:rPr>
          <w:rFonts w:ascii="Arial Narrow"/>
          <w:b/>
          <w:bCs/>
        </w:rPr>
        <w:t xml:space="preserve">Unintended Consequences from Cultural Norms and Behavior </w:t>
      </w:r>
    </w:p>
    <w:p w14:paraId="7B079EC7" w14:textId="77777777" w:rsidR="000B2D87" w:rsidRDefault="000B2D87" w:rsidP="00EB1DAD">
      <w:pPr>
        <w:tabs>
          <w:tab w:val="left" w:pos="8614"/>
        </w:tabs>
        <w:rPr>
          <w:rFonts w:ascii="Arial Narrow" w:eastAsia="Arial Narrow" w:hAnsi="Arial Narrow" w:cs="Arial Narrow"/>
        </w:rPr>
      </w:pPr>
      <w:r>
        <w:rPr>
          <w:rFonts w:ascii="Arial Narrow"/>
        </w:rPr>
        <w:t>As discussed in section 4 ,  the MSC stories  portray farmers</w:t>
      </w:r>
      <w:r>
        <w:rPr>
          <w:rFonts w:ascii="Arial Narrow"/>
        </w:rPr>
        <w:t>’</w:t>
      </w:r>
      <w:r>
        <w:rPr>
          <w:rFonts w:ascii="Arial Narrow"/>
        </w:rPr>
        <w:t xml:space="preserve"> considerable enthusiasm for the benefits of goat-rearing. It   is widely acclaimed as a source of milk for children and often their education expenses are covered from the proceeds of selling goats.</w:t>
      </w:r>
      <w:r>
        <w:rPr>
          <w:rStyle w:val="FootnoteReference"/>
          <w:rFonts w:ascii="Arial Narrow"/>
        </w:rPr>
        <w:footnoteReference w:id="150"/>
      </w:r>
      <w:r>
        <w:rPr>
          <w:rFonts w:ascii="Arial Narrow"/>
        </w:rPr>
        <w:t xml:space="preserve">  </w:t>
      </w:r>
    </w:p>
    <w:p w14:paraId="6E632DDA" w14:textId="77777777" w:rsidR="000B2D87" w:rsidRDefault="000B2D87" w:rsidP="00EB1DAD">
      <w:pPr>
        <w:tabs>
          <w:tab w:val="left" w:pos="8614"/>
        </w:tabs>
        <w:spacing w:after="0" w:line="240" w:lineRule="auto"/>
        <w:rPr>
          <w:rFonts w:ascii="Arial Narrow"/>
        </w:rPr>
      </w:pPr>
      <w:r>
        <w:rPr>
          <w:rFonts w:ascii="Arial Narrow"/>
        </w:rPr>
        <w:t xml:space="preserve">However, these benefits were not discussed by the farmers during the crop budget interviews. This behavioral discrepancy could have implications for sustainability. Although there is no definitive evidence to suggest that providing </w:t>
      </w:r>
      <w:r>
        <w:rPr>
          <w:rFonts w:hAnsi="Arial Unicode MS"/>
        </w:rPr>
        <w:t>“</w:t>
      </w:r>
      <w:r>
        <w:rPr>
          <w:rFonts w:ascii="Arial Narrow"/>
        </w:rPr>
        <w:t>free goods</w:t>
      </w:r>
      <w:r>
        <w:rPr>
          <w:rFonts w:hAnsi="Arial Unicode MS"/>
        </w:rPr>
        <w:t>”</w:t>
      </w:r>
      <w:r>
        <w:rPr>
          <w:rFonts w:hAnsi="Arial Unicode MS"/>
        </w:rPr>
        <w:t xml:space="preserve"> </w:t>
      </w:r>
      <w:r>
        <w:rPr>
          <w:rFonts w:ascii="Arial Narrow"/>
        </w:rPr>
        <w:t xml:space="preserve">to stimulate engagement in an activity is either detrimental or constructive, there may be sustainability implications which are applicable to the livelihood operations of goat-rearing, bee-keeping and agricultural inputs. </w:t>
      </w:r>
    </w:p>
    <w:p w14:paraId="6DE3043F" w14:textId="77777777" w:rsidR="000B2D87" w:rsidRDefault="000B2D87" w:rsidP="00EB1DAD">
      <w:pPr>
        <w:tabs>
          <w:tab w:val="left" w:pos="8614"/>
        </w:tabs>
        <w:spacing w:after="0" w:line="240" w:lineRule="auto"/>
        <w:rPr>
          <w:rFonts w:ascii="Arial Narrow"/>
        </w:rPr>
      </w:pPr>
      <w:r>
        <w:rPr>
          <w:rFonts w:ascii="Arial Narrow"/>
        </w:rPr>
        <w:t xml:space="preserve">It appears that in a typical situation, these </w:t>
      </w:r>
      <w:r>
        <w:rPr>
          <w:rFonts w:hAnsi="Arial Unicode MS"/>
        </w:rPr>
        <w:t>“</w:t>
      </w:r>
      <w:r>
        <w:rPr>
          <w:rFonts w:ascii="Arial Narrow"/>
        </w:rPr>
        <w:t>free goods</w:t>
      </w:r>
      <w:r>
        <w:rPr>
          <w:rFonts w:hAnsi="Arial Unicode MS"/>
        </w:rPr>
        <w:t>”</w:t>
      </w:r>
      <w:r>
        <w:rPr>
          <w:rFonts w:hAnsi="Arial Unicode MS"/>
        </w:rPr>
        <w:t xml:space="preserve"> </w:t>
      </w:r>
      <w:r>
        <w:rPr>
          <w:rFonts w:ascii="Arial Narrow"/>
        </w:rPr>
        <w:t xml:space="preserve">were provided by the Project  on an as needed basis to male and female farmers. It seems logical to infer that if the need disappears, there will be no more </w:t>
      </w:r>
      <w:r>
        <w:rPr>
          <w:rFonts w:hAnsi="Arial Unicode MS"/>
        </w:rPr>
        <w:t>“</w:t>
      </w:r>
      <w:r>
        <w:rPr>
          <w:rFonts w:ascii="Arial Narrow"/>
        </w:rPr>
        <w:t>free goods.</w:t>
      </w:r>
      <w:r>
        <w:rPr>
          <w:rFonts w:hAnsi="Arial Unicode MS"/>
        </w:rPr>
        <w:t>”</w:t>
      </w:r>
      <w:r>
        <w:rPr>
          <w:rFonts w:hAnsi="Arial Unicode MS"/>
        </w:rPr>
        <w:t xml:space="preserve"> </w:t>
      </w:r>
      <w:r>
        <w:rPr>
          <w:rFonts w:ascii="Arial Narrow"/>
        </w:rPr>
        <w:t>This may be the reason  for under-reporting  the actual economic results of goats, bee-keeping and agricultural inputs provided  as stimulus. Furthermore, it  is  reported</w:t>
      </w:r>
      <w:r>
        <w:rPr>
          <w:rFonts w:ascii="Arial Narrow" w:eastAsia="Arial Narrow" w:hAnsi="Arial Narrow" w:cs="Arial Narrow"/>
          <w:vertAlign w:val="superscript"/>
        </w:rPr>
        <w:footnoteReference w:id="151"/>
      </w:r>
      <w:r>
        <w:rPr>
          <w:rFonts w:ascii="Arial Narrow"/>
        </w:rPr>
        <w:t xml:space="preserve">     that  the area  farmers in earlier projects had loans deducted  from the sale of crops or when issued seed  they were required to return grain or beans in excess of what they received.  This mechanism also  led to underreporting of harvests since those who pleaded crop failure or low returns might find the debt cancelled. Therefore, insights to consider in order to understand behavioral adaptation in the context of agricultural technological transformation are as follows. </w:t>
      </w:r>
    </w:p>
    <w:p w14:paraId="3926CF10" w14:textId="77777777" w:rsidR="000B2D87" w:rsidRDefault="000B2D87" w:rsidP="00EB1DAD">
      <w:pPr>
        <w:tabs>
          <w:tab w:val="left" w:pos="8614"/>
        </w:tabs>
        <w:spacing w:after="0" w:line="240" w:lineRule="auto"/>
        <w:rPr>
          <w:rFonts w:ascii="Arial Narrow"/>
        </w:rPr>
      </w:pPr>
    </w:p>
    <w:p w14:paraId="20E25B20" w14:textId="77777777" w:rsidR="000B2D87" w:rsidRDefault="000B2D87" w:rsidP="00EB1DAD">
      <w:pPr>
        <w:tabs>
          <w:tab w:val="left" w:pos="8614"/>
        </w:tabs>
        <w:spacing w:after="0" w:line="240" w:lineRule="auto"/>
        <w:rPr>
          <w:rFonts w:ascii="Arial Narrow" w:eastAsia="Arial Narrow" w:hAnsi="Arial Narrow" w:cs="Arial Narrow"/>
        </w:rPr>
      </w:pPr>
      <w:r>
        <w:rPr>
          <w:rFonts w:ascii="Arial Narrow"/>
        </w:rPr>
        <w:t xml:space="preserve">1-Cultural norms play an important role in sharing information on the results of technology uptake.              </w:t>
      </w:r>
    </w:p>
    <w:p w14:paraId="26CEAAF3" w14:textId="77777777" w:rsidR="000B2D87" w:rsidRDefault="000B2D87" w:rsidP="00EB1DAD">
      <w:pPr>
        <w:tabs>
          <w:tab w:val="left" w:pos="8614"/>
        </w:tabs>
        <w:rPr>
          <w:rFonts w:ascii="Arial Narrow" w:eastAsia="Arial Narrow" w:hAnsi="Arial Narrow" w:cs="Arial Narrow"/>
        </w:rPr>
      </w:pPr>
      <w:r>
        <w:rPr>
          <w:rFonts w:ascii="Arial Narrow"/>
        </w:rPr>
        <w:t xml:space="preserve">2-Although verbal confirmation of the benefits of the  proposed technology is openly and enthusiastically expressed,  concrete figures about the results from the operations using the proposed technologies  are not necessarily shared.  </w:t>
      </w:r>
    </w:p>
    <w:p w14:paraId="6180FB53" w14:textId="77777777" w:rsidR="000B2D87" w:rsidRDefault="000B2D87">
      <w:pPr>
        <w:tabs>
          <w:tab w:val="left" w:pos="8614"/>
        </w:tabs>
        <w:rPr>
          <w:rFonts w:ascii="Arial Narrow" w:eastAsia="Arial Narrow" w:hAnsi="Arial Narrow" w:cs="Arial Narrow"/>
        </w:rPr>
      </w:pPr>
      <w:r>
        <w:rPr>
          <w:rFonts w:ascii="Arial Narrow"/>
        </w:rPr>
        <w:t xml:space="preserve">3-Paradoxically, similar cultural norms play an important role in encouraging resourcefulness through risky choices in crop production to derive important benefits.  This is illustrated by the choice of rice production in Kazungula, conducted under risky conditions because of the uncertainty of water supplies. However, it is perceived by local farmers that considerable gains can be made from buyers that come from neighboring countries  and often purchase the entire crop at on-farm prices set by buyers. </w:t>
      </w:r>
    </w:p>
    <w:p w14:paraId="2C369132" w14:textId="77777777" w:rsidR="000B2D87" w:rsidRDefault="000B2D87" w:rsidP="00EB1DAD">
      <w:pPr>
        <w:spacing w:after="0" w:line="240" w:lineRule="auto"/>
        <w:jc w:val="both"/>
        <w:rPr>
          <w:rFonts w:ascii="Arial Narrow" w:hAnsi="Arial Narrow"/>
          <w:b/>
          <w:sz w:val="24"/>
          <w:szCs w:val="24"/>
        </w:rPr>
      </w:pPr>
      <w:r>
        <w:br w:type="page"/>
      </w:r>
      <w:r w:rsidRPr="00F875E9">
        <w:rPr>
          <w:rFonts w:ascii="Arial Narrow" w:hAnsi="Arial Narrow"/>
          <w:b/>
          <w:sz w:val="24"/>
          <w:szCs w:val="24"/>
        </w:rPr>
        <w:t xml:space="preserve">APPENDIX 1 </w:t>
      </w:r>
    </w:p>
    <w:p w14:paraId="446CF02C" w14:textId="77777777" w:rsidR="000B2D87" w:rsidRPr="00F875E9" w:rsidRDefault="000B2D87" w:rsidP="00EB1DAD">
      <w:pPr>
        <w:spacing w:after="0" w:line="240" w:lineRule="auto"/>
        <w:jc w:val="both"/>
        <w:rPr>
          <w:rFonts w:ascii="Arial Narrow" w:hAnsi="Arial Narrow"/>
          <w:b/>
          <w:sz w:val="24"/>
          <w:szCs w:val="24"/>
        </w:rPr>
      </w:pPr>
    </w:p>
    <w:p w14:paraId="2246ACFD" w14:textId="77777777" w:rsidR="000B2D87" w:rsidRPr="00F875E9" w:rsidRDefault="000B2D87" w:rsidP="00EB1DAD">
      <w:pPr>
        <w:spacing w:after="0" w:line="240" w:lineRule="auto"/>
        <w:jc w:val="both"/>
        <w:rPr>
          <w:rFonts w:ascii="Arial Narrow" w:hAnsi="Arial Narrow"/>
          <w:b/>
          <w:sz w:val="24"/>
          <w:szCs w:val="24"/>
        </w:rPr>
      </w:pPr>
      <w:r w:rsidRPr="00F875E9">
        <w:rPr>
          <w:rFonts w:ascii="Arial Narrow" w:hAnsi="Arial Narrow"/>
          <w:b/>
          <w:sz w:val="24"/>
          <w:szCs w:val="24"/>
        </w:rPr>
        <w:t>Proceedings meeting with the project sites.  Manchinchi Bay Lodge; Siavonga: 10</w:t>
      </w:r>
      <w:r w:rsidRPr="00F875E9">
        <w:rPr>
          <w:rFonts w:ascii="Arial Narrow" w:hAnsi="Arial Narrow"/>
          <w:b/>
          <w:sz w:val="24"/>
          <w:szCs w:val="24"/>
          <w:vertAlign w:val="superscript"/>
        </w:rPr>
        <w:t>th</w:t>
      </w:r>
      <w:r w:rsidRPr="00F875E9">
        <w:rPr>
          <w:rFonts w:ascii="Arial Narrow" w:hAnsi="Arial Narrow"/>
          <w:b/>
          <w:sz w:val="24"/>
          <w:szCs w:val="24"/>
        </w:rPr>
        <w:t xml:space="preserve"> July, 2015</w:t>
      </w:r>
    </w:p>
    <w:p w14:paraId="0C673A0F" w14:textId="77777777" w:rsidR="000B2D87" w:rsidRPr="00E51E88" w:rsidRDefault="000B2D87" w:rsidP="00EB1DAD">
      <w:pPr>
        <w:spacing w:after="0" w:line="240" w:lineRule="auto"/>
        <w:jc w:val="both"/>
        <w:rPr>
          <w:rFonts w:ascii="Arial Narrow" w:hAnsi="Arial Narrow"/>
          <w:b/>
        </w:rPr>
      </w:pPr>
      <w:r w:rsidRPr="00E51E88">
        <w:rPr>
          <w:rFonts w:ascii="Arial Narrow" w:hAnsi="Arial Narrow"/>
          <w:b/>
        </w:rPr>
        <w:t>_____________________________________________________________________________________________</w:t>
      </w:r>
    </w:p>
    <w:p w14:paraId="6F2B0440" w14:textId="77777777" w:rsidR="000B2D87" w:rsidRPr="00E51E88" w:rsidRDefault="000B2D87" w:rsidP="00EB1DAD">
      <w:pPr>
        <w:spacing w:after="0" w:line="240" w:lineRule="auto"/>
        <w:jc w:val="both"/>
        <w:rPr>
          <w:rFonts w:ascii="Arial Narrow" w:hAnsi="Arial Narrow"/>
        </w:rPr>
      </w:pPr>
    </w:p>
    <w:p w14:paraId="604EEAEF" w14:textId="77777777" w:rsidR="000B2D87" w:rsidRPr="00E51E88" w:rsidRDefault="000B2D87" w:rsidP="00EB1DAD">
      <w:pPr>
        <w:spacing w:after="0" w:line="240" w:lineRule="auto"/>
        <w:jc w:val="both"/>
        <w:rPr>
          <w:rFonts w:ascii="Arial Narrow" w:hAnsi="Arial Narrow"/>
          <w:b/>
        </w:rPr>
      </w:pPr>
      <w:r w:rsidRPr="00E51E88">
        <w:rPr>
          <w:rFonts w:ascii="Arial Narrow" w:hAnsi="Arial Narrow"/>
          <w:b/>
        </w:rPr>
        <w:t>1.</w:t>
      </w:r>
      <w:r w:rsidRPr="00E51E88">
        <w:rPr>
          <w:rFonts w:ascii="Arial Narrow" w:hAnsi="Arial Narrow"/>
          <w:b/>
        </w:rPr>
        <w:tab/>
        <w:t>Opening</w:t>
      </w:r>
    </w:p>
    <w:p w14:paraId="4E97AB04" w14:textId="77777777" w:rsidR="000B2D87" w:rsidRPr="00E51E88" w:rsidRDefault="000B2D87" w:rsidP="00EB1DAD">
      <w:pPr>
        <w:spacing w:after="0" w:line="240" w:lineRule="auto"/>
        <w:jc w:val="both"/>
        <w:rPr>
          <w:rFonts w:ascii="Arial Narrow" w:hAnsi="Arial Narrow"/>
        </w:rPr>
      </w:pPr>
    </w:p>
    <w:p w14:paraId="2B888A47" w14:textId="77777777" w:rsidR="000B2D87" w:rsidRPr="00E51E88" w:rsidRDefault="000B2D87" w:rsidP="00EB1DAD">
      <w:pPr>
        <w:spacing w:after="0" w:line="240" w:lineRule="auto"/>
        <w:jc w:val="both"/>
        <w:rPr>
          <w:rFonts w:ascii="Arial Narrow" w:hAnsi="Arial Narrow"/>
        </w:rPr>
      </w:pPr>
      <w:r w:rsidRPr="00E51E88">
        <w:rPr>
          <w:rFonts w:ascii="Arial Narrow" w:hAnsi="Arial Narrow"/>
        </w:rPr>
        <w:t>The meeting started with a prayer from one of the participants.  The meeting was facilitated by the National Project Coordinator, Mr. Evaristo Nyanoka, who reminded the participants that each project site was requested to prepare a two-page presentation as follows:</w:t>
      </w:r>
    </w:p>
    <w:p w14:paraId="302D86C2" w14:textId="77777777" w:rsidR="000B2D87" w:rsidRPr="00E51E88" w:rsidRDefault="000B2D87" w:rsidP="00EB1DAD">
      <w:pPr>
        <w:spacing w:after="0" w:line="240" w:lineRule="auto"/>
        <w:jc w:val="both"/>
        <w:rPr>
          <w:rFonts w:ascii="Arial Narrow" w:hAnsi="Arial Narrow"/>
        </w:rPr>
      </w:pPr>
    </w:p>
    <w:p w14:paraId="5D978675" w14:textId="77777777" w:rsidR="000B2D87" w:rsidRPr="00E51E88" w:rsidRDefault="000B2D87" w:rsidP="00EB1DAD">
      <w:pPr>
        <w:spacing w:after="0" w:line="240" w:lineRule="auto"/>
        <w:ind w:left="720"/>
        <w:rPr>
          <w:rFonts w:ascii="Arial Narrow" w:hAnsi="Arial Narrow"/>
        </w:rPr>
      </w:pPr>
      <w:r w:rsidRPr="00E51E88">
        <w:rPr>
          <w:rFonts w:ascii="Arial Narrow" w:hAnsi="Arial Narrow"/>
        </w:rPr>
        <w:t>1-What are the best results achieved (in bullet form) and the reasons to explain? [one page]</w:t>
      </w:r>
    </w:p>
    <w:p w14:paraId="190E295F" w14:textId="77777777" w:rsidR="000B2D87" w:rsidRPr="00E51E88" w:rsidRDefault="000B2D87" w:rsidP="00EB1DAD">
      <w:pPr>
        <w:spacing w:after="0" w:line="240" w:lineRule="auto"/>
        <w:ind w:left="720"/>
        <w:rPr>
          <w:rFonts w:ascii="Arial Narrow" w:hAnsi="Arial Narrow"/>
        </w:rPr>
      </w:pPr>
      <w:r w:rsidRPr="00E51E88">
        <w:rPr>
          <w:rFonts w:ascii="Arial Narrow" w:hAnsi="Arial Narrow"/>
        </w:rPr>
        <w:t>2-What are the results achieved with limitations (in bullet form) and the reasons to explain? [one page]</w:t>
      </w:r>
    </w:p>
    <w:p w14:paraId="4F55E672" w14:textId="77777777" w:rsidR="000B2D87" w:rsidRPr="00E51E88" w:rsidRDefault="000B2D87" w:rsidP="00EB1DAD">
      <w:pPr>
        <w:spacing w:after="0" w:line="240" w:lineRule="auto"/>
        <w:jc w:val="both"/>
        <w:rPr>
          <w:rFonts w:ascii="Arial Narrow" w:hAnsi="Arial Narrow"/>
        </w:rPr>
      </w:pPr>
    </w:p>
    <w:p w14:paraId="2D768173" w14:textId="77777777" w:rsidR="000B2D87" w:rsidRPr="00E51E88" w:rsidRDefault="000B2D87" w:rsidP="00EB1DAD">
      <w:pPr>
        <w:spacing w:after="0" w:line="240" w:lineRule="auto"/>
        <w:jc w:val="both"/>
        <w:rPr>
          <w:rFonts w:ascii="Arial Narrow" w:hAnsi="Arial Narrow"/>
        </w:rPr>
      </w:pPr>
      <w:r w:rsidRPr="00E51E88">
        <w:rPr>
          <w:rFonts w:ascii="Arial Narrow" w:hAnsi="Arial Narrow"/>
        </w:rPr>
        <w:t>The Evaluation Consultant, Dr. Eduardo Quiroga, was requested to shed more light on the presentations that were to be made from the 7 (7) project.  The Evaluation Consultant indicated to the project sites that this was an opportunity for everyone to share their views as requested in the above stated objective.  The Project Analyst, Mr. Eric Chipeta, emphasized the importance of creating mental pictures from the inputs to the outcomes.  He also said that there was a great deal of focus put on the inputs, rather than on the outcomes and impacts that the project had achieved.  He added that the interest had to do more with positive things, as well as highlighting negative aspects of the project.  He urged participants to be honest and openly share with others in order to help in designing potential solutions and improved plans for future projects.</w:t>
      </w:r>
    </w:p>
    <w:p w14:paraId="3650F10B" w14:textId="77777777" w:rsidR="000B2D87" w:rsidRPr="00E51E88" w:rsidRDefault="000B2D87" w:rsidP="00EB1DAD">
      <w:pPr>
        <w:spacing w:after="0" w:line="240" w:lineRule="auto"/>
        <w:jc w:val="both"/>
        <w:rPr>
          <w:rFonts w:ascii="Arial Narrow" w:hAnsi="Arial Narrow"/>
        </w:rPr>
      </w:pPr>
    </w:p>
    <w:p w14:paraId="5A3C0BC9" w14:textId="77777777" w:rsidR="000B2D87" w:rsidRPr="00E51E88" w:rsidRDefault="000B2D87" w:rsidP="00EB1DAD">
      <w:pPr>
        <w:spacing w:after="0" w:line="240" w:lineRule="auto"/>
        <w:jc w:val="both"/>
        <w:rPr>
          <w:rFonts w:ascii="Arial Narrow" w:hAnsi="Arial Narrow"/>
        </w:rPr>
      </w:pPr>
      <w:r w:rsidRPr="00E51E88">
        <w:rPr>
          <w:rFonts w:ascii="Arial Narrow" w:hAnsi="Arial Narrow"/>
        </w:rPr>
        <w:t xml:space="preserve">The facilitator requested participants to make their presentations in 10 minutes; discussions would last 15 minutes. </w:t>
      </w:r>
    </w:p>
    <w:p w14:paraId="4C9D0139" w14:textId="77777777" w:rsidR="000B2D87" w:rsidRPr="00E51E88" w:rsidRDefault="000B2D87" w:rsidP="00EB1DAD">
      <w:pPr>
        <w:spacing w:after="0" w:line="240" w:lineRule="auto"/>
        <w:jc w:val="both"/>
        <w:rPr>
          <w:rFonts w:ascii="Arial Narrow" w:hAnsi="Arial Narrow"/>
        </w:rPr>
      </w:pPr>
    </w:p>
    <w:p w14:paraId="3E44D46E" w14:textId="77777777" w:rsidR="000B2D87" w:rsidRPr="00E51E88" w:rsidRDefault="000B2D87" w:rsidP="00EB1DAD">
      <w:pPr>
        <w:spacing w:after="0" w:line="240" w:lineRule="auto"/>
        <w:jc w:val="both"/>
        <w:rPr>
          <w:rFonts w:ascii="Arial Narrow" w:hAnsi="Arial Narrow"/>
          <w:b/>
        </w:rPr>
      </w:pPr>
      <w:r w:rsidRPr="00E51E88">
        <w:rPr>
          <w:rFonts w:ascii="Arial Narrow" w:hAnsi="Arial Narrow"/>
          <w:b/>
        </w:rPr>
        <w:t>2.</w:t>
      </w:r>
      <w:r w:rsidRPr="00E51E88">
        <w:rPr>
          <w:rFonts w:ascii="Arial Narrow" w:hAnsi="Arial Narrow"/>
          <w:b/>
        </w:rPr>
        <w:tab/>
        <w:t>Chama presentation</w:t>
      </w:r>
    </w:p>
    <w:p w14:paraId="719648F0" w14:textId="77777777" w:rsidR="000B2D87" w:rsidRPr="00E51E88" w:rsidRDefault="000B2D87" w:rsidP="00EB1DAD">
      <w:pPr>
        <w:spacing w:after="0" w:line="240" w:lineRule="auto"/>
        <w:jc w:val="both"/>
        <w:rPr>
          <w:rFonts w:ascii="Arial Narrow" w:hAnsi="Arial Narrow"/>
        </w:rPr>
      </w:pPr>
    </w:p>
    <w:p w14:paraId="2D791C3F" w14:textId="77777777" w:rsidR="000B2D87" w:rsidRPr="00E51E88" w:rsidRDefault="000B2D87" w:rsidP="00EB1DAD">
      <w:pPr>
        <w:spacing w:after="0" w:line="240" w:lineRule="auto"/>
        <w:jc w:val="both"/>
        <w:rPr>
          <w:rFonts w:ascii="Arial Narrow" w:hAnsi="Arial Narrow"/>
        </w:rPr>
      </w:pPr>
      <w:r w:rsidRPr="00E51E88">
        <w:rPr>
          <w:rFonts w:ascii="Arial Narrow" w:hAnsi="Arial Narrow"/>
        </w:rPr>
        <w:t>Mr. Masiwa Ng’ombe presented for Chama district.</w:t>
      </w:r>
    </w:p>
    <w:p w14:paraId="1A3D5682" w14:textId="77777777" w:rsidR="000B2D87" w:rsidRPr="00E51E88" w:rsidRDefault="000B2D87" w:rsidP="00020023">
      <w:pPr>
        <w:pStyle w:val="ListParagraph"/>
        <w:numPr>
          <w:ilvl w:val="0"/>
          <w:numId w:val="162"/>
        </w:numPr>
        <w:spacing w:after="0" w:line="240" w:lineRule="auto"/>
        <w:jc w:val="both"/>
        <w:rPr>
          <w:rFonts w:ascii="Arial Narrow" w:hAnsi="Arial Narrow"/>
        </w:rPr>
      </w:pPr>
      <w:r w:rsidRPr="00E51E88">
        <w:rPr>
          <w:rFonts w:ascii="Arial Narrow" w:hAnsi="Arial Narrow"/>
        </w:rPr>
        <w:t>100 farmers were trained, 50 of which were given goats.  The district was now expecting some spill over to other farmers;</w:t>
      </w:r>
    </w:p>
    <w:p w14:paraId="3E2C86DA" w14:textId="77777777" w:rsidR="000B2D87" w:rsidRPr="00E51E88" w:rsidRDefault="000B2D87" w:rsidP="00020023">
      <w:pPr>
        <w:pStyle w:val="ListParagraph"/>
        <w:numPr>
          <w:ilvl w:val="0"/>
          <w:numId w:val="162"/>
        </w:numPr>
        <w:spacing w:after="0" w:line="240" w:lineRule="auto"/>
        <w:jc w:val="both"/>
        <w:rPr>
          <w:rFonts w:ascii="Arial Narrow" w:hAnsi="Arial Narrow"/>
        </w:rPr>
      </w:pPr>
      <w:r w:rsidRPr="00E51E88">
        <w:rPr>
          <w:rFonts w:ascii="Arial Narrow" w:hAnsi="Arial Narrow"/>
        </w:rPr>
        <w:t>200 bee hives were procured, 70 of which were occupied by bees;</w:t>
      </w:r>
    </w:p>
    <w:p w14:paraId="4D3E39ED" w14:textId="77777777" w:rsidR="000B2D87" w:rsidRPr="00E51E88" w:rsidRDefault="000B2D87" w:rsidP="00020023">
      <w:pPr>
        <w:pStyle w:val="ListParagraph"/>
        <w:numPr>
          <w:ilvl w:val="0"/>
          <w:numId w:val="162"/>
        </w:numPr>
        <w:spacing w:after="0" w:line="240" w:lineRule="auto"/>
        <w:jc w:val="both"/>
        <w:rPr>
          <w:rFonts w:ascii="Arial Narrow" w:hAnsi="Arial Narrow"/>
        </w:rPr>
      </w:pPr>
      <w:r w:rsidRPr="00E51E88">
        <w:rPr>
          <w:rFonts w:ascii="Arial Narrow" w:hAnsi="Arial Narrow"/>
        </w:rPr>
        <w:t xml:space="preserve">Chama was well known for rice production; </w:t>
      </w:r>
    </w:p>
    <w:p w14:paraId="6741260B" w14:textId="77777777" w:rsidR="000B2D87" w:rsidRPr="00E51E88" w:rsidRDefault="000B2D87" w:rsidP="00020023">
      <w:pPr>
        <w:pStyle w:val="ListParagraph"/>
        <w:numPr>
          <w:ilvl w:val="0"/>
          <w:numId w:val="162"/>
        </w:numPr>
        <w:spacing w:after="0" w:line="240" w:lineRule="auto"/>
        <w:jc w:val="both"/>
        <w:rPr>
          <w:rFonts w:ascii="Arial Narrow" w:hAnsi="Arial Narrow"/>
        </w:rPr>
      </w:pPr>
      <w:r w:rsidRPr="00E51E88">
        <w:rPr>
          <w:rFonts w:ascii="Arial Narrow" w:hAnsi="Arial Narrow"/>
        </w:rPr>
        <w:t>The construction of the resource centre was delayed due to late delivery of materials by farmers.</w:t>
      </w:r>
    </w:p>
    <w:p w14:paraId="495D51E2" w14:textId="77777777" w:rsidR="000B2D87" w:rsidRPr="00E51E88" w:rsidRDefault="000B2D87" w:rsidP="00020023">
      <w:pPr>
        <w:pStyle w:val="ListParagraph"/>
        <w:numPr>
          <w:ilvl w:val="0"/>
          <w:numId w:val="162"/>
        </w:numPr>
        <w:spacing w:after="0" w:line="240" w:lineRule="auto"/>
        <w:jc w:val="both"/>
        <w:rPr>
          <w:rFonts w:ascii="Arial Narrow" w:hAnsi="Arial Narrow"/>
        </w:rPr>
      </w:pPr>
      <w:r w:rsidRPr="00E51E88">
        <w:rPr>
          <w:rFonts w:ascii="Arial Narrow" w:hAnsi="Arial Narrow"/>
        </w:rPr>
        <w:t>The area also experienced floods which delayed the transportation of the procured building materials to the site.</w:t>
      </w:r>
    </w:p>
    <w:p w14:paraId="1C1B156F" w14:textId="77777777" w:rsidR="000B2D87" w:rsidRPr="00E51E88" w:rsidRDefault="000B2D87" w:rsidP="00EB1DAD">
      <w:pPr>
        <w:spacing w:after="0" w:line="240" w:lineRule="auto"/>
        <w:jc w:val="both"/>
        <w:rPr>
          <w:rFonts w:ascii="Arial Narrow" w:hAnsi="Arial Narrow"/>
        </w:rPr>
      </w:pPr>
    </w:p>
    <w:p w14:paraId="5611FDFE" w14:textId="77777777" w:rsidR="000B2D87" w:rsidRPr="00E51E88" w:rsidRDefault="000B2D87" w:rsidP="00EB1DAD">
      <w:pPr>
        <w:spacing w:after="0" w:line="240" w:lineRule="auto"/>
        <w:jc w:val="both"/>
        <w:rPr>
          <w:rFonts w:ascii="Arial Narrow" w:hAnsi="Arial Narrow"/>
        </w:rPr>
      </w:pPr>
      <w:r w:rsidRPr="00E51E88">
        <w:rPr>
          <w:rFonts w:ascii="Arial Narrow" w:hAnsi="Arial Narrow"/>
        </w:rPr>
        <w:t>The Project Analyst observed that the presenter should have talked about the targets and in what ways the impacts changed the farmers’ lives.  Chama district responded that the terminal report had all the information that was being sought by the Project Analyst. A participant observed that Chama district then seemed to be keeping information to themselves, such as  the fish pond not being completed due to low water levels.  It was suggested that Chama could highlight all activities in the terminal report.  The Principal Agricultural Officer for Western Province observed that, indeed, there was need for Chama district to have included all the required information so that  the house knew where we were heading.  For example, Dr. Eduardo Quiroga also asked the presenter to clarify the Early Warning System.</w:t>
      </w:r>
    </w:p>
    <w:p w14:paraId="0B49DBBC" w14:textId="77777777" w:rsidR="000B2D87" w:rsidRPr="00E51E88" w:rsidRDefault="000B2D87" w:rsidP="00EB1DAD">
      <w:pPr>
        <w:spacing w:after="0" w:line="240" w:lineRule="auto"/>
        <w:jc w:val="both"/>
        <w:rPr>
          <w:rFonts w:ascii="Arial Narrow" w:hAnsi="Arial Narrow"/>
        </w:rPr>
      </w:pPr>
    </w:p>
    <w:p w14:paraId="2B7F6256" w14:textId="77777777" w:rsidR="000B2D87" w:rsidRPr="00E51E88" w:rsidRDefault="000B2D87" w:rsidP="00EB1DAD">
      <w:pPr>
        <w:spacing w:after="0" w:line="240" w:lineRule="auto"/>
        <w:jc w:val="both"/>
        <w:rPr>
          <w:rFonts w:ascii="Arial Narrow" w:hAnsi="Arial Narrow"/>
        </w:rPr>
      </w:pPr>
      <w:r w:rsidRPr="00E51E88">
        <w:rPr>
          <w:rFonts w:ascii="Arial Narrow" w:hAnsi="Arial Narrow"/>
        </w:rPr>
        <w:t>Due to dissatisfaction at the meeting, it was decided that all districts should put their reports in the right perspective.  However, Sioma district insisted that its report had all the required information and was given an opportunity to present it.  The districts were then requested to include the required information, after which the districts broke into their respective teams to add this required information using the example given by the Project Officer, Mr. Biston Mbewe.</w:t>
      </w:r>
    </w:p>
    <w:p w14:paraId="50EC4912" w14:textId="77777777" w:rsidR="000B2D87" w:rsidRPr="00E51E88" w:rsidRDefault="000B2D87" w:rsidP="00EB1DAD">
      <w:pPr>
        <w:spacing w:after="0" w:line="240" w:lineRule="auto"/>
        <w:jc w:val="both"/>
        <w:rPr>
          <w:rFonts w:ascii="Arial Narrow" w:hAnsi="Arial Narrow"/>
        </w:rPr>
      </w:pPr>
    </w:p>
    <w:p w14:paraId="13BC0A7D" w14:textId="77777777" w:rsidR="000B2D87" w:rsidRPr="00B97C6C" w:rsidRDefault="000B2D87" w:rsidP="00EB1DAD">
      <w:pPr>
        <w:spacing w:after="0" w:line="240" w:lineRule="auto"/>
        <w:jc w:val="both"/>
        <w:rPr>
          <w:rFonts w:ascii="Arial Narrow" w:hAnsi="Arial Narrow"/>
          <w:b/>
        </w:rPr>
      </w:pPr>
      <w:r w:rsidRPr="00B97C6C">
        <w:rPr>
          <w:rFonts w:ascii="Arial Narrow" w:hAnsi="Arial Narrow"/>
          <w:b/>
        </w:rPr>
        <w:t>3.</w:t>
      </w:r>
      <w:r w:rsidRPr="00B97C6C">
        <w:rPr>
          <w:rFonts w:ascii="Arial Narrow" w:hAnsi="Arial Narrow"/>
          <w:b/>
        </w:rPr>
        <w:tab/>
        <w:t>Presentation after inclusion of required information</w:t>
      </w:r>
    </w:p>
    <w:p w14:paraId="2FEB13CF" w14:textId="77777777" w:rsidR="000B2D87" w:rsidRPr="00B97C6C" w:rsidRDefault="000B2D87" w:rsidP="00EB1DAD">
      <w:pPr>
        <w:spacing w:after="0" w:line="240" w:lineRule="auto"/>
        <w:jc w:val="both"/>
        <w:rPr>
          <w:rStyle w:val="SubtleReference"/>
          <w:rFonts w:ascii="Arial Narrow" w:hAnsi="Arial Narrow"/>
        </w:rPr>
      </w:pPr>
    </w:p>
    <w:p w14:paraId="6863C117" w14:textId="77777777" w:rsidR="000B2D87" w:rsidRPr="00B97C6C" w:rsidRDefault="000B2D87" w:rsidP="00EB1DAD">
      <w:pPr>
        <w:spacing w:after="0" w:line="240" w:lineRule="auto"/>
        <w:rPr>
          <w:rStyle w:val="SubtleReference"/>
          <w:rFonts w:ascii="Arial Narrow" w:hAnsi="Arial Narrow"/>
          <w:b/>
          <w:smallCaps w:val="0"/>
        </w:rPr>
      </w:pPr>
      <w:r w:rsidRPr="00B97C6C">
        <w:rPr>
          <w:rStyle w:val="SubtleReference"/>
          <w:rFonts w:ascii="Arial Narrow" w:hAnsi="Arial Narrow"/>
          <w:b/>
        </w:rPr>
        <w:t>3.1</w:t>
      </w:r>
      <w:r w:rsidRPr="00B97C6C">
        <w:rPr>
          <w:rStyle w:val="SubtleReference"/>
          <w:rFonts w:ascii="Arial Narrow" w:hAnsi="Arial Narrow"/>
          <w:b/>
        </w:rPr>
        <w:tab/>
        <w:t>C</w:t>
      </w:r>
      <w:r w:rsidRPr="00B97C6C">
        <w:rPr>
          <w:rStyle w:val="SubtleReference"/>
          <w:rFonts w:ascii="Arial Narrow" w:hAnsi="Arial Narrow"/>
          <w:b/>
          <w:smallCaps w:val="0"/>
        </w:rPr>
        <w:t>hama Presentation</w:t>
      </w:r>
    </w:p>
    <w:p w14:paraId="55F387D7" w14:textId="77777777" w:rsidR="000B2D87" w:rsidRPr="00B97C6C" w:rsidRDefault="000B2D87" w:rsidP="00EB1DAD">
      <w:pPr>
        <w:spacing w:after="0" w:line="240" w:lineRule="auto"/>
        <w:jc w:val="both"/>
        <w:rPr>
          <w:rStyle w:val="SubtleReference"/>
          <w:rFonts w:ascii="Arial Narrow" w:hAnsi="Arial Narrow"/>
          <w:smallCaps w:val="0"/>
        </w:rPr>
      </w:pPr>
    </w:p>
    <w:p w14:paraId="7AAF1FF0"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Chama district made the presentation as per attached Appendix A1.  The district clarified that there was no goat-rearing in the initial design of the project.  However, 100 goats were bought from Chadiza which were distributed to 50 farmers, which worked out to 2 goats per farmer. A pass on mechanism was put in place.   The presenter indicated that Chama district aimed to train 20 farmers, but 27 farmers showed interest and were trained as well.  In addition, the 10,000 fingerlings stocked at Chasato dam, constructed with support by the Ministry of Agriculture and Livestock, were all lost due to the breaching of the dam.</w:t>
      </w:r>
    </w:p>
    <w:p w14:paraId="2B693C6A" w14:textId="77777777" w:rsidR="000B2D87" w:rsidRPr="00B97C6C" w:rsidRDefault="000B2D87" w:rsidP="00EB1DAD">
      <w:pPr>
        <w:spacing w:after="0" w:line="240" w:lineRule="auto"/>
        <w:jc w:val="both"/>
        <w:rPr>
          <w:rStyle w:val="SubtleReference"/>
          <w:rFonts w:ascii="Arial Narrow" w:hAnsi="Arial Narrow"/>
          <w:smallCaps w:val="0"/>
        </w:rPr>
      </w:pPr>
    </w:p>
    <w:p w14:paraId="7F3F7CA8"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The Evaluation Consultant said that it was outstanding for Chama to be able to share the above information in the first year.  The consultant advised Chama to be in constant communication with the farmers to share successes and to offer solutions to the challenges faced by farmers.  The consultant also wanted to know if there was any environmental impact resulting from the goats.  In response, it was observed that there was no environmental impact resulting from goats, as the goats were browsers.</w:t>
      </w:r>
    </w:p>
    <w:p w14:paraId="419E242E" w14:textId="77777777" w:rsidR="000B2D87" w:rsidRPr="00B97C6C" w:rsidRDefault="000B2D87" w:rsidP="00EB1DAD">
      <w:pPr>
        <w:spacing w:after="0" w:line="240" w:lineRule="auto"/>
        <w:jc w:val="both"/>
        <w:rPr>
          <w:rStyle w:val="SubtleReference"/>
          <w:rFonts w:ascii="Arial Narrow" w:hAnsi="Arial Narrow"/>
          <w:smallCaps w:val="0"/>
        </w:rPr>
      </w:pPr>
    </w:p>
    <w:p w14:paraId="6ADEC8F5"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The Program Analyst commended Chama for the improvement in their report, though there was still some information missing, such as what happened to the farmers after getting the goats citing  Kazungula district where there was an increase in the goat population.  The Project Officer noted that there was some inconsistencies in the way the information was presented.  In response to the issue of what happened to the farmers after acquiring the goats, Chama district informed the group that the goats had increased by 12. The district was asked whether there was an effect on the management of the forest as a result of bee keeping.  Chama indicated that the farmers were using modern bee keeping methods, as opposed to traditional practices detrimental to the forest.  In regards to the crop being planted around the apiaries, Chama district needed to undertake further research.</w:t>
      </w:r>
    </w:p>
    <w:p w14:paraId="7FD04D72" w14:textId="77777777" w:rsidR="000B2D87" w:rsidRPr="00B97C6C" w:rsidRDefault="000B2D87" w:rsidP="00EB1DAD">
      <w:pPr>
        <w:spacing w:after="0" w:line="240" w:lineRule="auto"/>
        <w:jc w:val="both"/>
        <w:rPr>
          <w:rStyle w:val="SubtleReference"/>
          <w:rFonts w:ascii="Arial Narrow" w:hAnsi="Arial Narrow"/>
          <w:smallCaps w:val="0"/>
        </w:rPr>
      </w:pPr>
    </w:p>
    <w:p w14:paraId="753804B9" w14:textId="77777777" w:rsidR="000B2D87" w:rsidRPr="00B97C6C" w:rsidRDefault="000B2D87" w:rsidP="00EB1DAD">
      <w:pPr>
        <w:spacing w:after="0" w:line="240" w:lineRule="auto"/>
        <w:jc w:val="both"/>
        <w:rPr>
          <w:rStyle w:val="SubtleReference"/>
          <w:rFonts w:ascii="Arial Narrow" w:hAnsi="Arial Narrow"/>
          <w:b/>
          <w:smallCaps w:val="0"/>
        </w:rPr>
      </w:pPr>
      <w:r w:rsidRPr="00B97C6C">
        <w:rPr>
          <w:rStyle w:val="SubtleReference"/>
          <w:rFonts w:ascii="Arial Narrow" w:hAnsi="Arial Narrow"/>
          <w:b/>
          <w:smallCaps w:val="0"/>
        </w:rPr>
        <w:t>3.2</w:t>
      </w:r>
      <w:r w:rsidRPr="00B97C6C">
        <w:rPr>
          <w:rStyle w:val="SubtleReference"/>
          <w:rFonts w:ascii="Arial Narrow" w:hAnsi="Arial Narrow"/>
          <w:b/>
          <w:smallCaps w:val="0"/>
        </w:rPr>
        <w:tab/>
        <w:t>Mambwe Presentation</w:t>
      </w:r>
    </w:p>
    <w:p w14:paraId="011A2638" w14:textId="77777777" w:rsidR="000B2D87" w:rsidRPr="00B97C6C" w:rsidRDefault="000B2D87" w:rsidP="00EB1DAD">
      <w:pPr>
        <w:spacing w:after="0" w:line="240" w:lineRule="auto"/>
        <w:jc w:val="both"/>
        <w:rPr>
          <w:rStyle w:val="SubtleReference"/>
          <w:rFonts w:ascii="Arial Narrow" w:hAnsi="Arial Narrow"/>
          <w:smallCaps w:val="0"/>
        </w:rPr>
      </w:pPr>
    </w:p>
    <w:p w14:paraId="6338F34E"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Details of Mambwe district are in Appendix A2.  The presenter indicated that Mambwe no longer asks for relief maize as the case was before.  The district has seen improvement of farmers’ lives.  The presenter highlighted that the delay in the goat population increase meant for pass on because they were bought before reaching maturity.  However, the goat population gradually increased by 299 goats for pass on.</w:t>
      </w:r>
    </w:p>
    <w:p w14:paraId="1ADAE3B0" w14:textId="77777777" w:rsidR="000B2D87" w:rsidRPr="00B97C6C" w:rsidRDefault="000B2D87" w:rsidP="00EB1DAD">
      <w:pPr>
        <w:spacing w:after="0" w:line="240" w:lineRule="auto"/>
        <w:jc w:val="both"/>
        <w:rPr>
          <w:rStyle w:val="SubtleReference"/>
          <w:rFonts w:ascii="Arial Narrow" w:hAnsi="Arial Narrow"/>
          <w:smallCaps w:val="0"/>
        </w:rPr>
      </w:pPr>
    </w:p>
    <w:p w14:paraId="5A5D888A"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The members were informed that the dam that was planned to be constructed was not constructed.  The Project Officer explained that this was because the bids received from contractors were much higher than the estimate made by the Ministry of Agriculture and Livestock (MAL).  The bidders could have over-priced their services or MAL might have underestimated the price.  The Evaluation Consultant wanted to know about the expectations of the district.  In response, the district informed the group that Mambwe was in a Game Management Area and located in a valley such that the construction of the dam was meant to provide water for irrigation. There was small-scale irrigation of vegetables using buckets supplied to the lodges.  The Climate Resilient Infrastructure Development Facility (CRIDF), an organization within the SADC Region, had showed willingness to support the construction of the dam.  CRIDF held meetings with the Permanent Secretary.  The Program Analyst indicated that Chongwe had adjusted from dam construction to solar powered boreholes for irrigation.  The consultant explained that Africa was an  expensive place for irrigation investments due to the problems posed by inadequate soils and water resources availability.  He added that there were cheaper methods elsewhere in the world where simple irrigation using canals made of  bamboo is used to distribute water.   There was therefore a need to be innovative, as the biggest challenge was funding.</w:t>
      </w:r>
    </w:p>
    <w:p w14:paraId="514BF969" w14:textId="77777777" w:rsidR="000B2D87" w:rsidRPr="00B97C6C" w:rsidRDefault="000B2D87" w:rsidP="00EB1DAD">
      <w:pPr>
        <w:spacing w:after="0" w:line="240" w:lineRule="auto"/>
        <w:jc w:val="both"/>
        <w:rPr>
          <w:rStyle w:val="SubtleReference"/>
          <w:rFonts w:ascii="Arial Narrow" w:hAnsi="Arial Narrow"/>
          <w:smallCaps w:val="0"/>
        </w:rPr>
      </w:pPr>
    </w:p>
    <w:p w14:paraId="6AAC24D5"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In the meeting, it was suggested that there was need to explore the possibility of seeking support from the Constituency Development Fund (CDF).  This suggestion was challenged, citing that the Members of Parliaments were only interested in satisfying many so that numbers of people such that they would not spend on infrastructure that was meant to benefit a few  people.  The Consultant advised that the best approach by the project would be to learn the techniques and acquire the skills including irrigation.</w:t>
      </w:r>
    </w:p>
    <w:p w14:paraId="690DEA99" w14:textId="77777777" w:rsidR="000B2D87" w:rsidRPr="00B97C6C" w:rsidRDefault="000B2D87" w:rsidP="00EB1DAD">
      <w:pPr>
        <w:spacing w:after="0" w:line="240" w:lineRule="auto"/>
        <w:jc w:val="both"/>
        <w:rPr>
          <w:rStyle w:val="SubtleReference"/>
          <w:rFonts w:ascii="Arial Narrow" w:hAnsi="Arial Narrow"/>
          <w:smallCaps w:val="0"/>
        </w:rPr>
      </w:pPr>
    </w:p>
    <w:p w14:paraId="55EDED03"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On the issue of high mortality rate of goats suffered by Mambwe, it was disclosed that the situation was now under control.</w:t>
      </w:r>
    </w:p>
    <w:p w14:paraId="23AA687A" w14:textId="77777777" w:rsidR="000B2D87" w:rsidRPr="00B97C6C" w:rsidRDefault="000B2D87" w:rsidP="00EB1DAD">
      <w:pPr>
        <w:spacing w:after="0" w:line="240" w:lineRule="auto"/>
        <w:jc w:val="both"/>
        <w:rPr>
          <w:rStyle w:val="SubtleReference"/>
          <w:rFonts w:ascii="Arial Narrow" w:hAnsi="Arial Narrow"/>
          <w:smallCaps w:val="0"/>
        </w:rPr>
      </w:pPr>
    </w:p>
    <w:p w14:paraId="5B76E8BC" w14:textId="77777777" w:rsidR="000B2D87" w:rsidRPr="00B97C6C" w:rsidRDefault="000B2D87" w:rsidP="00EB1DAD">
      <w:pPr>
        <w:spacing w:after="0" w:line="240" w:lineRule="auto"/>
        <w:jc w:val="both"/>
        <w:rPr>
          <w:rStyle w:val="SubtleReference"/>
          <w:rFonts w:ascii="Arial Narrow" w:hAnsi="Arial Narrow"/>
          <w:b/>
          <w:smallCaps w:val="0"/>
        </w:rPr>
      </w:pPr>
      <w:r w:rsidRPr="00B97C6C">
        <w:rPr>
          <w:rStyle w:val="SubtleReference"/>
          <w:rFonts w:ascii="Arial Narrow" w:hAnsi="Arial Narrow"/>
          <w:b/>
          <w:smallCaps w:val="0"/>
        </w:rPr>
        <w:t>3.3</w:t>
      </w:r>
      <w:r w:rsidRPr="00B97C6C">
        <w:rPr>
          <w:rStyle w:val="SubtleReference"/>
          <w:rFonts w:ascii="Arial Narrow" w:hAnsi="Arial Narrow"/>
          <w:b/>
          <w:smallCaps w:val="0"/>
        </w:rPr>
        <w:tab/>
        <w:t>Kazungula Presentation</w:t>
      </w:r>
    </w:p>
    <w:p w14:paraId="7BCB5B05" w14:textId="77777777" w:rsidR="000B2D87" w:rsidRPr="00B97C6C" w:rsidRDefault="000B2D87" w:rsidP="00EB1DAD">
      <w:pPr>
        <w:spacing w:after="0" w:line="240" w:lineRule="auto"/>
        <w:jc w:val="both"/>
        <w:rPr>
          <w:rStyle w:val="SubtleReference"/>
          <w:rFonts w:ascii="Arial Narrow" w:hAnsi="Arial Narrow"/>
          <w:smallCaps w:val="0"/>
        </w:rPr>
      </w:pPr>
    </w:p>
    <w:p w14:paraId="436FD025"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In addition to the details in Appendix A3, the presenter said that Kazungula district was highly loaded with activities.  Many farmers who had adopted conservation farming had increased their yield from about 1.3 tons/ha to 3 tons/ha.  The district also carried out training in crop diversification which had improved their household food security; in particular from rice by spreading the risk of crop failure to various crops such that when one crop fails due to climate change impact, the others do not.  The meeting was also informed that the availability of seed locally gave them opportunity to plant early.  Bee keeping was also doing well even in times of drought for household food security and income.  In addition, farmers were able to send their children to school.  The project interventions made some to stop charcoal production.  Further, goat population rose from 96 to about 500 among the 45 farmers engaged in goat.</w:t>
      </w:r>
    </w:p>
    <w:p w14:paraId="3390E2B3" w14:textId="77777777" w:rsidR="000B2D87" w:rsidRPr="00B97C6C" w:rsidRDefault="000B2D87" w:rsidP="00EB1DAD">
      <w:pPr>
        <w:spacing w:after="0" w:line="240" w:lineRule="auto"/>
        <w:jc w:val="both"/>
        <w:rPr>
          <w:rStyle w:val="SubtleReference"/>
          <w:rFonts w:ascii="Arial Narrow" w:hAnsi="Arial Narrow"/>
          <w:smallCaps w:val="0"/>
        </w:rPr>
      </w:pPr>
    </w:p>
    <w:p w14:paraId="5855BCE6"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As regards, the challenges, the presenter indicated that Automatic Weather Station (AWS) was a challenge as well as cattle diseases such as contagious bovine plural pneunium (CBPP).</w:t>
      </w:r>
    </w:p>
    <w:p w14:paraId="6C3CB585" w14:textId="77777777" w:rsidR="000B2D87" w:rsidRPr="00B97C6C" w:rsidRDefault="000B2D87" w:rsidP="00EB1DAD">
      <w:pPr>
        <w:spacing w:after="0" w:line="240" w:lineRule="auto"/>
        <w:jc w:val="both"/>
        <w:rPr>
          <w:rStyle w:val="SubtleReference"/>
          <w:rFonts w:ascii="Arial Narrow" w:hAnsi="Arial Narrow"/>
          <w:smallCaps w:val="0"/>
        </w:rPr>
      </w:pPr>
    </w:p>
    <w:p w14:paraId="700C93B8"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The Evaluation Consultant wanted to know whether or not there was the afforestation plan by Kazungula which seemed to have potential.  The presenter responded that the district had potential for the activity, such as the “mungongo”.  The district tried to venture into “mungongo” oil extraction, which was readily abundant in the area.  However, there was no market for the oil.  The meeting felt that there was no need to venture into “mungongo” oil extraction which had no market at the moment.</w:t>
      </w:r>
    </w:p>
    <w:p w14:paraId="2D8BE2F8" w14:textId="77777777" w:rsidR="000B2D87" w:rsidRPr="00B97C6C" w:rsidRDefault="000B2D87" w:rsidP="00EB1DAD">
      <w:pPr>
        <w:spacing w:after="0" w:line="240" w:lineRule="auto"/>
        <w:jc w:val="both"/>
        <w:rPr>
          <w:rStyle w:val="SubtleReference"/>
          <w:rFonts w:ascii="Arial Narrow" w:hAnsi="Arial Narrow"/>
          <w:smallCaps w:val="0"/>
        </w:rPr>
      </w:pPr>
    </w:p>
    <w:p w14:paraId="6A8F17F0"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The group wanted to know whether Kazungula carried out an analysis of income from charcoal or from honey.  The presenter clarified that charcoal manufacturing had reduced in the area.</w:t>
      </w:r>
    </w:p>
    <w:p w14:paraId="0E9635D8" w14:textId="77777777" w:rsidR="000B2D87" w:rsidRPr="00B97C6C" w:rsidRDefault="000B2D87" w:rsidP="00EB1DAD">
      <w:pPr>
        <w:spacing w:after="0" w:line="240" w:lineRule="auto"/>
        <w:jc w:val="both"/>
        <w:rPr>
          <w:rStyle w:val="SubtleReference"/>
          <w:rFonts w:ascii="Arial Narrow" w:hAnsi="Arial Narrow"/>
          <w:smallCaps w:val="0"/>
        </w:rPr>
      </w:pPr>
    </w:p>
    <w:p w14:paraId="339C6946"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Some farmers in Kazungula plant two crops within one season based on weather information provided by the Zambia Meteorological Department (ZMD).</w:t>
      </w:r>
    </w:p>
    <w:p w14:paraId="127F790D" w14:textId="77777777" w:rsidR="000B2D87" w:rsidRPr="00B97C6C" w:rsidRDefault="000B2D87" w:rsidP="00EB1DAD">
      <w:pPr>
        <w:spacing w:after="0" w:line="240" w:lineRule="auto"/>
        <w:jc w:val="both"/>
        <w:rPr>
          <w:rStyle w:val="SubtleReference"/>
          <w:rFonts w:ascii="Arial Narrow" w:hAnsi="Arial Narrow"/>
          <w:smallCaps w:val="0"/>
        </w:rPr>
      </w:pPr>
    </w:p>
    <w:p w14:paraId="3F539A4D"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The Principal Agricultural Officer for Western Province was a bit uncomfortable with the measure of crop diversification impact.  The Program Analyst, said that Kazungula had scored some successes.  However, the consultant contended that it was more important for now to share knowledge rather than to measure the impact of project interventions.</w:t>
      </w:r>
    </w:p>
    <w:p w14:paraId="055346C1" w14:textId="77777777" w:rsidR="000B2D87" w:rsidRPr="00B97C6C" w:rsidRDefault="000B2D87" w:rsidP="00EB1DAD">
      <w:pPr>
        <w:spacing w:after="0" w:line="240" w:lineRule="auto"/>
        <w:jc w:val="both"/>
        <w:rPr>
          <w:rStyle w:val="SubtleReference"/>
          <w:rFonts w:ascii="Arial Narrow" w:hAnsi="Arial Narrow"/>
          <w:smallCaps w:val="0"/>
        </w:rPr>
      </w:pPr>
    </w:p>
    <w:p w14:paraId="66CE183A" w14:textId="77777777" w:rsidR="000B2D87" w:rsidRPr="00B97C6C" w:rsidRDefault="000B2D87" w:rsidP="00EB1DAD">
      <w:pPr>
        <w:spacing w:after="0" w:line="240" w:lineRule="auto"/>
        <w:jc w:val="both"/>
        <w:rPr>
          <w:rStyle w:val="SubtleReference"/>
          <w:rFonts w:ascii="Arial Narrow" w:hAnsi="Arial Narrow"/>
          <w:b/>
          <w:smallCaps w:val="0"/>
        </w:rPr>
      </w:pPr>
      <w:r w:rsidRPr="00B97C6C">
        <w:rPr>
          <w:rStyle w:val="SubtleReference"/>
          <w:rFonts w:ascii="Arial Narrow" w:hAnsi="Arial Narrow"/>
          <w:b/>
          <w:smallCaps w:val="0"/>
        </w:rPr>
        <w:t>3.4</w:t>
      </w:r>
      <w:r w:rsidRPr="00B97C6C">
        <w:rPr>
          <w:rStyle w:val="SubtleReference"/>
          <w:rFonts w:ascii="Arial Narrow" w:hAnsi="Arial Narrow"/>
          <w:b/>
          <w:smallCaps w:val="0"/>
        </w:rPr>
        <w:tab/>
        <w:t>Siavonga Presentation</w:t>
      </w:r>
    </w:p>
    <w:p w14:paraId="0B84592B" w14:textId="77777777" w:rsidR="000B2D87" w:rsidRPr="00B97C6C" w:rsidRDefault="000B2D87" w:rsidP="00EB1DAD">
      <w:pPr>
        <w:spacing w:after="0" w:line="240" w:lineRule="auto"/>
        <w:jc w:val="both"/>
        <w:rPr>
          <w:rStyle w:val="SubtleReference"/>
          <w:rFonts w:ascii="Arial Narrow" w:hAnsi="Arial Narrow"/>
          <w:smallCaps w:val="0"/>
        </w:rPr>
      </w:pPr>
    </w:p>
    <w:p w14:paraId="6F5D6FE7"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The details of Siavonga presentation are in Appendix A4.  The presenter said that Siavonga district managed to achieve the planned activities.  And the impact to the achievement was an increase from 0.6 tons/ha to 0.7 tons/ha of maize.  The district also raised seedlings of morina in three schools and promotion of green clubs.  The presenter indicated that there was improvement in food security as cereals could last much longer unlike previously when food availability lasted for six months per year.  In addition livestock no longer walk long distances in search of water due to the construction of Siankapu dam.  As a result theft of livestock has reduced.  There was regeneration of forest around the dam.  Siavonga district has produced a television documentary in order to create awareness on climate change issues.</w:t>
      </w:r>
    </w:p>
    <w:p w14:paraId="6E9AF457" w14:textId="77777777" w:rsidR="000B2D87" w:rsidRPr="00B97C6C" w:rsidRDefault="000B2D87" w:rsidP="00EB1DAD">
      <w:pPr>
        <w:spacing w:after="0" w:line="240" w:lineRule="auto"/>
        <w:jc w:val="both"/>
        <w:rPr>
          <w:rStyle w:val="SubtleReference"/>
          <w:rFonts w:ascii="Arial Narrow" w:hAnsi="Arial Narrow"/>
          <w:smallCaps w:val="0"/>
        </w:rPr>
      </w:pPr>
    </w:p>
    <w:p w14:paraId="499C9E86"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The Evaluation Consultant wanted to know the dimension of the dam.  In response, it was stated that the capacity of the dam was 859,000 m</w:t>
      </w:r>
      <w:r w:rsidRPr="00B97C6C">
        <w:rPr>
          <w:rStyle w:val="SubtleReference"/>
          <w:rFonts w:ascii="Arial Narrow" w:hAnsi="Arial Narrow"/>
          <w:smallCaps w:val="0"/>
          <w:vertAlign w:val="superscript"/>
        </w:rPr>
        <w:t>3</w:t>
      </w:r>
      <w:r w:rsidRPr="00B97C6C">
        <w:rPr>
          <w:rStyle w:val="SubtleReference"/>
          <w:rFonts w:ascii="Arial Narrow" w:hAnsi="Arial Narrow"/>
          <w:smallCaps w:val="0"/>
        </w:rPr>
        <w:t xml:space="preserve"> and 20 ha command for irrigation.  The consultant asked Siavonga district to justify the benefits of dam construction.</w:t>
      </w:r>
    </w:p>
    <w:p w14:paraId="187A4A55" w14:textId="77777777" w:rsidR="000B2D87" w:rsidRPr="00B97C6C" w:rsidRDefault="000B2D87" w:rsidP="00EB1DAD">
      <w:pPr>
        <w:spacing w:after="0" w:line="240" w:lineRule="auto"/>
        <w:jc w:val="both"/>
        <w:rPr>
          <w:rStyle w:val="SubtleReference"/>
          <w:rFonts w:ascii="Arial Narrow" w:hAnsi="Arial Narrow"/>
          <w:smallCaps w:val="0"/>
        </w:rPr>
      </w:pPr>
    </w:p>
    <w:p w14:paraId="26825594"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The Project Officer requested Siavonga district to explain to the meeting the involvement  of school pupils to plant and take care of trees.  In response the district indicated that the involvement of school pupils was meant to ensure environmental sustainability.</w:t>
      </w:r>
    </w:p>
    <w:p w14:paraId="7119D92B" w14:textId="77777777" w:rsidR="000B2D87" w:rsidRPr="00B97C6C" w:rsidRDefault="000B2D87" w:rsidP="00EB1DAD">
      <w:pPr>
        <w:spacing w:after="0" w:line="240" w:lineRule="auto"/>
        <w:jc w:val="both"/>
        <w:rPr>
          <w:rStyle w:val="SubtleReference"/>
          <w:rFonts w:ascii="Arial Narrow" w:hAnsi="Arial Narrow"/>
          <w:smallCaps w:val="0"/>
        </w:rPr>
      </w:pPr>
    </w:p>
    <w:p w14:paraId="07AD2EA0" w14:textId="77777777" w:rsidR="000B2D87" w:rsidRPr="00B97C6C" w:rsidRDefault="000B2D87" w:rsidP="00EB1DAD">
      <w:pPr>
        <w:spacing w:after="0" w:line="240" w:lineRule="auto"/>
        <w:jc w:val="both"/>
        <w:rPr>
          <w:rFonts w:ascii="Arial Narrow" w:hAnsi="Arial Narrow"/>
          <w:b/>
        </w:rPr>
      </w:pPr>
      <w:r w:rsidRPr="00B97C6C">
        <w:rPr>
          <w:rFonts w:ascii="Arial Narrow" w:hAnsi="Arial Narrow"/>
          <w:b/>
        </w:rPr>
        <w:t>3.5</w:t>
      </w:r>
      <w:r w:rsidRPr="00B97C6C">
        <w:rPr>
          <w:rFonts w:ascii="Arial Narrow" w:hAnsi="Arial Narrow"/>
          <w:b/>
        </w:rPr>
        <w:tab/>
        <w:t>Luangwa presentation</w:t>
      </w:r>
    </w:p>
    <w:p w14:paraId="19E26819" w14:textId="77777777" w:rsidR="000B2D87" w:rsidRPr="00B97C6C" w:rsidRDefault="000B2D87" w:rsidP="00EB1DAD">
      <w:pPr>
        <w:spacing w:after="0" w:line="240" w:lineRule="auto"/>
        <w:jc w:val="both"/>
        <w:rPr>
          <w:rStyle w:val="SubtleReference"/>
          <w:rFonts w:ascii="Arial Narrow" w:hAnsi="Arial Narrow"/>
          <w:smallCaps w:val="0"/>
        </w:rPr>
      </w:pPr>
    </w:p>
    <w:p w14:paraId="1DC054DC"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The presenter for Luangwa district informed the meeting that there was increase of yields from 0.7 ton/ha to 1.7 tons/ha which had improved household food security and nutrition.  The success raised morale for farmers in Luangwa.  The presenter attributed the increase in the goat population to vaccination exercise by veterinary department.  However, Luangwa district was disappointed that the dam was not constructed which has made some farmers to practice gardening along the river banks of Luangwa.  The Automatic Weather Station (AWS) was able to function according to the original design in 2015.  Other details for District are in Appendix A5.  Luangwa district was commended for being sincere on AWS issue.</w:t>
      </w:r>
    </w:p>
    <w:p w14:paraId="7684443A" w14:textId="77777777" w:rsidR="000B2D87" w:rsidRPr="00B97C6C" w:rsidRDefault="000B2D87" w:rsidP="00EB1DAD">
      <w:pPr>
        <w:spacing w:after="0" w:line="240" w:lineRule="auto"/>
        <w:jc w:val="both"/>
        <w:rPr>
          <w:rStyle w:val="SubtleReference"/>
          <w:rFonts w:ascii="Arial Narrow" w:hAnsi="Arial Narrow"/>
          <w:smallCaps w:val="0"/>
        </w:rPr>
      </w:pPr>
    </w:p>
    <w:p w14:paraId="4B3A49C6"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 xml:space="preserve">On the issue of the dam, it was observed that there was need to tell the Chief that should the funds become available under the Government of the Republic of Zambia (GRZ) the planned dam would be constructed.  </w:t>
      </w:r>
    </w:p>
    <w:p w14:paraId="162D0F91" w14:textId="77777777" w:rsidR="000B2D87" w:rsidRPr="00B97C6C" w:rsidRDefault="000B2D87" w:rsidP="00EB1DAD">
      <w:pPr>
        <w:spacing w:after="0" w:line="240" w:lineRule="auto"/>
        <w:jc w:val="both"/>
        <w:rPr>
          <w:rStyle w:val="SubtleReference"/>
          <w:rFonts w:ascii="Arial Narrow" w:hAnsi="Arial Narrow"/>
          <w:smallCaps w:val="0"/>
        </w:rPr>
      </w:pPr>
    </w:p>
    <w:p w14:paraId="59BAF0F6" w14:textId="77777777" w:rsidR="000B2D87" w:rsidRPr="00B97C6C" w:rsidRDefault="000B2D87" w:rsidP="00EB1DAD">
      <w:pPr>
        <w:spacing w:after="0" w:line="240" w:lineRule="auto"/>
        <w:jc w:val="both"/>
        <w:rPr>
          <w:rFonts w:ascii="Arial Narrow" w:hAnsi="Arial Narrow"/>
          <w:b/>
        </w:rPr>
      </w:pPr>
      <w:r w:rsidRPr="00B97C6C">
        <w:rPr>
          <w:rFonts w:ascii="Arial Narrow" w:hAnsi="Arial Narrow"/>
          <w:b/>
        </w:rPr>
        <w:t>3.6</w:t>
      </w:r>
      <w:r w:rsidRPr="00B97C6C">
        <w:rPr>
          <w:rFonts w:ascii="Arial Narrow" w:hAnsi="Arial Narrow"/>
          <w:b/>
        </w:rPr>
        <w:tab/>
        <w:t>Senanga presentation</w:t>
      </w:r>
    </w:p>
    <w:p w14:paraId="73BAEB8D" w14:textId="77777777" w:rsidR="000B2D87" w:rsidRPr="00B97C6C" w:rsidRDefault="000B2D87" w:rsidP="00EB1DAD">
      <w:pPr>
        <w:spacing w:after="0" w:line="240" w:lineRule="auto"/>
        <w:jc w:val="both"/>
        <w:rPr>
          <w:rStyle w:val="SubtleReference"/>
          <w:rFonts w:ascii="Arial Narrow" w:hAnsi="Arial Narrow"/>
          <w:smallCaps w:val="0"/>
        </w:rPr>
      </w:pPr>
    </w:p>
    <w:p w14:paraId="64EB666C"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 xml:space="preserve">Appendix A6 contains the details of Senanga presentation.  The meeting was informed that the lessons learnt were being put to good use.  The presenter indicated that despite high demand for cassava in Senanga, the processing of the tuber  was still a challenge.  The district learnt that individual ownership of fish ponds received total commitment; fingerlings were required. </w:t>
      </w:r>
    </w:p>
    <w:p w14:paraId="35C53426" w14:textId="77777777" w:rsidR="000B2D87" w:rsidRPr="00B97C6C" w:rsidRDefault="000B2D87" w:rsidP="00EB1DAD">
      <w:pPr>
        <w:spacing w:after="0" w:line="240" w:lineRule="auto"/>
        <w:jc w:val="both"/>
        <w:rPr>
          <w:rStyle w:val="SubtleReference"/>
          <w:rFonts w:ascii="Arial Narrow" w:hAnsi="Arial Narrow"/>
          <w:smallCaps w:val="0"/>
        </w:rPr>
      </w:pPr>
    </w:p>
    <w:p w14:paraId="696E5365"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The Evaluation Consultant wanted to know the kind of fish species that were stocked.  The fish species was tilapia (green headed bream, red breasted bream and three spotted bream), but the problem was that the yield of 18 Kg from 20m x 20m pond.  According to the Provincial Fisheries Officer for Southern Province, 18 Kg from a 20m x 20m fish pond was acceptable yield, especially taking into account the inadequate soils in Senanga district.  The group was also informed that Senanga was not suitable for production of fingerlings, and was advised to acquire fingerlings from Kaoma.</w:t>
      </w:r>
    </w:p>
    <w:p w14:paraId="48822F5E" w14:textId="77777777" w:rsidR="000B2D87" w:rsidRPr="00B97C6C" w:rsidRDefault="000B2D87" w:rsidP="00EB1DAD">
      <w:pPr>
        <w:spacing w:after="0" w:line="240" w:lineRule="auto"/>
        <w:jc w:val="both"/>
        <w:rPr>
          <w:rStyle w:val="SubtleReference"/>
          <w:rFonts w:ascii="Arial Narrow" w:hAnsi="Arial Narrow"/>
          <w:smallCaps w:val="0"/>
        </w:rPr>
      </w:pPr>
    </w:p>
    <w:p w14:paraId="456015A5" w14:textId="77777777" w:rsidR="000B2D87" w:rsidRPr="00B97C6C" w:rsidRDefault="000B2D87" w:rsidP="00EB1DAD">
      <w:pPr>
        <w:spacing w:after="0" w:line="240" w:lineRule="auto"/>
        <w:jc w:val="both"/>
        <w:rPr>
          <w:rFonts w:ascii="Arial Narrow" w:hAnsi="Arial Narrow"/>
          <w:b/>
        </w:rPr>
      </w:pPr>
      <w:r w:rsidRPr="00B97C6C">
        <w:rPr>
          <w:rFonts w:ascii="Arial Narrow" w:hAnsi="Arial Narrow"/>
          <w:b/>
        </w:rPr>
        <w:t>3.7</w:t>
      </w:r>
      <w:r w:rsidRPr="00B97C6C">
        <w:rPr>
          <w:rFonts w:ascii="Arial Narrow" w:hAnsi="Arial Narrow"/>
          <w:b/>
        </w:rPr>
        <w:tab/>
        <w:t>Sioma presentation</w:t>
      </w:r>
    </w:p>
    <w:p w14:paraId="122B3562" w14:textId="77777777" w:rsidR="000B2D87" w:rsidRPr="00B97C6C" w:rsidRDefault="000B2D87" w:rsidP="00EB1DAD">
      <w:pPr>
        <w:spacing w:after="0" w:line="240" w:lineRule="auto"/>
        <w:jc w:val="both"/>
        <w:rPr>
          <w:rStyle w:val="SubtleReference"/>
          <w:rFonts w:ascii="Arial Narrow" w:hAnsi="Arial Narrow"/>
          <w:smallCaps w:val="0"/>
        </w:rPr>
      </w:pPr>
    </w:p>
    <w:p w14:paraId="1EABAD4C"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Details of Sioma presentation are in Appendix A7.  The presenter informed the group that the beneficiaries were very hopeful of the establishment of Malombe Irrigation Scheme.  However, due to training of farmers in conservation farming, crop yields increased despite long dry spells.  The presenter indicated that farmers’ livelihoods had improved; they were able to have three meals in a day and send their children to school as a result of higher household income.  In agro-forestry, farmers were supplied with the musangu trees for soil fertility improvement.  The Resource Centre was three quarters complete; all that remained to be done was to fill it with furniture. .</w:t>
      </w:r>
    </w:p>
    <w:p w14:paraId="3B23F508" w14:textId="77777777" w:rsidR="000B2D87" w:rsidRPr="00B97C6C" w:rsidRDefault="000B2D87" w:rsidP="00EB1DAD">
      <w:pPr>
        <w:spacing w:after="0" w:line="240" w:lineRule="auto"/>
        <w:jc w:val="both"/>
        <w:rPr>
          <w:rStyle w:val="SubtleReference"/>
          <w:rFonts w:ascii="Arial Narrow" w:hAnsi="Arial Narrow"/>
          <w:smallCaps w:val="0"/>
        </w:rPr>
      </w:pPr>
    </w:p>
    <w:p w14:paraId="6D7C0520" w14:textId="77777777" w:rsidR="000B2D87" w:rsidRPr="00B97C6C" w:rsidRDefault="000B2D87" w:rsidP="00EB1DAD">
      <w:pPr>
        <w:spacing w:after="0" w:line="240" w:lineRule="auto"/>
        <w:jc w:val="both"/>
        <w:rPr>
          <w:rStyle w:val="SubtleReference"/>
          <w:rFonts w:ascii="Arial Narrow" w:hAnsi="Arial Narrow"/>
          <w:smallCaps w:val="0"/>
        </w:rPr>
      </w:pPr>
      <w:r w:rsidRPr="00B97C6C">
        <w:rPr>
          <w:rStyle w:val="SubtleReference"/>
          <w:rFonts w:ascii="Arial Narrow" w:hAnsi="Arial Narrow"/>
          <w:smallCaps w:val="0"/>
        </w:rPr>
        <w:t xml:space="preserve">The Evaluation Consultant cautioned the Sioma district on the establishment of the irrigation scheme because an  investment  of US$ 5,000/ha needs to justified economically. It is difficult to grow food crops anywhere with a net  return of US$ 2 000/ha and more. Moreover, for environmental reasons is not advisable to provide free water because this leads to an overuse of water which in turn produces waterlogging with negative effects to the soils.  </w:t>
      </w:r>
    </w:p>
    <w:p w14:paraId="49DD98EE" w14:textId="77777777" w:rsidR="000B2D87" w:rsidRPr="00B97C6C" w:rsidRDefault="000B2D87" w:rsidP="00EB1DAD">
      <w:pPr>
        <w:spacing w:after="0" w:line="240" w:lineRule="auto"/>
        <w:rPr>
          <w:rStyle w:val="SubtleReference"/>
          <w:rFonts w:ascii="Arial Narrow" w:hAnsi="Arial Narrow"/>
          <w:b/>
          <w:smallCaps w:val="0"/>
        </w:rPr>
      </w:pPr>
    </w:p>
    <w:p w14:paraId="5540C97D" w14:textId="77777777" w:rsidR="000B2D87" w:rsidRPr="00B97C6C" w:rsidRDefault="000B2D87" w:rsidP="00EB1DAD">
      <w:pPr>
        <w:spacing w:after="0" w:line="240" w:lineRule="auto"/>
        <w:rPr>
          <w:rStyle w:val="SubtleReference"/>
          <w:rFonts w:ascii="Arial Narrow" w:hAnsi="Arial Narrow"/>
          <w:b/>
          <w:smallCaps w:val="0"/>
        </w:rPr>
      </w:pPr>
      <w:r w:rsidRPr="00B97C6C">
        <w:rPr>
          <w:rStyle w:val="SubtleReference"/>
          <w:rFonts w:ascii="Arial Narrow" w:hAnsi="Arial Narrow"/>
          <w:b/>
          <w:smallCaps w:val="0"/>
        </w:rPr>
        <w:t xml:space="preserve">Presentations made by respective project sites  are available in the Project archives. </w:t>
      </w:r>
    </w:p>
    <w:p w14:paraId="317E90E2" w14:textId="77777777" w:rsidR="000B2D87" w:rsidRPr="00E51E88" w:rsidRDefault="000B2D87" w:rsidP="00EB1DAD">
      <w:pPr>
        <w:spacing w:after="0" w:line="240" w:lineRule="auto"/>
        <w:rPr>
          <w:rStyle w:val="SubtleReference"/>
          <w:b/>
          <w:smallCaps w:val="0"/>
        </w:rPr>
      </w:pPr>
    </w:p>
    <w:p w14:paraId="5F890B16" w14:textId="77777777" w:rsidR="000B2D87" w:rsidRDefault="000B2D87" w:rsidP="00EB1DAD">
      <w:pPr>
        <w:rPr>
          <w:rFonts w:ascii="Arial Narrow" w:hAnsi="Arial Narrow"/>
          <w:b/>
          <w:sz w:val="24"/>
          <w:szCs w:val="24"/>
        </w:rPr>
      </w:pPr>
      <w:r w:rsidRPr="00F875E9">
        <w:rPr>
          <w:rFonts w:ascii="Arial Narrow" w:hAnsi="Arial Narrow"/>
          <w:b/>
          <w:sz w:val="24"/>
          <w:szCs w:val="24"/>
        </w:rPr>
        <w:t>APPENDIX 2</w:t>
      </w:r>
    </w:p>
    <w:p w14:paraId="277B34CB" w14:textId="77777777" w:rsidR="000B2D87" w:rsidRPr="00D864A5" w:rsidRDefault="000B2D87" w:rsidP="00EB1DAD">
      <w:pPr>
        <w:jc w:val="center"/>
        <w:rPr>
          <w:rFonts w:ascii="Arial Narrow" w:hAnsi="Arial Narrow"/>
          <w:b/>
          <w:sz w:val="24"/>
          <w:szCs w:val="24"/>
        </w:rPr>
      </w:pPr>
      <w:r w:rsidRPr="00D864A5">
        <w:rPr>
          <w:rFonts w:ascii="Arial Narrow" w:hAnsi="Arial Narrow"/>
          <w:b/>
          <w:sz w:val="24"/>
          <w:szCs w:val="24"/>
        </w:rPr>
        <w:t>Most Significant Change Stories.</w:t>
      </w:r>
    </w:p>
    <w:p w14:paraId="3CA51581" w14:textId="77777777" w:rsidR="000B2D87" w:rsidRPr="00454745" w:rsidRDefault="000B2D87" w:rsidP="00EB1DAD">
      <w:pPr>
        <w:spacing w:after="0" w:line="240" w:lineRule="auto"/>
        <w:rPr>
          <w:rFonts w:ascii="Arial Narrow" w:hAnsi="Arial Narrow"/>
          <w:b/>
          <w:sz w:val="18"/>
          <w:szCs w:val="18"/>
        </w:rPr>
      </w:pPr>
      <w:r w:rsidRPr="00454745">
        <w:rPr>
          <w:rFonts w:ascii="Arial Narrow" w:hAnsi="Arial Narrow"/>
          <w:b/>
          <w:sz w:val="18"/>
          <w:szCs w:val="18"/>
        </w:rPr>
        <w:t>Mary: Lusitu pilot site.</w:t>
      </w:r>
    </w:p>
    <w:p w14:paraId="2436D3D3" w14:textId="77777777" w:rsidR="000B2D87" w:rsidRPr="00454745" w:rsidRDefault="000B2D87" w:rsidP="00020023">
      <w:pPr>
        <w:pStyle w:val="ListParagraph"/>
        <w:numPr>
          <w:ilvl w:val="0"/>
          <w:numId w:val="163"/>
        </w:numPr>
        <w:spacing w:after="0" w:line="240" w:lineRule="auto"/>
        <w:ind w:left="0" w:firstLine="0"/>
        <w:rPr>
          <w:rFonts w:ascii="Arial Narrow" w:hAnsi="Arial Narrow"/>
          <w:b/>
          <w:sz w:val="18"/>
          <w:szCs w:val="18"/>
        </w:rPr>
      </w:pPr>
      <w:r w:rsidRPr="00454745">
        <w:rPr>
          <w:rFonts w:ascii="Arial Narrow" w:hAnsi="Arial Narrow"/>
          <w:b/>
          <w:sz w:val="18"/>
          <w:szCs w:val="18"/>
        </w:rPr>
        <w:t>Tell me how you became involved in the climate change project.</w:t>
      </w:r>
    </w:p>
    <w:p w14:paraId="666916F3" w14:textId="77777777" w:rsidR="000B2D87" w:rsidRPr="00454745" w:rsidRDefault="000B2D87" w:rsidP="00EB1DAD">
      <w:pPr>
        <w:spacing w:after="0" w:line="240" w:lineRule="auto"/>
        <w:rPr>
          <w:rFonts w:ascii="Arial Narrow" w:hAnsi="Arial Narrow"/>
          <w:sz w:val="18"/>
          <w:szCs w:val="18"/>
        </w:rPr>
      </w:pPr>
      <w:r w:rsidRPr="00454745">
        <w:rPr>
          <w:rFonts w:ascii="Arial Narrow" w:hAnsi="Arial Narrow"/>
          <w:sz w:val="18"/>
          <w:szCs w:val="18"/>
        </w:rPr>
        <w:t>Before the project , I was involved with the seed multiplication group under SHAPES project. Upon the coming of the climate change project my fellow farmer Mr Siabusu told me about it. I got interested and that is how I ended up joining.</w:t>
      </w:r>
    </w:p>
    <w:p w14:paraId="68A24530" w14:textId="77777777" w:rsidR="000B2D87" w:rsidRPr="00454745" w:rsidRDefault="000B2D87" w:rsidP="00020023">
      <w:pPr>
        <w:pStyle w:val="ListParagraph"/>
        <w:numPr>
          <w:ilvl w:val="0"/>
          <w:numId w:val="163"/>
        </w:numPr>
        <w:spacing w:after="0" w:line="240" w:lineRule="auto"/>
        <w:ind w:left="0" w:firstLine="0"/>
        <w:rPr>
          <w:rFonts w:ascii="Arial Narrow" w:hAnsi="Arial Narrow"/>
          <w:b/>
          <w:sz w:val="18"/>
          <w:szCs w:val="18"/>
        </w:rPr>
      </w:pPr>
      <w:r w:rsidRPr="00454745">
        <w:rPr>
          <w:rFonts w:ascii="Arial Narrow" w:hAnsi="Arial Narrow"/>
          <w:b/>
          <w:sz w:val="18"/>
          <w:szCs w:val="18"/>
        </w:rPr>
        <w:t>From your point of view, in terms of food security, describe the most significant change that has resulted from your involvement with the project.</w:t>
      </w:r>
    </w:p>
    <w:p w14:paraId="34452545" w14:textId="77777777" w:rsidR="000B2D87" w:rsidRPr="00454745" w:rsidRDefault="000B2D87" w:rsidP="00EB1DAD">
      <w:pPr>
        <w:spacing w:after="0" w:line="240" w:lineRule="auto"/>
        <w:rPr>
          <w:rFonts w:ascii="Arial Narrow" w:hAnsi="Arial Narrow"/>
          <w:sz w:val="18"/>
          <w:szCs w:val="18"/>
        </w:rPr>
      </w:pPr>
      <w:r w:rsidRPr="00454745">
        <w:rPr>
          <w:rFonts w:ascii="Arial Narrow" w:hAnsi="Arial Narrow"/>
          <w:sz w:val="18"/>
          <w:szCs w:val="18"/>
        </w:rPr>
        <w:t>Through the technologies that are being taught such as conservation farming and the use of rippers and making of basins, we are able to harvest even in times of prolonged dry spells. This has helped us to have enough food at household level and we even have enough to sell to other farmers. I appeal to the Extension Officers not to let us down after the project is gone. They have to continue supporting us so that what we have learnt can be sustained as it has brought improvements in our livelihoods.</w:t>
      </w:r>
    </w:p>
    <w:p w14:paraId="5BB391F2" w14:textId="77777777" w:rsidR="000B2D87" w:rsidRPr="00454745" w:rsidRDefault="000B2D87" w:rsidP="00020023">
      <w:pPr>
        <w:pStyle w:val="ListParagraph"/>
        <w:numPr>
          <w:ilvl w:val="0"/>
          <w:numId w:val="163"/>
        </w:numPr>
        <w:spacing w:after="0" w:line="240" w:lineRule="auto"/>
        <w:ind w:left="0" w:firstLine="0"/>
        <w:rPr>
          <w:rFonts w:ascii="Arial Narrow" w:hAnsi="Arial Narrow"/>
          <w:b/>
          <w:sz w:val="18"/>
          <w:szCs w:val="18"/>
        </w:rPr>
      </w:pPr>
      <w:r w:rsidRPr="00454745">
        <w:rPr>
          <w:rFonts w:ascii="Arial Narrow" w:hAnsi="Arial Narrow"/>
          <w:b/>
          <w:sz w:val="18"/>
          <w:szCs w:val="18"/>
        </w:rPr>
        <w:t>Why is the significant change important to you?</w:t>
      </w:r>
    </w:p>
    <w:p w14:paraId="12F2CE81" w14:textId="77777777" w:rsidR="000B2D87" w:rsidRPr="00454745" w:rsidRDefault="000B2D87" w:rsidP="00EB1DAD">
      <w:pPr>
        <w:spacing w:after="0" w:line="240" w:lineRule="auto"/>
        <w:rPr>
          <w:rFonts w:ascii="Arial Narrow" w:hAnsi="Arial Narrow"/>
          <w:sz w:val="18"/>
          <w:szCs w:val="18"/>
        </w:rPr>
      </w:pPr>
      <w:r w:rsidRPr="00454745">
        <w:rPr>
          <w:rFonts w:ascii="Arial Narrow" w:hAnsi="Arial Narrow"/>
          <w:sz w:val="18"/>
          <w:szCs w:val="18"/>
        </w:rPr>
        <w:t>This is important to me because I have 3 school going children and from the increase in production im able to sell the excess and use the money to pay for school fees. One is in grade 12, one in grade 11 and the other is in grade 10. Im confident that from what im doing as a result of the project I will be able to take them for further studies. This is very important to me as I want to give my children good education. From the farming I have managed to buy 1 bull, goats and chickens. The money from the livestock is also improving my household income</w:t>
      </w:r>
    </w:p>
    <w:p w14:paraId="07E8D953" w14:textId="77777777" w:rsidR="000B2D87" w:rsidRPr="00454745" w:rsidRDefault="000B2D87" w:rsidP="00EB1DAD">
      <w:pPr>
        <w:spacing w:after="0" w:line="240" w:lineRule="auto"/>
        <w:rPr>
          <w:rFonts w:ascii="Arial Narrow" w:hAnsi="Arial Narrow"/>
          <w:sz w:val="18"/>
          <w:szCs w:val="18"/>
        </w:rPr>
      </w:pPr>
    </w:p>
    <w:p w14:paraId="0AE5E9F2" w14:textId="77777777" w:rsidR="000B2D87" w:rsidRPr="00454745" w:rsidRDefault="000B2D87" w:rsidP="00EB1DAD">
      <w:pPr>
        <w:spacing w:after="0" w:line="240" w:lineRule="auto"/>
        <w:rPr>
          <w:rFonts w:ascii="Arial Narrow" w:hAnsi="Arial Narrow"/>
          <w:b/>
          <w:sz w:val="18"/>
          <w:szCs w:val="18"/>
        </w:rPr>
      </w:pPr>
      <w:r w:rsidRPr="00454745">
        <w:rPr>
          <w:rFonts w:ascii="Arial Narrow" w:hAnsi="Arial Narrow"/>
          <w:b/>
          <w:sz w:val="18"/>
          <w:szCs w:val="18"/>
        </w:rPr>
        <w:t>Siciwela  of Lusitu Siavonga</w:t>
      </w:r>
    </w:p>
    <w:p w14:paraId="314CA382" w14:textId="77777777" w:rsidR="000B2D87" w:rsidRPr="00454745" w:rsidRDefault="000B2D87" w:rsidP="00EB1DAD">
      <w:pPr>
        <w:spacing w:after="0" w:line="240" w:lineRule="auto"/>
        <w:rPr>
          <w:rFonts w:ascii="Arial Narrow" w:hAnsi="Arial Narrow"/>
          <w:b/>
          <w:sz w:val="18"/>
          <w:szCs w:val="18"/>
        </w:rPr>
      </w:pPr>
    </w:p>
    <w:p w14:paraId="64298DB6" w14:textId="77777777" w:rsidR="000B2D87" w:rsidRPr="00454745" w:rsidRDefault="000B2D87" w:rsidP="00020023">
      <w:pPr>
        <w:pStyle w:val="ListParagraph"/>
        <w:numPr>
          <w:ilvl w:val="0"/>
          <w:numId w:val="164"/>
        </w:numPr>
        <w:spacing w:after="0" w:line="240" w:lineRule="auto"/>
        <w:ind w:left="0" w:firstLine="0"/>
        <w:rPr>
          <w:rFonts w:ascii="Arial Narrow" w:hAnsi="Arial Narrow"/>
          <w:b/>
          <w:sz w:val="18"/>
          <w:szCs w:val="18"/>
        </w:rPr>
      </w:pPr>
      <w:r w:rsidRPr="00454745">
        <w:rPr>
          <w:rFonts w:ascii="Arial Narrow" w:hAnsi="Arial Narrow"/>
          <w:b/>
          <w:sz w:val="18"/>
          <w:szCs w:val="18"/>
        </w:rPr>
        <w:t>Tell me how you became involved in the climate change project.</w:t>
      </w:r>
    </w:p>
    <w:p w14:paraId="292E7701" w14:textId="77777777" w:rsidR="000B2D87" w:rsidRPr="00454745" w:rsidRDefault="000B2D87" w:rsidP="00EB1DAD">
      <w:pPr>
        <w:spacing w:after="0" w:line="240" w:lineRule="auto"/>
        <w:rPr>
          <w:rFonts w:ascii="Arial Narrow" w:hAnsi="Arial Narrow"/>
          <w:sz w:val="18"/>
          <w:szCs w:val="18"/>
        </w:rPr>
      </w:pPr>
      <w:r w:rsidRPr="00454745">
        <w:rPr>
          <w:rFonts w:ascii="Arial Narrow" w:hAnsi="Arial Narrow"/>
          <w:sz w:val="18"/>
          <w:szCs w:val="18"/>
        </w:rPr>
        <w:t>I was invited for the meeting by the Agriculture Extension Officer and I later got interested and joined. This is the time they introduced the tree planting activity.</w:t>
      </w:r>
    </w:p>
    <w:p w14:paraId="76982CD0" w14:textId="77777777" w:rsidR="000B2D87" w:rsidRPr="00454745" w:rsidRDefault="000B2D87" w:rsidP="00020023">
      <w:pPr>
        <w:pStyle w:val="ListParagraph"/>
        <w:numPr>
          <w:ilvl w:val="0"/>
          <w:numId w:val="164"/>
        </w:numPr>
        <w:spacing w:after="0" w:line="240" w:lineRule="auto"/>
        <w:ind w:left="0" w:firstLine="0"/>
        <w:rPr>
          <w:rFonts w:ascii="Arial Narrow" w:hAnsi="Arial Narrow"/>
          <w:b/>
          <w:sz w:val="18"/>
          <w:szCs w:val="18"/>
        </w:rPr>
      </w:pPr>
      <w:r w:rsidRPr="00454745">
        <w:rPr>
          <w:rFonts w:ascii="Arial Narrow" w:hAnsi="Arial Narrow"/>
          <w:b/>
          <w:sz w:val="18"/>
          <w:szCs w:val="18"/>
        </w:rPr>
        <w:t>From your point of view, in terms of food security, describe the most significant change that has resulted from your involvement with the project.</w:t>
      </w:r>
    </w:p>
    <w:p w14:paraId="46FC2465" w14:textId="77777777" w:rsidR="000B2D87" w:rsidRPr="00454745" w:rsidRDefault="000B2D87" w:rsidP="00EB1DAD">
      <w:pPr>
        <w:spacing w:after="0" w:line="240" w:lineRule="auto"/>
        <w:rPr>
          <w:rFonts w:ascii="Arial Narrow" w:hAnsi="Arial Narrow"/>
          <w:sz w:val="18"/>
          <w:szCs w:val="18"/>
        </w:rPr>
      </w:pPr>
      <w:r w:rsidRPr="00454745">
        <w:rPr>
          <w:rFonts w:ascii="Arial Narrow" w:hAnsi="Arial Narrow"/>
          <w:sz w:val="18"/>
          <w:szCs w:val="18"/>
        </w:rPr>
        <w:t xml:space="preserve">Im able to have food security as im able to have enough food in my storage bin up to the next season and sell the rest. I use the money from the sell of excess maize to pay for school fees for my children. I appreciate what the project has done for me and hope that we can continue being supported with information so that we can be more equipped. </w:t>
      </w:r>
    </w:p>
    <w:p w14:paraId="520D01D8" w14:textId="77777777" w:rsidR="000B2D87" w:rsidRPr="00454745" w:rsidRDefault="000B2D87" w:rsidP="00020023">
      <w:pPr>
        <w:pStyle w:val="ListParagraph"/>
        <w:numPr>
          <w:ilvl w:val="0"/>
          <w:numId w:val="164"/>
        </w:numPr>
        <w:spacing w:after="0" w:line="240" w:lineRule="auto"/>
        <w:ind w:left="0" w:firstLine="0"/>
        <w:rPr>
          <w:rFonts w:ascii="Arial Narrow" w:hAnsi="Arial Narrow"/>
          <w:b/>
          <w:sz w:val="18"/>
          <w:szCs w:val="18"/>
        </w:rPr>
      </w:pPr>
      <w:r w:rsidRPr="00454745">
        <w:rPr>
          <w:rFonts w:ascii="Arial Narrow" w:hAnsi="Arial Narrow"/>
          <w:b/>
          <w:sz w:val="18"/>
          <w:szCs w:val="18"/>
        </w:rPr>
        <w:t>Why is the significant change important to you?</w:t>
      </w:r>
    </w:p>
    <w:p w14:paraId="580C9C6D"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 xml:space="preserve">It is significant to me because before the project our harvest was not good. Im now able to produce enough food and sell the excess and use the money to take my children to school. Therefore I have learnt that farming is a business. I even bought an ox-cart through farming as a result of the knowledge I gained from the project. </w:t>
      </w:r>
    </w:p>
    <w:p w14:paraId="76D9DD15" w14:textId="77777777" w:rsidR="000B2D87" w:rsidRPr="00454745" w:rsidRDefault="000B2D87" w:rsidP="00EB1DAD">
      <w:pPr>
        <w:pStyle w:val="ListParagraph"/>
        <w:spacing w:after="0" w:line="240" w:lineRule="auto"/>
        <w:ind w:left="0"/>
        <w:rPr>
          <w:rFonts w:ascii="Arial Narrow" w:hAnsi="Arial Narrow"/>
          <w:sz w:val="18"/>
          <w:szCs w:val="18"/>
        </w:rPr>
      </w:pPr>
    </w:p>
    <w:p w14:paraId="1F036684" w14:textId="77777777" w:rsidR="000B2D87" w:rsidRPr="00454745" w:rsidRDefault="000B2D87" w:rsidP="00EB1DAD">
      <w:pPr>
        <w:spacing w:after="0" w:line="240" w:lineRule="auto"/>
        <w:rPr>
          <w:rFonts w:ascii="Arial Narrow" w:hAnsi="Arial Narrow"/>
          <w:b/>
          <w:sz w:val="18"/>
          <w:szCs w:val="18"/>
        </w:rPr>
      </w:pPr>
      <w:r w:rsidRPr="00454745">
        <w:rPr>
          <w:rFonts w:ascii="Arial Narrow" w:hAnsi="Arial Narrow"/>
          <w:b/>
          <w:sz w:val="18"/>
          <w:szCs w:val="18"/>
        </w:rPr>
        <w:t>Anna of Lusitu Siavonga</w:t>
      </w:r>
    </w:p>
    <w:p w14:paraId="6080A167" w14:textId="77777777" w:rsidR="000B2D87" w:rsidRPr="00454745" w:rsidRDefault="000B2D87" w:rsidP="00EB1DAD">
      <w:pPr>
        <w:spacing w:after="0" w:line="240" w:lineRule="auto"/>
        <w:rPr>
          <w:rFonts w:ascii="Arial Narrow" w:hAnsi="Arial Narrow"/>
          <w:b/>
          <w:sz w:val="18"/>
          <w:szCs w:val="18"/>
        </w:rPr>
      </w:pPr>
    </w:p>
    <w:p w14:paraId="41BCE940" w14:textId="77777777" w:rsidR="000B2D87" w:rsidRPr="00454745" w:rsidRDefault="000B2D87" w:rsidP="00020023">
      <w:pPr>
        <w:pStyle w:val="ListParagraph"/>
        <w:numPr>
          <w:ilvl w:val="0"/>
          <w:numId w:val="165"/>
        </w:numPr>
        <w:spacing w:after="0" w:line="240" w:lineRule="auto"/>
        <w:ind w:left="0" w:firstLine="0"/>
        <w:rPr>
          <w:rFonts w:ascii="Arial Narrow" w:hAnsi="Arial Narrow"/>
          <w:b/>
          <w:sz w:val="18"/>
          <w:szCs w:val="18"/>
        </w:rPr>
      </w:pPr>
      <w:r w:rsidRPr="00454745">
        <w:rPr>
          <w:rFonts w:ascii="Arial Narrow" w:hAnsi="Arial Narrow"/>
          <w:b/>
          <w:sz w:val="18"/>
          <w:szCs w:val="18"/>
        </w:rPr>
        <w:t>Tell me how you became involved in the climate change project.</w:t>
      </w:r>
    </w:p>
    <w:p w14:paraId="074D0742"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 xml:space="preserve">There was a meeting in the community about the project and that is when I got interested because most of the things they discussed during the meeting were new to me. Therefore I decided to become part of the group so that I can learn more. </w:t>
      </w:r>
    </w:p>
    <w:p w14:paraId="311C1BA3" w14:textId="77777777" w:rsidR="000B2D87" w:rsidRPr="00454745" w:rsidRDefault="000B2D87" w:rsidP="00EB1DAD">
      <w:pPr>
        <w:pStyle w:val="ListParagraph"/>
        <w:spacing w:after="0" w:line="240" w:lineRule="auto"/>
        <w:ind w:left="0"/>
        <w:rPr>
          <w:rFonts w:ascii="Arial Narrow" w:hAnsi="Arial Narrow"/>
          <w:sz w:val="18"/>
          <w:szCs w:val="18"/>
        </w:rPr>
      </w:pPr>
    </w:p>
    <w:p w14:paraId="1E5CF995" w14:textId="77777777" w:rsidR="000B2D87" w:rsidRPr="00454745" w:rsidRDefault="000B2D87" w:rsidP="00020023">
      <w:pPr>
        <w:pStyle w:val="ListParagraph"/>
        <w:numPr>
          <w:ilvl w:val="0"/>
          <w:numId w:val="165"/>
        </w:numPr>
        <w:spacing w:after="0" w:line="240" w:lineRule="auto"/>
        <w:ind w:left="0" w:firstLine="0"/>
        <w:rPr>
          <w:rFonts w:ascii="Arial Narrow" w:hAnsi="Arial Narrow"/>
          <w:b/>
          <w:sz w:val="18"/>
          <w:szCs w:val="18"/>
        </w:rPr>
      </w:pPr>
      <w:r w:rsidRPr="00454745">
        <w:rPr>
          <w:rFonts w:ascii="Arial Narrow" w:hAnsi="Arial Narrow"/>
          <w:b/>
          <w:sz w:val="18"/>
          <w:szCs w:val="18"/>
        </w:rPr>
        <w:t>From your point of view, in terms of food security, describe the most significant change that has resulted from your involvement with the project.</w:t>
      </w:r>
    </w:p>
    <w:p w14:paraId="6FDF99E6" w14:textId="77777777" w:rsidR="000B2D87" w:rsidRPr="00454745" w:rsidRDefault="000B2D87" w:rsidP="00EB1DAD">
      <w:pPr>
        <w:spacing w:after="0" w:line="240" w:lineRule="auto"/>
        <w:rPr>
          <w:rFonts w:ascii="Arial Narrow" w:hAnsi="Arial Narrow"/>
          <w:sz w:val="18"/>
          <w:szCs w:val="18"/>
        </w:rPr>
      </w:pPr>
      <w:r w:rsidRPr="00454745">
        <w:rPr>
          <w:rFonts w:ascii="Arial Narrow" w:hAnsi="Arial Narrow"/>
          <w:sz w:val="18"/>
          <w:szCs w:val="18"/>
        </w:rPr>
        <w:t xml:space="preserve">Before the project we used to waste food or the harvested crop. After my involvement in the project im able to determine whether the food will see me through to the next season. If not, I need to find more so that we can be secured as a family in terms of food. Before my involvement in the project I used to exchange my harvested crop with anything that these briefcase buyers would bring to me such as fish, clothes, to mention but a few. But this time I work hard and avoid the wastage of food. I thank the project because I have learnt how to care for food and this has reduced hunger at my homestead. </w:t>
      </w:r>
    </w:p>
    <w:p w14:paraId="70200569" w14:textId="77777777" w:rsidR="000B2D87" w:rsidRPr="00454745" w:rsidRDefault="000B2D87" w:rsidP="00020023">
      <w:pPr>
        <w:pStyle w:val="ListParagraph"/>
        <w:numPr>
          <w:ilvl w:val="0"/>
          <w:numId w:val="165"/>
        </w:numPr>
        <w:spacing w:after="0" w:line="240" w:lineRule="auto"/>
        <w:ind w:left="0" w:firstLine="0"/>
        <w:rPr>
          <w:rFonts w:ascii="Arial Narrow" w:hAnsi="Arial Narrow"/>
          <w:b/>
          <w:sz w:val="18"/>
          <w:szCs w:val="18"/>
        </w:rPr>
      </w:pPr>
      <w:r w:rsidRPr="00454745">
        <w:rPr>
          <w:rFonts w:ascii="Arial Narrow" w:hAnsi="Arial Narrow"/>
          <w:b/>
          <w:sz w:val="18"/>
          <w:szCs w:val="18"/>
        </w:rPr>
        <w:t>Why is the significant change important to you?</w:t>
      </w:r>
    </w:p>
    <w:p w14:paraId="177C8CE6"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The most important thing is that life has become easy. I have enough food and extra to sell in case of any emergency that requires money. Im able to buy livestock such as cattle and goats and if there is an emergency I sell the livestock to help me solve the problems.</w:t>
      </w:r>
    </w:p>
    <w:p w14:paraId="203621DB" w14:textId="77777777" w:rsidR="000B2D87" w:rsidRPr="00454745" w:rsidRDefault="000B2D87" w:rsidP="00EB1DAD">
      <w:pPr>
        <w:pStyle w:val="ListParagraph"/>
        <w:spacing w:after="0" w:line="240" w:lineRule="auto"/>
        <w:ind w:left="0"/>
        <w:rPr>
          <w:rFonts w:ascii="Arial Narrow" w:hAnsi="Arial Narrow"/>
          <w:b/>
          <w:sz w:val="18"/>
          <w:szCs w:val="18"/>
        </w:rPr>
      </w:pPr>
    </w:p>
    <w:p w14:paraId="57BDA147" w14:textId="77777777" w:rsidR="000B2D87" w:rsidRPr="00454745" w:rsidRDefault="000B2D87" w:rsidP="00EB1DAD">
      <w:pPr>
        <w:spacing w:after="0" w:line="240" w:lineRule="auto"/>
        <w:rPr>
          <w:rFonts w:ascii="Arial Narrow" w:hAnsi="Arial Narrow"/>
          <w:b/>
          <w:sz w:val="18"/>
          <w:szCs w:val="18"/>
        </w:rPr>
      </w:pPr>
      <w:r w:rsidRPr="00454745">
        <w:rPr>
          <w:rFonts w:ascii="Arial Narrow" w:hAnsi="Arial Narrow"/>
          <w:b/>
          <w:sz w:val="18"/>
          <w:szCs w:val="18"/>
        </w:rPr>
        <w:t xml:space="preserve"> Esther of Lusitu Siavonga</w:t>
      </w:r>
    </w:p>
    <w:p w14:paraId="20E10F04" w14:textId="77777777" w:rsidR="000B2D87" w:rsidRPr="00454745" w:rsidRDefault="000B2D87" w:rsidP="00EB1DAD">
      <w:pPr>
        <w:spacing w:after="0" w:line="240" w:lineRule="auto"/>
        <w:rPr>
          <w:rFonts w:ascii="Arial Narrow" w:hAnsi="Arial Narrow"/>
          <w:b/>
          <w:sz w:val="18"/>
          <w:szCs w:val="18"/>
        </w:rPr>
      </w:pPr>
    </w:p>
    <w:p w14:paraId="7509C758" w14:textId="77777777" w:rsidR="000B2D87" w:rsidRPr="00454745" w:rsidRDefault="000B2D87" w:rsidP="00020023">
      <w:pPr>
        <w:pStyle w:val="ListParagraph"/>
        <w:numPr>
          <w:ilvl w:val="0"/>
          <w:numId w:val="247"/>
        </w:numPr>
        <w:spacing w:after="0" w:line="240" w:lineRule="auto"/>
        <w:ind w:left="0" w:firstLine="0"/>
        <w:rPr>
          <w:rFonts w:ascii="Arial Narrow" w:hAnsi="Arial Narrow"/>
          <w:b/>
          <w:sz w:val="18"/>
          <w:szCs w:val="18"/>
        </w:rPr>
      </w:pPr>
      <w:r w:rsidRPr="00454745">
        <w:rPr>
          <w:rFonts w:ascii="Arial Narrow" w:hAnsi="Arial Narrow"/>
          <w:b/>
          <w:sz w:val="18"/>
          <w:szCs w:val="18"/>
        </w:rPr>
        <w:t>Tell me how you became involved in the climate change project.</w:t>
      </w:r>
    </w:p>
    <w:p w14:paraId="13317255"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 xml:space="preserve">I was elected Treasurer in the dam committee and in the irrigation project because of my involvement and volunteerism from the time the climate change project started. </w:t>
      </w:r>
    </w:p>
    <w:p w14:paraId="6AFBE7FD" w14:textId="77777777" w:rsidR="000B2D87" w:rsidRPr="00454745" w:rsidRDefault="000B2D87" w:rsidP="00EB1DAD">
      <w:pPr>
        <w:pStyle w:val="ListParagraph"/>
        <w:spacing w:after="0" w:line="240" w:lineRule="auto"/>
        <w:ind w:left="0"/>
        <w:rPr>
          <w:rFonts w:ascii="Arial Narrow" w:hAnsi="Arial Narrow"/>
          <w:sz w:val="18"/>
          <w:szCs w:val="18"/>
        </w:rPr>
      </w:pPr>
    </w:p>
    <w:p w14:paraId="5CFFCF31" w14:textId="77777777" w:rsidR="000B2D87" w:rsidRPr="00454745" w:rsidRDefault="000B2D87" w:rsidP="00020023">
      <w:pPr>
        <w:pStyle w:val="ListParagraph"/>
        <w:numPr>
          <w:ilvl w:val="0"/>
          <w:numId w:val="247"/>
        </w:numPr>
        <w:spacing w:after="0" w:line="240" w:lineRule="auto"/>
        <w:ind w:left="0" w:firstLine="0"/>
        <w:rPr>
          <w:rFonts w:ascii="Arial Narrow" w:hAnsi="Arial Narrow"/>
          <w:b/>
          <w:sz w:val="18"/>
          <w:szCs w:val="18"/>
        </w:rPr>
      </w:pPr>
      <w:r w:rsidRPr="00454745">
        <w:rPr>
          <w:rFonts w:ascii="Arial Narrow" w:hAnsi="Arial Narrow"/>
          <w:b/>
          <w:sz w:val="18"/>
          <w:szCs w:val="18"/>
        </w:rPr>
        <w:t>From your point of view, in terms of food security, describe the most significant change that has resulted from your involvement with the project.</w:t>
      </w:r>
    </w:p>
    <w:p w14:paraId="5CBC756C" w14:textId="77777777" w:rsidR="000B2D87" w:rsidRPr="00454745" w:rsidRDefault="000B2D87" w:rsidP="00EB1DAD">
      <w:pPr>
        <w:spacing w:after="0" w:line="240" w:lineRule="auto"/>
        <w:rPr>
          <w:rFonts w:ascii="Arial Narrow" w:hAnsi="Arial Narrow"/>
          <w:sz w:val="18"/>
          <w:szCs w:val="18"/>
        </w:rPr>
      </w:pPr>
      <w:r w:rsidRPr="00454745">
        <w:rPr>
          <w:rFonts w:ascii="Arial Narrow" w:hAnsi="Arial Narrow"/>
          <w:sz w:val="18"/>
          <w:szCs w:val="18"/>
        </w:rPr>
        <w:t xml:space="preserve">I have learnt a lot of leadership skills and management that is helping me even manage my family better. I have become more hard working than before in order to meet my plans to raise money. </w:t>
      </w:r>
    </w:p>
    <w:p w14:paraId="44F19C48" w14:textId="77777777" w:rsidR="000B2D87" w:rsidRPr="00454745" w:rsidRDefault="000B2D87" w:rsidP="00020023">
      <w:pPr>
        <w:pStyle w:val="ListParagraph"/>
        <w:numPr>
          <w:ilvl w:val="0"/>
          <w:numId w:val="247"/>
        </w:numPr>
        <w:spacing w:after="0" w:line="240" w:lineRule="auto"/>
        <w:ind w:left="0" w:firstLine="0"/>
        <w:rPr>
          <w:rFonts w:ascii="Arial Narrow" w:hAnsi="Arial Narrow"/>
          <w:b/>
          <w:sz w:val="18"/>
          <w:szCs w:val="18"/>
        </w:rPr>
      </w:pPr>
      <w:r w:rsidRPr="00454745">
        <w:rPr>
          <w:rFonts w:ascii="Arial Narrow" w:hAnsi="Arial Narrow"/>
          <w:b/>
          <w:sz w:val="18"/>
          <w:szCs w:val="18"/>
        </w:rPr>
        <w:t>Why is the significant change important to you?</w:t>
      </w:r>
    </w:p>
    <w:p w14:paraId="04054D27" w14:textId="77777777" w:rsidR="000B2D87" w:rsidRPr="00454745" w:rsidRDefault="000B2D87" w:rsidP="00EB1DAD">
      <w:pPr>
        <w:pStyle w:val="ListParagraph"/>
        <w:spacing w:after="0" w:line="240" w:lineRule="auto"/>
        <w:ind w:left="0"/>
        <w:rPr>
          <w:rFonts w:ascii="Arial Narrow" w:hAnsi="Arial Narrow"/>
          <w:b/>
          <w:sz w:val="18"/>
          <w:szCs w:val="18"/>
        </w:rPr>
      </w:pPr>
      <w:r w:rsidRPr="00454745">
        <w:rPr>
          <w:rFonts w:ascii="Arial Narrow" w:hAnsi="Arial Narrow"/>
          <w:sz w:val="18"/>
          <w:szCs w:val="18"/>
        </w:rPr>
        <w:t xml:space="preserve">The most significant thing is that my family has become better-off. I have become more honest in keeping people’s money. I have become a leader who is a model among others. </w:t>
      </w:r>
    </w:p>
    <w:p w14:paraId="5A6D8039" w14:textId="77777777" w:rsidR="000B2D87" w:rsidRPr="00454745" w:rsidRDefault="000B2D87" w:rsidP="00EB1DAD">
      <w:pPr>
        <w:pStyle w:val="ListParagraph"/>
        <w:spacing w:after="0" w:line="240" w:lineRule="auto"/>
        <w:ind w:left="0"/>
        <w:rPr>
          <w:rFonts w:ascii="Arial Narrow" w:hAnsi="Arial Narrow"/>
          <w:b/>
          <w:sz w:val="18"/>
          <w:szCs w:val="18"/>
        </w:rPr>
      </w:pPr>
    </w:p>
    <w:p w14:paraId="35DCE73F" w14:textId="77777777" w:rsidR="000B2D87" w:rsidRPr="00454745" w:rsidRDefault="000B2D87" w:rsidP="00EB1DAD">
      <w:pPr>
        <w:spacing w:after="0" w:line="240" w:lineRule="auto"/>
        <w:rPr>
          <w:rFonts w:ascii="Arial Narrow" w:hAnsi="Arial Narrow"/>
          <w:b/>
          <w:sz w:val="18"/>
          <w:szCs w:val="18"/>
        </w:rPr>
      </w:pPr>
      <w:r w:rsidRPr="00454745">
        <w:rPr>
          <w:rFonts w:ascii="Arial Narrow" w:hAnsi="Arial Narrow"/>
          <w:b/>
          <w:sz w:val="18"/>
          <w:szCs w:val="18"/>
        </w:rPr>
        <w:t>Dailess of Lusitu Siavonga</w:t>
      </w:r>
    </w:p>
    <w:p w14:paraId="76A01BDF" w14:textId="77777777" w:rsidR="000B2D87" w:rsidRPr="00454745" w:rsidRDefault="000B2D87" w:rsidP="00EB1DAD">
      <w:pPr>
        <w:spacing w:after="0" w:line="240" w:lineRule="auto"/>
        <w:rPr>
          <w:rFonts w:ascii="Arial Narrow" w:hAnsi="Arial Narrow"/>
          <w:b/>
          <w:sz w:val="18"/>
          <w:szCs w:val="18"/>
        </w:rPr>
      </w:pPr>
    </w:p>
    <w:p w14:paraId="775A3EDB" w14:textId="77777777" w:rsidR="000B2D87" w:rsidRPr="00454745" w:rsidRDefault="000B2D87" w:rsidP="00020023">
      <w:pPr>
        <w:pStyle w:val="ListParagraph"/>
        <w:numPr>
          <w:ilvl w:val="0"/>
          <w:numId w:val="248"/>
        </w:numPr>
        <w:spacing w:after="0" w:line="240" w:lineRule="auto"/>
        <w:ind w:left="0" w:firstLine="0"/>
        <w:rPr>
          <w:rFonts w:ascii="Arial Narrow" w:hAnsi="Arial Narrow"/>
          <w:b/>
          <w:sz w:val="18"/>
          <w:szCs w:val="18"/>
        </w:rPr>
      </w:pPr>
      <w:r w:rsidRPr="00454745">
        <w:rPr>
          <w:rFonts w:ascii="Arial Narrow" w:hAnsi="Arial Narrow"/>
          <w:b/>
          <w:sz w:val="18"/>
          <w:szCs w:val="18"/>
        </w:rPr>
        <w:t>Tell me how you became involved in the climate change project.</w:t>
      </w:r>
    </w:p>
    <w:p w14:paraId="5C2A59B5"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 xml:space="preserve">I was invited to the meeting by the Agriculture Extension Officer who were explaining about the project. After ettending the meeting, I got interested and joined the project. </w:t>
      </w:r>
    </w:p>
    <w:p w14:paraId="5FC06239" w14:textId="77777777" w:rsidR="000B2D87" w:rsidRPr="00454745" w:rsidRDefault="000B2D87" w:rsidP="00EB1DAD">
      <w:pPr>
        <w:pStyle w:val="ListParagraph"/>
        <w:spacing w:after="0" w:line="240" w:lineRule="auto"/>
        <w:ind w:left="0"/>
        <w:rPr>
          <w:rFonts w:ascii="Arial Narrow" w:hAnsi="Arial Narrow"/>
          <w:sz w:val="18"/>
          <w:szCs w:val="18"/>
        </w:rPr>
      </w:pPr>
    </w:p>
    <w:p w14:paraId="72850D01" w14:textId="77777777" w:rsidR="000B2D87" w:rsidRPr="00454745" w:rsidRDefault="000B2D87" w:rsidP="00020023">
      <w:pPr>
        <w:pStyle w:val="ListParagraph"/>
        <w:numPr>
          <w:ilvl w:val="0"/>
          <w:numId w:val="248"/>
        </w:numPr>
        <w:spacing w:after="0" w:line="240" w:lineRule="auto"/>
        <w:ind w:left="0" w:firstLine="0"/>
        <w:rPr>
          <w:rFonts w:ascii="Arial Narrow" w:hAnsi="Arial Narrow"/>
          <w:b/>
          <w:sz w:val="18"/>
          <w:szCs w:val="18"/>
        </w:rPr>
      </w:pPr>
      <w:r w:rsidRPr="00454745">
        <w:rPr>
          <w:rFonts w:ascii="Arial Narrow" w:hAnsi="Arial Narrow"/>
          <w:b/>
          <w:sz w:val="18"/>
          <w:szCs w:val="18"/>
        </w:rPr>
        <w:t>From your point of view, in terms of food security, describe the most significant change that has resulted from your involvement with the project.</w:t>
      </w:r>
    </w:p>
    <w:p w14:paraId="7550D992" w14:textId="77777777" w:rsidR="000B2D87" w:rsidRPr="00454745" w:rsidRDefault="000B2D87" w:rsidP="00EB1DAD">
      <w:pPr>
        <w:spacing w:after="0" w:line="240" w:lineRule="auto"/>
        <w:rPr>
          <w:rFonts w:ascii="Arial Narrow" w:hAnsi="Arial Narrow"/>
          <w:sz w:val="18"/>
          <w:szCs w:val="18"/>
        </w:rPr>
      </w:pPr>
      <w:r w:rsidRPr="00454745">
        <w:rPr>
          <w:rFonts w:ascii="Arial Narrow" w:hAnsi="Arial Narrow"/>
          <w:sz w:val="18"/>
          <w:szCs w:val="18"/>
        </w:rPr>
        <w:t>In terms of food security the most significant change I have seen is that iam able to have food at my household throughout the year. This has happened because of the farming methods that I learnt from the project of conservation farming. Im thankful for the knowledge I gained and will continue to use it.</w:t>
      </w:r>
    </w:p>
    <w:p w14:paraId="39B799C5" w14:textId="77777777" w:rsidR="000B2D87" w:rsidRPr="00454745" w:rsidRDefault="000B2D87" w:rsidP="00020023">
      <w:pPr>
        <w:pStyle w:val="ListParagraph"/>
        <w:numPr>
          <w:ilvl w:val="0"/>
          <w:numId w:val="248"/>
        </w:numPr>
        <w:spacing w:after="0" w:line="240" w:lineRule="auto"/>
        <w:ind w:left="0" w:firstLine="0"/>
        <w:rPr>
          <w:rFonts w:ascii="Arial Narrow" w:hAnsi="Arial Narrow"/>
          <w:b/>
          <w:sz w:val="18"/>
          <w:szCs w:val="18"/>
        </w:rPr>
      </w:pPr>
      <w:r w:rsidRPr="00454745">
        <w:rPr>
          <w:rFonts w:ascii="Arial Narrow" w:hAnsi="Arial Narrow"/>
          <w:b/>
          <w:sz w:val="18"/>
          <w:szCs w:val="18"/>
        </w:rPr>
        <w:t>Why is the significant change important to you?</w:t>
      </w:r>
    </w:p>
    <w:p w14:paraId="5392EB6A" w14:textId="77777777" w:rsidR="000B2D87" w:rsidRPr="00454745" w:rsidRDefault="000B2D87" w:rsidP="00EB1DAD">
      <w:pPr>
        <w:pStyle w:val="ListParagraph"/>
        <w:spacing w:after="0" w:line="240" w:lineRule="auto"/>
        <w:ind w:left="0"/>
        <w:rPr>
          <w:rFonts w:ascii="Arial Narrow" w:hAnsi="Arial Narrow"/>
          <w:b/>
          <w:sz w:val="18"/>
          <w:szCs w:val="18"/>
        </w:rPr>
      </w:pPr>
      <w:r w:rsidRPr="00454745">
        <w:rPr>
          <w:rFonts w:ascii="Arial Narrow" w:hAnsi="Arial Narrow"/>
          <w:sz w:val="18"/>
          <w:szCs w:val="18"/>
        </w:rPr>
        <w:t xml:space="preserve">The most significant thing is there is peace at my home because we are able to sustain the livelihoods of our family. </w:t>
      </w:r>
    </w:p>
    <w:p w14:paraId="465E1AF9" w14:textId="77777777" w:rsidR="000B2D87" w:rsidRPr="00454745" w:rsidRDefault="000B2D87" w:rsidP="00EB1DAD">
      <w:pPr>
        <w:pStyle w:val="ListParagraph"/>
        <w:spacing w:after="0" w:line="240" w:lineRule="auto"/>
        <w:ind w:left="0"/>
        <w:rPr>
          <w:rFonts w:ascii="Arial Narrow" w:hAnsi="Arial Narrow"/>
          <w:sz w:val="18"/>
          <w:szCs w:val="18"/>
        </w:rPr>
      </w:pPr>
    </w:p>
    <w:p w14:paraId="233D97A7" w14:textId="77777777" w:rsidR="000B2D87" w:rsidRPr="00454745" w:rsidRDefault="000B2D87" w:rsidP="00EB1DAD">
      <w:pPr>
        <w:spacing w:after="0" w:line="240" w:lineRule="auto"/>
        <w:rPr>
          <w:rFonts w:ascii="Arial Narrow" w:hAnsi="Arial Narrow"/>
          <w:b/>
          <w:sz w:val="18"/>
          <w:szCs w:val="18"/>
        </w:rPr>
      </w:pPr>
      <w:r w:rsidRPr="00454745">
        <w:rPr>
          <w:rFonts w:ascii="Arial Narrow" w:hAnsi="Arial Narrow"/>
          <w:b/>
          <w:sz w:val="18"/>
          <w:szCs w:val="18"/>
        </w:rPr>
        <w:t>Billy - Kazungula</w:t>
      </w:r>
    </w:p>
    <w:p w14:paraId="0CEFA94E" w14:textId="77777777" w:rsidR="000B2D87" w:rsidRPr="00454745" w:rsidRDefault="000B2D87" w:rsidP="00EB1DAD">
      <w:pPr>
        <w:spacing w:after="0" w:line="240" w:lineRule="auto"/>
        <w:rPr>
          <w:rFonts w:ascii="Arial Narrow" w:hAnsi="Arial Narrow"/>
          <w:b/>
          <w:sz w:val="18"/>
          <w:szCs w:val="18"/>
        </w:rPr>
      </w:pPr>
    </w:p>
    <w:p w14:paraId="613EBB53" w14:textId="77777777" w:rsidR="000B2D87" w:rsidRPr="00454745" w:rsidRDefault="000B2D87" w:rsidP="00020023">
      <w:pPr>
        <w:pStyle w:val="ListParagraph"/>
        <w:numPr>
          <w:ilvl w:val="0"/>
          <w:numId w:val="240"/>
        </w:numPr>
        <w:spacing w:after="0" w:line="240" w:lineRule="auto"/>
        <w:ind w:left="0" w:firstLine="0"/>
        <w:rPr>
          <w:rFonts w:ascii="Arial Narrow" w:hAnsi="Arial Narrow"/>
          <w:b/>
          <w:sz w:val="18"/>
          <w:szCs w:val="18"/>
        </w:rPr>
      </w:pPr>
      <w:r w:rsidRPr="00454745">
        <w:rPr>
          <w:rFonts w:ascii="Arial Narrow" w:hAnsi="Arial Narrow"/>
          <w:b/>
          <w:sz w:val="18"/>
          <w:szCs w:val="18"/>
        </w:rPr>
        <w:t>Tell me how you became involved in the climate change project.</w:t>
      </w:r>
    </w:p>
    <w:p w14:paraId="3EA53C83"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The Camp Extension Officer came to inform us that there was a meeting on climate change adaptation. I attended the meeting and that is how I got involved in the project.</w:t>
      </w:r>
    </w:p>
    <w:p w14:paraId="640F53DD" w14:textId="77777777" w:rsidR="000B2D87" w:rsidRPr="00454745" w:rsidRDefault="000B2D87" w:rsidP="00EB1DAD">
      <w:pPr>
        <w:pStyle w:val="ListParagraph"/>
        <w:spacing w:after="0" w:line="240" w:lineRule="auto"/>
        <w:ind w:left="0"/>
        <w:rPr>
          <w:rFonts w:ascii="Arial Narrow" w:hAnsi="Arial Narrow"/>
          <w:sz w:val="18"/>
          <w:szCs w:val="18"/>
        </w:rPr>
      </w:pPr>
    </w:p>
    <w:p w14:paraId="3B11432A" w14:textId="77777777" w:rsidR="000B2D87" w:rsidRPr="00454745" w:rsidRDefault="000B2D87" w:rsidP="00020023">
      <w:pPr>
        <w:pStyle w:val="ListParagraph"/>
        <w:numPr>
          <w:ilvl w:val="0"/>
          <w:numId w:val="240"/>
        </w:numPr>
        <w:spacing w:after="0" w:line="240" w:lineRule="auto"/>
        <w:ind w:left="0" w:firstLine="0"/>
        <w:rPr>
          <w:rFonts w:ascii="Arial Narrow" w:hAnsi="Arial Narrow"/>
          <w:b/>
          <w:sz w:val="18"/>
          <w:szCs w:val="18"/>
        </w:rPr>
      </w:pPr>
      <w:r w:rsidRPr="00454745">
        <w:rPr>
          <w:rFonts w:ascii="Arial Narrow" w:hAnsi="Arial Narrow"/>
          <w:b/>
          <w:sz w:val="18"/>
          <w:szCs w:val="18"/>
        </w:rPr>
        <w:t>From your point of view, in terms of food security, describe the most significant change that has resulted from your involvement with the project.</w:t>
      </w:r>
    </w:p>
    <w:p w14:paraId="204A8218" w14:textId="77777777" w:rsidR="000B2D87" w:rsidRPr="00454745" w:rsidRDefault="000B2D87" w:rsidP="00EB1DAD">
      <w:pPr>
        <w:spacing w:after="0" w:line="240" w:lineRule="auto"/>
        <w:rPr>
          <w:rFonts w:ascii="Arial Narrow" w:hAnsi="Arial Narrow"/>
          <w:sz w:val="18"/>
          <w:szCs w:val="18"/>
        </w:rPr>
      </w:pPr>
      <w:r w:rsidRPr="00454745">
        <w:rPr>
          <w:rFonts w:ascii="Arial Narrow" w:hAnsi="Arial Narrow"/>
          <w:sz w:val="18"/>
          <w:szCs w:val="18"/>
        </w:rPr>
        <w:t>It has helped me because I have learnt the early planting system so that I can still harvest something even when the rains are not good in the season. Iam also able to access cheaper seed locally through the local seed growers within my area who were trained by the project of which I was one of them. Seed Control and Certification Institute trained me to be a seed grower.</w:t>
      </w:r>
    </w:p>
    <w:p w14:paraId="656D9268" w14:textId="77777777" w:rsidR="000B2D87" w:rsidRPr="00454745" w:rsidRDefault="000B2D87" w:rsidP="00020023">
      <w:pPr>
        <w:pStyle w:val="ListParagraph"/>
        <w:numPr>
          <w:ilvl w:val="0"/>
          <w:numId w:val="240"/>
        </w:numPr>
        <w:spacing w:after="0" w:line="240" w:lineRule="auto"/>
        <w:ind w:left="0" w:firstLine="0"/>
        <w:rPr>
          <w:rFonts w:ascii="Arial Narrow" w:hAnsi="Arial Narrow"/>
          <w:b/>
          <w:sz w:val="18"/>
          <w:szCs w:val="18"/>
        </w:rPr>
      </w:pPr>
      <w:r w:rsidRPr="00454745">
        <w:rPr>
          <w:rFonts w:ascii="Arial Narrow" w:hAnsi="Arial Narrow"/>
          <w:b/>
          <w:sz w:val="18"/>
          <w:szCs w:val="18"/>
        </w:rPr>
        <w:t>Why is the significant change important to you?</w:t>
      </w:r>
    </w:p>
    <w:p w14:paraId="379688C2"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This is significant because I no longer cover long distances to look for seed. I get it locally and this has reduced the cost of farming. Farming has become more affordable and this is important for me.</w:t>
      </w:r>
    </w:p>
    <w:p w14:paraId="25094050" w14:textId="77777777" w:rsidR="000B2D87" w:rsidRPr="00454745" w:rsidRDefault="000B2D87" w:rsidP="00EB1DAD">
      <w:pPr>
        <w:pStyle w:val="ListParagraph"/>
        <w:spacing w:after="0" w:line="240" w:lineRule="auto"/>
        <w:ind w:left="0"/>
        <w:rPr>
          <w:rFonts w:ascii="Arial Narrow" w:hAnsi="Arial Narrow"/>
          <w:sz w:val="18"/>
          <w:szCs w:val="18"/>
        </w:rPr>
      </w:pPr>
    </w:p>
    <w:p w14:paraId="6EF4FBA0" w14:textId="77777777" w:rsidR="000B2D87" w:rsidRPr="00454745" w:rsidRDefault="000B2D87" w:rsidP="00EB1DAD">
      <w:pPr>
        <w:spacing w:after="0" w:line="240" w:lineRule="auto"/>
        <w:rPr>
          <w:rFonts w:ascii="Arial Narrow" w:hAnsi="Arial Narrow"/>
          <w:b/>
          <w:sz w:val="18"/>
          <w:szCs w:val="18"/>
        </w:rPr>
      </w:pPr>
      <w:r w:rsidRPr="00454745">
        <w:rPr>
          <w:rFonts w:ascii="Arial Narrow" w:hAnsi="Arial Narrow"/>
          <w:b/>
          <w:sz w:val="18"/>
          <w:szCs w:val="18"/>
        </w:rPr>
        <w:t>Chipupila  - Kazungula</w:t>
      </w:r>
    </w:p>
    <w:p w14:paraId="47661CAA" w14:textId="77777777" w:rsidR="000B2D87" w:rsidRPr="00454745" w:rsidRDefault="000B2D87" w:rsidP="00EB1DAD">
      <w:pPr>
        <w:spacing w:after="0" w:line="240" w:lineRule="auto"/>
        <w:rPr>
          <w:rFonts w:ascii="Arial Narrow" w:hAnsi="Arial Narrow"/>
          <w:b/>
          <w:sz w:val="18"/>
          <w:szCs w:val="18"/>
        </w:rPr>
      </w:pPr>
    </w:p>
    <w:p w14:paraId="33668332" w14:textId="77777777" w:rsidR="000B2D87" w:rsidRPr="00454745" w:rsidRDefault="000B2D87" w:rsidP="00020023">
      <w:pPr>
        <w:pStyle w:val="ListParagraph"/>
        <w:numPr>
          <w:ilvl w:val="0"/>
          <w:numId w:val="241"/>
        </w:numPr>
        <w:spacing w:after="0" w:line="240" w:lineRule="auto"/>
        <w:ind w:left="0" w:firstLine="0"/>
        <w:rPr>
          <w:rFonts w:ascii="Arial Narrow" w:hAnsi="Arial Narrow"/>
          <w:b/>
          <w:sz w:val="18"/>
          <w:szCs w:val="18"/>
        </w:rPr>
      </w:pPr>
      <w:r w:rsidRPr="00454745">
        <w:rPr>
          <w:rFonts w:ascii="Arial Narrow" w:hAnsi="Arial Narrow"/>
          <w:b/>
          <w:sz w:val="18"/>
          <w:szCs w:val="18"/>
        </w:rPr>
        <w:t>Tell me how you became involved in the climate change project.</w:t>
      </w:r>
    </w:p>
    <w:p w14:paraId="7EC3DC0B"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There was a sensitization meeting that took place in our community letting us know about the project and that is how I got involved after attending the meeting.</w:t>
      </w:r>
    </w:p>
    <w:p w14:paraId="3ADD8BC1" w14:textId="77777777" w:rsidR="000B2D87" w:rsidRPr="00454745" w:rsidRDefault="000B2D87" w:rsidP="00EB1DAD">
      <w:pPr>
        <w:pStyle w:val="ListParagraph"/>
        <w:spacing w:after="0" w:line="240" w:lineRule="auto"/>
        <w:ind w:left="0"/>
        <w:rPr>
          <w:rFonts w:ascii="Arial Narrow" w:hAnsi="Arial Narrow"/>
          <w:sz w:val="18"/>
          <w:szCs w:val="18"/>
        </w:rPr>
      </w:pPr>
    </w:p>
    <w:p w14:paraId="60474B65" w14:textId="77777777" w:rsidR="000B2D87" w:rsidRPr="00454745" w:rsidRDefault="000B2D87" w:rsidP="00020023">
      <w:pPr>
        <w:pStyle w:val="ListParagraph"/>
        <w:numPr>
          <w:ilvl w:val="0"/>
          <w:numId w:val="241"/>
        </w:numPr>
        <w:spacing w:after="0" w:line="240" w:lineRule="auto"/>
        <w:ind w:left="0" w:firstLine="0"/>
        <w:rPr>
          <w:rFonts w:ascii="Arial Narrow" w:hAnsi="Arial Narrow"/>
          <w:b/>
          <w:sz w:val="18"/>
          <w:szCs w:val="18"/>
        </w:rPr>
      </w:pPr>
      <w:r w:rsidRPr="00454745">
        <w:rPr>
          <w:rFonts w:ascii="Arial Narrow" w:hAnsi="Arial Narrow"/>
          <w:b/>
          <w:sz w:val="18"/>
          <w:szCs w:val="18"/>
        </w:rPr>
        <w:t>From your point of view, in terms of food security, describe the most significant change that has resulted from your involvement with the project.</w:t>
      </w:r>
    </w:p>
    <w:p w14:paraId="2A244B31" w14:textId="77777777" w:rsidR="000B2D87" w:rsidRPr="00454745" w:rsidRDefault="000B2D87" w:rsidP="00EB1DAD">
      <w:pPr>
        <w:spacing w:after="0" w:line="240" w:lineRule="auto"/>
        <w:rPr>
          <w:rFonts w:ascii="Arial Narrow" w:hAnsi="Arial Narrow"/>
          <w:sz w:val="18"/>
          <w:szCs w:val="18"/>
        </w:rPr>
      </w:pPr>
      <w:r w:rsidRPr="00454745">
        <w:rPr>
          <w:rFonts w:ascii="Arial Narrow" w:hAnsi="Arial Narrow"/>
          <w:sz w:val="18"/>
          <w:szCs w:val="18"/>
        </w:rPr>
        <w:t xml:space="preserve">Before the onset of the project I used to grow one crop every season (maize) and my yields kept on reducing. When the project came I was taught about crop diversification and the importance of crop rotation to keep my soils fertile. With these new techniques in place, my harvest has improved and yields growing. </w:t>
      </w:r>
    </w:p>
    <w:p w14:paraId="4D65670C" w14:textId="77777777" w:rsidR="000B2D87" w:rsidRPr="00454745" w:rsidRDefault="000B2D87" w:rsidP="00020023">
      <w:pPr>
        <w:pStyle w:val="ListParagraph"/>
        <w:numPr>
          <w:ilvl w:val="0"/>
          <w:numId w:val="241"/>
        </w:numPr>
        <w:spacing w:after="0" w:line="240" w:lineRule="auto"/>
        <w:ind w:left="0" w:firstLine="0"/>
        <w:rPr>
          <w:rFonts w:ascii="Arial Narrow" w:hAnsi="Arial Narrow"/>
          <w:b/>
          <w:sz w:val="18"/>
          <w:szCs w:val="18"/>
        </w:rPr>
      </w:pPr>
      <w:r w:rsidRPr="00454745">
        <w:rPr>
          <w:rFonts w:ascii="Arial Narrow" w:hAnsi="Arial Narrow"/>
          <w:b/>
          <w:sz w:val="18"/>
          <w:szCs w:val="18"/>
        </w:rPr>
        <w:t>Why is the significant change important to you?</w:t>
      </w:r>
    </w:p>
    <w:p w14:paraId="462F25CE" w14:textId="77777777" w:rsidR="000B2D87" w:rsidRPr="00454745" w:rsidRDefault="000B2D87" w:rsidP="00EB1DAD">
      <w:pPr>
        <w:pStyle w:val="ListParagraph"/>
        <w:spacing w:after="0" w:line="240" w:lineRule="auto"/>
        <w:ind w:left="0"/>
        <w:rPr>
          <w:rFonts w:ascii="Arial Narrow" w:hAnsi="Arial Narrow"/>
          <w:b/>
          <w:sz w:val="18"/>
          <w:szCs w:val="18"/>
        </w:rPr>
      </w:pPr>
      <w:r w:rsidRPr="00454745">
        <w:rPr>
          <w:rFonts w:ascii="Arial Narrow" w:hAnsi="Arial Narrow"/>
          <w:sz w:val="18"/>
          <w:szCs w:val="18"/>
        </w:rPr>
        <w:t xml:space="preserve">The most important thing is that I have learnt the importance of crop rotation and crop diversification to keep soils fertile. </w:t>
      </w:r>
    </w:p>
    <w:p w14:paraId="19CA1FA3" w14:textId="77777777" w:rsidR="000B2D87" w:rsidRPr="00454745" w:rsidRDefault="000B2D87" w:rsidP="00EB1DAD">
      <w:pPr>
        <w:pStyle w:val="ListParagraph"/>
        <w:spacing w:after="0" w:line="240" w:lineRule="auto"/>
        <w:ind w:left="0"/>
        <w:rPr>
          <w:rFonts w:ascii="Arial Narrow" w:hAnsi="Arial Narrow"/>
          <w:b/>
          <w:sz w:val="18"/>
          <w:szCs w:val="18"/>
        </w:rPr>
      </w:pPr>
    </w:p>
    <w:p w14:paraId="7A2C74D9" w14:textId="77777777" w:rsidR="000B2D87" w:rsidRPr="00454745" w:rsidRDefault="000B2D87" w:rsidP="00EB1DAD">
      <w:pPr>
        <w:spacing w:after="0" w:line="240" w:lineRule="auto"/>
        <w:rPr>
          <w:rFonts w:ascii="Arial Narrow" w:hAnsi="Arial Narrow"/>
          <w:b/>
          <w:sz w:val="18"/>
          <w:szCs w:val="18"/>
        </w:rPr>
      </w:pPr>
      <w:r w:rsidRPr="00454745">
        <w:rPr>
          <w:rFonts w:ascii="Arial Narrow" w:hAnsi="Arial Narrow"/>
          <w:b/>
          <w:sz w:val="18"/>
          <w:szCs w:val="18"/>
        </w:rPr>
        <w:t xml:space="preserve"> Mervis - Kazungula</w:t>
      </w:r>
    </w:p>
    <w:p w14:paraId="168B915C" w14:textId="77777777" w:rsidR="000B2D87" w:rsidRPr="00454745" w:rsidRDefault="000B2D87" w:rsidP="00EB1DAD">
      <w:pPr>
        <w:spacing w:after="0" w:line="240" w:lineRule="auto"/>
        <w:rPr>
          <w:rFonts w:ascii="Arial Narrow" w:hAnsi="Arial Narrow"/>
          <w:b/>
          <w:sz w:val="18"/>
          <w:szCs w:val="18"/>
        </w:rPr>
      </w:pPr>
    </w:p>
    <w:p w14:paraId="035438E3" w14:textId="77777777" w:rsidR="000B2D87" w:rsidRPr="00454745" w:rsidRDefault="000B2D87" w:rsidP="00020023">
      <w:pPr>
        <w:pStyle w:val="ListParagraph"/>
        <w:numPr>
          <w:ilvl w:val="0"/>
          <w:numId w:val="242"/>
        </w:numPr>
        <w:spacing w:after="0" w:line="240" w:lineRule="auto"/>
        <w:ind w:left="0" w:firstLine="0"/>
        <w:rPr>
          <w:rFonts w:ascii="Arial Narrow" w:hAnsi="Arial Narrow"/>
          <w:b/>
          <w:sz w:val="18"/>
          <w:szCs w:val="18"/>
        </w:rPr>
      </w:pPr>
      <w:r w:rsidRPr="00454745">
        <w:rPr>
          <w:rFonts w:ascii="Arial Narrow" w:hAnsi="Arial Narrow"/>
          <w:b/>
          <w:sz w:val="18"/>
          <w:szCs w:val="18"/>
        </w:rPr>
        <w:t>Tell me how you became involved in the climate change project.</w:t>
      </w:r>
    </w:p>
    <w:p w14:paraId="5117145C"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 xml:space="preserve">I came to hear about the project through other farmers and the Extension Officer, then I became involved in the project. </w:t>
      </w:r>
    </w:p>
    <w:p w14:paraId="7D74FA97" w14:textId="77777777" w:rsidR="000B2D87" w:rsidRPr="00454745" w:rsidRDefault="000B2D87" w:rsidP="00EB1DAD">
      <w:pPr>
        <w:pStyle w:val="ListParagraph"/>
        <w:spacing w:after="0" w:line="240" w:lineRule="auto"/>
        <w:ind w:left="0"/>
        <w:rPr>
          <w:rFonts w:ascii="Arial Narrow" w:hAnsi="Arial Narrow"/>
          <w:sz w:val="18"/>
          <w:szCs w:val="18"/>
        </w:rPr>
      </w:pPr>
    </w:p>
    <w:p w14:paraId="0BBE7CA7" w14:textId="77777777" w:rsidR="000B2D87" w:rsidRPr="00454745" w:rsidRDefault="000B2D87" w:rsidP="00020023">
      <w:pPr>
        <w:pStyle w:val="ListParagraph"/>
        <w:numPr>
          <w:ilvl w:val="0"/>
          <w:numId w:val="242"/>
        </w:numPr>
        <w:spacing w:after="0" w:line="240" w:lineRule="auto"/>
        <w:ind w:left="0" w:firstLine="0"/>
        <w:rPr>
          <w:rFonts w:ascii="Arial Narrow" w:hAnsi="Arial Narrow"/>
          <w:b/>
          <w:sz w:val="18"/>
          <w:szCs w:val="18"/>
        </w:rPr>
      </w:pPr>
      <w:r w:rsidRPr="00454745">
        <w:rPr>
          <w:rFonts w:ascii="Arial Narrow" w:hAnsi="Arial Narrow"/>
          <w:b/>
          <w:sz w:val="18"/>
          <w:szCs w:val="18"/>
        </w:rPr>
        <w:t>From your point of view, in terms of food security, describe the most significant change that has resulted from your involvement with the project.</w:t>
      </w:r>
    </w:p>
    <w:p w14:paraId="25C0C7A5" w14:textId="77777777" w:rsidR="000B2D87" w:rsidRPr="00454745" w:rsidRDefault="000B2D87" w:rsidP="00EB1DAD">
      <w:pPr>
        <w:spacing w:after="0" w:line="240" w:lineRule="auto"/>
        <w:rPr>
          <w:rFonts w:ascii="Arial Narrow" w:hAnsi="Arial Narrow"/>
          <w:sz w:val="18"/>
          <w:szCs w:val="18"/>
        </w:rPr>
      </w:pPr>
      <w:r w:rsidRPr="00454745">
        <w:rPr>
          <w:rFonts w:ascii="Arial Narrow" w:hAnsi="Arial Narrow"/>
          <w:sz w:val="18"/>
          <w:szCs w:val="18"/>
        </w:rPr>
        <w:t xml:space="preserve">Since I became involved in the project food is no longer a problem at my household compared to the previous years when I was not involved. My crop yields have improved. </w:t>
      </w:r>
    </w:p>
    <w:p w14:paraId="6FB7C886" w14:textId="77777777" w:rsidR="000B2D87" w:rsidRPr="00454745" w:rsidRDefault="000B2D87" w:rsidP="00020023">
      <w:pPr>
        <w:pStyle w:val="ListParagraph"/>
        <w:numPr>
          <w:ilvl w:val="0"/>
          <w:numId w:val="242"/>
        </w:numPr>
        <w:spacing w:after="0" w:line="240" w:lineRule="auto"/>
        <w:ind w:left="0" w:firstLine="0"/>
        <w:rPr>
          <w:rFonts w:ascii="Arial Narrow" w:hAnsi="Arial Narrow"/>
          <w:b/>
          <w:sz w:val="18"/>
          <w:szCs w:val="18"/>
        </w:rPr>
      </w:pPr>
      <w:r w:rsidRPr="00454745">
        <w:rPr>
          <w:rFonts w:ascii="Arial Narrow" w:hAnsi="Arial Narrow"/>
          <w:b/>
          <w:sz w:val="18"/>
          <w:szCs w:val="18"/>
        </w:rPr>
        <w:t>Why is the significant change important to you?</w:t>
      </w:r>
    </w:p>
    <w:p w14:paraId="7894B6BC"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This is significant to me because now I have plenty of food and my family and I can sale some of the food to earn an income which I use to buy clothes for my family.</w:t>
      </w:r>
    </w:p>
    <w:p w14:paraId="7C334673" w14:textId="77777777" w:rsidR="000B2D87" w:rsidRPr="00454745" w:rsidRDefault="000B2D87" w:rsidP="00EB1DAD">
      <w:pPr>
        <w:pStyle w:val="ListParagraph"/>
        <w:spacing w:after="0" w:line="240" w:lineRule="auto"/>
        <w:ind w:left="0"/>
        <w:rPr>
          <w:rFonts w:ascii="Arial Narrow" w:hAnsi="Arial Narrow"/>
          <w:b/>
          <w:sz w:val="18"/>
          <w:szCs w:val="18"/>
        </w:rPr>
      </w:pPr>
      <w:r w:rsidRPr="00454745">
        <w:rPr>
          <w:rFonts w:ascii="Arial Narrow" w:hAnsi="Arial Narrow"/>
          <w:sz w:val="18"/>
          <w:szCs w:val="18"/>
        </w:rPr>
        <w:t xml:space="preserve">It is also significant that I have learnt how to grow different crops at different times using different methods that I was taught. </w:t>
      </w:r>
    </w:p>
    <w:p w14:paraId="5622A93B" w14:textId="77777777" w:rsidR="000B2D87" w:rsidRPr="00454745" w:rsidRDefault="000B2D87" w:rsidP="00EB1DAD">
      <w:pPr>
        <w:pStyle w:val="ListParagraph"/>
        <w:spacing w:after="0" w:line="240" w:lineRule="auto"/>
        <w:ind w:left="0"/>
        <w:rPr>
          <w:rFonts w:ascii="Arial Narrow" w:hAnsi="Arial Narrow"/>
          <w:b/>
          <w:sz w:val="18"/>
          <w:szCs w:val="18"/>
        </w:rPr>
      </w:pPr>
    </w:p>
    <w:p w14:paraId="0AC3153A" w14:textId="77777777" w:rsidR="000B2D87" w:rsidRPr="00454745" w:rsidRDefault="000B2D87" w:rsidP="00EB1DAD">
      <w:pPr>
        <w:spacing w:after="0" w:line="240" w:lineRule="auto"/>
        <w:rPr>
          <w:rFonts w:ascii="Arial Narrow" w:hAnsi="Arial Narrow"/>
          <w:b/>
          <w:sz w:val="18"/>
          <w:szCs w:val="18"/>
        </w:rPr>
      </w:pPr>
      <w:r w:rsidRPr="00454745">
        <w:rPr>
          <w:rFonts w:ascii="Arial Narrow" w:hAnsi="Arial Narrow"/>
          <w:b/>
          <w:sz w:val="18"/>
          <w:szCs w:val="18"/>
        </w:rPr>
        <w:t>Ireen - Kazungula</w:t>
      </w:r>
    </w:p>
    <w:p w14:paraId="79120EE9" w14:textId="77777777" w:rsidR="000B2D87" w:rsidRPr="00454745" w:rsidRDefault="000B2D87" w:rsidP="00EB1DAD">
      <w:pPr>
        <w:spacing w:after="0" w:line="240" w:lineRule="auto"/>
        <w:rPr>
          <w:rFonts w:ascii="Arial Narrow" w:hAnsi="Arial Narrow"/>
          <w:b/>
          <w:sz w:val="18"/>
          <w:szCs w:val="18"/>
        </w:rPr>
      </w:pPr>
    </w:p>
    <w:p w14:paraId="44D2ED5E" w14:textId="77777777" w:rsidR="000B2D87" w:rsidRPr="00454745" w:rsidRDefault="000B2D87" w:rsidP="00020023">
      <w:pPr>
        <w:pStyle w:val="ListParagraph"/>
        <w:numPr>
          <w:ilvl w:val="0"/>
          <w:numId w:val="243"/>
        </w:numPr>
        <w:spacing w:after="0" w:line="240" w:lineRule="auto"/>
        <w:ind w:left="0" w:firstLine="0"/>
        <w:rPr>
          <w:rFonts w:ascii="Arial Narrow" w:hAnsi="Arial Narrow"/>
          <w:b/>
          <w:sz w:val="18"/>
          <w:szCs w:val="18"/>
        </w:rPr>
      </w:pPr>
      <w:r w:rsidRPr="00454745">
        <w:rPr>
          <w:rFonts w:ascii="Arial Narrow" w:hAnsi="Arial Narrow"/>
          <w:b/>
          <w:sz w:val="18"/>
          <w:szCs w:val="18"/>
        </w:rPr>
        <w:t>Tell me how you became involved in the climate change project.</w:t>
      </w:r>
    </w:p>
    <w:p w14:paraId="6AE8F834"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I attended meetings that were held by the Extension Officers from the Ministry of Agriculture and Livestock and that is how I got involved in the project.</w:t>
      </w:r>
    </w:p>
    <w:p w14:paraId="0686C08E" w14:textId="77777777" w:rsidR="000B2D87" w:rsidRPr="00454745" w:rsidRDefault="000B2D87" w:rsidP="00020023">
      <w:pPr>
        <w:pStyle w:val="ListParagraph"/>
        <w:numPr>
          <w:ilvl w:val="0"/>
          <w:numId w:val="243"/>
        </w:numPr>
        <w:spacing w:after="0" w:line="240" w:lineRule="auto"/>
        <w:ind w:left="0" w:firstLine="0"/>
        <w:rPr>
          <w:rFonts w:ascii="Arial Narrow" w:hAnsi="Arial Narrow"/>
          <w:b/>
          <w:sz w:val="18"/>
          <w:szCs w:val="18"/>
        </w:rPr>
      </w:pPr>
      <w:r w:rsidRPr="00454745">
        <w:rPr>
          <w:rFonts w:ascii="Arial Narrow" w:hAnsi="Arial Narrow"/>
          <w:b/>
          <w:sz w:val="18"/>
          <w:szCs w:val="18"/>
        </w:rPr>
        <w:t>From your point of view, in terms of food security, describe the most significant change that has resulted from your involvement with the project.</w:t>
      </w:r>
    </w:p>
    <w:p w14:paraId="7A95BD28" w14:textId="77777777" w:rsidR="000B2D87" w:rsidRPr="00454745" w:rsidRDefault="000B2D87" w:rsidP="00EB1DAD">
      <w:pPr>
        <w:spacing w:after="0" w:line="240" w:lineRule="auto"/>
        <w:rPr>
          <w:rFonts w:ascii="Arial Narrow" w:hAnsi="Arial Narrow"/>
          <w:sz w:val="18"/>
          <w:szCs w:val="18"/>
        </w:rPr>
      </w:pPr>
      <w:r w:rsidRPr="00454745">
        <w:rPr>
          <w:rFonts w:ascii="Arial Narrow" w:hAnsi="Arial Narrow"/>
          <w:sz w:val="18"/>
          <w:szCs w:val="18"/>
        </w:rPr>
        <w:t xml:space="preserve">This time I get better crop harvest due to the knowledge that I gained from the trainings received under the climate change project. My family now has some milk from the goats for consumption and this year im planning to sale 10 goats and I will start a business from the money I will make. This will increase my income and enable me buy more requirements for the family. </w:t>
      </w:r>
    </w:p>
    <w:p w14:paraId="5D86A2DD" w14:textId="77777777" w:rsidR="000B2D87" w:rsidRPr="00454745" w:rsidRDefault="000B2D87" w:rsidP="00020023">
      <w:pPr>
        <w:pStyle w:val="ListParagraph"/>
        <w:numPr>
          <w:ilvl w:val="0"/>
          <w:numId w:val="243"/>
        </w:numPr>
        <w:spacing w:after="0" w:line="240" w:lineRule="auto"/>
        <w:ind w:left="0" w:firstLine="0"/>
        <w:rPr>
          <w:rFonts w:ascii="Arial Narrow" w:hAnsi="Arial Narrow"/>
          <w:b/>
          <w:sz w:val="18"/>
          <w:szCs w:val="18"/>
        </w:rPr>
      </w:pPr>
      <w:r w:rsidRPr="00454745">
        <w:rPr>
          <w:rFonts w:ascii="Arial Narrow" w:hAnsi="Arial Narrow"/>
          <w:b/>
          <w:sz w:val="18"/>
          <w:szCs w:val="18"/>
        </w:rPr>
        <w:t>Why is the significant change important to you?</w:t>
      </w:r>
    </w:p>
    <w:p w14:paraId="1122D187"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 xml:space="preserve">The most significant change is that my food security has improved compared to the previous years when I was not part of the project. </w:t>
      </w:r>
    </w:p>
    <w:p w14:paraId="7FCCE854" w14:textId="77777777" w:rsidR="000B2D87" w:rsidRPr="00454745" w:rsidRDefault="000B2D87" w:rsidP="00EB1DAD">
      <w:pPr>
        <w:pStyle w:val="ListParagraph"/>
        <w:spacing w:after="0" w:line="240" w:lineRule="auto"/>
        <w:ind w:left="0"/>
        <w:rPr>
          <w:rFonts w:ascii="Arial Narrow" w:hAnsi="Arial Narrow"/>
          <w:sz w:val="18"/>
          <w:szCs w:val="18"/>
        </w:rPr>
      </w:pPr>
    </w:p>
    <w:p w14:paraId="72F9D8DF" w14:textId="77777777" w:rsidR="000B2D87" w:rsidRPr="00454745" w:rsidRDefault="000B2D87" w:rsidP="00EB1DAD">
      <w:pPr>
        <w:spacing w:after="0" w:line="240" w:lineRule="auto"/>
        <w:rPr>
          <w:rFonts w:ascii="Arial Narrow" w:hAnsi="Arial Narrow"/>
          <w:b/>
          <w:sz w:val="18"/>
          <w:szCs w:val="18"/>
        </w:rPr>
      </w:pPr>
      <w:r w:rsidRPr="00454745">
        <w:rPr>
          <w:rFonts w:ascii="Arial Narrow" w:hAnsi="Arial Narrow"/>
          <w:b/>
          <w:sz w:val="18"/>
          <w:szCs w:val="18"/>
        </w:rPr>
        <w:t xml:space="preserve"> Christine - Kazungula</w:t>
      </w:r>
    </w:p>
    <w:p w14:paraId="7601D4AD" w14:textId="77777777" w:rsidR="000B2D87" w:rsidRPr="00454745" w:rsidRDefault="000B2D87" w:rsidP="00EB1DAD">
      <w:pPr>
        <w:spacing w:after="0" w:line="240" w:lineRule="auto"/>
        <w:rPr>
          <w:rFonts w:ascii="Arial Narrow" w:hAnsi="Arial Narrow"/>
          <w:b/>
          <w:sz w:val="18"/>
          <w:szCs w:val="18"/>
        </w:rPr>
      </w:pPr>
    </w:p>
    <w:p w14:paraId="3F48DFD1" w14:textId="77777777" w:rsidR="000B2D87" w:rsidRPr="00454745" w:rsidRDefault="000B2D87" w:rsidP="00020023">
      <w:pPr>
        <w:pStyle w:val="ListParagraph"/>
        <w:numPr>
          <w:ilvl w:val="0"/>
          <w:numId w:val="249"/>
        </w:numPr>
        <w:spacing w:after="0" w:line="240" w:lineRule="auto"/>
        <w:ind w:left="0" w:firstLine="0"/>
        <w:rPr>
          <w:rFonts w:ascii="Arial Narrow" w:hAnsi="Arial Narrow"/>
          <w:b/>
          <w:sz w:val="18"/>
          <w:szCs w:val="18"/>
        </w:rPr>
      </w:pPr>
      <w:r w:rsidRPr="00454745">
        <w:rPr>
          <w:rFonts w:ascii="Arial Narrow" w:hAnsi="Arial Narrow"/>
          <w:b/>
          <w:sz w:val="18"/>
          <w:szCs w:val="18"/>
        </w:rPr>
        <w:t>Tell me how you became involved in the climate change project.</w:t>
      </w:r>
    </w:p>
    <w:p w14:paraId="69BF2F36"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 xml:space="preserve">I was invited to a meeting by the Extension Officer at the clinic where the objectives of the project were explained. I got interested in the goat rearing project and decided to be part of the project. </w:t>
      </w:r>
    </w:p>
    <w:p w14:paraId="66832619" w14:textId="77777777" w:rsidR="000B2D87" w:rsidRPr="00454745" w:rsidRDefault="000B2D87" w:rsidP="00020023">
      <w:pPr>
        <w:pStyle w:val="ListParagraph"/>
        <w:numPr>
          <w:ilvl w:val="0"/>
          <w:numId w:val="249"/>
        </w:numPr>
        <w:spacing w:after="0" w:line="240" w:lineRule="auto"/>
        <w:ind w:left="0" w:firstLine="0"/>
        <w:rPr>
          <w:rFonts w:ascii="Arial Narrow" w:hAnsi="Arial Narrow"/>
          <w:b/>
          <w:sz w:val="18"/>
          <w:szCs w:val="18"/>
        </w:rPr>
      </w:pPr>
      <w:r w:rsidRPr="00454745">
        <w:rPr>
          <w:rFonts w:ascii="Arial Narrow" w:hAnsi="Arial Narrow"/>
          <w:b/>
          <w:sz w:val="18"/>
          <w:szCs w:val="18"/>
        </w:rPr>
        <w:t>From your point of view, in terms of food security, describe the most significant change that has resulted from your involvement with the project.</w:t>
      </w:r>
    </w:p>
    <w:p w14:paraId="5059741C" w14:textId="77777777" w:rsidR="000B2D87" w:rsidRPr="00454745" w:rsidRDefault="000B2D87" w:rsidP="00EB1DAD">
      <w:pPr>
        <w:spacing w:after="0" w:line="240" w:lineRule="auto"/>
        <w:rPr>
          <w:rFonts w:ascii="Arial Narrow" w:hAnsi="Arial Narrow"/>
          <w:sz w:val="18"/>
          <w:szCs w:val="18"/>
        </w:rPr>
      </w:pPr>
      <w:r w:rsidRPr="00454745">
        <w:rPr>
          <w:rFonts w:ascii="Arial Narrow" w:hAnsi="Arial Narrow"/>
          <w:sz w:val="18"/>
          <w:szCs w:val="18"/>
        </w:rPr>
        <w:t>After attending various trainings in goat rearing, I was a recipient of two (2) goats. The goats are now providing me with milk which my family has added to its food nutrition. I also use goat manure for my garden and my vegetable production has improved.</w:t>
      </w:r>
    </w:p>
    <w:p w14:paraId="12C826A6" w14:textId="77777777" w:rsidR="000B2D87" w:rsidRPr="00454745" w:rsidRDefault="000B2D87" w:rsidP="00020023">
      <w:pPr>
        <w:pStyle w:val="ListParagraph"/>
        <w:numPr>
          <w:ilvl w:val="0"/>
          <w:numId w:val="249"/>
        </w:numPr>
        <w:spacing w:after="0" w:line="240" w:lineRule="auto"/>
        <w:ind w:left="0" w:firstLine="0"/>
        <w:rPr>
          <w:rFonts w:ascii="Arial Narrow" w:hAnsi="Arial Narrow"/>
          <w:b/>
          <w:sz w:val="18"/>
          <w:szCs w:val="18"/>
        </w:rPr>
      </w:pPr>
      <w:r w:rsidRPr="00454745">
        <w:rPr>
          <w:rFonts w:ascii="Arial Narrow" w:hAnsi="Arial Narrow"/>
          <w:b/>
          <w:sz w:val="18"/>
          <w:szCs w:val="18"/>
        </w:rPr>
        <w:t>Why is the significant change important to you?</w:t>
      </w:r>
    </w:p>
    <w:p w14:paraId="237F64EE"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 xml:space="preserve">The most significant change is that iam able to consume milk every day and my garden is healthy as the manure is readily available to provide nutrients to my vegetables. </w:t>
      </w:r>
    </w:p>
    <w:p w14:paraId="694FC1E5" w14:textId="77777777" w:rsidR="000B2D87" w:rsidRPr="00454745" w:rsidRDefault="000B2D87" w:rsidP="00EB1DAD">
      <w:pPr>
        <w:pStyle w:val="ListParagraph"/>
        <w:spacing w:after="0" w:line="240" w:lineRule="auto"/>
        <w:ind w:left="0"/>
        <w:rPr>
          <w:rFonts w:ascii="Arial Narrow" w:hAnsi="Arial Narrow"/>
          <w:sz w:val="18"/>
          <w:szCs w:val="18"/>
        </w:rPr>
      </w:pPr>
    </w:p>
    <w:p w14:paraId="33CE5A50" w14:textId="77777777" w:rsidR="000B2D87" w:rsidRPr="00454745" w:rsidRDefault="000B2D87" w:rsidP="00EB1DAD">
      <w:pPr>
        <w:spacing w:after="0" w:line="240" w:lineRule="auto"/>
        <w:rPr>
          <w:rFonts w:ascii="Arial Narrow" w:hAnsi="Arial Narrow"/>
          <w:b/>
          <w:sz w:val="18"/>
          <w:szCs w:val="18"/>
        </w:rPr>
      </w:pPr>
      <w:r w:rsidRPr="00454745">
        <w:rPr>
          <w:rFonts w:ascii="Arial Narrow" w:hAnsi="Arial Narrow"/>
          <w:b/>
          <w:sz w:val="18"/>
          <w:szCs w:val="18"/>
        </w:rPr>
        <w:t>Janet - Chongwe</w:t>
      </w:r>
    </w:p>
    <w:p w14:paraId="0E6B8D07" w14:textId="77777777" w:rsidR="000B2D87" w:rsidRPr="00454745" w:rsidRDefault="000B2D87" w:rsidP="00EB1DAD">
      <w:pPr>
        <w:spacing w:after="0" w:line="240" w:lineRule="auto"/>
        <w:rPr>
          <w:rFonts w:ascii="Arial Narrow" w:hAnsi="Arial Narrow"/>
          <w:b/>
          <w:sz w:val="18"/>
          <w:szCs w:val="18"/>
        </w:rPr>
      </w:pPr>
    </w:p>
    <w:p w14:paraId="4F0DF07A" w14:textId="77777777" w:rsidR="000B2D87" w:rsidRPr="00454745" w:rsidRDefault="000B2D87" w:rsidP="00020023">
      <w:pPr>
        <w:pStyle w:val="ListParagraph"/>
        <w:numPr>
          <w:ilvl w:val="0"/>
          <w:numId w:val="244"/>
        </w:numPr>
        <w:spacing w:after="0" w:line="240" w:lineRule="auto"/>
        <w:ind w:left="0" w:firstLine="0"/>
        <w:rPr>
          <w:rFonts w:ascii="Arial Narrow" w:hAnsi="Arial Narrow"/>
          <w:b/>
          <w:sz w:val="18"/>
          <w:szCs w:val="18"/>
        </w:rPr>
      </w:pPr>
      <w:r w:rsidRPr="00454745">
        <w:rPr>
          <w:rFonts w:ascii="Arial Narrow" w:hAnsi="Arial Narrow"/>
          <w:b/>
          <w:sz w:val="18"/>
          <w:szCs w:val="18"/>
        </w:rPr>
        <w:t>Tell me how you became involved in the climate change project.</w:t>
      </w:r>
    </w:p>
    <w:p w14:paraId="64CF553B"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The Extension Officer called for a meeting where the project was introduced. The benefits of the project were explained and that is how I developed interest and joined.</w:t>
      </w:r>
    </w:p>
    <w:p w14:paraId="01059B45" w14:textId="77777777" w:rsidR="000B2D87" w:rsidRPr="00454745" w:rsidRDefault="000B2D87" w:rsidP="00EB1DAD">
      <w:pPr>
        <w:pStyle w:val="ListParagraph"/>
        <w:spacing w:after="0" w:line="240" w:lineRule="auto"/>
        <w:ind w:left="0"/>
        <w:rPr>
          <w:rFonts w:ascii="Arial Narrow" w:hAnsi="Arial Narrow"/>
          <w:sz w:val="18"/>
          <w:szCs w:val="18"/>
        </w:rPr>
      </w:pPr>
    </w:p>
    <w:p w14:paraId="4F224995" w14:textId="77777777" w:rsidR="000B2D87" w:rsidRPr="00454745" w:rsidRDefault="000B2D87" w:rsidP="00020023">
      <w:pPr>
        <w:pStyle w:val="ListParagraph"/>
        <w:numPr>
          <w:ilvl w:val="0"/>
          <w:numId w:val="244"/>
        </w:numPr>
        <w:spacing w:after="0" w:line="240" w:lineRule="auto"/>
        <w:ind w:left="0" w:firstLine="0"/>
        <w:rPr>
          <w:rFonts w:ascii="Arial Narrow" w:hAnsi="Arial Narrow"/>
          <w:b/>
          <w:sz w:val="18"/>
          <w:szCs w:val="18"/>
        </w:rPr>
      </w:pPr>
      <w:r w:rsidRPr="00454745">
        <w:rPr>
          <w:rFonts w:ascii="Arial Narrow" w:hAnsi="Arial Narrow"/>
          <w:b/>
          <w:sz w:val="18"/>
          <w:szCs w:val="18"/>
        </w:rPr>
        <w:t>From your point of view, in terms of food security, describe the most significant change that has resulted from your involvement with the project.</w:t>
      </w:r>
    </w:p>
    <w:p w14:paraId="716DB6B6" w14:textId="77777777" w:rsidR="000B2D87" w:rsidRPr="00454745" w:rsidRDefault="000B2D87" w:rsidP="00EB1DAD">
      <w:pPr>
        <w:spacing w:after="0" w:line="240" w:lineRule="auto"/>
        <w:rPr>
          <w:rFonts w:ascii="Arial Narrow" w:hAnsi="Arial Narrow"/>
          <w:sz w:val="18"/>
          <w:szCs w:val="18"/>
        </w:rPr>
      </w:pPr>
      <w:r w:rsidRPr="00454745">
        <w:rPr>
          <w:rFonts w:ascii="Arial Narrow" w:hAnsi="Arial Narrow"/>
          <w:sz w:val="18"/>
          <w:szCs w:val="18"/>
        </w:rPr>
        <w:t xml:space="preserve">I used to experience a lot of problems in the agriculture setup where I was getting less yields for the crops I was growing. From the time I joined the project I have seen a lot of benefits. I have learnt how to grow groundnuts, rice, cassava and cowpeas. I have also learnt how to keep goats. This has brought joy to my family as iam able to sale some of the produce and use the income to support the family. </w:t>
      </w:r>
    </w:p>
    <w:p w14:paraId="19076AC4" w14:textId="77777777" w:rsidR="000B2D87" w:rsidRPr="00454745" w:rsidRDefault="000B2D87" w:rsidP="00020023">
      <w:pPr>
        <w:pStyle w:val="ListParagraph"/>
        <w:numPr>
          <w:ilvl w:val="0"/>
          <w:numId w:val="244"/>
        </w:numPr>
        <w:spacing w:after="0" w:line="240" w:lineRule="auto"/>
        <w:ind w:left="0" w:firstLine="0"/>
        <w:rPr>
          <w:rFonts w:ascii="Arial Narrow" w:hAnsi="Arial Narrow"/>
          <w:b/>
          <w:sz w:val="18"/>
          <w:szCs w:val="18"/>
        </w:rPr>
      </w:pPr>
      <w:r w:rsidRPr="00454745">
        <w:rPr>
          <w:rFonts w:ascii="Arial Narrow" w:hAnsi="Arial Narrow"/>
          <w:b/>
          <w:sz w:val="18"/>
          <w:szCs w:val="18"/>
        </w:rPr>
        <w:t>Why is the significant change important to you?</w:t>
      </w:r>
    </w:p>
    <w:p w14:paraId="4C97A46A" w14:textId="77777777" w:rsidR="000B2D87" w:rsidRPr="00454745" w:rsidRDefault="000B2D87" w:rsidP="00EB1DAD">
      <w:pPr>
        <w:pStyle w:val="ListParagraph"/>
        <w:spacing w:after="0" w:line="240" w:lineRule="auto"/>
        <w:ind w:left="0"/>
        <w:rPr>
          <w:rFonts w:ascii="Arial Narrow" w:hAnsi="Arial Narrow"/>
          <w:b/>
          <w:sz w:val="18"/>
          <w:szCs w:val="18"/>
        </w:rPr>
      </w:pPr>
      <w:r w:rsidRPr="00454745">
        <w:rPr>
          <w:rFonts w:ascii="Arial Narrow" w:hAnsi="Arial Narrow"/>
          <w:sz w:val="18"/>
          <w:szCs w:val="18"/>
        </w:rPr>
        <w:t>The most significant thing is that the project has helped me gain knowledge and improve my income and food security which has enabled me to take care of the orphans in the family by providing them with food and taking them to school. Iam very pleased with the project and even if it has come to an end I will continue applying the knowledge I gained.</w:t>
      </w:r>
    </w:p>
    <w:p w14:paraId="708B4DB9" w14:textId="77777777" w:rsidR="000B2D87" w:rsidRPr="00454745" w:rsidRDefault="000B2D87" w:rsidP="00EB1DAD">
      <w:pPr>
        <w:pStyle w:val="ListParagraph"/>
        <w:spacing w:after="0" w:line="240" w:lineRule="auto"/>
        <w:ind w:left="0"/>
        <w:rPr>
          <w:rFonts w:ascii="Arial Narrow" w:hAnsi="Arial Narrow"/>
          <w:b/>
          <w:sz w:val="18"/>
          <w:szCs w:val="18"/>
        </w:rPr>
      </w:pPr>
    </w:p>
    <w:p w14:paraId="2B319C88" w14:textId="77777777" w:rsidR="000B2D87" w:rsidRPr="00454745" w:rsidRDefault="000B2D87" w:rsidP="00EB1DAD">
      <w:pPr>
        <w:spacing w:after="0" w:line="240" w:lineRule="auto"/>
        <w:rPr>
          <w:rFonts w:ascii="Arial Narrow" w:hAnsi="Arial Narrow"/>
          <w:b/>
          <w:sz w:val="18"/>
          <w:szCs w:val="18"/>
        </w:rPr>
      </w:pPr>
      <w:r w:rsidRPr="00454745">
        <w:rPr>
          <w:rFonts w:ascii="Arial Narrow" w:hAnsi="Arial Narrow"/>
          <w:b/>
          <w:sz w:val="18"/>
          <w:szCs w:val="18"/>
        </w:rPr>
        <w:t>Patrick - Chongwe</w:t>
      </w:r>
    </w:p>
    <w:p w14:paraId="294EDDA8" w14:textId="77777777" w:rsidR="000B2D87" w:rsidRPr="00454745" w:rsidRDefault="000B2D87" w:rsidP="00EB1DAD">
      <w:pPr>
        <w:spacing w:after="0" w:line="240" w:lineRule="auto"/>
        <w:rPr>
          <w:rFonts w:ascii="Arial Narrow" w:hAnsi="Arial Narrow"/>
          <w:b/>
          <w:sz w:val="18"/>
          <w:szCs w:val="18"/>
        </w:rPr>
      </w:pPr>
    </w:p>
    <w:p w14:paraId="519A3E1D" w14:textId="77777777" w:rsidR="000B2D87" w:rsidRPr="00454745" w:rsidRDefault="000B2D87" w:rsidP="00020023">
      <w:pPr>
        <w:pStyle w:val="ListParagraph"/>
        <w:numPr>
          <w:ilvl w:val="0"/>
          <w:numId w:val="245"/>
        </w:numPr>
        <w:spacing w:after="0" w:line="240" w:lineRule="auto"/>
        <w:ind w:left="0" w:firstLine="0"/>
        <w:rPr>
          <w:rFonts w:ascii="Arial Narrow" w:hAnsi="Arial Narrow"/>
          <w:b/>
          <w:sz w:val="18"/>
          <w:szCs w:val="18"/>
        </w:rPr>
      </w:pPr>
      <w:r w:rsidRPr="00454745">
        <w:rPr>
          <w:rFonts w:ascii="Arial Narrow" w:hAnsi="Arial Narrow"/>
          <w:b/>
          <w:sz w:val="18"/>
          <w:szCs w:val="18"/>
        </w:rPr>
        <w:t>Tell me how you became involved in the climate change project.</w:t>
      </w:r>
    </w:p>
    <w:p w14:paraId="254DAE56"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There was a workshop that was conducted by the Ministry of Agriculture and Livestock on the Adaptation to Climate Change Project. After attending the workshop I got interested because really the climate together with the rainfall variability was really seen as changing and my planned farming programmes were also changing.</w:t>
      </w:r>
    </w:p>
    <w:p w14:paraId="3025DDE1" w14:textId="77777777" w:rsidR="000B2D87" w:rsidRPr="00454745" w:rsidRDefault="000B2D87" w:rsidP="00EB1DAD">
      <w:pPr>
        <w:pStyle w:val="ListParagraph"/>
        <w:spacing w:after="0" w:line="240" w:lineRule="auto"/>
        <w:ind w:left="0"/>
        <w:rPr>
          <w:rFonts w:ascii="Arial Narrow" w:hAnsi="Arial Narrow"/>
          <w:sz w:val="18"/>
          <w:szCs w:val="18"/>
        </w:rPr>
      </w:pPr>
    </w:p>
    <w:p w14:paraId="37BDC2E7" w14:textId="77777777" w:rsidR="000B2D87" w:rsidRPr="00454745" w:rsidRDefault="000B2D87" w:rsidP="00020023">
      <w:pPr>
        <w:pStyle w:val="ListParagraph"/>
        <w:numPr>
          <w:ilvl w:val="0"/>
          <w:numId w:val="245"/>
        </w:numPr>
        <w:spacing w:after="0" w:line="240" w:lineRule="auto"/>
        <w:ind w:left="0" w:firstLine="0"/>
        <w:rPr>
          <w:rFonts w:ascii="Arial Narrow" w:hAnsi="Arial Narrow"/>
          <w:b/>
          <w:sz w:val="18"/>
          <w:szCs w:val="18"/>
        </w:rPr>
      </w:pPr>
      <w:r w:rsidRPr="00454745">
        <w:rPr>
          <w:rFonts w:ascii="Arial Narrow" w:hAnsi="Arial Narrow"/>
          <w:b/>
          <w:sz w:val="18"/>
          <w:szCs w:val="18"/>
        </w:rPr>
        <w:t>From your point of view, in terms of food security, describe the most significant change that has resulted from your involvement with the project.</w:t>
      </w:r>
    </w:p>
    <w:p w14:paraId="05EADA4F" w14:textId="77777777" w:rsidR="000B2D87" w:rsidRPr="00454745" w:rsidRDefault="000B2D87" w:rsidP="00EB1DAD">
      <w:pPr>
        <w:spacing w:after="0" w:line="240" w:lineRule="auto"/>
        <w:rPr>
          <w:rFonts w:ascii="Arial Narrow" w:hAnsi="Arial Narrow"/>
          <w:sz w:val="18"/>
          <w:szCs w:val="18"/>
        </w:rPr>
      </w:pPr>
      <w:r w:rsidRPr="00454745">
        <w:rPr>
          <w:rFonts w:ascii="Arial Narrow" w:hAnsi="Arial Narrow"/>
          <w:sz w:val="18"/>
          <w:szCs w:val="18"/>
        </w:rPr>
        <w:t xml:space="preserve">Beekeeping has helped me because if I fail to produce maize, honey is compensating what I fail to achieve. Income levels have increased from the honey that I sale. I have also learnt to practice early land preparation, early planting and siting of the fields to reduce on soil erosion. All these technologies have shaped the adaptation concept with my family. My crop yields have increased resulting in food security and high income levels. </w:t>
      </w:r>
    </w:p>
    <w:p w14:paraId="1DC5B9A1" w14:textId="77777777" w:rsidR="000B2D87" w:rsidRPr="00454745" w:rsidRDefault="000B2D87" w:rsidP="00020023">
      <w:pPr>
        <w:pStyle w:val="ListParagraph"/>
        <w:numPr>
          <w:ilvl w:val="0"/>
          <w:numId w:val="245"/>
        </w:numPr>
        <w:spacing w:after="0" w:line="240" w:lineRule="auto"/>
        <w:ind w:left="0" w:firstLine="0"/>
        <w:rPr>
          <w:rFonts w:ascii="Arial Narrow" w:hAnsi="Arial Narrow"/>
          <w:b/>
          <w:sz w:val="18"/>
          <w:szCs w:val="18"/>
        </w:rPr>
      </w:pPr>
      <w:r w:rsidRPr="00454745">
        <w:rPr>
          <w:rFonts w:ascii="Arial Narrow" w:hAnsi="Arial Narrow"/>
          <w:b/>
          <w:sz w:val="18"/>
          <w:szCs w:val="18"/>
        </w:rPr>
        <w:t>Why is the significant change important to you?</w:t>
      </w:r>
    </w:p>
    <w:p w14:paraId="456F206B" w14:textId="77777777" w:rsidR="000B2D87" w:rsidRPr="00454745" w:rsidRDefault="000B2D87" w:rsidP="00EB1DAD">
      <w:pPr>
        <w:pStyle w:val="ListParagraph"/>
        <w:spacing w:after="0" w:line="240" w:lineRule="auto"/>
        <w:ind w:left="0"/>
        <w:rPr>
          <w:rFonts w:ascii="Arial Narrow" w:hAnsi="Arial Narrow"/>
          <w:b/>
          <w:sz w:val="18"/>
          <w:szCs w:val="18"/>
        </w:rPr>
      </w:pPr>
      <w:r w:rsidRPr="00454745">
        <w:rPr>
          <w:rFonts w:ascii="Arial Narrow" w:hAnsi="Arial Narrow"/>
          <w:sz w:val="18"/>
          <w:szCs w:val="18"/>
        </w:rPr>
        <w:t xml:space="preserve">This is significant because it has helped a lot by providing me with more knowledge which im applying on my farming. I nearly abandoned my farm to look for employment but when the project came, I realized that I had all the resources I needed to make more money by farming. </w:t>
      </w:r>
    </w:p>
    <w:p w14:paraId="533B74EC" w14:textId="77777777" w:rsidR="000B2D87" w:rsidRPr="00454745" w:rsidRDefault="000B2D87" w:rsidP="00EB1DAD">
      <w:pPr>
        <w:pStyle w:val="ListParagraph"/>
        <w:spacing w:after="0" w:line="240" w:lineRule="auto"/>
        <w:ind w:left="0"/>
        <w:rPr>
          <w:rFonts w:ascii="Arial Narrow" w:hAnsi="Arial Narrow"/>
          <w:b/>
          <w:sz w:val="18"/>
          <w:szCs w:val="18"/>
        </w:rPr>
      </w:pPr>
    </w:p>
    <w:p w14:paraId="2B016996" w14:textId="77777777" w:rsidR="000B2D87" w:rsidRPr="00454745" w:rsidRDefault="000B2D87" w:rsidP="00EB1DAD">
      <w:pPr>
        <w:spacing w:after="0" w:line="240" w:lineRule="auto"/>
        <w:rPr>
          <w:rFonts w:ascii="Arial Narrow" w:hAnsi="Arial Narrow"/>
          <w:b/>
          <w:sz w:val="18"/>
          <w:szCs w:val="18"/>
        </w:rPr>
      </w:pPr>
      <w:r w:rsidRPr="00454745">
        <w:rPr>
          <w:rFonts w:ascii="Arial Narrow" w:hAnsi="Arial Narrow"/>
          <w:b/>
          <w:sz w:val="18"/>
          <w:szCs w:val="18"/>
        </w:rPr>
        <w:t>Dorothy Chongwe</w:t>
      </w:r>
    </w:p>
    <w:p w14:paraId="703C6FE3" w14:textId="77777777" w:rsidR="000B2D87" w:rsidRPr="00454745" w:rsidRDefault="000B2D87" w:rsidP="00EB1DAD">
      <w:pPr>
        <w:spacing w:after="0" w:line="240" w:lineRule="auto"/>
        <w:rPr>
          <w:rFonts w:ascii="Arial Narrow" w:hAnsi="Arial Narrow"/>
          <w:b/>
          <w:sz w:val="18"/>
          <w:szCs w:val="18"/>
        </w:rPr>
      </w:pPr>
    </w:p>
    <w:p w14:paraId="599D53D8" w14:textId="77777777" w:rsidR="000B2D87" w:rsidRPr="00454745" w:rsidRDefault="000B2D87" w:rsidP="00020023">
      <w:pPr>
        <w:pStyle w:val="ListParagraph"/>
        <w:numPr>
          <w:ilvl w:val="0"/>
          <w:numId w:val="246"/>
        </w:numPr>
        <w:spacing w:after="0" w:line="240" w:lineRule="auto"/>
        <w:ind w:left="0" w:firstLine="0"/>
        <w:rPr>
          <w:rFonts w:ascii="Arial Narrow" w:hAnsi="Arial Narrow"/>
          <w:b/>
          <w:sz w:val="18"/>
          <w:szCs w:val="18"/>
        </w:rPr>
      </w:pPr>
      <w:r w:rsidRPr="00454745">
        <w:rPr>
          <w:rFonts w:ascii="Arial Narrow" w:hAnsi="Arial Narrow"/>
          <w:b/>
          <w:sz w:val="18"/>
          <w:szCs w:val="18"/>
        </w:rPr>
        <w:t>Tell me how you became involved in the climate change project.</w:t>
      </w:r>
    </w:p>
    <w:p w14:paraId="03A67364"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 xml:space="preserve">I was introduced to the project after attending a meeting called by the Ministry of Agriculture and Livestock. </w:t>
      </w:r>
    </w:p>
    <w:p w14:paraId="23A588B7" w14:textId="77777777" w:rsidR="000B2D87" w:rsidRPr="00454745" w:rsidRDefault="000B2D87" w:rsidP="00EB1DAD">
      <w:pPr>
        <w:pStyle w:val="ListParagraph"/>
        <w:spacing w:after="0" w:line="240" w:lineRule="auto"/>
        <w:ind w:left="0"/>
        <w:rPr>
          <w:rFonts w:ascii="Arial Narrow" w:hAnsi="Arial Narrow"/>
          <w:sz w:val="18"/>
          <w:szCs w:val="18"/>
        </w:rPr>
      </w:pPr>
    </w:p>
    <w:p w14:paraId="207A8F9A" w14:textId="77777777" w:rsidR="000B2D87" w:rsidRPr="00454745" w:rsidRDefault="000B2D87" w:rsidP="00020023">
      <w:pPr>
        <w:pStyle w:val="ListParagraph"/>
        <w:numPr>
          <w:ilvl w:val="0"/>
          <w:numId w:val="246"/>
        </w:numPr>
        <w:spacing w:after="0" w:line="240" w:lineRule="auto"/>
        <w:ind w:left="0" w:firstLine="0"/>
        <w:rPr>
          <w:rFonts w:ascii="Arial Narrow" w:hAnsi="Arial Narrow"/>
          <w:b/>
          <w:sz w:val="18"/>
          <w:szCs w:val="18"/>
        </w:rPr>
      </w:pPr>
      <w:r w:rsidRPr="00454745">
        <w:rPr>
          <w:rFonts w:ascii="Arial Narrow" w:hAnsi="Arial Narrow"/>
          <w:b/>
          <w:sz w:val="18"/>
          <w:szCs w:val="18"/>
        </w:rPr>
        <w:t>From your point of view, in terms of food security, describe the most significant change that has resulted from your involvement with the project.</w:t>
      </w:r>
    </w:p>
    <w:p w14:paraId="18E3C67D" w14:textId="77777777" w:rsidR="000B2D87" w:rsidRPr="00454745" w:rsidRDefault="000B2D87" w:rsidP="00EB1DAD">
      <w:pPr>
        <w:spacing w:after="0" w:line="240" w:lineRule="auto"/>
        <w:rPr>
          <w:rFonts w:ascii="Arial Narrow" w:hAnsi="Arial Narrow"/>
          <w:sz w:val="18"/>
          <w:szCs w:val="18"/>
        </w:rPr>
      </w:pPr>
      <w:r w:rsidRPr="00454745">
        <w:rPr>
          <w:rFonts w:ascii="Arial Narrow" w:hAnsi="Arial Narrow"/>
          <w:sz w:val="18"/>
          <w:szCs w:val="18"/>
        </w:rPr>
        <w:t xml:space="preserve">I have learnt conservation farming techniques which have made farming easier and more practical. It is now easier to rip lines than to plough the whole field. Land preparation is now done timely as I start early. This has increased my yields and the crop stand is always good in the field. </w:t>
      </w:r>
    </w:p>
    <w:p w14:paraId="75425E15" w14:textId="77777777" w:rsidR="000B2D87" w:rsidRPr="00454745" w:rsidRDefault="000B2D87" w:rsidP="00020023">
      <w:pPr>
        <w:pStyle w:val="ListParagraph"/>
        <w:numPr>
          <w:ilvl w:val="0"/>
          <w:numId w:val="246"/>
        </w:numPr>
        <w:spacing w:after="0" w:line="240" w:lineRule="auto"/>
        <w:ind w:left="0" w:firstLine="0"/>
        <w:rPr>
          <w:rFonts w:ascii="Arial Narrow" w:hAnsi="Arial Narrow"/>
          <w:b/>
          <w:sz w:val="18"/>
          <w:szCs w:val="18"/>
        </w:rPr>
      </w:pPr>
      <w:r w:rsidRPr="00454745">
        <w:rPr>
          <w:rFonts w:ascii="Arial Narrow" w:hAnsi="Arial Narrow"/>
          <w:b/>
          <w:sz w:val="18"/>
          <w:szCs w:val="18"/>
        </w:rPr>
        <w:t>Why is the significant change important to you?</w:t>
      </w:r>
    </w:p>
    <w:p w14:paraId="0E204012"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My yields have improved than when I was using the conventional way of farming. Farming has become easier and interesting.</w:t>
      </w:r>
    </w:p>
    <w:p w14:paraId="0646B082" w14:textId="77777777" w:rsidR="000B2D87" w:rsidRPr="00454745" w:rsidRDefault="000B2D87" w:rsidP="00EB1DAD">
      <w:pPr>
        <w:pStyle w:val="ListParagraph"/>
        <w:spacing w:after="0" w:line="240" w:lineRule="auto"/>
        <w:ind w:left="0"/>
        <w:rPr>
          <w:rFonts w:ascii="Arial Narrow" w:hAnsi="Arial Narrow"/>
          <w:sz w:val="18"/>
          <w:szCs w:val="18"/>
        </w:rPr>
      </w:pPr>
    </w:p>
    <w:p w14:paraId="60EE2705" w14:textId="77777777" w:rsidR="000B2D87" w:rsidRPr="00454745" w:rsidRDefault="000B2D87" w:rsidP="00EB1DAD">
      <w:pPr>
        <w:spacing w:after="0" w:line="240" w:lineRule="auto"/>
        <w:rPr>
          <w:rFonts w:ascii="Arial Narrow" w:hAnsi="Arial Narrow"/>
          <w:b/>
          <w:sz w:val="18"/>
          <w:szCs w:val="18"/>
        </w:rPr>
      </w:pPr>
      <w:r w:rsidRPr="00454745">
        <w:rPr>
          <w:rFonts w:ascii="Arial Narrow" w:hAnsi="Arial Narrow"/>
          <w:b/>
          <w:sz w:val="18"/>
          <w:szCs w:val="18"/>
        </w:rPr>
        <w:t>Eve - Chongwe</w:t>
      </w:r>
    </w:p>
    <w:p w14:paraId="2B5BC2B5" w14:textId="77777777" w:rsidR="000B2D87" w:rsidRPr="00454745" w:rsidRDefault="000B2D87" w:rsidP="00EB1DAD">
      <w:pPr>
        <w:spacing w:after="0" w:line="240" w:lineRule="auto"/>
        <w:rPr>
          <w:rFonts w:ascii="Arial Narrow" w:hAnsi="Arial Narrow"/>
          <w:b/>
          <w:sz w:val="18"/>
          <w:szCs w:val="18"/>
        </w:rPr>
      </w:pPr>
    </w:p>
    <w:p w14:paraId="7A497610" w14:textId="77777777" w:rsidR="000B2D87" w:rsidRPr="00454745" w:rsidRDefault="000B2D87" w:rsidP="00020023">
      <w:pPr>
        <w:pStyle w:val="ListParagraph"/>
        <w:numPr>
          <w:ilvl w:val="0"/>
          <w:numId w:val="250"/>
        </w:numPr>
        <w:spacing w:after="0" w:line="240" w:lineRule="auto"/>
        <w:ind w:left="0" w:firstLine="0"/>
        <w:rPr>
          <w:rFonts w:ascii="Arial Narrow" w:hAnsi="Arial Narrow"/>
          <w:b/>
          <w:sz w:val="18"/>
          <w:szCs w:val="18"/>
        </w:rPr>
      </w:pPr>
      <w:r w:rsidRPr="00454745">
        <w:rPr>
          <w:rFonts w:ascii="Arial Narrow" w:hAnsi="Arial Narrow"/>
          <w:b/>
          <w:sz w:val="18"/>
          <w:szCs w:val="18"/>
        </w:rPr>
        <w:t>Tell me how you became involved in the climate change project.</w:t>
      </w:r>
    </w:p>
    <w:p w14:paraId="6F433B9F"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The Extension Officer called for a meeting where the project was introduced. The objectives of the project were explained and the benefits of the project were also mentioned. I then developed interest to join the project</w:t>
      </w:r>
    </w:p>
    <w:p w14:paraId="01532DB0" w14:textId="77777777" w:rsidR="000B2D87" w:rsidRPr="00454745" w:rsidRDefault="000B2D87" w:rsidP="00EB1DAD">
      <w:pPr>
        <w:pStyle w:val="ListParagraph"/>
        <w:spacing w:after="0" w:line="240" w:lineRule="auto"/>
        <w:ind w:left="0"/>
        <w:rPr>
          <w:rFonts w:ascii="Arial Narrow" w:hAnsi="Arial Narrow"/>
          <w:sz w:val="18"/>
          <w:szCs w:val="18"/>
        </w:rPr>
      </w:pPr>
    </w:p>
    <w:p w14:paraId="6F0C7434" w14:textId="77777777" w:rsidR="000B2D87" w:rsidRPr="00454745" w:rsidRDefault="000B2D87" w:rsidP="00020023">
      <w:pPr>
        <w:pStyle w:val="ListParagraph"/>
        <w:numPr>
          <w:ilvl w:val="0"/>
          <w:numId w:val="250"/>
        </w:numPr>
        <w:spacing w:after="0" w:line="240" w:lineRule="auto"/>
        <w:ind w:left="0" w:firstLine="0"/>
        <w:rPr>
          <w:rFonts w:ascii="Arial Narrow" w:hAnsi="Arial Narrow"/>
          <w:b/>
          <w:sz w:val="18"/>
          <w:szCs w:val="18"/>
        </w:rPr>
      </w:pPr>
      <w:r w:rsidRPr="00454745">
        <w:rPr>
          <w:rFonts w:ascii="Arial Narrow" w:hAnsi="Arial Narrow"/>
          <w:b/>
          <w:sz w:val="18"/>
          <w:szCs w:val="18"/>
        </w:rPr>
        <w:t>From your point of view, in terms of food security, describe the most significant change that has resulted from your involvement with the project.</w:t>
      </w:r>
    </w:p>
    <w:p w14:paraId="4BD2E2BB" w14:textId="77777777" w:rsidR="000B2D87" w:rsidRPr="00454745" w:rsidRDefault="000B2D87" w:rsidP="00EB1DAD">
      <w:pPr>
        <w:spacing w:after="0" w:line="240" w:lineRule="auto"/>
        <w:rPr>
          <w:rFonts w:ascii="Arial Narrow" w:hAnsi="Arial Narrow"/>
          <w:sz w:val="18"/>
          <w:szCs w:val="18"/>
        </w:rPr>
      </w:pPr>
      <w:r w:rsidRPr="00454745">
        <w:rPr>
          <w:rFonts w:ascii="Arial Narrow" w:hAnsi="Arial Narrow"/>
          <w:sz w:val="18"/>
          <w:szCs w:val="18"/>
        </w:rPr>
        <w:t>This area had a lot of problems in terms of agriculture production. We used to have less harvest in the crops that we grew. From the knowledge I gained from the project I have seen a lot of benefits. I have learnt to grow groundnuts, rice, cassava and cowpeas. I have also learnt how to keep goats. All these interventions have brought joy to my family because im now able to sell surplus yields and raise income for the family. We also have enough food to last the whole year.</w:t>
      </w:r>
    </w:p>
    <w:p w14:paraId="7450FE44" w14:textId="77777777" w:rsidR="000B2D87" w:rsidRPr="00454745" w:rsidRDefault="000B2D87" w:rsidP="00EB1DAD">
      <w:pPr>
        <w:spacing w:after="0" w:line="240" w:lineRule="auto"/>
        <w:rPr>
          <w:rFonts w:ascii="Arial Narrow" w:hAnsi="Arial Narrow"/>
          <w:b/>
          <w:sz w:val="18"/>
          <w:szCs w:val="18"/>
        </w:rPr>
      </w:pPr>
      <w:r w:rsidRPr="00454745">
        <w:rPr>
          <w:rFonts w:ascii="Arial Narrow" w:hAnsi="Arial Narrow"/>
          <w:b/>
          <w:sz w:val="18"/>
          <w:szCs w:val="18"/>
        </w:rPr>
        <w:t xml:space="preserve"> Why is the significant change important to you?</w:t>
      </w:r>
    </w:p>
    <w:p w14:paraId="62376AD7"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 xml:space="preserve">The support I have received has improved my farming and im now able to take care of the orphans by providing food and paying for their school fees. Im very pleased with the project and I will continue applying the knowledge even if the project comes to an end. </w:t>
      </w:r>
    </w:p>
    <w:p w14:paraId="030AA8EE" w14:textId="77777777" w:rsidR="000B2D87" w:rsidRDefault="000B2D87" w:rsidP="00EB1DAD">
      <w:pPr>
        <w:spacing w:after="0" w:line="240" w:lineRule="auto"/>
        <w:rPr>
          <w:rFonts w:ascii="Arial Narrow" w:hAnsi="Arial Narrow"/>
          <w:b/>
          <w:sz w:val="18"/>
          <w:szCs w:val="18"/>
        </w:rPr>
      </w:pPr>
    </w:p>
    <w:p w14:paraId="4AFF5860" w14:textId="77777777" w:rsidR="000B2D87" w:rsidRPr="00454745" w:rsidRDefault="000B2D87" w:rsidP="00EB1DAD">
      <w:pPr>
        <w:spacing w:after="0" w:line="240" w:lineRule="auto"/>
        <w:rPr>
          <w:rFonts w:ascii="Arial Narrow" w:hAnsi="Arial Narrow"/>
          <w:b/>
          <w:sz w:val="18"/>
          <w:szCs w:val="18"/>
        </w:rPr>
      </w:pPr>
      <w:r w:rsidRPr="00454745">
        <w:rPr>
          <w:rFonts w:ascii="Arial Narrow" w:hAnsi="Arial Narrow"/>
          <w:b/>
          <w:sz w:val="18"/>
          <w:szCs w:val="18"/>
        </w:rPr>
        <w:t>Elizabeth - Chongwe</w:t>
      </w:r>
    </w:p>
    <w:p w14:paraId="40EE3145" w14:textId="77777777" w:rsidR="000B2D87" w:rsidRPr="00454745" w:rsidRDefault="000B2D87" w:rsidP="00EB1DAD">
      <w:pPr>
        <w:spacing w:after="0" w:line="240" w:lineRule="auto"/>
        <w:rPr>
          <w:rFonts w:ascii="Arial Narrow" w:hAnsi="Arial Narrow"/>
          <w:b/>
          <w:sz w:val="18"/>
          <w:szCs w:val="18"/>
        </w:rPr>
      </w:pPr>
    </w:p>
    <w:p w14:paraId="0CE4FF1C" w14:textId="77777777" w:rsidR="000B2D87" w:rsidRPr="00454745" w:rsidRDefault="000B2D87" w:rsidP="00020023">
      <w:pPr>
        <w:pStyle w:val="ListParagraph"/>
        <w:numPr>
          <w:ilvl w:val="0"/>
          <w:numId w:val="251"/>
        </w:numPr>
        <w:spacing w:after="0" w:line="240" w:lineRule="auto"/>
        <w:ind w:left="0" w:firstLine="0"/>
        <w:rPr>
          <w:rFonts w:ascii="Arial Narrow" w:hAnsi="Arial Narrow"/>
          <w:b/>
          <w:sz w:val="18"/>
          <w:szCs w:val="18"/>
        </w:rPr>
      </w:pPr>
      <w:r w:rsidRPr="00454745">
        <w:rPr>
          <w:rFonts w:ascii="Arial Narrow" w:hAnsi="Arial Narrow"/>
          <w:b/>
          <w:sz w:val="18"/>
          <w:szCs w:val="18"/>
        </w:rPr>
        <w:t>Tell me how you became involved in the climate change project.</w:t>
      </w:r>
    </w:p>
    <w:p w14:paraId="481B7CE2"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I was informed by the Camp Extension Officer who invited me to the meeting when the project was starting.</w:t>
      </w:r>
    </w:p>
    <w:p w14:paraId="6192CE47" w14:textId="77777777" w:rsidR="000B2D87" w:rsidRPr="00454745" w:rsidRDefault="000B2D87" w:rsidP="00EB1DAD">
      <w:pPr>
        <w:pStyle w:val="ListParagraph"/>
        <w:spacing w:after="0" w:line="240" w:lineRule="auto"/>
        <w:ind w:left="0"/>
        <w:rPr>
          <w:rFonts w:ascii="Arial Narrow" w:hAnsi="Arial Narrow"/>
          <w:sz w:val="18"/>
          <w:szCs w:val="18"/>
        </w:rPr>
      </w:pPr>
    </w:p>
    <w:p w14:paraId="58007460" w14:textId="77777777" w:rsidR="000B2D87" w:rsidRPr="00454745" w:rsidRDefault="000B2D87" w:rsidP="00020023">
      <w:pPr>
        <w:pStyle w:val="ListParagraph"/>
        <w:numPr>
          <w:ilvl w:val="0"/>
          <w:numId w:val="251"/>
        </w:numPr>
        <w:spacing w:after="0" w:line="240" w:lineRule="auto"/>
        <w:ind w:left="0" w:firstLine="0"/>
        <w:rPr>
          <w:rFonts w:ascii="Arial Narrow" w:hAnsi="Arial Narrow"/>
          <w:b/>
          <w:sz w:val="18"/>
          <w:szCs w:val="18"/>
        </w:rPr>
      </w:pPr>
      <w:r w:rsidRPr="00454745">
        <w:rPr>
          <w:rFonts w:ascii="Arial Narrow" w:hAnsi="Arial Narrow"/>
          <w:b/>
          <w:sz w:val="18"/>
          <w:szCs w:val="18"/>
        </w:rPr>
        <w:t>From your point of view, in terms of food security, describe the most significant change that has resulted from your involvement with the project.</w:t>
      </w:r>
    </w:p>
    <w:p w14:paraId="247D6703" w14:textId="77777777" w:rsidR="000B2D87" w:rsidRPr="00454745" w:rsidRDefault="000B2D87" w:rsidP="00EB1DAD">
      <w:pPr>
        <w:spacing w:after="0" w:line="240" w:lineRule="auto"/>
        <w:rPr>
          <w:rFonts w:ascii="Arial Narrow" w:hAnsi="Arial Narrow"/>
          <w:sz w:val="18"/>
          <w:szCs w:val="18"/>
        </w:rPr>
      </w:pPr>
      <w:r w:rsidRPr="00454745">
        <w:rPr>
          <w:rFonts w:ascii="Arial Narrow" w:hAnsi="Arial Narrow"/>
          <w:sz w:val="18"/>
          <w:szCs w:val="18"/>
        </w:rPr>
        <w:t xml:space="preserve">The project has changed my life in that </w:t>
      </w:r>
      <w:r>
        <w:rPr>
          <w:rFonts w:ascii="Arial Narrow" w:hAnsi="Arial Narrow"/>
          <w:sz w:val="18"/>
          <w:szCs w:val="18"/>
        </w:rPr>
        <w:t xml:space="preserve">I </w:t>
      </w:r>
      <w:r w:rsidRPr="00454745">
        <w:rPr>
          <w:rFonts w:ascii="Arial Narrow" w:hAnsi="Arial Narrow"/>
          <w:sz w:val="18"/>
          <w:szCs w:val="18"/>
        </w:rPr>
        <w:t xml:space="preserve">am able to feed my children adequately. The produce from the harvest is also bringing income to our household. This has reduced hunger and we are now food secure. </w:t>
      </w:r>
    </w:p>
    <w:p w14:paraId="79E59349" w14:textId="77777777" w:rsidR="000B2D87" w:rsidRPr="00454745" w:rsidRDefault="000B2D87" w:rsidP="00020023">
      <w:pPr>
        <w:pStyle w:val="ListParagraph"/>
        <w:numPr>
          <w:ilvl w:val="0"/>
          <w:numId w:val="251"/>
        </w:numPr>
        <w:spacing w:after="0" w:line="240" w:lineRule="auto"/>
        <w:ind w:left="0" w:firstLine="0"/>
        <w:rPr>
          <w:rFonts w:ascii="Arial Narrow" w:hAnsi="Arial Narrow"/>
          <w:b/>
          <w:sz w:val="18"/>
          <w:szCs w:val="18"/>
        </w:rPr>
      </w:pPr>
      <w:r w:rsidRPr="00454745">
        <w:rPr>
          <w:rFonts w:ascii="Arial Narrow" w:hAnsi="Arial Narrow"/>
          <w:b/>
          <w:sz w:val="18"/>
          <w:szCs w:val="18"/>
        </w:rPr>
        <w:t>Why is the significant change important to you?</w:t>
      </w:r>
    </w:p>
    <w:p w14:paraId="7750565F" w14:textId="77777777" w:rsidR="000B2D87" w:rsidRPr="00454745" w:rsidRDefault="000B2D87" w:rsidP="00EB1DAD">
      <w:pPr>
        <w:pStyle w:val="ListParagraph"/>
        <w:spacing w:after="0" w:line="240" w:lineRule="auto"/>
        <w:ind w:left="0"/>
        <w:rPr>
          <w:rFonts w:ascii="Arial Narrow" w:hAnsi="Arial Narrow"/>
          <w:sz w:val="18"/>
          <w:szCs w:val="18"/>
        </w:rPr>
      </w:pPr>
      <w:r w:rsidRPr="00454745">
        <w:rPr>
          <w:rFonts w:ascii="Arial Narrow" w:hAnsi="Arial Narrow"/>
          <w:sz w:val="18"/>
          <w:szCs w:val="18"/>
        </w:rPr>
        <w:t xml:space="preserve">This is significant to me because my children are not malnourished and school attendance has improved. </w:t>
      </w:r>
    </w:p>
    <w:p w14:paraId="600E6848" w14:textId="77777777" w:rsidR="000B2D87" w:rsidRDefault="000B2D87" w:rsidP="00EB1DAD">
      <w:pPr>
        <w:pStyle w:val="ListParagraph"/>
      </w:pPr>
    </w:p>
    <w:p w14:paraId="23C3700B" w14:textId="77777777" w:rsidR="000B2D87" w:rsidRPr="00085610" w:rsidRDefault="000B2D87" w:rsidP="00EB1DAD">
      <w:pPr>
        <w:pStyle w:val="ListParagraph"/>
        <w:rPr>
          <w:b/>
        </w:rPr>
      </w:pPr>
    </w:p>
    <w:p w14:paraId="1BAE2054" w14:textId="77777777" w:rsidR="000B2D87" w:rsidRPr="00206460" w:rsidRDefault="000B2D87" w:rsidP="00EB1DAD">
      <w:pPr>
        <w:spacing w:after="0" w:line="240" w:lineRule="auto"/>
        <w:rPr>
          <w:rFonts w:ascii="Arial Narrow" w:hAnsi="Arial Narrow"/>
          <w:b/>
          <w:sz w:val="28"/>
          <w:szCs w:val="28"/>
        </w:rPr>
      </w:pPr>
      <w:r w:rsidRPr="00206460">
        <w:rPr>
          <w:rFonts w:ascii="Arial Narrow" w:hAnsi="Arial Narrow"/>
          <w:b/>
          <w:sz w:val="28"/>
          <w:szCs w:val="28"/>
        </w:rPr>
        <w:t>ANNEX 8</w:t>
      </w:r>
    </w:p>
    <w:p w14:paraId="021AF130" w14:textId="77777777" w:rsidR="000B2D87" w:rsidRPr="00206460" w:rsidRDefault="000B2D87" w:rsidP="00EB1DAD">
      <w:pPr>
        <w:spacing w:after="0" w:line="240" w:lineRule="auto"/>
        <w:rPr>
          <w:rFonts w:ascii="Arial Narrow" w:hAnsi="Arial Narrow"/>
          <w:b/>
          <w:sz w:val="28"/>
          <w:szCs w:val="28"/>
        </w:rPr>
      </w:pPr>
    </w:p>
    <w:p w14:paraId="5EA37A87" w14:textId="77777777" w:rsidR="000B2D87" w:rsidRPr="00206460" w:rsidRDefault="000B2D87" w:rsidP="00EB1DAD">
      <w:pPr>
        <w:spacing w:after="0" w:line="240" w:lineRule="auto"/>
        <w:jc w:val="center"/>
        <w:rPr>
          <w:rFonts w:ascii="Arial Narrow" w:hAnsi="Arial Narrow"/>
          <w:b/>
          <w:sz w:val="28"/>
          <w:szCs w:val="28"/>
        </w:rPr>
      </w:pPr>
      <w:r w:rsidRPr="00206460">
        <w:rPr>
          <w:rFonts w:ascii="Arial Narrow" w:hAnsi="Arial Narrow"/>
          <w:b/>
          <w:sz w:val="28"/>
          <w:szCs w:val="28"/>
        </w:rPr>
        <w:t>DIRECTIVES OF IRRIGATION  DEVELOPMENT  PLANNING  AT THE PROJECT LEVEL</w:t>
      </w:r>
    </w:p>
    <w:p w14:paraId="40A080CF" w14:textId="77777777" w:rsidR="000B2D87" w:rsidRPr="009D7ACB" w:rsidRDefault="000B2D87" w:rsidP="00EB1DAD">
      <w:pPr>
        <w:spacing w:after="0" w:line="240" w:lineRule="auto"/>
        <w:jc w:val="center"/>
        <w:rPr>
          <w:rStyle w:val="SubtleReference"/>
          <w:b/>
          <w:smallCaps w:val="0"/>
          <w:color w:val="auto"/>
          <w:sz w:val="24"/>
          <w:szCs w:val="24"/>
        </w:rPr>
      </w:pPr>
    </w:p>
    <w:p w14:paraId="687A6807" w14:textId="77777777" w:rsidR="000B2D87" w:rsidRPr="00101BE0" w:rsidRDefault="000B2D87" w:rsidP="00020023">
      <w:pPr>
        <w:pStyle w:val="ListParagraph"/>
        <w:numPr>
          <w:ilvl w:val="0"/>
          <w:numId w:val="252"/>
        </w:numPr>
        <w:spacing w:after="0" w:line="240" w:lineRule="auto"/>
        <w:rPr>
          <w:rFonts w:ascii="Arial Narrow"/>
        </w:rPr>
      </w:pPr>
      <w:r w:rsidRPr="00101BE0">
        <w:rPr>
          <w:rFonts w:ascii="Arial Narrow"/>
          <w:b/>
        </w:rPr>
        <w:t>PREAMBLE</w:t>
      </w:r>
      <w:r>
        <w:rPr>
          <w:rStyle w:val="FootnoteReference"/>
          <w:rFonts w:ascii="Arial Narrow"/>
          <w:b/>
        </w:rPr>
        <w:footnoteReference w:id="152"/>
      </w:r>
      <w:r w:rsidRPr="00101BE0">
        <w:rPr>
          <w:rFonts w:ascii="Arial Narrow"/>
        </w:rPr>
        <w:t xml:space="preserve">    </w:t>
      </w:r>
    </w:p>
    <w:p w14:paraId="3AF5C4C9" w14:textId="77777777" w:rsidR="000B2D87" w:rsidRDefault="000B2D87" w:rsidP="00EB1DAD">
      <w:pPr>
        <w:pStyle w:val="ListParagraph"/>
        <w:spacing w:after="0" w:line="240" w:lineRule="auto"/>
        <w:ind w:left="408"/>
        <w:rPr>
          <w:rFonts w:ascii="Arial Narrow"/>
        </w:rPr>
      </w:pPr>
    </w:p>
    <w:p w14:paraId="018B309C" w14:textId="77777777" w:rsidR="000B2D87" w:rsidRPr="00101BE0" w:rsidRDefault="000B2D87" w:rsidP="00EB1DAD">
      <w:pPr>
        <w:pStyle w:val="ListParagraph"/>
        <w:spacing w:after="0" w:line="240" w:lineRule="auto"/>
        <w:ind w:left="408"/>
        <w:rPr>
          <w:rFonts w:ascii="Arial Narrow"/>
        </w:rPr>
      </w:pPr>
    </w:p>
    <w:p w14:paraId="53D47F20" w14:textId="77777777" w:rsidR="000B2D87" w:rsidRPr="000D7C1C" w:rsidRDefault="000B2D87" w:rsidP="00EB1DAD">
      <w:pPr>
        <w:spacing w:after="0" w:line="240" w:lineRule="auto"/>
        <w:rPr>
          <w:rFonts w:ascii="Arial Narrow"/>
          <w:b/>
        </w:rPr>
      </w:pPr>
    </w:p>
    <w:p w14:paraId="1A1DE025" w14:textId="77777777" w:rsidR="000B2D87" w:rsidRPr="000D7C1C" w:rsidRDefault="000B2D87" w:rsidP="00EB1DAD">
      <w:pPr>
        <w:pBdr>
          <w:top w:val="single" w:sz="4" w:space="1" w:color="auto"/>
          <w:left w:val="single" w:sz="4" w:space="4" w:color="auto"/>
          <w:bottom w:val="single" w:sz="4" w:space="1" w:color="auto"/>
          <w:right w:val="single" w:sz="4" w:space="4" w:color="auto"/>
        </w:pBdr>
        <w:spacing w:after="0" w:line="240" w:lineRule="auto"/>
        <w:ind w:left="720"/>
        <w:rPr>
          <w:rFonts w:ascii="Arial Narrow"/>
          <w:b/>
        </w:rPr>
      </w:pPr>
      <w:r w:rsidRPr="000D7C1C">
        <w:rPr>
          <w:rFonts w:ascii="Arial Narrow"/>
          <w:b/>
        </w:rPr>
        <w:t>Box 8.1  Zambia: Potential and Constraints for Irrigated Agriculture</w:t>
      </w:r>
    </w:p>
    <w:p w14:paraId="072CB181" w14:textId="77777777" w:rsidR="000B2D87" w:rsidRPr="00287801" w:rsidRDefault="000B2D87" w:rsidP="00EB1DAD">
      <w:pPr>
        <w:pBdr>
          <w:top w:val="single" w:sz="4" w:space="1" w:color="auto"/>
          <w:left w:val="single" w:sz="4" w:space="4" w:color="auto"/>
          <w:bottom w:val="single" w:sz="4" w:space="1" w:color="auto"/>
          <w:right w:val="single" w:sz="4" w:space="4" w:color="auto"/>
        </w:pBdr>
        <w:spacing w:after="0" w:line="240" w:lineRule="auto"/>
        <w:ind w:left="720"/>
        <w:rPr>
          <w:rFonts w:ascii="Arial Narrow" w:eastAsia="Arial Narrow" w:hAnsi="Arial Narrow" w:cs="Arial Narrow"/>
          <w:sz w:val="18"/>
          <w:szCs w:val="18"/>
        </w:rPr>
      </w:pPr>
      <w:r>
        <w:rPr>
          <w:rFonts w:ascii="Arial Narrow"/>
          <w:sz w:val="20"/>
          <w:szCs w:val="20"/>
        </w:rPr>
        <w:t>“</w:t>
      </w:r>
      <w:r w:rsidRPr="00287801">
        <w:rPr>
          <w:rFonts w:ascii="Arial Narrow"/>
          <w:sz w:val="18"/>
          <w:szCs w:val="18"/>
        </w:rPr>
        <w:t xml:space="preserve">One key objective of the National Agricultural Policy and the National Irrigation Plan is to  increase irrigation in order  to reduce the reliance on rain fed agriculture. Although this  objective is sound, its application faces considerable conceptual and operational problems. Specifically:  </w:t>
      </w:r>
    </w:p>
    <w:p w14:paraId="58A24EF8" w14:textId="77777777" w:rsidR="000B2D87" w:rsidRPr="00287801" w:rsidRDefault="000B2D87" w:rsidP="00020023">
      <w:pPr>
        <w:numPr>
          <w:ilvl w:val="0"/>
          <w:numId w:val="232"/>
        </w:numPr>
        <w:pBdr>
          <w:top w:val="single" w:sz="4" w:space="1" w:color="auto"/>
          <w:left w:val="single" w:sz="4" w:space="4" w:color="auto"/>
          <w:bottom w:val="single" w:sz="4" w:space="1" w:color="auto"/>
          <w:right w:val="single" w:sz="4" w:space="4" w:color="auto"/>
        </w:pBdr>
        <w:spacing w:after="0" w:line="240" w:lineRule="auto"/>
        <w:ind w:left="1080"/>
        <w:rPr>
          <w:rFonts w:ascii="Arial Narrow" w:eastAsia="Arial Narrow" w:hAnsi="Arial Narrow" w:cs="Arial Narrow"/>
          <w:sz w:val="18"/>
          <w:szCs w:val="18"/>
        </w:rPr>
      </w:pPr>
      <w:r w:rsidRPr="00287801">
        <w:rPr>
          <w:rFonts w:ascii="Arial Narrow"/>
          <w:sz w:val="18"/>
          <w:szCs w:val="18"/>
        </w:rPr>
        <w:t xml:space="preserve">In principle, irrigation appears to be a technically viable option at present due to groundwater and surface potential reserves. This potential for water resources availability  must be confirmed before proceeding with the feasibility of irrigation development. </w:t>
      </w:r>
    </w:p>
    <w:p w14:paraId="65BC6745" w14:textId="77777777" w:rsidR="000B2D87" w:rsidRPr="00287801" w:rsidRDefault="000B2D87" w:rsidP="00020023">
      <w:pPr>
        <w:numPr>
          <w:ilvl w:val="0"/>
          <w:numId w:val="232"/>
        </w:numPr>
        <w:pBdr>
          <w:top w:val="single" w:sz="4" w:space="1" w:color="auto"/>
          <w:left w:val="single" w:sz="4" w:space="4" w:color="auto"/>
          <w:bottom w:val="single" w:sz="4" w:space="1" w:color="auto"/>
          <w:right w:val="single" w:sz="4" w:space="4" w:color="auto"/>
        </w:pBdr>
        <w:spacing w:after="0" w:line="240" w:lineRule="auto"/>
        <w:ind w:left="1080"/>
        <w:rPr>
          <w:rFonts w:ascii="Arial Narrow" w:eastAsia="Arial Narrow" w:hAnsi="Arial Narrow" w:cs="Arial Narrow"/>
          <w:sz w:val="18"/>
          <w:szCs w:val="18"/>
        </w:rPr>
      </w:pPr>
      <w:r w:rsidRPr="00287801">
        <w:rPr>
          <w:rFonts w:ascii="Arial Narrow"/>
          <w:sz w:val="18"/>
          <w:szCs w:val="18"/>
        </w:rPr>
        <w:t xml:space="preserve">The  effect that climate change  is bound to have on underground and surface water reserves is a known unknown, despite the mathematical models available. With increasingly variable rainfall,  rising temperatures and a concomitant rise in evapotranspiration, the rate of depletion of groundwater reserves may outstrip the recharge rates and the quantity of surface water could  also decrease significantly. </w:t>
      </w:r>
    </w:p>
    <w:p w14:paraId="07D2A07B" w14:textId="77777777" w:rsidR="000B2D87" w:rsidRPr="00287801" w:rsidRDefault="000B2D87" w:rsidP="00020023">
      <w:pPr>
        <w:numPr>
          <w:ilvl w:val="0"/>
          <w:numId w:val="232"/>
        </w:numPr>
        <w:pBdr>
          <w:top w:val="single" w:sz="4" w:space="1" w:color="auto"/>
          <w:left w:val="single" w:sz="4" w:space="4" w:color="auto"/>
          <w:bottom w:val="single" w:sz="4" w:space="1" w:color="auto"/>
          <w:right w:val="single" w:sz="4" w:space="4" w:color="auto"/>
        </w:pBdr>
        <w:spacing w:after="0" w:line="240" w:lineRule="auto"/>
        <w:ind w:left="1080"/>
        <w:rPr>
          <w:rFonts w:ascii="Arial Narrow" w:eastAsia="Arial Narrow" w:hAnsi="Arial Narrow" w:cs="Arial Narrow"/>
          <w:sz w:val="18"/>
          <w:szCs w:val="18"/>
        </w:rPr>
      </w:pPr>
      <w:r w:rsidRPr="00287801">
        <w:rPr>
          <w:rFonts w:ascii="Arial Narrow"/>
          <w:sz w:val="18"/>
          <w:szCs w:val="18"/>
        </w:rPr>
        <w:t xml:space="preserve">Similarly,  the quantity of land suitable for irrigation could be significantly modified   as a result of shifts in landscape and land quality due to changes brought about by  biodiversity change, erosion of different types, and other factors associated with global warming.  </w:t>
      </w:r>
    </w:p>
    <w:p w14:paraId="36633D11" w14:textId="77777777" w:rsidR="000B2D87" w:rsidRPr="005A4A3A" w:rsidRDefault="000B2D87" w:rsidP="00020023">
      <w:pPr>
        <w:numPr>
          <w:ilvl w:val="0"/>
          <w:numId w:val="232"/>
        </w:numPr>
        <w:pBdr>
          <w:top w:val="single" w:sz="4" w:space="1" w:color="auto"/>
          <w:left w:val="single" w:sz="4" w:space="4" w:color="auto"/>
          <w:bottom w:val="single" w:sz="4" w:space="1" w:color="auto"/>
          <w:right w:val="single" w:sz="4" w:space="4" w:color="auto"/>
        </w:pBdr>
        <w:spacing w:after="0" w:line="240" w:lineRule="auto"/>
        <w:ind w:left="1080"/>
        <w:rPr>
          <w:i/>
          <w:sz w:val="16"/>
          <w:szCs w:val="16"/>
        </w:rPr>
      </w:pPr>
      <w:r w:rsidRPr="00287801">
        <w:rPr>
          <w:rFonts w:ascii="Arial Narrow"/>
          <w:sz w:val="18"/>
          <w:szCs w:val="18"/>
        </w:rPr>
        <w:t>Perhaps the most difficult factor to estimate is the economic viability of agricultural systems proposed under climate change conditions. This is aggravated by  the socio economic conditions  as a result of competition over arable land, which is exacerbated by  the prevailing conditions of the land tenure  system, currently under  communal law.  Women may be left out of access to land with water.</w:t>
      </w:r>
      <w:r w:rsidRPr="00287801">
        <w:rPr>
          <w:rFonts w:ascii="Arial Narrow"/>
          <w:sz w:val="18"/>
          <w:szCs w:val="18"/>
        </w:rPr>
        <w:t>”</w:t>
      </w:r>
      <w:r w:rsidRPr="005A4A3A">
        <w:rPr>
          <w:rFonts w:ascii="Arial Narrow"/>
          <w:sz w:val="20"/>
          <w:szCs w:val="20"/>
        </w:rPr>
        <w:t xml:space="preserve">   </w:t>
      </w:r>
      <w:r w:rsidRPr="005A4A3A">
        <w:rPr>
          <w:rFonts w:ascii="Arial Narrow"/>
          <w:sz w:val="16"/>
          <w:szCs w:val="16"/>
        </w:rPr>
        <w:t>Source: Prodoc, Part I: Situation analysis</w:t>
      </w:r>
    </w:p>
    <w:p w14:paraId="182A795D" w14:textId="77777777" w:rsidR="000B2D87" w:rsidRDefault="000B2D87" w:rsidP="00EB1DAD">
      <w:pPr>
        <w:spacing w:line="240" w:lineRule="auto"/>
        <w:contextualSpacing/>
        <w:rPr>
          <w:i/>
        </w:rPr>
      </w:pPr>
    </w:p>
    <w:p w14:paraId="307EA380" w14:textId="77777777" w:rsidR="000B2D87" w:rsidRDefault="000B2D87" w:rsidP="00EB1DAD">
      <w:pPr>
        <w:pBdr>
          <w:top w:val="single" w:sz="4" w:space="1" w:color="auto"/>
          <w:left w:val="single" w:sz="4" w:space="4" w:color="auto"/>
          <w:bottom w:val="single" w:sz="4" w:space="1" w:color="auto"/>
          <w:right w:val="single" w:sz="4" w:space="4" w:color="auto"/>
        </w:pBdr>
        <w:spacing w:line="240" w:lineRule="auto"/>
        <w:ind w:left="1080"/>
        <w:contextualSpacing/>
        <w:rPr>
          <w:rFonts w:ascii="Arial Narrow" w:hAnsi="Arial Narrow"/>
          <w:sz w:val="20"/>
          <w:szCs w:val="20"/>
        </w:rPr>
      </w:pPr>
      <w:r>
        <w:rPr>
          <w:rFonts w:ascii="Arial Narrow" w:hAnsi="Arial Narrow"/>
          <w:sz w:val="20"/>
          <w:szCs w:val="20"/>
        </w:rPr>
        <w:t>B</w:t>
      </w:r>
      <w:r w:rsidRPr="00430148">
        <w:rPr>
          <w:rFonts w:ascii="Arial Narrow" w:hAnsi="Arial Narrow"/>
          <w:b/>
        </w:rPr>
        <w:t>ox 8.2  The Pilot Sites:  Issues and Problems in the Design of Irrigation Schemes</w:t>
      </w:r>
    </w:p>
    <w:p w14:paraId="0553409E" w14:textId="77777777" w:rsidR="000B2D87" w:rsidRPr="00287801" w:rsidRDefault="000B2D87" w:rsidP="00020023">
      <w:pPr>
        <w:numPr>
          <w:ilvl w:val="0"/>
          <w:numId w:val="236"/>
        </w:numPr>
        <w:pBdr>
          <w:top w:val="single" w:sz="4" w:space="1" w:color="auto"/>
          <w:left w:val="single" w:sz="4" w:space="4" w:color="auto"/>
          <w:bottom w:val="single" w:sz="4" w:space="1" w:color="auto"/>
          <w:right w:val="single" w:sz="4" w:space="4" w:color="auto"/>
        </w:pBdr>
        <w:spacing w:after="160" w:line="240" w:lineRule="auto"/>
        <w:contextualSpacing/>
        <w:rPr>
          <w:rFonts w:ascii="Arial Narrow" w:hAnsi="Arial Narrow"/>
          <w:sz w:val="18"/>
          <w:szCs w:val="18"/>
        </w:rPr>
      </w:pPr>
      <w:r w:rsidRPr="00287801">
        <w:rPr>
          <w:rFonts w:ascii="Arial Narrow" w:hAnsi="Arial Narrow"/>
          <w:sz w:val="18"/>
          <w:szCs w:val="18"/>
        </w:rPr>
        <w:t xml:space="preserve">“Kazungula GRZ counterpart funding was provided in 2010 to construct water infrastructure (2 dams). These dams were not completed and did not hold water. A question was raised as to what lessons could be learnt from this undertaking.  It was indicated that the site in Kazungula was not suitable for dam construction as the terrain is very flat.”  </w:t>
      </w:r>
    </w:p>
    <w:p w14:paraId="65E29C14" w14:textId="77777777" w:rsidR="000B2D87" w:rsidRPr="00B86416" w:rsidRDefault="000B2D87" w:rsidP="00020023">
      <w:pPr>
        <w:numPr>
          <w:ilvl w:val="0"/>
          <w:numId w:val="236"/>
        </w:numPr>
        <w:pBdr>
          <w:top w:val="single" w:sz="4" w:space="1" w:color="auto"/>
          <w:left w:val="single" w:sz="4" w:space="4" w:color="auto"/>
          <w:bottom w:val="single" w:sz="4" w:space="1" w:color="auto"/>
          <w:right w:val="single" w:sz="4" w:space="4" w:color="auto"/>
        </w:pBdr>
        <w:spacing w:after="160" w:line="240" w:lineRule="auto"/>
        <w:contextualSpacing/>
        <w:rPr>
          <w:rFonts w:ascii="Arial Narrow" w:hAnsi="Arial Narrow"/>
          <w:b/>
          <w:sz w:val="16"/>
          <w:szCs w:val="16"/>
        </w:rPr>
      </w:pPr>
      <w:r w:rsidRPr="00287801">
        <w:rPr>
          <w:rFonts w:ascii="Arial Narrow" w:hAnsi="Arial Narrow"/>
          <w:sz w:val="18"/>
          <w:szCs w:val="18"/>
        </w:rPr>
        <w:t>“Luangwa district counterpart funds were also used to survey the proposed dam in Zalapango. The dam was not constructed and a similar question was raised regarding the lessons learnt. In Luangwa no funds were provided after the survey.”</w:t>
      </w:r>
      <w:r w:rsidRPr="00010561">
        <w:rPr>
          <w:rFonts w:ascii="Arial Narrow" w:hAnsi="Arial Narrow"/>
          <w:sz w:val="20"/>
          <w:szCs w:val="20"/>
        </w:rPr>
        <w:t xml:space="preserve">  </w:t>
      </w:r>
      <w:r w:rsidRPr="002916FF">
        <w:rPr>
          <w:rFonts w:ascii="Arial Narrow" w:hAnsi="Arial Narrow"/>
          <w:sz w:val="16"/>
          <w:szCs w:val="16"/>
        </w:rPr>
        <w:t>Source: Steering Committee Meeting, August  4, 2015</w:t>
      </w:r>
    </w:p>
    <w:p w14:paraId="418A8B53" w14:textId="77777777" w:rsidR="000B2D87" w:rsidRPr="00104407" w:rsidRDefault="000B2D87" w:rsidP="00EB1DAD">
      <w:pPr>
        <w:spacing w:after="0" w:line="240" w:lineRule="auto"/>
        <w:rPr>
          <w:rFonts w:ascii="Arial Narrow" w:hAnsi="Arial Narrow"/>
          <w:b/>
        </w:rPr>
      </w:pPr>
    </w:p>
    <w:p w14:paraId="7B0FC3BE"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b/>
        </w:rPr>
      </w:pPr>
      <w:r>
        <w:rPr>
          <w:rFonts w:ascii="Arial Narrow" w:hAnsi="Arial Narrow"/>
          <w:b/>
        </w:rPr>
        <w:t>2-OBJECTIVES</w:t>
      </w:r>
    </w:p>
    <w:p w14:paraId="26D55300"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b/>
        </w:rPr>
      </w:pPr>
    </w:p>
    <w:p w14:paraId="60DDEDF5" w14:textId="77777777" w:rsidR="000B2D87" w:rsidRPr="00533CEA" w:rsidRDefault="000B2D87" w:rsidP="00EB1DAD">
      <w:pPr>
        <w:widowControl w:val="0"/>
        <w:shd w:val="clear" w:color="auto" w:fill="FFFFFF"/>
        <w:autoSpaceDE w:val="0"/>
        <w:autoSpaceDN w:val="0"/>
        <w:adjustRightInd w:val="0"/>
        <w:spacing w:after="0" w:line="240" w:lineRule="auto"/>
        <w:rPr>
          <w:rFonts w:ascii="Arial Narrow" w:hAnsi="Arial Narrow" w:cs="Arial Narrow"/>
        </w:rPr>
      </w:pPr>
      <w:r w:rsidRPr="00533CEA">
        <w:rPr>
          <w:rFonts w:ascii="Arial Narrow" w:hAnsi="Arial Narrow"/>
        </w:rPr>
        <w:t xml:space="preserve">As noted in the Preamble,  sometimes </w:t>
      </w:r>
      <w:r w:rsidRPr="00533CEA" w:rsidDel="00334B60">
        <w:rPr>
          <w:rFonts w:ascii="Arial Narrow" w:hAnsi="Arial Narrow"/>
        </w:rPr>
        <w:t xml:space="preserve"> </w:t>
      </w:r>
      <w:r w:rsidRPr="00533CEA">
        <w:rPr>
          <w:rFonts w:ascii="Arial Narrow" w:hAnsi="Arial Narrow"/>
        </w:rPr>
        <w:t xml:space="preserve">the complexities of designing and implementing  an irrigation scheme in order to address water scarcity are seriously underestimated.  </w:t>
      </w:r>
      <w:r w:rsidRPr="00533CEA">
        <w:rPr>
          <w:rFonts w:ascii="Arial Narrow" w:hAnsi="Arial Narrow" w:cs="Arial Narrow"/>
        </w:rPr>
        <w:t xml:space="preserve">An overview of the key factors and potential options available that are involved in the design of irrigation are outlined as follows: </w:t>
      </w:r>
    </w:p>
    <w:p w14:paraId="3CFEAA5E" w14:textId="77777777" w:rsidR="000B2D87" w:rsidRPr="00533CEA" w:rsidRDefault="000B2D87" w:rsidP="00020023">
      <w:pPr>
        <w:widowControl w:val="0"/>
        <w:numPr>
          <w:ilvl w:val="0"/>
          <w:numId w:val="228"/>
        </w:numPr>
        <w:shd w:val="clear" w:color="auto" w:fill="FFFFFF"/>
        <w:autoSpaceDE w:val="0"/>
        <w:autoSpaceDN w:val="0"/>
        <w:adjustRightInd w:val="0"/>
        <w:spacing w:after="0" w:line="240" w:lineRule="auto"/>
        <w:rPr>
          <w:rFonts w:ascii="Arial Narrow" w:hAnsi="Arial Narrow"/>
        </w:rPr>
      </w:pPr>
      <w:r w:rsidRPr="00533CEA">
        <w:rPr>
          <w:rFonts w:ascii="Arial Narrow" w:hAnsi="Arial Narrow"/>
        </w:rPr>
        <w:t xml:space="preserve">First, chart  the fundamental data  requirements for irrigation development in the context of subsistence farming. </w:t>
      </w:r>
    </w:p>
    <w:p w14:paraId="10DAB43D" w14:textId="77777777" w:rsidR="000B2D87" w:rsidRDefault="000B2D87" w:rsidP="00020023">
      <w:pPr>
        <w:widowControl w:val="0"/>
        <w:numPr>
          <w:ilvl w:val="0"/>
          <w:numId w:val="228"/>
        </w:numPr>
        <w:shd w:val="clear" w:color="auto" w:fill="FFFFFF"/>
        <w:autoSpaceDE w:val="0"/>
        <w:autoSpaceDN w:val="0"/>
        <w:adjustRightInd w:val="0"/>
        <w:spacing w:after="0" w:line="240" w:lineRule="auto"/>
        <w:rPr>
          <w:rFonts w:ascii="Arial Narrow" w:hAnsi="Arial Narrow"/>
        </w:rPr>
      </w:pPr>
      <w:r w:rsidRPr="00BE026B">
        <w:rPr>
          <w:rFonts w:ascii="Arial Narrow" w:hAnsi="Arial Narrow"/>
        </w:rPr>
        <w:t xml:space="preserve">Subsequently, sketch out a   planning process customized to the needs of subsistence farming with special reference to the project areas.  </w:t>
      </w:r>
    </w:p>
    <w:p w14:paraId="314144B4" w14:textId="77777777" w:rsidR="000B2D87" w:rsidRPr="00BE026B" w:rsidRDefault="000B2D87" w:rsidP="00020023">
      <w:pPr>
        <w:widowControl w:val="0"/>
        <w:numPr>
          <w:ilvl w:val="0"/>
          <w:numId w:val="228"/>
        </w:numPr>
        <w:shd w:val="clear" w:color="auto" w:fill="FFFFFF"/>
        <w:autoSpaceDE w:val="0"/>
        <w:autoSpaceDN w:val="0"/>
        <w:adjustRightInd w:val="0"/>
        <w:spacing w:after="0" w:line="240" w:lineRule="auto"/>
        <w:rPr>
          <w:rFonts w:ascii="Arial Narrow" w:hAnsi="Arial Narrow"/>
        </w:rPr>
      </w:pPr>
      <w:r w:rsidRPr="00BE026B">
        <w:rPr>
          <w:rFonts w:ascii="Arial Narrow"/>
        </w:rPr>
        <w:t xml:space="preserve">Lastly a framework to review  the economic logic of adaptation/mitigation will be outlined. The overarching principle is the intent to allocate resources efficiently between different adaptation/mitigation options to generate agricultural outcomes, specially in the context of important investments that irrigation requires. </w:t>
      </w:r>
    </w:p>
    <w:p w14:paraId="2FF57E3D" w14:textId="77777777" w:rsidR="000B2D87" w:rsidRDefault="000B2D87" w:rsidP="00EB1DAD">
      <w:pPr>
        <w:spacing w:after="0" w:line="240" w:lineRule="auto"/>
        <w:ind w:left="360"/>
        <w:rPr>
          <w:rFonts w:ascii="Arial Narrow" w:hAnsi="Arial Narrow"/>
        </w:rPr>
      </w:pPr>
    </w:p>
    <w:p w14:paraId="77F8C39F" w14:textId="77777777" w:rsidR="000B2D87" w:rsidRDefault="000B2D87" w:rsidP="00EB1DAD">
      <w:pPr>
        <w:spacing w:after="0" w:line="240" w:lineRule="auto"/>
        <w:ind w:left="360"/>
        <w:rPr>
          <w:rFonts w:ascii="Arial Narrow"/>
        </w:rPr>
      </w:pPr>
    </w:p>
    <w:p w14:paraId="1D75A652" w14:textId="77777777" w:rsidR="000B2D87" w:rsidRPr="006F0AB2" w:rsidRDefault="000B2D87" w:rsidP="00EB1DAD">
      <w:pPr>
        <w:spacing w:after="0" w:line="240" w:lineRule="auto"/>
        <w:rPr>
          <w:rFonts w:ascii="Arial Narrow" w:hAnsi="Arial Narrow"/>
          <w:b/>
        </w:rPr>
      </w:pPr>
      <w:r w:rsidRPr="006F0AB2">
        <w:rPr>
          <w:rFonts w:ascii="Arial Narrow" w:hAnsi="Arial Narrow"/>
          <w:b/>
        </w:rPr>
        <w:t>Operational Definition of an Irrigation Project</w:t>
      </w:r>
    </w:p>
    <w:p w14:paraId="457A5F7F" w14:textId="77777777" w:rsidR="000B2D87" w:rsidRPr="00533CEA" w:rsidRDefault="000B2D87" w:rsidP="00EB1DAD">
      <w:pPr>
        <w:spacing w:after="0" w:line="240" w:lineRule="auto"/>
        <w:rPr>
          <w:rFonts w:ascii="Arial Narrow" w:hAnsi="Arial Narrow"/>
        </w:rPr>
      </w:pPr>
    </w:p>
    <w:p w14:paraId="02AE5E76" w14:textId="77777777" w:rsidR="000B2D87" w:rsidRPr="006F0AB2" w:rsidRDefault="000B2D87" w:rsidP="00EB1DAD">
      <w:pPr>
        <w:spacing w:after="0" w:line="240" w:lineRule="auto"/>
        <w:rPr>
          <w:rFonts w:ascii="Arial Narrow" w:hAnsi="Arial Narrow"/>
        </w:rPr>
      </w:pPr>
      <w:r w:rsidRPr="00533CEA">
        <w:rPr>
          <w:rFonts w:ascii="Arial Narrow" w:hAnsi="Arial Narrow"/>
        </w:rPr>
        <w:t xml:space="preserve">Irrigation projects are complex undertakings aimed to improve agriculture through  the distribution of water  on suitable  land  together with the provision of a number of key complementary means to allow crops or to increase </w:t>
      </w:r>
      <w:r>
        <w:rPr>
          <w:rFonts w:ascii="Arial Narrow" w:hAnsi="Arial Narrow"/>
        </w:rPr>
        <w:t xml:space="preserve">yields </w:t>
      </w:r>
      <w:r w:rsidRPr="00533CEA">
        <w:rPr>
          <w:rFonts w:ascii="Arial Narrow" w:hAnsi="Arial Narrow"/>
        </w:rPr>
        <w:t xml:space="preserve">. The productivity of irrigated agriculture depends on the symbiotic adjustment between water, land and people. Efficient irrigation systems requires a  combination of knowledge </w:t>
      </w:r>
      <w:r w:rsidRPr="00BF41DA">
        <w:rPr>
          <w:rFonts w:ascii="Arial Narrow" w:hAnsi="Arial Narrow"/>
        </w:rPr>
        <w:t>and experience from specialized</w:t>
      </w:r>
      <w:r w:rsidRPr="00533CEA">
        <w:rPr>
          <w:rFonts w:ascii="Arial Narrow" w:hAnsi="Arial Narrow"/>
          <w:b/>
        </w:rPr>
        <w:t xml:space="preserve"> </w:t>
      </w:r>
      <w:r w:rsidRPr="006F0AB2">
        <w:rPr>
          <w:rFonts w:ascii="Arial Narrow" w:hAnsi="Arial Narrow"/>
        </w:rPr>
        <w:t>fields such as civil engineering, hydrology, soil science, agronomy, agro-economics, marketing,  law, according to site  specific  issues.</w:t>
      </w:r>
      <w:r>
        <w:rPr>
          <w:rStyle w:val="FootnoteReference"/>
          <w:rFonts w:ascii="Arial Narrow" w:hAnsi="Arial Narrow"/>
        </w:rPr>
        <w:footnoteReference w:id="153"/>
      </w:r>
      <w:r w:rsidRPr="006F0AB2">
        <w:rPr>
          <w:rFonts w:ascii="Arial Narrow" w:hAnsi="Arial Narrow"/>
        </w:rPr>
        <w:t xml:space="preserve">  </w:t>
      </w:r>
    </w:p>
    <w:p w14:paraId="766A87BE" w14:textId="77777777" w:rsidR="000B2D87" w:rsidRPr="006F0AB2" w:rsidRDefault="000B2D87" w:rsidP="00EB1DAD">
      <w:pPr>
        <w:spacing w:after="0" w:line="240" w:lineRule="auto"/>
        <w:rPr>
          <w:rFonts w:ascii="Arial Narrow" w:hAnsi="Arial Narrow"/>
        </w:rPr>
      </w:pPr>
    </w:p>
    <w:p w14:paraId="6FE66AAD" w14:textId="77777777" w:rsidR="000B2D87" w:rsidRDefault="000B2D87" w:rsidP="00EB1DAD">
      <w:pPr>
        <w:spacing w:after="0" w:line="240" w:lineRule="auto"/>
        <w:rPr>
          <w:rFonts w:ascii="Arial Narrow" w:hAnsi="Arial Narrow"/>
        </w:rPr>
      </w:pPr>
      <w:r w:rsidRPr="006F0AB2">
        <w:rPr>
          <w:rFonts w:ascii="Arial Narrow" w:hAnsi="Arial Narrow"/>
        </w:rPr>
        <w:t>It is difficult to overemphasize the absolute need of basic information for the planning of an irrigation project as outlined below. It is understood that the information required must encompass statistically significant trends.  The data needs identified are  generic</w:t>
      </w:r>
      <w:r>
        <w:rPr>
          <w:rFonts w:ascii="Arial Narrow" w:hAnsi="Arial Narrow"/>
        </w:rPr>
        <w:t xml:space="preserve"> as irrigation planning is location-specific. </w:t>
      </w:r>
    </w:p>
    <w:p w14:paraId="759759EB" w14:textId="77777777" w:rsidR="000B2D87" w:rsidRDefault="000B2D87" w:rsidP="00EB1DAD">
      <w:pPr>
        <w:spacing w:after="0" w:line="240" w:lineRule="auto"/>
        <w:rPr>
          <w:rFonts w:ascii="Arial Narrow" w:hAnsi="Arial Narrow"/>
        </w:rPr>
      </w:pPr>
    </w:p>
    <w:p w14:paraId="4A617BF0" w14:textId="77777777" w:rsidR="000B2D87" w:rsidRPr="00104407" w:rsidRDefault="000B2D87" w:rsidP="00EB1DAD">
      <w:pPr>
        <w:spacing w:after="0" w:line="240" w:lineRule="auto"/>
        <w:rPr>
          <w:rFonts w:ascii="Arial Narrow" w:hAnsi="Arial Narrow"/>
          <w:b/>
        </w:rPr>
      </w:pPr>
      <w:r>
        <w:rPr>
          <w:rFonts w:ascii="Arial Narrow" w:hAnsi="Arial Narrow"/>
          <w:b/>
        </w:rPr>
        <w:t>3.</w:t>
      </w:r>
      <w:r w:rsidRPr="00104407">
        <w:rPr>
          <w:rFonts w:ascii="Arial Narrow" w:hAnsi="Arial Narrow"/>
          <w:b/>
        </w:rPr>
        <w:t xml:space="preserve"> INFORMATION REQUIRED FOR THE DEVELOPMENT PLANNING OF AN IRRIGATION PROJECT</w:t>
      </w:r>
      <w:r>
        <w:rPr>
          <w:rStyle w:val="FootnoteReference"/>
          <w:rFonts w:ascii="Arial Narrow" w:hAnsi="Arial Narrow"/>
          <w:b/>
        </w:rPr>
        <w:footnoteReference w:id="154"/>
      </w:r>
    </w:p>
    <w:p w14:paraId="18DC91DD" w14:textId="77777777" w:rsidR="000B2D87" w:rsidRPr="009D1114" w:rsidRDefault="000B2D87" w:rsidP="00EB1DAD">
      <w:pPr>
        <w:spacing w:after="0" w:line="240" w:lineRule="auto"/>
        <w:rPr>
          <w:rFonts w:ascii="Arial Narrow" w:hAnsi="Arial Narrow"/>
          <w:b/>
          <w:color w:val="FF0000"/>
        </w:rPr>
      </w:pPr>
    </w:p>
    <w:p w14:paraId="60D47F6F" w14:textId="77777777" w:rsidR="000B2D87" w:rsidRPr="00436AEE" w:rsidRDefault="000B2D87" w:rsidP="00EB1DAD">
      <w:pPr>
        <w:spacing w:after="0" w:line="240" w:lineRule="auto"/>
        <w:rPr>
          <w:rFonts w:ascii="Arial Narrow" w:hAnsi="Arial Narrow"/>
          <w:b/>
        </w:rPr>
      </w:pPr>
      <w:r w:rsidRPr="00436AEE">
        <w:rPr>
          <w:rFonts w:ascii="Arial Narrow" w:hAnsi="Arial Narrow"/>
          <w:b/>
        </w:rPr>
        <w:t>3.1 Climate</w:t>
      </w:r>
    </w:p>
    <w:p w14:paraId="5329AF59" w14:textId="77777777" w:rsidR="000B2D87" w:rsidRPr="00276E1F" w:rsidRDefault="000B2D87" w:rsidP="00EB1DAD">
      <w:pPr>
        <w:spacing w:after="0" w:line="240" w:lineRule="auto"/>
        <w:rPr>
          <w:rFonts w:ascii="Arial Narrow" w:hAnsi="Arial Narrow"/>
        </w:rPr>
      </w:pPr>
    </w:p>
    <w:p w14:paraId="0138C400" w14:textId="77777777" w:rsidR="000B2D87" w:rsidRDefault="000B2D87" w:rsidP="00EB1DAD">
      <w:pPr>
        <w:spacing w:after="0" w:line="240" w:lineRule="auto"/>
        <w:rPr>
          <w:rFonts w:ascii="Arial Narrow" w:hAnsi="Arial Narrow"/>
        </w:rPr>
      </w:pPr>
      <w:r w:rsidRPr="00276E1F">
        <w:rPr>
          <w:rFonts w:ascii="Arial Narrow" w:hAnsi="Arial Narrow"/>
        </w:rPr>
        <w:t>The climate is probably the most important factor in crop production, especially under the current regime of climate variability and global warming</w:t>
      </w:r>
      <w:r>
        <w:rPr>
          <w:rFonts w:ascii="Arial Narrow" w:hAnsi="Arial Narrow"/>
        </w:rPr>
        <w:t xml:space="preserve">. </w:t>
      </w:r>
      <w:r w:rsidRPr="00276E1F">
        <w:rPr>
          <w:rFonts w:ascii="Arial Narrow" w:hAnsi="Arial Narrow"/>
        </w:rPr>
        <w:t xml:space="preserve"> Climate refers to the average conditions prevailing in a region </w:t>
      </w:r>
      <w:r w:rsidRPr="00436AEE">
        <w:rPr>
          <w:rFonts w:ascii="Arial Narrow" w:hAnsi="Arial Narrow"/>
        </w:rPr>
        <w:t>such as temperature precipitation, wind, evaporation, and other atmospheric phenomena. The most commonly identified data on weather are the maximum and minimum temperatures, relative humidity and daily precipitation. The measurement</w:t>
      </w:r>
      <w:r w:rsidRPr="00276E1F">
        <w:rPr>
          <w:rFonts w:ascii="Arial Narrow" w:hAnsi="Arial Narrow"/>
        </w:rPr>
        <w:t xml:space="preserve"> of these factors, or a </w:t>
      </w:r>
      <w:r>
        <w:rPr>
          <w:rFonts w:ascii="Arial Narrow" w:hAnsi="Arial Narrow"/>
        </w:rPr>
        <w:t xml:space="preserve">statistically significant </w:t>
      </w:r>
      <w:r w:rsidRPr="00276E1F">
        <w:rPr>
          <w:rFonts w:ascii="Arial Narrow" w:hAnsi="Arial Narrow"/>
        </w:rPr>
        <w:t>estimate, is essential for the planning and operation of an irrigation project.</w:t>
      </w:r>
      <w:r>
        <w:rPr>
          <w:rFonts w:ascii="Arial Narrow" w:hAnsi="Arial Narrow"/>
        </w:rPr>
        <w:t xml:space="preserve"> </w:t>
      </w:r>
    </w:p>
    <w:p w14:paraId="79C3DF3B" w14:textId="77777777" w:rsidR="000B2D87" w:rsidRDefault="000B2D87" w:rsidP="00EB1DAD">
      <w:pPr>
        <w:spacing w:after="0" w:line="240" w:lineRule="auto"/>
        <w:rPr>
          <w:rFonts w:ascii="Arial Narrow" w:hAnsi="Arial Narrow"/>
        </w:rPr>
      </w:pPr>
    </w:p>
    <w:p w14:paraId="6A57D338" w14:textId="77777777" w:rsidR="000B2D87" w:rsidRPr="00436AEE" w:rsidRDefault="000B2D87" w:rsidP="00EB1DAD">
      <w:pPr>
        <w:spacing w:after="0" w:line="240" w:lineRule="auto"/>
        <w:rPr>
          <w:rFonts w:ascii="Arial Narrow" w:hAnsi="Arial Narrow"/>
          <w:b/>
        </w:rPr>
      </w:pPr>
      <w:r w:rsidRPr="00436AEE">
        <w:rPr>
          <w:rFonts w:ascii="Arial Narrow" w:hAnsi="Arial Narrow"/>
          <w:b/>
        </w:rPr>
        <w:t>3.2 Water</w:t>
      </w:r>
    </w:p>
    <w:p w14:paraId="464EE93B" w14:textId="77777777" w:rsidR="000B2D87" w:rsidRPr="00276E1F" w:rsidRDefault="000B2D87" w:rsidP="00EB1DAD">
      <w:pPr>
        <w:spacing w:after="0" w:line="240" w:lineRule="auto"/>
        <w:rPr>
          <w:rFonts w:ascii="Arial Narrow" w:hAnsi="Arial Narrow"/>
        </w:rPr>
      </w:pPr>
    </w:p>
    <w:p w14:paraId="5C5646C3" w14:textId="77777777" w:rsidR="000B2D87" w:rsidRPr="00276E1F" w:rsidRDefault="000B2D87" w:rsidP="00EB1DAD">
      <w:pPr>
        <w:spacing w:after="0" w:line="240" w:lineRule="auto"/>
        <w:rPr>
          <w:rFonts w:ascii="Arial Narrow" w:hAnsi="Arial Narrow"/>
        </w:rPr>
      </w:pPr>
      <w:r w:rsidRPr="00276E1F">
        <w:rPr>
          <w:rFonts w:ascii="Arial Narrow" w:hAnsi="Arial Narrow"/>
        </w:rPr>
        <w:t>The water comes from precipitation, whether it be surface water or groundwater. Only the</w:t>
      </w:r>
      <w:r w:rsidRPr="000C28E9">
        <w:rPr>
          <w:rFonts w:ascii="Arial Narrow" w:hAnsi="Arial Narrow"/>
        </w:rPr>
        <w:t xml:space="preserve"> </w:t>
      </w:r>
      <w:r>
        <w:rPr>
          <w:rFonts w:ascii="Arial Narrow" w:hAnsi="Arial Narrow"/>
        </w:rPr>
        <w:t>detection</w:t>
      </w:r>
      <w:r w:rsidRPr="00276E1F">
        <w:rPr>
          <w:rFonts w:ascii="Arial Narrow" w:hAnsi="Arial Narrow"/>
        </w:rPr>
        <w:t xml:space="preserve">, development, and supply of sufficient water resources allows for a </w:t>
      </w:r>
      <w:r>
        <w:rPr>
          <w:rFonts w:ascii="Arial Narrow" w:hAnsi="Arial Narrow"/>
        </w:rPr>
        <w:t xml:space="preserve">sustainable </w:t>
      </w:r>
      <w:r w:rsidRPr="00276E1F">
        <w:rPr>
          <w:rFonts w:ascii="Arial Narrow" w:hAnsi="Arial Narrow"/>
        </w:rPr>
        <w:t xml:space="preserve">irrigated agriculture. Flow measurements provide basic information for the study of surface water. These measures should cover a period of several years and should focus on the typical conditions of maximum and minimum flows to properly </w:t>
      </w:r>
      <w:r>
        <w:rPr>
          <w:rFonts w:ascii="Arial Narrow" w:hAnsi="Arial Narrow"/>
        </w:rPr>
        <w:t xml:space="preserve">design </w:t>
      </w:r>
      <w:r w:rsidRPr="00276E1F">
        <w:rPr>
          <w:rFonts w:ascii="Arial Narrow" w:hAnsi="Arial Narrow"/>
        </w:rPr>
        <w:t>and operate an irrigation system.</w:t>
      </w:r>
      <w:r>
        <w:rPr>
          <w:rStyle w:val="FootnoteReference"/>
          <w:rFonts w:ascii="Arial Narrow" w:hAnsi="Arial Narrow"/>
        </w:rPr>
        <w:footnoteReference w:id="155"/>
      </w:r>
      <w:r w:rsidRPr="00276E1F">
        <w:rPr>
          <w:rFonts w:ascii="Arial Narrow" w:hAnsi="Arial Narrow"/>
        </w:rPr>
        <w:t xml:space="preserve"> Low periodic  or low annual water level indicates  the need to store water to supplement the inflow of direct diversions.</w:t>
      </w:r>
    </w:p>
    <w:p w14:paraId="74E587DE" w14:textId="77777777" w:rsidR="000B2D87" w:rsidRPr="00276E1F" w:rsidRDefault="000B2D87" w:rsidP="00EB1DAD">
      <w:pPr>
        <w:spacing w:after="0" w:line="240" w:lineRule="auto"/>
        <w:rPr>
          <w:rFonts w:ascii="Arial Narrow" w:hAnsi="Arial Narrow"/>
        </w:rPr>
      </w:pPr>
    </w:p>
    <w:p w14:paraId="249A5878" w14:textId="77777777" w:rsidR="000B2D87" w:rsidRPr="00436AEE" w:rsidRDefault="000B2D87" w:rsidP="00EB1DAD">
      <w:pPr>
        <w:spacing w:after="0" w:line="240" w:lineRule="auto"/>
        <w:rPr>
          <w:rFonts w:ascii="Arial Narrow" w:hAnsi="Arial Narrow"/>
        </w:rPr>
      </w:pPr>
      <w:r w:rsidRPr="00276E1F">
        <w:rPr>
          <w:rFonts w:ascii="Arial Narrow" w:hAnsi="Arial Narrow"/>
        </w:rPr>
        <w:t xml:space="preserve">Groundwater is subject to the same laws as surface water. Its use is more complex. </w:t>
      </w:r>
      <w:r>
        <w:rPr>
          <w:rFonts w:ascii="Arial Narrow" w:hAnsi="Arial Narrow"/>
        </w:rPr>
        <w:t>D</w:t>
      </w:r>
      <w:r w:rsidRPr="00276E1F">
        <w:rPr>
          <w:rFonts w:ascii="Arial Narrow" w:hAnsi="Arial Narrow"/>
        </w:rPr>
        <w:t xml:space="preserve">etailed field studies </w:t>
      </w:r>
      <w:r>
        <w:rPr>
          <w:rFonts w:ascii="Arial Narrow" w:hAnsi="Arial Narrow"/>
        </w:rPr>
        <w:t>should be undertaken followed by analyzing the</w:t>
      </w:r>
      <w:r w:rsidRPr="00276E1F">
        <w:rPr>
          <w:rFonts w:ascii="Arial Narrow" w:hAnsi="Arial Narrow"/>
        </w:rPr>
        <w:t xml:space="preserve"> collected data </w:t>
      </w:r>
      <w:r>
        <w:rPr>
          <w:rFonts w:ascii="Arial Narrow" w:hAnsi="Arial Narrow"/>
        </w:rPr>
        <w:t xml:space="preserve">in order </w:t>
      </w:r>
      <w:r w:rsidRPr="00276E1F">
        <w:rPr>
          <w:rFonts w:ascii="Arial Narrow" w:hAnsi="Arial Narrow"/>
        </w:rPr>
        <w:t xml:space="preserve">to determine the location and performance of aquifers. </w:t>
      </w:r>
      <w:r>
        <w:rPr>
          <w:rFonts w:ascii="Arial Narrow" w:hAnsi="Arial Narrow"/>
        </w:rPr>
        <w:t xml:space="preserve">These </w:t>
      </w:r>
      <w:r w:rsidRPr="00276E1F">
        <w:rPr>
          <w:rFonts w:ascii="Arial Narrow" w:hAnsi="Arial Narrow"/>
        </w:rPr>
        <w:t xml:space="preserve">surveys </w:t>
      </w:r>
      <w:r w:rsidRPr="00436AEE">
        <w:rPr>
          <w:rFonts w:ascii="Arial Narrow" w:hAnsi="Arial Narrow"/>
        </w:rPr>
        <w:t xml:space="preserve">locate groundwater and determine its extent,  capacity, and  hydraulic characteristics. ( </w:t>
      </w:r>
    </w:p>
    <w:p w14:paraId="5040C125" w14:textId="77777777" w:rsidR="000B2D87" w:rsidRPr="00436AEE" w:rsidRDefault="000B2D87" w:rsidP="00EB1DAD">
      <w:pPr>
        <w:spacing w:after="0" w:line="240" w:lineRule="auto"/>
        <w:rPr>
          <w:rFonts w:ascii="Arial Narrow" w:hAnsi="Arial Narrow"/>
        </w:rPr>
      </w:pPr>
    </w:p>
    <w:p w14:paraId="5F3E8234" w14:textId="77777777" w:rsidR="000B2D87" w:rsidRDefault="000B2D87" w:rsidP="00EB1DAD">
      <w:pPr>
        <w:spacing w:after="0" w:line="240" w:lineRule="auto"/>
        <w:rPr>
          <w:rFonts w:ascii="Arial Narrow" w:hAnsi="Arial Narrow"/>
          <w:b/>
        </w:rPr>
      </w:pPr>
      <w:r w:rsidRPr="00436AEE">
        <w:rPr>
          <w:rFonts w:ascii="Arial Narrow" w:hAnsi="Arial Narrow"/>
          <w:b/>
        </w:rPr>
        <w:t>3.3 Topography</w:t>
      </w:r>
    </w:p>
    <w:p w14:paraId="7C15F5F4" w14:textId="77777777" w:rsidR="000B2D87" w:rsidRPr="00436AEE" w:rsidRDefault="000B2D87" w:rsidP="00EB1DAD">
      <w:pPr>
        <w:spacing w:after="0" w:line="240" w:lineRule="auto"/>
        <w:rPr>
          <w:rFonts w:ascii="Arial Narrow" w:hAnsi="Arial Narrow"/>
          <w:b/>
        </w:rPr>
      </w:pPr>
    </w:p>
    <w:p w14:paraId="71899583" w14:textId="77777777" w:rsidR="000B2D87" w:rsidRPr="00436AEE" w:rsidRDefault="000B2D87" w:rsidP="00EB1DAD">
      <w:pPr>
        <w:spacing w:after="0" w:line="240" w:lineRule="auto"/>
        <w:rPr>
          <w:rFonts w:ascii="Arial Narrow" w:hAnsi="Arial Narrow"/>
        </w:rPr>
      </w:pPr>
      <w:r w:rsidRPr="00436AEE">
        <w:rPr>
          <w:rFonts w:ascii="Arial Narrow" w:hAnsi="Arial Narrow"/>
        </w:rPr>
        <w:t xml:space="preserve">The slope of agricultural land is important for the type of irrigation employed to be effective, and shaping of the land might be required. On steep slopes, the water tends to erode the soils.  A topographic map with contour lines of is used for shaping the land and calculating the amount of earth to move.  Surface irrigation and sprinkling irrigation have different requirements of land surface shape.  Efforts should be made to obtain rectangular shaped fields because irregularly shaped fields are more difficult   to cultivate and irrigate with  surface or sprinkler irrigation.   </w:t>
      </w:r>
    </w:p>
    <w:p w14:paraId="4639B6CE" w14:textId="77777777" w:rsidR="000B2D87" w:rsidRDefault="000B2D87" w:rsidP="00EB1DAD">
      <w:pPr>
        <w:spacing w:after="0" w:line="240" w:lineRule="auto"/>
        <w:rPr>
          <w:rFonts w:ascii="Arial Narrow" w:hAnsi="Arial Narrow"/>
          <w:b/>
        </w:rPr>
      </w:pPr>
    </w:p>
    <w:p w14:paraId="2F26CC30" w14:textId="77777777" w:rsidR="000B2D87" w:rsidRPr="00436AEE" w:rsidRDefault="000B2D87" w:rsidP="00EB1DAD">
      <w:pPr>
        <w:spacing w:after="0" w:line="240" w:lineRule="auto"/>
        <w:rPr>
          <w:rFonts w:ascii="Arial Narrow" w:hAnsi="Arial Narrow"/>
          <w:b/>
        </w:rPr>
      </w:pPr>
      <w:r w:rsidRPr="00436AEE">
        <w:rPr>
          <w:rFonts w:ascii="Arial Narrow" w:hAnsi="Arial Narrow"/>
          <w:b/>
        </w:rPr>
        <w:t>3.4 Soil</w:t>
      </w:r>
    </w:p>
    <w:p w14:paraId="7E740E9F" w14:textId="77777777" w:rsidR="000B2D87" w:rsidRPr="00436AEE" w:rsidRDefault="000B2D87" w:rsidP="00EB1DAD">
      <w:pPr>
        <w:spacing w:after="0" w:line="240" w:lineRule="auto"/>
        <w:rPr>
          <w:rFonts w:ascii="Arial Narrow" w:hAnsi="Arial Narrow"/>
        </w:rPr>
      </w:pPr>
    </w:p>
    <w:p w14:paraId="4561EB03" w14:textId="77777777" w:rsidR="000B2D87" w:rsidRPr="00436AEE" w:rsidRDefault="000B2D87" w:rsidP="00EB1DAD">
      <w:pPr>
        <w:spacing w:after="0" w:line="240" w:lineRule="auto"/>
        <w:rPr>
          <w:rFonts w:ascii="Arial Narrow" w:hAnsi="Arial Narrow"/>
        </w:rPr>
      </w:pPr>
      <w:r w:rsidRPr="00436AEE">
        <w:rPr>
          <w:rFonts w:ascii="Arial Narrow" w:hAnsi="Arial Narrow"/>
        </w:rPr>
        <w:t>Soil provides support for plants as well as nutrients and water.  Information on soil characteristics such as texture, structure, consistency and thickness are  needed to fully exploit soil and associated water resources. We determine  these features through field studies and samples of soil analyzed by soil scientists.  It is necessary to determine the salinity or alkalinity of soil and water in order to apply proper cultivation methods and to develop sustainable operating programs for both soil and irrigation water.  Soils containing salt can be classified into three different groups: saline soils, sodic soils, and saline-sodic soils.</w:t>
      </w:r>
    </w:p>
    <w:p w14:paraId="5881B8AA" w14:textId="77777777" w:rsidR="000B2D87" w:rsidRPr="00436AEE" w:rsidRDefault="000B2D87" w:rsidP="00EB1DAD">
      <w:pPr>
        <w:spacing w:after="0" w:line="240" w:lineRule="auto"/>
        <w:rPr>
          <w:rFonts w:ascii="Arial Narrow" w:hAnsi="Arial Narrow"/>
        </w:rPr>
      </w:pPr>
    </w:p>
    <w:p w14:paraId="03964527" w14:textId="77777777" w:rsidR="000B2D87" w:rsidRPr="00436AEE" w:rsidRDefault="000B2D87" w:rsidP="00EB1DAD">
      <w:pPr>
        <w:spacing w:after="0" w:line="240" w:lineRule="auto"/>
        <w:rPr>
          <w:rFonts w:ascii="Arial Narrow" w:hAnsi="Arial Narrow"/>
          <w:b/>
        </w:rPr>
      </w:pPr>
      <w:r w:rsidRPr="00436AEE">
        <w:rPr>
          <w:rFonts w:ascii="Arial Narrow" w:hAnsi="Arial Narrow"/>
          <w:b/>
        </w:rPr>
        <w:t>3.5 Drainage</w:t>
      </w:r>
    </w:p>
    <w:p w14:paraId="36E79228" w14:textId="77777777" w:rsidR="000B2D87" w:rsidRPr="00436AEE" w:rsidRDefault="000B2D87" w:rsidP="00EB1DAD">
      <w:pPr>
        <w:spacing w:after="0" w:line="240" w:lineRule="auto"/>
        <w:rPr>
          <w:rFonts w:ascii="Arial Narrow" w:hAnsi="Arial Narrow"/>
        </w:rPr>
      </w:pPr>
      <w:r w:rsidRPr="00436AEE">
        <w:rPr>
          <w:rFonts w:ascii="Arial Narrow" w:hAnsi="Arial Narrow"/>
        </w:rPr>
        <w:t xml:space="preserve">Appropriate drainage  ensures the removal of excess water which prevents the accumulation of salt in soil, and allows for earlier seeding. It also provides the opportunity to develop land that could be cultivated but is waterlogged because it is low lying  or in the drain field of marshes. The drainage problem usually arises when water is brought in a sector or loss occurs during the supply of water. Drainage systems should be designed at the same time that irrigation system are designed. Both designs  must be based on the data collected during the project’s planning-stage. Follow-up to  assess the adequacy of the designs can be after the first year of operation and then periodic reviews.   Although remarkable progress has been made in recent years on the development of research tools and basic principles for drainage, Designing a sound drainage system requires a strong knowledge of local conditions and a detailed knowledge of the basic principles of good drainage. </w:t>
      </w:r>
    </w:p>
    <w:p w14:paraId="6CDEC9B7" w14:textId="77777777" w:rsidR="000B2D87" w:rsidRPr="00436AEE" w:rsidRDefault="000B2D87" w:rsidP="00EB1DAD">
      <w:pPr>
        <w:spacing w:after="0" w:line="240" w:lineRule="auto"/>
        <w:rPr>
          <w:rFonts w:ascii="Arial Narrow" w:hAnsi="Arial Narrow"/>
        </w:rPr>
      </w:pPr>
    </w:p>
    <w:p w14:paraId="39ED72BC" w14:textId="77777777" w:rsidR="000B2D87" w:rsidRPr="00436AEE" w:rsidRDefault="000B2D87" w:rsidP="00EB1DAD">
      <w:pPr>
        <w:spacing w:after="0" w:line="240" w:lineRule="auto"/>
        <w:rPr>
          <w:rFonts w:ascii="Arial Narrow" w:hAnsi="Arial Narrow"/>
          <w:b/>
        </w:rPr>
      </w:pPr>
      <w:r w:rsidRPr="00436AEE">
        <w:rPr>
          <w:rFonts w:ascii="Arial Narrow" w:hAnsi="Arial Narrow"/>
          <w:b/>
        </w:rPr>
        <w:t xml:space="preserve">3.6 Other Relevant  Information </w:t>
      </w:r>
    </w:p>
    <w:p w14:paraId="65575682" w14:textId="77777777" w:rsidR="000B2D87" w:rsidRPr="00276E1F" w:rsidRDefault="000B2D87" w:rsidP="00EB1DAD">
      <w:pPr>
        <w:spacing w:after="0" w:line="240" w:lineRule="auto"/>
        <w:rPr>
          <w:rFonts w:ascii="Arial Narrow" w:hAnsi="Arial Narrow"/>
        </w:rPr>
      </w:pPr>
    </w:p>
    <w:p w14:paraId="629EAC9D" w14:textId="77777777" w:rsidR="000B2D87" w:rsidRPr="00C47E0E" w:rsidRDefault="000B2D87" w:rsidP="00EB1DAD">
      <w:pPr>
        <w:spacing w:after="0" w:line="240" w:lineRule="auto"/>
        <w:rPr>
          <w:rFonts w:ascii="Arial Narrow" w:hAnsi="Arial Narrow"/>
        </w:rPr>
      </w:pPr>
      <w:r>
        <w:rPr>
          <w:rFonts w:ascii="Arial Narrow" w:hAnsi="Arial Narrow"/>
        </w:rPr>
        <w:t xml:space="preserve">Ordinarily </w:t>
      </w:r>
      <w:r w:rsidRPr="00A43CD4">
        <w:rPr>
          <w:rFonts w:ascii="Arial Narrow" w:hAnsi="Arial Narrow"/>
          <w:b/>
          <w:color w:val="0070C0"/>
        </w:rPr>
        <w:t xml:space="preserve"> </w:t>
      </w:r>
      <w:r>
        <w:rPr>
          <w:rFonts w:ascii="Arial Narrow" w:hAnsi="Arial Narrow"/>
        </w:rPr>
        <w:t>irrigation project design focuses on the engineering aspects related to the operation of dams and associated</w:t>
      </w:r>
      <w:r w:rsidRPr="00276E1F">
        <w:rPr>
          <w:rFonts w:ascii="Arial Narrow" w:hAnsi="Arial Narrow"/>
        </w:rPr>
        <w:t xml:space="preserve"> water infrastructure</w:t>
      </w:r>
      <w:r>
        <w:rPr>
          <w:rFonts w:ascii="Arial Narrow" w:hAnsi="Arial Narrow"/>
        </w:rPr>
        <w:t xml:space="preserve">. However, the </w:t>
      </w:r>
      <w:r w:rsidRPr="00276E1F">
        <w:rPr>
          <w:rFonts w:ascii="Arial Narrow" w:hAnsi="Arial Narrow"/>
        </w:rPr>
        <w:t xml:space="preserve">non-technical aspects of </w:t>
      </w:r>
      <w:r>
        <w:rPr>
          <w:rFonts w:ascii="Arial Narrow" w:hAnsi="Arial Narrow"/>
        </w:rPr>
        <w:t xml:space="preserve">irrigation </w:t>
      </w:r>
      <w:r w:rsidRPr="00276E1F">
        <w:rPr>
          <w:rFonts w:ascii="Arial Narrow" w:hAnsi="Arial Narrow"/>
        </w:rPr>
        <w:t>planning and i</w:t>
      </w:r>
      <w:r w:rsidRPr="00C47E0E">
        <w:rPr>
          <w:rFonts w:ascii="Arial Narrow" w:hAnsi="Arial Narrow"/>
        </w:rPr>
        <w:t>mplemen</w:t>
      </w:r>
      <w:r>
        <w:rPr>
          <w:rFonts w:ascii="Arial Narrow" w:hAnsi="Arial Narrow"/>
        </w:rPr>
        <w:t>ta</w:t>
      </w:r>
      <w:r w:rsidRPr="00C47E0E">
        <w:rPr>
          <w:rFonts w:ascii="Arial Narrow" w:hAnsi="Arial Narrow"/>
        </w:rPr>
        <w:t>tion</w:t>
      </w:r>
      <w:r>
        <w:rPr>
          <w:rFonts w:ascii="Arial Narrow" w:hAnsi="Arial Narrow"/>
          <w:b/>
          <w:color w:val="FF0000"/>
        </w:rPr>
        <w:t xml:space="preserve"> </w:t>
      </w:r>
      <w:r w:rsidRPr="00276E1F">
        <w:rPr>
          <w:rFonts w:ascii="Arial Narrow" w:hAnsi="Arial Narrow"/>
        </w:rPr>
        <w:t xml:space="preserve"> </w:t>
      </w:r>
      <w:r>
        <w:rPr>
          <w:rFonts w:ascii="Arial Narrow" w:hAnsi="Arial Narrow"/>
        </w:rPr>
        <w:t xml:space="preserve">are the </w:t>
      </w:r>
      <w:r w:rsidRPr="00276E1F">
        <w:rPr>
          <w:rFonts w:ascii="Arial Narrow" w:hAnsi="Arial Narrow"/>
        </w:rPr>
        <w:t>most difficult to assess</w:t>
      </w:r>
      <w:r>
        <w:rPr>
          <w:rFonts w:ascii="Arial Narrow" w:hAnsi="Arial Narrow"/>
        </w:rPr>
        <w:t xml:space="preserve">. </w:t>
      </w:r>
      <w:r>
        <w:rPr>
          <w:rFonts w:ascii="Arial Narrow" w:hAnsi="Arial Narrow"/>
          <w:b/>
          <w:color w:val="0070C0"/>
        </w:rPr>
        <w:t xml:space="preserve"> </w:t>
      </w:r>
      <w:r w:rsidRPr="00C47E0E">
        <w:rPr>
          <w:rFonts w:ascii="Arial Narrow" w:hAnsi="Arial Narrow"/>
        </w:rPr>
        <w:t xml:space="preserve">These factors turned out to be the most decisive aspects of irrigation performance. </w:t>
      </w:r>
    </w:p>
    <w:p w14:paraId="7C50F8BF" w14:textId="77777777" w:rsidR="000B2D87" w:rsidRPr="00C47E0E" w:rsidRDefault="000B2D87" w:rsidP="00EB1DAD">
      <w:pPr>
        <w:spacing w:after="0" w:line="240" w:lineRule="auto"/>
        <w:rPr>
          <w:rFonts w:ascii="Arial Narrow" w:hAnsi="Arial Narrow"/>
        </w:rPr>
      </w:pPr>
    </w:p>
    <w:p w14:paraId="49639EF0" w14:textId="77777777" w:rsidR="000B2D87" w:rsidRPr="00C47E0E" w:rsidRDefault="000B2D87" w:rsidP="00EB1DAD">
      <w:pPr>
        <w:spacing w:after="0" w:line="240" w:lineRule="auto"/>
        <w:rPr>
          <w:rFonts w:ascii="Arial Narrow" w:hAnsi="Arial Narrow"/>
        </w:rPr>
      </w:pPr>
      <w:r w:rsidRPr="00C47E0E">
        <w:rPr>
          <w:rFonts w:ascii="Arial Narrow" w:hAnsi="Arial Narrow"/>
        </w:rPr>
        <w:t xml:space="preserve">The following is a generic list of critical factors on the performance of an irrigation project. They cannot be ranked as their relative effect is context and situation specific: </w:t>
      </w:r>
    </w:p>
    <w:p w14:paraId="0DD5383B" w14:textId="77777777" w:rsidR="000B2D87" w:rsidRPr="00C47E0E" w:rsidRDefault="000B2D87" w:rsidP="00EB1DAD">
      <w:pPr>
        <w:spacing w:after="0" w:line="240" w:lineRule="auto"/>
        <w:rPr>
          <w:rFonts w:ascii="Arial Narrow" w:hAnsi="Arial Narrow"/>
        </w:rPr>
      </w:pPr>
    </w:p>
    <w:p w14:paraId="47DAD725" w14:textId="77777777" w:rsidR="000B2D87" w:rsidRPr="00C47E0E" w:rsidRDefault="000B2D87" w:rsidP="00020023">
      <w:pPr>
        <w:numPr>
          <w:ilvl w:val="0"/>
          <w:numId w:val="234"/>
        </w:numPr>
        <w:spacing w:after="0" w:line="240" w:lineRule="auto"/>
        <w:rPr>
          <w:rFonts w:ascii="Arial Narrow" w:hAnsi="Arial Narrow"/>
        </w:rPr>
      </w:pPr>
      <w:r w:rsidRPr="00C47E0E">
        <w:rPr>
          <w:rFonts w:ascii="Arial Narrow" w:hAnsi="Arial Narrow"/>
        </w:rPr>
        <w:t xml:space="preserve">-varieties of crops best suited to the local growing conditions </w:t>
      </w:r>
    </w:p>
    <w:p w14:paraId="317C8A9F" w14:textId="77777777" w:rsidR="000B2D87" w:rsidRPr="00C47E0E" w:rsidRDefault="000B2D87" w:rsidP="00020023">
      <w:pPr>
        <w:numPr>
          <w:ilvl w:val="0"/>
          <w:numId w:val="234"/>
        </w:numPr>
        <w:spacing w:after="0" w:line="240" w:lineRule="auto"/>
        <w:rPr>
          <w:rFonts w:ascii="Arial Narrow" w:hAnsi="Arial Narrow"/>
        </w:rPr>
      </w:pPr>
      <w:r w:rsidRPr="00C47E0E">
        <w:rPr>
          <w:rFonts w:ascii="Arial Narrow" w:hAnsi="Arial Narrow"/>
        </w:rPr>
        <w:t>-potential pests</w:t>
      </w:r>
    </w:p>
    <w:p w14:paraId="11DEC9FC" w14:textId="77777777" w:rsidR="000B2D87" w:rsidRPr="00C47E0E" w:rsidRDefault="000B2D87" w:rsidP="00020023">
      <w:pPr>
        <w:numPr>
          <w:ilvl w:val="0"/>
          <w:numId w:val="234"/>
        </w:numPr>
        <w:spacing w:after="0" w:line="240" w:lineRule="auto"/>
        <w:rPr>
          <w:rFonts w:ascii="Arial Narrow" w:hAnsi="Arial Narrow"/>
        </w:rPr>
      </w:pPr>
      <w:r w:rsidRPr="00C47E0E">
        <w:rPr>
          <w:rFonts w:ascii="Arial Narrow" w:hAnsi="Arial Narrow"/>
        </w:rPr>
        <w:t>-source and the availability of improved seeds, fertilizers and pesticides</w:t>
      </w:r>
    </w:p>
    <w:p w14:paraId="2AF78251" w14:textId="77777777" w:rsidR="000B2D87" w:rsidRPr="00C47E0E" w:rsidRDefault="000B2D87" w:rsidP="00020023">
      <w:pPr>
        <w:numPr>
          <w:ilvl w:val="0"/>
          <w:numId w:val="234"/>
        </w:numPr>
        <w:spacing w:after="0" w:line="240" w:lineRule="auto"/>
        <w:rPr>
          <w:rFonts w:ascii="Arial Narrow" w:hAnsi="Arial Narrow"/>
        </w:rPr>
      </w:pPr>
      <w:r w:rsidRPr="00C47E0E">
        <w:rPr>
          <w:rFonts w:ascii="Arial Narrow" w:hAnsi="Arial Narrow"/>
        </w:rPr>
        <w:t>-methods and associated costs of local production</w:t>
      </w:r>
    </w:p>
    <w:p w14:paraId="744F38FC" w14:textId="77777777" w:rsidR="000B2D87" w:rsidRPr="00C47E0E" w:rsidRDefault="000B2D87" w:rsidP="00020023">
      <w:pPr>
        <w:numPr>
          <w:ilvl w:val="0"/>
          <w:numId w:val="234"/>
        </w:numPr>
        <w:spacing w:after="0" w:line="240" w:lineRule="auto"/>
        <w:rPr>
          <w:rFonts w:ascii="Arial Narrow" w:hAnsi="Arial Narrow"/>
        </w:rPr>
      </w:pPr>
      <w:r w:rsidRPr="00C47E0E">
        <w:rPr>
          <w:rFonts w:ascii="Arial Narrow" w:hAnsi="Arial Narrow"/>
        </w:rPr>
        <w:t xml:space="preserve">-expected crop yields and crop prices </w:t>
      </w:r>
    </w:p>
    <w:p w14:paraId="1E4A1A67" w14:textId="77777777" w:rsidR="000B2D87" w:rsidRPr="00C47E0E" w:rsidRDefault="000B2D87" w:rsidP="00020023">
      <w:pPr>
        <w:numPr>
          <w:ilvl w:val="0"/>
          <w:numId w:val="234"/>
        </w:numPr>
        <w:spacing w:after="0" w:line="240" w:lineRule="auto"/>
        <w:rPr>
          <w:rFonts w:ascii="Arial Narrow" w:hAnsi="Arial Narrow"/>
        </w:rPr>
      </w:pPr>
      <w:r w:rsidRPr="00C47E0E">
        <w:rPr>
          <w:rFonts w:ascii="Arial Narrow" w:hAnsi="Arial Narrow"/>
        </w:rPr>
        <w:t xml:space="preserve">-existence of people to advise on plant health </w:t>
      </w:r>
    </w:p>
    <w:p w14:paraId="1BE3A8D4" w14:textId="77777777" w:rsidR="000B2D87" w:rsidRPr="00C47E0E" w:rsidRDefault="000B2D87" w:rsidP="00020023">
      <w:pPr>
        <w:numPr>
          <w:ilvl w:val="0"/>
          <w:numId w:val="234"/>
        </w:numPr>
        <w:spacing w:after="0" w:line="240" w:lineRule="auto"/>
        <w:rPr>
          <w:rFonts w:ascii="Arial Narrow" w:hAnsi="Arial Narrow"/>
        </w:rPr>
      </w:pPr>
      <w:r w:rsidRPr="00C47E0E">
        <w:rPr>
          <w:rFonts w:ascii="Arial Narrow" w:hAnsi="Arial Narrow"/>
        </w:rPr>
        <w:t>-availability of agricultural machinery and fuel</w:t>
      </w:r>
    </w:p>
    <w:p w14:paraId="07D08477" w14:textId="77777777" w:rsidR="000B2D87" w:rsidRPr="00C47E0E" w:rsidRDefault="000B2D87" w:rsidP="00020023">
      <w:pPr>
        <w:numPr>
          <w:ilvl w:val="0"/>
          <w:numId w:val="234"/>
        </w:numPr>
        <w:spacing w:after="0" w:line="240" w:lineRule="auto"/>
        <w:rPr>
          <w:rFonts w:ascii="Arial Narrow" w:hAnsi="Arial Narrow"/>
        </w:rPr>
      </w:pPr>
      <w:r w:rsidRPr="00C47E0E">
        <w:rPr>
          <w:rFonts w:ascii="Arial Narrow" w:hAnsi="Arial Narrow"/>
        </w:rPr>
        <w:t>-availability of supporting services, i.e. health, education</w:t>
      </w:r>
    </w:p>
    <w:p w14:paraId="65768C97" w14:textId="77777777" w:rsidR="000B2D87" w:rsidRPr="00C47E0E" w:rsidRDefault="000B2D87" w:rsidP="00020023">
      <w:pPr>
        <w:numPr>
          <w:ilvl w:val="0"/>
          <w:numId w:val="234"/>
        </w:numPr>
        <w:spacing w:after="0" w:line="240" w:lineRule="auto"/>
        <w:rPr>
          <w:rFonts w:ascii="Arial Narrow" w:hAnsi="Arial Narrow"/>
        </w:rPr>
      </w:pPr>
      <w:r w:rsidRPr="00C47E0E">
        <w:rPr>
          <w:rFonts w:ascii="Arial Narrow" w:hAnsi="Arial Narrow"/>
        </w:rPr>
        <w:t>-quality and quantity of the local workforce</w:t>
      </w:r>
    </w:p>
    <w:p w14:paraId="0FFC6203" w14:textId="77777777" w:rsidR="000B2D87" w:rsidRPr="00C47E0E" w:rsidRDefault="000B2D87" w:rsidP="00020023">
      <w:pPr>
        <w:numPr>
          <w:ilvl w:val="0"/>
          <w:numId w:val="235"/>
        </w:numPr>
        <w:spacing w:after="0" w:line="240" w:lineRule="auto"/>
        <w:rPr>
          <w:rFonts w:ascii="Arial Narrow" w:hAnsi="Arial Narrow"/>
        </w:rPr>
      </w:pPr>
      <w:r w:rsidRPr="00C47E0E">
        <w:rPr>
          <w:rFonts w:ascii="Arial Narrow" w:hAnsi="Arial Narrow"/>
        </w:rPr>
        <w:t>-salary scales and practices in the location</w:t>
      </w:r>
    </w:p>
    <w:p w14:paraId="6048C8CE" w14:textId="77777777" w:rsidR="000B2D87" w:rsidRPr="00C47E0E" w:rsidRDefault="000B2D87" w:rsidP="00020023">
      <w:pPr>
        <w:numPr>
          <w:ilvl w:val="0"/>
          <w:numId w:val="235"/>
        </w:numPr>
        <w:spacing w:after="0" w:line="240" w:lineRule="auto"/>
        <w:rPr>
          <w:rFonts w:ascii="Arial Narrow" w:hAnsi="Arial Narrow"/>
        </w:rPr>
      </w:pPr>
      <w:r w:rsidRPr="00C47E0E">
        <w:rPr>
          <w:rFonts w:ascii="Arial Narrow" w:hAnsi="Arial Narrow"/>
        </w:rPr>
        <w:t>-availability and timeliness of agricultural credit systems</w:t>
      </w:r>
    </w:p>
    <w:p w14:paraId="634C7E1F" w14:textId="77777777" w:rsidR="000B2D87" w:rsidRPr="00C47E0E" w:rsidRDefault="000B2D87" w:rsidP="00020023">
      <w:pPr>
        <w:numPr>
          <w:ilvl w:val="0"/>
          <w:numId w:val="234"/>
        </w:numPr>
        <w:spacing w:after="0" w:line="240" w:lineRule="auto"/>
        <w:rPr>
          <w:rFonts w:ascii="Arial Narrow" w:hAnsi="Arial Narrow"/>
        </w:rPr>
      </w:pPr>
      <w:r w:rsidRPr="00C47E0E">
        <w:rPr>
          <w:rFonts w:ascii="Arial Narrow" w:hAnsi="Arial Narrow"/>
        </w:rPr>
        <w:t>-existence and the cost of construction equipment and materials</w:t>
      </w:r>
    </w:p>
    <w:p w14:paraId="088F4BB3" w14:textId="77777777" w:rsidR="000B2D87" w:rsidRPr="00C47E0E" w:rsidRDefault="000B2D87" w:rsidP="00020023">
      <w:pPr>
        <w:numPr>
          <w:ilvl w:val="0"/>
          <w:numId w:val="234"/>
        </w:numPr>
        <w:spacing w:after="0" w:line="240" w:lineRule="auto"/>
        <w:rPr>
          <w:rFonts w:ascii="Arial Narrow" w:hAnsi="Arial Narrow"/>
        </w:rPr>
      </w:pPr>
      <w:r w:rsidRPr="00C47E0E">
        <w:rPr>
          <w:rFonts w:ascii="Arial Narrow" w:hAnsi="Arial Narrow"/>
        </w:rPr>
        <w:t xml:space="preserve">-land tenure systems in the areas with irrigation potential </w:t>
      </w:r>
    </w:p>
    <w:p w14:paraId="7C57BCBC" w14:textId="77777777" w:rsidR="000B2D87" w:rsidRPr="00C47E0E" w:rsidRDefault="000B2D87" w:rsidP="00020023">
      <w:pPr>
        <w:numPr>
          <w:ilvl w:val="0"/>
          <w:numId w:val="234"/>
        </w:numPr>
        <w:spacing w:after="0" w:line="240" w:lineRule="auto"/>
        <w:rPr>
          <w:rFonts w:ascii="Arial Narrow" w:hAnsi="Arial Narrow"/>
        </w:rPr>
      </w:pPr>
      <w:r w:rsidRPr="00C47E0E">
        <w:rPr>
          <w:rFonts w:ascii="Arial Narrow" w:hAnsi="Arial Narrow"/>
        </w:rPr>
        <w:t>-enforceable water rights ensuring equitable and timely  access to water.</w:t>
      </w:r>
    </w:p>
    <w:p w14:paraId="4CF066AA" w14:textId="77777777" w:rsidR="000B2D87" w:rsidRPr="00C47E0E" w:rsidRDefault="000B2D87" w:rsidP="00EB1DAD">
      <w:pPr>
        <w:spacing w:after="0" w:line="240" w:lineRule="auto"/>
        <w:ind w:firstLine="48"/>
        <w:rPr>
          <w:rFonts w:ascii="Arial Narrow" w:hAnsi="Arial Narrow"/>
        </w:rPr>
      </w:pPr>
    </w:p>
    <w:p w14:paraId="3D9F7707" w14:textId="77777777" w:rsidR="000B2D87" w:rsidRPr="00C47E0E" w:rsidRDefault="000B2D87" w:rsidP="00EB1DAD">
      <w:pPr>
        <w:spacing w:after="0" w:line="240" w:lineRule="auto"/>
        <w:rPr>
          <w:rFonts w:ascii="Arial Narrow" w:hAnsi="Arial Narrow"/>
        </w:rPr>
      </w:pPr>
      <w:r w:rsidRPr="00C47E0E">
        <w:rPr>
          <w:rFonts w:ascii="Arial Narrow" w:hAnsi="Arial Narrow"/>
        </w:rPr>
        <w:t>Relevant specific questions are: What will be the consequences of a dam construction [or a weir] on the other users of the water resources?  Whose land will be used to build the reservoir?  These questions arise because of a specific situation as in the following case:</w:t>
      </w:r>
    </w:p>
    <w:p w14:paraId="29A61745" w14:textId="77777777" w:rsidR="000B2D87" w:rsidRPr="00C47E0E" w:rsidRDefault="000B2D87" w:rsidP="00EB1DAD">
      <w:pPr>
        <w:spacing w:after="0" w:line="240" w:lineRule="auto"/>
        <w:rPr>
          <w:rFonts w:ascii="Arial Narrow" w:hAnsi="Arial Narrow"/>
        </w:rPr>
      </w:pPr>
    </w:p>
    <w:p w14:paraId="63D76FBB" w14:textId="77777777" w:rsidR="000B2D87" w:rsidRPr="00C47E0E" w:rsidRDefault="000B2D87" w:rsidP="00EB1DAD">
      <w:pPr>
        <w:spacing w:line="240" w:lineRule="auto"/>
        <w:ind w:left="720"/>
        <w:contextualSpacing/>
        <w:rPr>
          <w:rFonts w:ascii="Arial Narrow" w:hAnsi="Arial Narrow"/>
        </w:rPr>
      </w:pPr>
      <w:r w:rsidRPr="00C47E0E">
        <w:rPr>
          <w:rFonts w:ascii="Arial Narrow" w:hAnsi="Arial Narrow"/>
          <w:sz w:val="18"/>
          <w:szCs w:val="18"/>
        </w:rPr>
        <w:t>The Kayuni people started to use water from the Lusitu pipeline to water vegetable gardens in the dry season, selling the produce in the market at Siavonga.  This leaves little water, even for drinking, to the people in Mbeza and Musulumba.  The latter this year were also unable to water their vegetable gardens from wells dug in the Lusitu River, probably due in part to dams higher up on the Lusitu. In consequence, for the first time,  the Musulumba people  have turned to making charcoal for sale and this in an area already too prone to erosion</w:t>
      </w:r>
      <w:r w:rsidRPr="00C47E0E">
        <w:rPr>
          <w:rFonts w:ascii="Arial Narrow" w:hAnsi="Arial Narrow"/>
        </w:rPr>
        <w:t>.</w:t>
      </w:r>
      <w:r w:rsidRPr="00C47E0E">
        <w:rPr>
          <w:rStyle w:val="FootnoteReference"/>
          <w:rFonts w:ascii="Arial Narrow" w:hAnsi="Arial Narrow"/>
        </w:rPr>
        <w:footnoteReference w:id="156"/>
      </w:r>
    </w:p>
    <w:p w14:paraId="5AE64594" w14:textId="77777777" w:rsidR="000B2D87" w:rsidRPr="00C47E0E" w:rsidRDefault="000B2D87" w:rsidP="00EB1DAD">
      <w:pPr>
        <w:spacing w:after="0" w:line="240" w:lineRule="auto"/>
        <w:rPr>
          <w:rFonts w:ascii="Arial Narrow" w:hAnsi="Arial Narrow"/>
        </w:rPr>
      </w:pPr>
    </w:p>
    <w:p w14:paraId="4F082724" w14:textId="77777777" w:rsidR="000B2D87" w:rsidRPr="00C47E0E" w:rsidRDefault="000B2D87" w:rsidP="00EB1DAD">
      <w:pPr>
        <w:spacing w:after="0" w:line="240" w:lineRule="auto"/>
        <w:rPr>
          <w:rFonts w:ascii="Arial Narrow" w:hAnsi="Arial Narrow"/>
        </w:rPr>
      </w:pPr>
      <w:r w:rsidRPr="00C47E0E">
        <w:rPr>
          <w:rFonts w:ascii="Arial Narrow" w:hAnsi="Arial Narrow"/>
        </w:rPr>
        <w:t xml:space="preserve">An adequate feasibility report should consider the critical factors and specific questions and consider options that are  socially viable, economically profitable for everyone concerned and environmentally sustainable. </w:t>
      </w:r>
    </w:p>
    <w:p w14:paraId="06D26AE5" w14:textId="77777777" w:rsidR="000B2D87" w:rsidRPr="00C47E0E" w:rsidRDefault="000B2D87" w:rsidP="00EB1DAD">
      <w:pPr>
        <w:spacing w:after="0" w:line="240" w:lineRule="auto"/>
        <w:rPr>
          <w:rFonts w:ascii="Arial Narrow" w:hAnsi="Arial Narrow"/>
        </w:rPr>
      </w:pPr>
    </w:p>
    <w:p w14:paraId="515B8C5C" w14:textId="77777777" w:rsidR="000B2D87" w:rsidRDefault="000B2D87" w:rsidP="00EB1DAD">
      <w:pPr>
        <w:spacing w:after="0" w:line="240" w:lineRule="auto"/>
        <w:rPr>
          <w:rFonts w:ascii="Arial Narrow" w:hAnsi="Arial Narrow"/>
        </w:rPr>
      </w:pPr>
    </w:p>
    <w:p w14:paraId="402495F7" w14:textId="77777777" w:rsidR="000B2D87" w:rsidRPr="001C0F7F" w:rsidRDefault="000B2D87" w:rsidP="00EB1DAD">
      <w:pPr>
        <w:widowControl w:val="0"/>
        <w:shd w:val="clear" w:color="auto" w:fill="FFFFFF"/>
        <w:autoSpaceDE w:val="0"/>
        <w:autoSpaceDN w:val="0"/>
        <w:adjustRightInd w:val="0"/>
        <w:spacing w:after="0" w:line="240" w:lineRule="auto"/>
        <w:rPr>
          <w:rFonts w:ascii="Arial Narrow" w:hAnsi="Arial Narrow" w:cs="Arial Narrow"/>
          <w:b/>
          <w:color w:val="000000"/>
        </w:rPr>
      </w:pPr>
      <w:r w:rsidRPr="001C0F7F">
        <w:rPr>
          <w:rFonts w:ascii="Arial Narrow" w:hAnsi="Arial Narrow" w:cs="Arial Narrow"/>
          <w:b/>
          <w:color w:val="000000"/>
        </w:rPr>
        <w:t xml:space="preserve">4.0  CRITERIA FOR THE PLANNING PROCESS OF IRRIGATION DEVELOPMENT  </w:t>
      </w:r>
    </w:p>
    <w:p w14:paraId="5699F7D3" w14:textId="77777777" w:rsidR="000B2D87" w:rsidRPr="00C47E0E" w:rsidRDefault="000B2D87" w:rsidP="00EB1DAD">
      <w:pPr>
        <w:widowControl w:val="0"/>
        <w:shd w:val="clear" w:color="auto" w:fill="FFFFFF"/>
        <w:autoSpaceDE w:val="0"/>
        <w:autoSpaceDN w:val="0"/>
        <w:adjustRightInd w:val="0"/>
        <w:spacing w:after="0" w:line="240" w:lineRule="auto"/>
        <w:rPr>
          <w:rFonts w:ascii="Arial Narrow" w:hAnsi="Arial Narrow" w:cs="Arial Narrow"/>
          <w:i/>
        </w:rPr>
      </w:pPr>
    </w:p>
    <w:p w14:paraId="6BC54459"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spacing w:val="-2"/>
        </w:rPr>
      </w:pPr>
      <w:r w:rsidRPr="00C47E0E">
        <w:rPr>
          <w:rFonts w:ascii="Arial Narrow" w:hAnsi="Arial Narrow" w:cs="Arial Narrow"/>
        </w:rPr>
        <w:t xml:space="preserve">Past experience of irrigated agriculture,  indicates the </w:t>
      </w:r>
      <w:r w:rsidRPr="00C47E0E">
        <w:rPr>
          <w:rFonts w:ascii="Arial Narrow" w:hAnsi="Arial Narrow" w:cs="Arial Narrow"/>
          <w:spacing w:val="-1"/>
        </w:rPr>
        <w:t xml:space="preserve">criteria used in the </w:t>
      </w:r>
      <w:r w:rsidRPr="00C47E0E">
        <w:rPr>
          <w:rFonts w:ascii="Arial Narrow" w:hAnsi="Arial Narrow" w:cs="Arial Narrow"/>
        </w:rPr>
        <w:t xml:space="preserve">planning process are an  important factor in the delivery of  relevant outputs to transform subsistence agriculture.   Although generalizations are difficult to make for the lack of comprehensive data, the range of alternatives </w:t>
      </w:r>
      <w:r w:rsidRPr="00C47E0E">
        <w:rPr>
          <w:rFonts w:ascii="Arial Narrow" w:hAnsi="Arial Narrow" w:cs="Arial Narrow"/>
          <w:spacing w:val="-2"/>
        </w:rPr>
        <w:t>used in a typical planning process appear narrow.  The following patterns emerge based on agricultural development experience of the past decades</w:t>
      </w:r>
      <w:r>
        <w:rPr>
          <w:rFonts w:ascii="Arial Narrow" w:hAnsi="Arial Narrow" w:cs="Arial Narrow"/>
          <w:spacing w:val="-2"/>
        </w:rPr>
        <w:t>.</w:t>
      </w:r>
      <w:r>
        <w:rPr>
          <w:rStyle w:val="FootnoteReference"/>
          <w:rFonts w:ascii="Arial Narrow" w:hAnsi="Arial Narrow" w:cs="Arial Narrow"/>
          <w:spacing w:val="-2"/>
        </w:rPr>
        <w:footnoteReference w:id="157"/>
      </w:r>
      <w:r>
        <w:rPr>
          <w:rFonts w:ascii="Arial Narrow" w:hAnsi="Arial Narrow" w:cs="Arial Narrow"/>
          <w:spacing w:val="-2"/>
        </w:rPr>
        <w:t xml:space="preserve">  </w:t>
      </w:r>
      <w:r w:rsidRPr="00C47E0E">
        <w:rPr>
          <w:rFonts w:ascii="Arial Narrow" w:hAnsi="Arial Narrow" w:cs="Arial Narrow"/>
          <w:spacing w:val="-2"/>
        </w:rPr>
        <w:t xml:space="preserve"> </w:t>
      </w:r>
    </w:p>
    <w:p w14:paraId="09DBFD5A"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spacing w:val="-2"/>
        </w:rPr>
      </w:pPr>
    </w:p>
    <w:p w14:paraId="57931247" w14:textId="77777777" w:rsidR="000B2D87" w:rsidRPr="00517611" w:rsidRDefault="000B2D87" w:rsidP="00EB1DAD">
      <w:pPr>
        <w:widowControl w:val="0"/>
        <w:shd w:val="clear" w:color="auto" w:fill="FFFFFF"/>
        <w:autoSpaceDE w:val="0"/>
        <w:autoSpaceDN w:val="0"/>
        <w:adjustRightInd w:val="0"/>
        <w:spacing w:after="0" w:line="240" w:lineRule="auto"/>
        <w:rPr>
          <w:rFonts w:ascii="Arial Narrow" w:hAnsi="Arial Narrow" w:cs="Arial Narrow"/>
          <w:b/>
          <w:color w:val="000000"/>
          <w:spacing w:val="-2"/>
        </w:rPr>
      </w:pPr>
      <w:r>
        <w:rPr>
          <w:rFonts w:ascii="Arial Narrow" w:hAnsi="Arial Narrow" w:cs="Arial Narrow"/>
          <w:b/>
          <w:color w:val="000000"/>
          <w:spacing w:val="-2"/>
        </w:rPr>
        <w:t xml:space="preserve">4.1 </w:t>
      </w:r>
      <w:r w:rsidRPr="00517611">
        <w:rPr>
          <w:rFonts w:ascii="Arial Narrow" w:hAnsi="Arial Narrow" w:cs="Arial Narrow"/>
          <w:b/>
          <w:color w:val="000000"/>
          <w:spacing w:val="-2"/>
        </w:rPr>
        <w:t>The Engineering Approach</w:t>
      </w:r>
    </w:p>
    <w:p w14:paraId="40310A8E"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spacing w:val="-2"/>
        </w:rPr>
      </w:pPr>
    </w:p>
    <w:p w14:paraId="346EBE7B"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rPr>
      </w:pPr>
      <w:r>
        <w:rPr>
          <w:rFonts w:ascii="Arial Narrow" w:hAnsi="Arial Narrow" w:cs="Arial Narrow"/>
          <w:color w:val="000000"/>
          <w:spacing w:val="-2"/>
        </w:rPr>
        <w:t xml:space="preserve">The planning process often is </w:t>
      </w:r>
      <w:r>
        <w:rPr>
          <w:rFonts w:ascii="Arial Narrow" w:hAnsi="Arial Narrow" w:cs="Arial Narrow"/>
          <w:color w:val="000000"/>
          <w:spacing w:val="-1"/>
        </w:rPr>
        <w:t xml:space="preserve">confined to engineering capabilities. </w:t>
      </w:r>
      <w:r>
        <w:rPr>
          <w:rFonts w:ascii="Arial Narrow" w:hAnsi="Arial Narrow" w:cs="Arial Narrow"/>
          <w:color w:val="000000"/>
        </w:rPr>
        <w:t xml:space="preserve">Consequently, the alternatives reviewed are ordinarily limited </w:t>
      </w:r>
      <w:r>
        <w:rPr>
          <w:rFonts w:ascii="Arial Narrow" w:hAnsi="Arial Narrow" w:cs="Arial Narrow"/>
          <w:color w:val="000000"/>
          <w:spacing w:val="-1"/>
        </w:rPr>
        <w:t xml:space="preserve">to those which are technically rather than socially more </w:t>
      </w:r>
      <w:r>
        <w:rPr>
          <w:rFonts w:ascii="Arial Narrow" w:hAnsi="Arial Narrow" w:cs="Arial Narrow"/>
          <w:color w:val="000000"/>
        </w:rPr>
        <w:t xml:space="preserve">efficient. </w:t>
      </w:r>
      <w:r>
        <w:rPr>
          <w:rStyle w:val="FootnoteReference"/>
          <w:rFonts w:ascii="Arial Narrow" w:hAnsi="Arial Narrow" w:cs="Arial Narrow"/>
          <w:color w:val="000000"/>
        </w:rPr>
        <w:footnoteReference w:id="158"/>
      </w:r>
      <w:r>
        <w:rPr>
          <w:rFonts w:ascii="Arial Narrow" w:hAnsi="Arial Narrow" w:cs="Arial Narrow"/>
          <w:color w:val="000000"/>
        </w:rPr>
        <w:t xml:space="preserve"> For example, Mexico, during the previous decades, </w:t>
      </w:r>
      <w:r>
        <w:rPr>
          <w:rFonts w:ascii="Arial Narrow" w:hAnsi="Arial Narrow" w:cs="Arial Narrow"/>
          <w:color w:val="000000"/>
          <w:spacing w:val="-1"/>
        </w:rPr>
        <w:t xml:space="preserve">almost exclusively </w:t>
      </w:r>
      <w:r>
        <w:rPr>
          <w:rFonts w:ascii="Arial Narrow" w:hAnsi="Arial Narrow" w:cs="Arial Narrow"/>
          <w:color w:val="000000"/>
        </w:rPr>
        <w:t xml:space="preserve">used </w:t>
      </w:r>
      <w:r>
        <w:rPr>
          <w:rFonts w:ascii="Arial Narrow" w:hAnsi="Arial Narrow" w:cs="Arial Narrow"/>
          <w:color w:val="000000"/>
          <w:spacing w:val="-1"/>
        </w:rPr>
        <w:t xml:space="preserve">cement to line irrigation canals to reduce transmissions losses.  This was justified by project engineers </w:t>
      </w:r>
      <w:r>
        <w:rPr>
          <w:rFonts w:ascii="Arial Narrow" w:hAnsi="Arial Narrow" w:cs="Arial Narrow"/>
          <w:color w:val="000000"/>
        </w:rPr>
        <w:t xml:space="preserve">on the grounds that it is more efficient in reducing water losses and requires less maintenance.  This argument is questionable considering the relative scarcity of capital in Mexico at that time, and the abundance of unskilled labour in </w:t>
      </w:r>
      <w:r>
        <w:rPr>
          <w:rFonts w:ascii="Arial Narrow" w:hAnsi="Arial Narrow" w:cs="Arial Narrow"/>
          <w:color w:val="000000"/>
          <w:spacing w:val="-1"/>
        </w:rPr>
        <w:t xml:space="preserve">the off-harvest season available for the maintenance of alternative lining materials. </w:t>
      </w:r>
      <w:r>
        <w:rPr>
          <w:rStyle w:val="FootnoteReference"/>
          <w:rFonts w:ascii="Arial Narrow" w:hAnsi="Arial Narrow" w:cs="Arial Narrow"/>
          <w:color w:val="000000"/>
          <w:spacing w:val="-1"/>
        </w:rPr>
        <w:footnoteReference w:id="159"/>
      </w:r>
      <w:r>
        <w:rPr>
          <w:rFonts w:ascii="Arial Narrow" w:hAnsi="Arial Narrow" w:cs="Arial Narrow"/>
          <w:color w:val="000000"/>
          <w:spacing w:val="-1"/>
        </w:rPr>
        <w:t xml:space="preserve"> </w:t>
      </w:r>
    </w:p>
    <w:p w14:paraId="178E46CF"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b/>
          <w:color w:val="000000"/>
          <w:spacing w:val="-1"/>
        </w:rPr>
      </w:pPr>
    </w:p>
    <w:p w14:paraId="483F29AC" w14:textId="77777777" w:rsidR="000B2D87" w:rsidRPr="00517611" w:rsidRDefault="000B2D87" w:rsidP="00EB1DAD">
      <w:pPr>
        <w:widowControl w:val="0"/>
        <w:shd w:val="clear" w:color="auto" w:fill="FFFFFF"/>
        <w:autoSpaceDE w:val="0"/>
        <w:autoSpaceDN w:val="0"/>
        <w:adjustRightInd w:val="0"/>
        <w:spacing w:after="0" w:line="240" w:lineRule="auto"/>
        <w:rPr>
          <w:rFonts w:ascii="Arial Narrow" w:hAnsi="Arial Narrow" w:cs="Arial Narrow"/>
          <w:b/>
          <w:color w:val="000000"/>
          <w:spacing w:val="-1"/>
        </w:rPr>
      </w:pPr>
      <w:r>
        <w:rPr>
          <w:rFonts w:ascii="Arial Narrow" w:hAnsi="Arial Narrow" w:cs="Arial Narrow"/>
          <w:b/>
          <w:color w:val="000000"/>
          <w:spacing w:val="-1"/>
        </w:rPr>
        <w:t xml:space="preserve">4.2 </w:t>
      </w:r>
      <w:r w:rsidRPr="00517611">
        <w:rPr>
          <w:rFonts w:ascii="Arial Narrow" w:hAnsi="Arial Narrow" w:cs="Arial Narrow"/>
          <w:b/>
          <w:color w:val="000000"/>
          <w:spacing w:val="-1"/>
        </w:rPr>
        <w:t>Project Design as an Input-Output System</w:t>
      </w:r>
    </w:p>
    <w:p w14:paraId="3A2E8759"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spacing w:val="-1"/>
        </w:rPr>
      </w:pPr>
    </w:p>
    <w:p w14:paraId="260B2F56" w14:textId="77777777" w:rsidR="000B2D87" w:rsidRDefault="000B2D87" w:rsidP="00EB1DAD">
      <w:pPr>
        <w:widowControl w:val="0"/>
        <w:shd w:val="clear" w:color="auto" w:fill="FFFFFF"/>
        <w:autoSpaceDE w:val="0"/>
        <w:autoSpaceDN w:val="0"/>
        <w:adjustRightInd w:val="0"/>
        <w:spacing w:after="0" w:line="240" w:lineRule="auto"/>
        <w:rPr>
          <w:rFonts w:ascii="Arial Narrow"/>
        </w:rPr>
      </w:pPr>
      <w:r>
        <w:rPr>
          <w:rFonts w:ascii="Arial Narrow" w:hAnsi="Arial Narrow" w:cs="Arial Narrow"/>
          <w:color w:val="000000"/>
          <w:spacing w:val="-1"/>
        </w:rPr>
        <w:t xml:space="preserve">Projects  are conceived   as  an input-output system, where the input is constituted by the technology to be </w:t>
      </w:r>
      <w:r>
        <w:rPr>
          <w:rFonts w:ascii="Arial Narrow" w:hAnsi="Arial Narrow" w:cs="Arial Narrow"/>
          <w:color w:val="000000"/>
          <w:spacing w:val="-2"/>
        </w:rPr>
        <w:t xml:space="preserve">introduced </w:t>
      </w:r>
      <w:r>
        <w:rPr>
          <w:rFonts w:ascii="Arial Narrow" w:hAnsi="Arial Narrow" w:cs="Arial Narrow"/>
          <w:color w:val="000000"/>
        </w:rPr>
        <w:t xml:space="preserve">i.e.  technology  or resources, to  generate an immediate output, without the explicit intention to induce tangible outcomes to improve the life of targeted beneficiaries. </w:t>
      </w:r>
      <w:r>
        <w:rPr>
          <w:rFonts w:ascii="Arial Narrow"/>
        </w:rPr>
        <w:t xml:space="preserve">Graph 8.1 illustrates </w:t>
      </w:r>
      <w:r>
        <w:rPr>
          <w:rFonts w:ascii="Arial Narrow" w:hAnsi="Arial Narrow" w:cs="Arial Narrow"/>
          <w:color w:val="000000"/>
        </w:rPr>
        <w:t xml:space="preserve">the input-output planning process. As referred in section 4.1 of  the Report, the </w:t>
      </w:r>
      <w:r w:rsidRPr="00C7558F">
        <w:rPr>
          <w:rFonts w:ascii="Arial Narrow"/>
        </w:rPr>
        <w:t>UNDP and other donors</w:t>
      </w:r>
      <w:r>
        <w:rPr>
          <w:rFonts w:ascii="Arial Narrow"/>
        </w:rPr>
        <w:t xml:space="preserve"> used this approach </w:t>
      </w:r>
      <w:r w:rsidRPr="00C7558F">
        <w:rPr>
          <w:rFonts w:ascii="Arial Narrow"/>
        </w:rPr>
        <w:t xml:space="preserve">  in crisis countries</w:t>
      </w:r>
      <w:r w:rsidRPr="007A2C44">
        <w:rPr>
          <w:rFonts w:ascii="Arial Narrow"/>
        </w:rPr>
        <w:t xml:space="preserve"> </w:t>
      </w:r>
      <w:r>
        <w:rPr>
          <w:rFonts w:ascii="Arial Narrow"/>
        </w:rPr>
        <w:t>such as Afghanistan and  Iraq,</w:t>
      </w:r>
      <w:r w:rsidRPr="00C7558F">
        <w:rPr>
          <w:rFonts w:ascii="Arial Narrow"/>
        </w:rPr>
        <w:t xml:space="preserve">  moving from humanitarian assistance to economic reconstructi</w:t>
      </w:r>
      <w:r>
        <w:rPr>
          <w:rFonts w:ascii="Arial Narrow"/>
        </w:rPr>
        <w:t xml:space="preserve">on,.  </w:t>
      </w:r>
      <w:r w:rsidRPr="00C7558F">
        <w:rPr>
          <w:rFonts w:ascii="Arial Narrow"/>
        </w:rPr>
        <w:t>The Recovery and Employment Afghanistan Program (REAP)</w:t>
      </w:r>
      <w:r>
        <w:rPr>
          <w:rFonts w:ascii="Arial Narrow"/>
        </w:rPr>
        <w:t>,</w:t>
      </w:r>
      <w:r w:rsidRPr="00C7558F">
        <w:rPr>
          <w:rFonts w:ascii="Arial Narrow"/>
        </w:rPr>
        <w:t xml:space="preserve"> in early 2003</w:t>
      </w:r>
      <w:r>
        <w:rPr>
          <w:rFonts w:ascii="Arial Narrow"/>
        </w:rPr>
        <w:t>,</w:t>
      </w:r>
      <w:r w:rsidRPr="00C7558F">
        <w:rPr>
          <w:rFonts w:ascii="Arial Narrow"/>
        </w:rPr>
        <w:t xml:space="preserve"> conducted works in Kabul, Kandahar and Jalalabad.</w:t>
      </w:r>
      <w:r w:rsidRPr="00C7558F">
        <w:rPr>
          <w:rFonts w:ascii="Arial Narrow" w:eastAsia="Arial Narrow" w:hAnsi="Arial Narrow" w:cs="Arial Narrow"/>
          <w:vertAlign w:val="superscript"/>
        </w:rPr>
        <w:footnoteReference w:id="160"/>
      </w:r>
      <w:r w:rsidRPr="00C7558F">
        <w:rPr>
          <w:rFonts w:ascii="Arial Narrow"/>
        </w:rPr>
        <w:t xml:space="preserve"> More than 260 works were  carried out, creating  short- term employment for more than 40,000 people.  Thus, in total more than 1.66 million man-days of labor were created.  However, there was no evidence that aggregation of these realized outputs brought about development outcomes to improve peoples</w:t>
      </w:r>
      <w:r w:rsidRPr="00C7558F">
        <w:rPr>
          <w:rFonts w:hAnsi="Arial Unicode MS"/>
        </w:rPr>
        <w:t>’</w:t>
      </w:r>
      <w:r w:rsidRPr="00C7558F">
        <w:rPr>
          <w:rFonts w:hAnsi="Arial Unicode MS"/>
        </w:rPr>
        <w:t xml:space="preserve"> </w:t>
      </w:r>
      <w:r w:rsidRPr="00C7558F">
        <w:rPr>
          <w:rFonts w:ascii="Arial Narrow"/>
        </w:rPr>
        <w:t>lives. Clearly, the principal intention of this</w:t>
      </w:r>
      <w:r>
        <w:rPr>
          <w:rFonts w:ascii="Arial Narrow"/>
        </w:rPr>
        <w:t xml:space="preserve"> humanitarian </w:t>
      </w:r>
      <w:r w:rsidRPr="00C7558F">
        <w:rPr>
          <w:rFonts w:ascii="Arial Narrow"/>
        </w:rPr>
        <w:t xml:space="preserve"> project was to avoid famine or uncontrollable displacement of the population, as is currently taking place in Syria.</w:t>
      </w:r>
      <w:r w:rsidRPr="00C7558F">
        <w:rPr>
          <w:rFonts w:ascii="Arial Narrow" w:eastAsia="Arial Narrow" w:hAnsi="Arial Narrow" w:cs="Arial Narrow"/>
          <w:vertAlign w:val="superscript"/>
        </w:rPr>
        <w:footnoteReference w:id="161"/>
      </w:r>
      <w:r w:rsidRPr="00C7558F">
        <w:rPr>
          <w:rFonts w:ascii="Arial Narrow"/>
        </w:rPr>
        <w:t xml:space="preserve">  </w:t>
      </w:r>
    </w:p>
    <w:p w14:paraId="1623AD18" w14:textId="77777777" w:rsidR="000B2D87" w:rsidRDefault="000B2D87" w:rsidP="00EB1DAD">
      <w:pPr>
        <w:widowControl w:val="0"/>
        <w:shd w:val="clear" w:color="auto" w:fill="FFFFFF"/>
        <w:autoSpaceDE w:val="0"/>
        <w:autoSpaceDN w:val="0"/>
        <w:adjustRightInd w:val="0"/>
        <w:spacing w:after="0" w:line="240" w:lineRule="auto"/>
        <w:rPr>
          <w:rFonts w:ascii="Arial Narrow"/>
        </w:rPr>
      </w:pPr>
    </w:p>
    <w:p w14:paraId="71B423B1"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spacing w:val="-2"/>
        </w:rPr>
      </w:pPr>
      <w:r>
        <w:rPr>
          <w:rFonts w:ascii="Arial Narrow"/>
        </w:rPr>
        <w:t xml:space="preserve">When the </w:t>
      </w:r>
      <w:r>
        <w:rPr>
          <w:rFonts w:ascii="Arial Narrow" w:hAnsi="Arial Narrow" w:cs="Arial Narrow"/>
          <w:color w:val="000000"/>
        </w:rPr>
        <w:t xml:space="preserve">input-output planning process is used in  agriculture projects,  the shortest distance between a  low- and high-productivity agriculture is configured---  disregarding the economic, social and environmental  viability of such a shortcut.  Hence, these type of   </w:t>
      </w:r>
      <w:r>
        <w:rPr>
          <w:rFonts w:ascii="Arial Narrow" w:hAnsi="Arial Narrow" w:cs="Arial Narrow"/>
          <w:color w:val="000000"/>
          <w:spacing w:val="-1"/>
        </w:rPr>
        <w:t xml:space="preserve">projects from the economic standpoint emphasize base levels of </w:t>
      </w:r>
      <w:r>
        <w:rPr>
          <w:rFonts w:ascii="Arial Narrow" w:hAnsi="Arial Narrow" w:cs="Arial Narrow"/>
          <w:color w:val="000000"/>
          <w:spacing w:val="-2"/>
        </w:rPr>
        <w:t xml:space="preserve">resource use rather than locating the optimum level of the resource with  widest economic and social returns based on a sustainable environment. </w:t>
      </w:r>
    </w:p>
    <w:p w14:paraId="26CA436D" w14:textId="77777777" w:rsidR="000B2D87" w:rsidRDefault="000B2D87" w:rsidP="00EB1DAD">
      <w:pPr>
        <w:widowControl w:val="0"/>
        <w:shd w:val="clear" w:color="auto" w:fill="FFFFFF"/>
        <w:autoSpaceDE w:val="0"/>
        <w:autoSpaceDN w:val="0"/>
        <w:adjustRightInd w:val="0"/>
        <w:spacing w:after="0" w:line="240" w:lineRule="auto"/>
        <w:rPr>
          <w:rFonts w:ascii="Arial Narrow"/>
        </w:rPr>
      </w:pPr>
    </w:p>
    <w:p w14:paraId="38896578" w14:textId="77777777" w:rsidR="000B2D87" w:rsidRDefault="000B2D87" w:rsidP="00EB1DAD">
      <w:pPr>
        <w:widowControl w:val="0"/>
        <w:shd w:val="clear" w:color="auto" w:fill="FFFFFF"/>
        <w:autoSpaceDE w:val="0"/>
        <w:autoSpaceDN w:val="0"/>
        <w:adjustRightInd w:val="0"/>
        <w:spacing w:after="0" w:line="240" w:lineRule="auto"/>
        <w:rPr>
          <w:rFonts w:ascii="Arial Narrow"/>
        </w:rPr>
      </w:pPr>
    </w:p>
    <w:p w14:paraId="0A068144" w14:textId="77777777" w:rsidR="000B2D87" w:rsidRDefault="000B2D87" w:rsidP="00EB1DAD">
      <w:pPr>
        <w:widowControl w:val="0"/>
        <w:shd w:val="clear" w:color="auto" w:fill="FFFFFF"/>
        <w:autoSpaceDE w:val="0"/>
        <w:autoSpaceDN w:val="0"/>
        <w:adjustRightInd w:val="0"/>
        <w:spacing w:after="0" w:line="240" w:lineRule="auto"/>
        <w:rPr>
          <w:rFonts w:ascii="Arial Narrow"/>
        </w:rPr>
      </w:pPr>
    </w:p>
    <w:p w14:paraId="3699CAEC" w14:textId="77777777" w:rsidR="000B2D87" w:rsidRDefault="000B2D87" w:rsidP="00EB1DAD">
      <w:pPr>
        <w:widowControl w:val="0"/>
        <w:shd w:val="clear" w:color="auto" w:fill="FFFFFF"/>
        <w:autoSpaceDE w:val="0"/>
        <w:autoSpaceDN w:val="0"/>
        <w:adjustRightInd w:val="0"/>
        <w:spacing w:after="0" w:line="240" w:lineRule="auto"/>
        <w:rPr>
          <w:rFonts w:ascii="Arial Narrow"/>
        </w:rPr>
      </w:pPr>
      <w:r>
        <w:rPr>
          <w:rFonts w:ascii="Arial Narrow" w:hAnsi="Arial Narrow"/>
        </w:rPr>
        <w:t xml:space="preserve"> </w:t>
      </w:r>
      <w:r w:rsidR="007076B7">
        <w:pict w14:anchorId="10F1B162">
          <v:group id="_x0000_s1053" editas="canvas" style="width:431.1pt;height:393.9pt;mso-position-horizontal-relative:char;mso-position-vertical-relative:line" coordorigin="3457,4438" coordsize="7185,6752">
            <o:lock v:ext="edit" aspectratio="t"/>
            <v:shape id="_x0000_s1054" type="#_x0000_t75" style="position:absolute;left:3457;top:4438;width:7185;height:6752"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55" type="#_x0000_t202" style="position:absolute;left:4792;top:7614;width:1650;height:1389">
              <v:textbox>
                <w:txbxContent>
                  <w:p w14:paraId="52425422" w14:textId="77777777" w:rsidR="00CA7B52" w:rsidRDefault="00CA7B52" w:rsidP="00EB1DAD">
                    <w:pPr>
                      <w:rPr>
                        <w:rFonts w:ascii="Arial Narrow" w:hAnsi="Arial Narrow"/>
                      </w:rPr>
                    </w:pPr>
                  </w:p>
                  <w:p w14:paraId="55A283C0" w14:textId="77777777" w:rsidR="00CA7B52" w:rsidRDefault="00CA7B52" w:rsidP="00EB1DAD">
                    <w:pPr>
                      <w:rPr>
                        <w:rFonts w:ascii="Arial Narrow" w:hAnsi="Arial Narrow"/>
                      </w:rPr>
                    </w:pPr>
                  </w:p>
                  <w:p w14:paraId="56A55010" w14:textId="77777777" w:rsidR="00CA7B52" w:rsidRPr="00BD665C" w:rsidRDefault="00CA7B52" w:rsidP="00EB1DAD">
                    <w:pPr>
                      <w:jc w:val="center"/>
                      <w:rPr>
                        <w:rFonts w:ascii="Arial Narrow" w:hAnsi="Arial Narrow"/>
                      </w:rPr>
                    </w:pPr>
                    <w:r>
                      <w:rPr>
                        <w:rFonts w:ascii="Arial Narrow" w:hAnsi="Arial Narrow"/>
                      </w:rPr>
                      <w:t>Input</w:t>
                    </w:r>
                  </w:p>
                </w:txbxContent>
              </v:textbox>
            </v:shape>
            <v:rect id="_x0000_s1056" style="position:absolute;left:4792;top:5146;width:1650;height:1543">
              <v:textbox>
                <w:txbxContent>
                  <w:p w14:paraId="7A078741" w14:textId="77777777" w:rsidR="00CA7B52" w:rsidRDefault="00CA7B52" w:rsidP="00EB1DAD">
                    <w:pPr>
                      <w:rPr>
                        <w:rFonts w:ascii="Arial Narrow" w:hAnsi="Arial Narrow"/>
                      </w:rPr>
                    </w:pPr>
                  </w:p>
                  <w:p w14:paraId="0DDCC97E" w14:textId="77777777" w:rsidR="00CA7B52" w:rsidRDefault="00CA7B52" w:rsidP="00EB1DAD">
                    <w:pPr>
                      <w:rPr>
                        <w:rFonts w:ascii="Arial Narrow" w:hAnsi="Arial Narrow"/>
                      </w:rPr>
                    </w:pPr>
                  </w:p>
                  <w:p w14:paraId="6A2AAA6E" w14:textId="77777777" w:rsidR="00CA7B52" w:rsidRDefault="00CA7B52" w:rsidP="00EB1DAD">
                    <w:pPr>
                      <w:rPr>
                        <w:rFonts w:ascii="Arial Narrow" w:hAnsi="Arial Narrow"/>
                      </w:rPr>
                    </w:pPr>
                  </w:p>
                  <w:p w14:paraId="01D93EFE" w14:textId="77777777" w:rsidR="00CA7B52" w:rsidRPr="00BD665C" w:rsidRDefault="00CA7B52" w:rsidP="00EB1DAD">
                    <w:pPr>
                      <w:jc w:val="center"/>
                      <w:rPr>
                        <w:rFonts w:ascii="Arial Narrow" w:hAnsi="Arial Narrow"/>
                      </w:rPr>
                    </w:pPr>
                    <w:r>
                      <w:rPr>
                        <w:rFonts w:ascii="Arial Narrow" w:hAnsi="Arial Narrow"/>
                      </w:rPr>
                      <w:t>Output</w:t>
                    </w:r>
                  </w:p>
                </w:txbxContent>
              </v:textbox>
            </v:rect>
            <v:rect id="_x0000_s1057" style="position:absolute;left:7642;top:5146;width:1650;height:1543">
              <v:textbox>
                <w:txbxContent>
                  <w:p w14:paraId="1CA7EAA7" w14:textId="77777777" w:rsidR="00CA7B52" w:rsidRDefault="00CA7B52" w:rsidP="00EB1DAD"/>
                </w:txbxContent>
              </v:textbox>
            </v:rect>
            <v:rect id="_x0000_s1058" style="position:absolute;left:7642;top:7614;width:1650;height:1521">
              <v:textbox>
                <w:txbxContent>
                  <w:p w14:paraId="214E525F" w14:textId="77777777" w:rsidR="00CA7B52" w:rsidRDefault="00CA7B52" w:rsidP="00020023">
                    <w:pPr>
                      <w:numPr>
                        <w:ilvl w:val="0"/>
                        <w:numId w:val="233"/>
                      </w:numPr>
                      <w:spacing w:after="0" w:line="240" w:lineRule="auto"/>
                      <w:rPr>
                        <w:rFonts w:ascii="Arial Narrow" w:hAnsi="Arial Narrow"/>
                      </w:rPr>
                    </w:pPr>
                    <w:r>
                      <w:rPr>
                        <w:rFonts w:ascii="Arial Narrow" w:hAnsi="Arial Narrow"/>
                      </w:rPr>
                      <w:t>Replacement of Lost  Assets</w:t>
                    </w:r>
                  </w:p>
                  <w:p w14:paraId="54BAC513" w14:textId="77777777" w:rsidR="00CA7B52" w:rsidRPr="00C31BEA" w:rsidRDefault="00CA7B52" w:rsidP="00020023">
                    <w:pPr>
                      <w:numPr>
                        <w:ilvl w:val="0"/>
                        <w:numId w:val="233"/>
                      </w:numPr>
                      <w:spacing w:after="0" w:line="240" w:lineRule="auto"/>
                      <w:rPr>
                        <w:rFonts w:ascii="Arial Narrow" w:hAnsi="Arial Narrow"/>
                      </w:rPr>
                    </w:pPr>
                    <w:r>
                      <w:rPr>
                        <w:rFonts w:ascii="Arial Narrow" w:hAnsi="Arial Narrow"/>
                      </w:rPr>
                      <w:t>Repair of Economic  Infrastructure</w:t>
                    </w:r>
                  </w:p>
                </w:txbxContent>
              </v:textbox>
            </v:rect>
            <v:shape id="_x0000_s1059" type="#_x0000_t202" style="position:absolute;left:7792;top:5300;width:1350;height:1233">
              <v:textbox>
                <w:txbxContent>
                  <w:p w14:paraId="2D389557" w14:textId="77777777" w:rsidR="00CA7B52" w:rsidRDefault="00CA7B52" w:rsidP="00EB1DAD">
                    <w:pPr>
                      <w:rPr>
                        <w:rFonts w:ascii="Arial Narrow" w:hAnsi="Arial Narrow"/>
                      </w:rPr>
                    </w:pPr>
                  </w:p>
                  <w:p w14:paraId="6EC5E38C" w14:textId="77777777" w:rsidR="00CA7B52" w:rsidRDefault="00CA7B52" w:rsidP="00EB1DAD">
                    <w:pPr>
                      <w:jc w:val="center"/>
                      <w:rPr>
                        <w:rFonts w:ascii="Arial Narrow" w:hAnsi="Arial Narrow"/>
                      </w:rPr>
                    </w:pPr>
                    <w:r>
                      <w:rPr>
                        <w:rFonts w:ascii="Arial Narrow" w:hAnsi="Arial Narrow"/>
                      </w:rPr>
                      <w:t>Humanitarian- Emergency Relief</w:t>
                    </w:r>
                  </w:p>
                  <w:p w14:paraId="38B773DC" w14:textId="77777777" w:rsidR="00CA7B52" w:rsidRPr="00C31BEA" w:rsidRDefault="00CA7B52" w:rsidP="00EB1DAD">
                    <w:pPr>
                      <w:jc w:val="center"/>
                      <w:rPr>
                        <w:rFonts w:ascii="Arial Narrow" w:hAnsi="Arial Narrow"/>
                      </w:rPr>
                    </w:pPr>
                    <w:r>
                      <w:rPr>
                        <w:rFonts w:ascii="Arial Narrow" w:hAnsi="Arial Narrow"/>
                      </w:rPr>
                      <w:t>Project</w:t>
                    </w:r>
                  </w:p>
                </w:txbxContent>
              </v:textbox>
            </v:shape>
            <v:shapetype id="_x0000_t32" coordsize="21600,21600" o:spt="32" o:oned="t" path="m,l21600,21600e" filled="f">
              <v:path arrowok="t" fillok="f" o:connecttype="none"/>
              <o:lock v:ext="edit" shapetype="t"/>
            </v:shapetype>
            <v:shape id="_x0000_s1060" type="#_x0000_t32" style="position:absolute;left:5542;top:6689;width:1;height:924;flip:y" o:connectortype="straight">
              <v:stroke endarrow="block"/>
            </v:shape>
            <v:line id="_x0000_s1061" style="position:absolute;flip:x" from="6442,8231" to="7642,8231">
              <v:stroke endarrow="block"/>
            </v:line>
            <v:line id="_x0000_s1062" style="position:absolute;flip:x" from="6442,5917" to="7642,5917">
              <v:stroke endarrow="block"/>
            </v:line>
            <v:shape id="_x0000_s1063" type="#_x0000_t202" style="position:absolute;left:4342;top:10013;width:5400;height:748">
              <v:textbox>
                <w:txbxContent>
                  <w:p w14:paraId="0D9FB8B0" w14:textId="77777777" w:rsidR="00CA7B52" w:rsidRPr="006D7D40" w:rsidRDefault="00CA7B52" w:rsidP="00EB1DAD">
                    <w:pPr>
                      <w:jc w:val="center"/>
                      <w:rPr>
                        <w:rFonts w:ascii="Arial Narrow" w:hAnsi="Arial Narrow"/>
                        <w:b/>
                      </w:rPr>
                    </w:pPr>
                    <w:r w:rsidRPr="006D7D40">
                      <w:rPr>
                        <w:rFonts w:ascii="Arial Narrow" w:hAnsi="Arial Narrow"/>
                        <w:b/>
                      </w:rPr>
                      <w:t>Graph</w:t>
                    </w:r>
                    <w:r>
                      <w:rPr>
                        <w:rFonts w:ascii="Arial Narrow" w:hAnsi="Arial Narrow"/>
                        <w:b/>
                      </w:rPr>
                      <w:t xml:space="preserve"> 8.1</w:t>
                    </w:r>
                    <w:r w:rsidRPr="006D7D40">
                      <w:rPr>
                        <w:rFonts w:ascii="Arial Narrow" w:hAnsi="Arial Narrow"/>
                        <w:b/>
                      </w:rPr>
                      <w:t xml:space="preserve">   </w:t>
                    </w:r>
                    <w:r>
                      <w:rPr>
                        <w:rFonts w:ascii="Arial Narrow" w:hAnsi="Arial Narrow"/>
                        <w:b/>
                      </w:rPr>
                      <w:t xml:space="preserve">AN </w:t>
                    </w:r>
                    <w:r w:rsidRPr="006D7D40">
                      <w:rPr>
                        <w:rFonts w:ascii="Arial Narrow" w:hAnsi="Arial Narrow"/>
                        <w:b/>
                      </w:rPr>
                      <w:t xml:space="preserve">INPUT-OUTPUT </w:t>
                    </w:r>
                    <w:r>
                      <w:rPr>
                        <w:rFonts w:ascii="Arial Narrow" w:hAnsi="Arial Narrow"/>
                        <w:b/>
                      </w:rPr>
                      <w:t>PROJECT :</w:t>
                    </w:r>
                    <w:r w:rsidRPr="006D7D40">
                      <w:rPr>
                        <w:rFonts w:ascii="Arial Narrow" w:hAnsi="Arial Narrow"/>
                        <w:b/>
                      </w:rPr>
                      <w:t>THE HUMANITARIAN</w:t>
                    </w:r>
                    <w:r>
                      <w:rPr>
                        <w:rFonts w:ascii="Arial Narrow" w:hAnsi="Arial Narrow"/>
                        <w:b/>
                      </w:rPr>
                      <w:t>-</w:t>
                    </w:r>
                    <w:r w:rsidRPr="006D7D40">
                      <w:rPr>
                        <w:rFonts w:ascii="Arial Narrow" w:hAnsi="Arial Narrow"/>
                        <w:b/>
                      </w:rPr>
                      <w:t xml:space="preserve"> </w:t>
                    </w:r>
                    <w:r>
                      <w:rPr>
                        <w:rFonts w:ascii="Arial Narrow" w:hAnsi="Arial Narrow"/>
                        <w:b/>
                      </w:rPr>
                      <w:t xml:space="preserve">EMERGENCY </w:t>
                    </w:r>
                    <w:r w:rsidRPr="006D7D40">
                      <w:rPr>
                        <w:rFonts w:ascii="Arial Narrow" w:hAnsi="Arial Narrow"/>
                        <w:b/>
                      </w:rPr>
                      <w:t xml:space="preserve">RELIEF PROJECT </w:t>
                    </w:r>
                    <w:r>
                      <w:rPr>
                        <w:rFonts w:ascii="Arial Narrow" w:hAnsi="Arial Narrow"/>
                        <w:sz w:val="16"/>
                        <w:szCs w:val="16"/>
                      </w:rPr>
                      <w:t>So</w:t>
                    </w:r>
                    <w:r w:rsidRPr="00BC287E">
                      <w:rPr>
                        <w:rFonts w:ascii="Arial Narrow" w:hAnsi="Arial Narrow"/>
                        <w:sz w:val="16"/>
                        <w:szCs w:val="16"/>
                      </w:rPr>
                      <w:t>urce:</w:t>
                    </w:r>
                    <w:r>
                      <w:rPr>
                        <w:rFonts w:ascii="Arial Narrow" w:hAnsi="Arial Narrow"/>
                        <w:sz w:val="16"/>
                        <w:szCs w:val="16"/>
                      </w:rPr>
                      <w:t xml:space="preserve"> </w:t>
                    </w:r>
                    <w:r w:rsidRPr="00BC287E">
                      <w:rPr>
                        <w:rFonts w:ascii="Arial Narrow" w:hAnsi="Arial Narrow"/>
                        <w:sz w:val="16"/>
                        <w:szCs w:val="16"/>
                      </w:rPr>
                      <w:t>UNDP/</w:t>
                    </w:r>
                    <w:r>
                      <w:rPr>
                        <w:rFonts w:ascii="Arial Narrow" w:hAnsi="Arial Narrow"/>
                        <w:sz w:val="16"/>
                        <w:szCs w:val="16"/>
                      </w:rPr>
                      <w:t xml:space="preserve"> </w:t>
                    </w:r>
                    <w:r w:rsidRPr="00BC287E">
                      <w:rPr>
                        <w:rFonts w:ascii="Arial Narrow" w:hAnsi="Arial Narrow"/>
                        <w:sz w:val="16"/>
                        <w:szCs w:val="16"/>
                      </w:rPr>
                      <w:t>Afghanist</w:t>
                    </w:r>
                    <w:r>
                      <w:rPr>
                        <w:rFonts w:ascii="Arial Narrow" w:hAnsi="Arial Narrow"/>
                        <w:sz w:val="16"/>
                        <w:szCs w:val="16"/>
                      </w:rPr>
                      <w:t>an  graph2, p21</w:t>
                    </w:r>
                  </w:p>
                </w:txbxContent>
              </v:textbox>
            </v:shape>
            <w10:anchorlock/>
          </v:group>
        </w:pict>
      </w:r>
    </w:p>
    <w:p w14:paraId="450A8292" w14:textId="77777777" w:rsidR="000B2D87" w:rsidRDefault="000B2D87" w:rsidP="00EB1DAD">
      <w:pPr>
        <w:widowControl w:val="0"/>
        <w:shd w:val="clear" w:color="auto" w:fill="FFFFFF"/>
        <w:autoSpaceDE w:val="0"/>
        <w:autoSpaceDN w:val="0"/>
        <w:adjustRightInd w:val="0"/>
        <w:spacing w:after="0" w:line="240" w:lineRule="auto"/>
        <w:rPr>
          <w:rFonts w:ascii="Arial Narrow"/>
        </w:rPr>
      </w:pPr>
    </w:p>
    <w:p w14:paraId="3F3FF5C7" w14:textId="77777777" w:rsidR="000B2D87" w:rsidRDefault="000B2D87" w:rsidP="00EB1DAD">
      <w:pPr>
        <w:widowControl w:val="0"/>
        <w:shd w:val="clear" w:color="auto" w:fill="FFFFFF"/>
        <w:autoSpaceDE w:val="0"/>
        <w:autoSpaceDN w:val="0"/>
        <w:adjustRightInd w:val="0"/>
        <w:spacing w:after="0" w:line="240" w:lineRule="auto"/>
        <w:rPr>
          <w:rFonts w:ascii="Arial Narrow"/>
        </w:rPr>
      </w:pPr>
    </w:p>
    <w:p w14:paraId="13C4ABDC" w14:textId="77777777" w:rsidR="000B2D87" w:rsidRDefault="000B2D87" w:rsidP="00EB1DAD">
      <w:pPr>
        <w:widowControl w:val="0"/>
        <w:shd w:val="clear" w:color="auto" w:fill="FFFFFF"/>
        <w:autoSpaceDE w:val="0"/>
        <w:autoSpaceDN w:val="0"/>
        <w:adjustRightInd w:val="0"/>
        <w:spacing w:after="0" w:line="240" w:lineRule="auto"/>
        <w:rPr>
          <w:rFonts w:ascii="Arial Narrow"/>
        </w:rPr>
      </w:pPr>
    </w:p>
    <w:p w14:paraId="7B01E538" w14:textId="77777777" w:rsidR="000B2D87" w:rsidRPr="00911FF3" w:rsidRDefault="000B2D87" w:rsidP="00EB1DAD">
      <w:pPr>
        <w:widowControl w:val="0"/>
        <w:shd w:val="clear" w:color="auto" w:fill="FFFFFF"/>
        <w:autoSpaceDE w:val="0"/>
        <w:autoSpaceDN w:val="0"/>
        <w:adjustRightInd w:val="0"/>
        <w:spacing w:after="0" w:line="240" w:lineRule="auto"/>
        <w:rPr>
          <w:rFonts w:ascii="Arial Narrow"/>
        </w:rPr>
      </w:pPr>
      <w:r w:rsidRPr="00911FF3">
        <w:rPr>
          <w:rFonts w:ascii="Arial Narrow"/>
        </w:rPr>
        <w:t xml:space="preserve">Likewise, the  planning process   anticipated in the Project where planning and implementation procedures were to be   simultaneously executed  for the  construction water resources works is a  planning modality similar   to the input-output planning process. </w:t>
      </w:r>
    </w:p>
    <w:p w14:paraId="12C38E6E"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p>
    <w:p w14:paraId="733BD9D0"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b/>
          <w:color w:val="000000"/>
        </w:rPr>
      </w:pPr>
      <w:r>
        <w:rPr>
          <w:rFonts w:ascii="Arial Narrow" w:hAnsi="Arial Narrow" w:cs="Arial Narrow"/>
          <w:b/>
          <w:color w:val="000000"/>
        </w:rPr>
        <w:t>4.3 The Institutional Approach as</w:t>
      </w:r>
      <w:r w:rsidRPr="005907C8">
        <w:rPr>
          <w:rFonts w:ascii="Arial Narrow" w:hAnsi="Arial Narrow" w:cs="Arial Narrow"/>
          <w:b/>
          <w:color w:val="000000"/>
        </w:rPr>
        <w:t xml:space="preserve"> </w:t>
      </w:r>
      <w:r>
        <w:rPr>
          <w:rFonts w:ascii="Arial Narrow" w:hAnsi="Arial Narrow" w:cs="Arial Narrow"/>
          <w:b/>
          <w:color w:val="000000"/>
        </w:rPr>
        <w:t xml:space="preserve">Criteria for the </w:t>
      </w:r>
      <w:r w:rsidRPr="005907C8">
        <w:rPr>
          <w:rFonts w:ascii="Arial Narrow" w:hAnsi="Arial Narrow" w:cs="Arial Narrow"/>
          <w:b/>
          <w:color w:val="000000"/>
        </w:rPr>
        <w:t xml:space="preserve">Planning Process </w:t>
      </w:r>
      <w:r>
        <w:rPr>
          <w:rFonts w:ascii="Arial Narrow" w:hAnsi="Arial Narrow" w:cs="Arial Narrow"/>
          <w:b/>
          <w:color w:val="000000"/>
        </w:rPr>
        <w:t xml:space="preserve">of Irrigation Development </w:t>
      </w:r>
    </w:p>
    <w:p w14:paraId="5A20082E"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p>
    <w:p w14:paraId="19E6C439"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r>
        <w:rPr>
          <w:rFonts w:ascii="Arial Narrow" w:hAnsi="Arial Narrow" w:cs="Arial Narrow"/>
          <w:color w:val="000000"/>
        </w:rPr>
        <w:t xml:space="preserve">From the experience of agricultural development of the past decade, it is clear that agricultural  institutions  have a predominant role in transforming subsistence agriculture.  Institutions provide the economic incentives needed to enhance productivity.  To this end,  the criteria used in the planning process should be oriented towards the adaptation of farmers' behaviour and institutions to the technology requirements.  </w:t>
      </w:r>
    </w:p>
    <w:p w14:paraId="45028DAE"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p>
    <w:p w14:paraId="0E023749"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r>
        <w:rPr>
          <w:rFonts w:ascii="Arial Narrow" w:hAnsi="Arial Narrow" w:cs="Arial Narrow"/>
          <w:color w:val="000000"/>
        </w:rPr>
        <w:t xml:space="preserve">The planning process must underline both [1] the farmers’  adaptation to  the specific methods  through skill enhancement and [2]  the servicing institutions  must reduce the risks involved in the process so as  to enable  small farmers a successful uptake of  the technology.  The services </w:t>
      </w:r>
      <w:r w:rsidRPr="00911FF3">
        <w:rPr>
          <w:rFonts w:ascii="Arial Narrow" w:hAnsi="Arial Narrow" w:cs="Arial Narrow"/>
        </w:rPr>
        <w:t>should enable irrigated agriculture to be  economically worthwhile for the producer, and  to consumers and the overall process to be environmentally sustainable.</w:t>
      </w:r>
      <w:r>
        <w:rPr>
          <w:rFonts w:ascii="Arial Narrow" w:hAnsi="Arial Narrow" w:cs="Arial Narrow"/>
        </w:rPr>
        <w:t xml:space="preserve"> </w:t>
      </w:r>
      <w:r>
        <w:rPr>
          <w:rFonts w:ascii="Arial Narrow" w:hAnsi="Arial Narrow" w:cs="Arial Narrow"/>
          <w:color w:val="000000"/>
        </w:rPr>
        <w:t>Figure 8.2  illustrates one planning process  for consideration for the design of irrigation  schemes among subsistence farmers.</w:t>
      </w:r>
      <w:r w:rsidRPr="00D17664">
        <w:rPr>
          <w:rFonts w:ascii="Arial Narrow" w:hAnsi="Arial Narrow" w:cs="Arial Narrow"/>
        </w:rPr>
        <w:t xml:space="preserve"> </w:t>
      </w:r>
      <w:r>
        <w:rPr>
          <w:rFonts w:ascii="Arial Narrow" w:hAnsi="Arial Narrow" w:cs="Arial Narrow"/>
        </w:rPr>
        <w:t>The following findings from Terminal Evaluation  are consistent with the blueprint proposed.</w:t>
      </w:r>
    </w:p>
    <w:p w14:paraId="060FB4A7" w14:textId="77777777" w:rsidR="000B2D87" w:rsidRPr="00911FF3" w:rsidRDefault="000B2D87" w:rsidP="00EB1DAD">
      <w:pPr>
        <w:widowControl w:val="0"/>
        <w:shd w:val="clear" w:color="auto" w:fill="FFFFFF"/>
        <w:autoSpaceDE w:val="0"/>
        <w:autoSpaceDN w:val="0"/>
        <w:adjustRightInd w:val="0"/>
        <w:spacing w:after="0" w:line="240" w:lineRule="auto"/>
        <w:rPr>
          <w:rFonts w:ascii="Arial Narrow" w:hAnsi="Arial Narrow" w:cs="Arial Narrow"/>
        </w:rPr>
      </w:pPr>
    </w:p>
    <w:p w14:paraId="239228EF" w14:textId="77777777" w:rsidR="000B2D87" w:rsidRPr="00911FF3" w:rsidRDefault="000B2D87" w:rsidP="00020023">
      <w:pPr>
        <w:widowControl w:val="0"/>
        <w:numPr>
          <w:ilvl w:val="0"/>
          <w:numId w:val="237"/>
        </w:numPr>
        <w:shd w:val="clear" w:color="auto" w:fill="FFFFFF"/>
        <w:autoSpaceDE w:val="0"/>
        <w:autoSpaceDN w:val="0"/>
        <w:adjustRightInd w:val="0"/>
        <w:spacing w:after="0" w:line="240" w:lineRule="auto"/>
        <w:rPr>
          <w:rFonts w:ascii="Arial Narrow" w:hAnsi="Arial Narrow" w:cs="Arial Narrow"/>
        </w:rPr>
      </w:pPr>
      <w:r>
        <w:rPr>
          <w:rFonts w:ascii="Arial Narrow" w:hAnsi="Arial Narrow" w:cs="Arial Narrow"/>
        </w:rPr>
        <w:t>T</w:t>
      </w:r>
      <w:r w:rsidRPr="00911FF3">
        <w:rPr>
          <w:rFonts w:ascii="Arial Narrow" w:hAnsi="Arial Narrow" w:cs="Arial Narrow"/>
        </w:rPr>
        <w:t>he</w:t>
      </w:r>
      <w:r>
        <w:rPr>
          <w:rFonts w:ascii="Arial Narrow" w:hAnsi="Arial Narrow" w:cs="Arial Narrow"/>
        </w:rPr>
        <w:t xml:space="preserve"> </w:t>
      </w:r>
      <w:r w:rsidRPr="00911FF3">
        <w:rPr>
          <w:rFonts w:ascii="Arial Narrow" w:hAnsi="Arial Narrow" w:cs="Arial Narrow"/>
        </w:rPr>
        <w:t>absence of commercialization support</w:t>
      </w:r>
      <w:r>
        <w:rPr>
          <w:rFonts w:ascii="Arial Narrow" w:hAnsi="Arial Narrow" w:cs="Arial Narrow"/>
        </w:rPr>
        <w:t xml:space="preserve"> in the </w:t>
      </w:r>
      <w:r w:rsidRPr="00D70B6B">
        <w:rPr>
          <w:rFonts w:ascii="Arial Narrow" w:hAnsi="Arial Narrow" w:cs="Arial Narrow"/>
        </w:rPr>
        <w:t xml:space="preserve"> </w:t>
      </w:r>
      <w:r w:rsidRPr="00911FF3">
        <w:rPr>
          <w:rFonts w:ascii="Arial Narrow" w:hAnsi="Arial Narrow" w:cs="Arial Narrow"/>
        </w:rPr>
        <w:t>Project</w:t>
      </w:r>
      <w:r>
        <w:rPr>
          <w:rFonts w:ascii="Arial Narrow" w:hAnsi="Arial Narrow" w:cs="Arial Narrow"/>
        </w:rPr>
        <w:t xml:space="preserve"> </w:t>
      </w:r>
      <w:r w:rsidRPr="00911FF3">
        <w:rPr>
          <w:rFonts w:ascii="Arial Narrow" w:hAnsi="Arial Narrow" w:cs="Arial Narrow"/>
        </w:rPr>
        <w:t>made the fruition of technology transfer with equitable income distribution</w:t>
      </w:r>
      <w:r w:rsidRPr="004D4215">
        <w:rPr>
          <w:rFonts w:ascii="Arial Narrow" w:hAnsi="Arial Narrow" w:cs="Arial Narrow"/>
        </w:rPr>
        <w:t xml:space="preserve"> </w:t>
      </w:r>
      <w:r>
        <w:rPr>
          <w:rFonts w:ascii="Arial Narrow" w:hAnsi="Arial Narrow" w:cs="Arial Narrow"/>
        </w:rPr>
        <w:t>puzzling</w:t>
      </w:r>
      <w:r w:rsidRPr="00911FF3">
        <w:rPr>
          <w:rFonts w:ascii="Arial Narrow" w:hAnsi="Arial Narrow" w:cs="Arial Narrow"/>
        </w:rPr>
        <w:t xml:space="preserve">.  This was linked to the  finding indicating  that the drivers of the process were free extension advice and inputs.  It is therefore uncertain if small holding farmers will  find the resources to continue to participate in the plan.  Thus,  </w:t>
      </w:r>
      <w:r>
        <w:rPr>
          <w:rFonts w:ascii="Arial Narrow" w:hAnsi="Arial Narrow" w:cs="Arial Narrow"/>
        </w:rPr>
        <w:t xml:space="preserve">consolidating efforts </w:t>
      </w:r>
      <w:r w:rsidRPr="00911FF3">
        <w:rPr>
          <w:rFonts w:ascii="Arial Narrow" w:hAnsi="Arial Narrow" w:cs="Arial Narrow"/>
        </w:rPr>
        <w:t xml:space="preserve"> to expand the resources available to small holding farmers  can contribute to</w:t>
      </w:r>
      <w:r>
        <w:rPr>
          <w:rFonts w:ascii="Arial Narrow" w:hAnsi="Arial Narrow" w:cs="Arial Narrow"/>
        </w:rPr>
        <w:t>wards resilient productivity.</w:t>
      </w:r>
      <w:r w:rsidRPr="00911FF3">
        <w:rPr>
          <w:rFonts w:ascii="Arial Narrow" w:hAnsi="Arial Narrow" w:cs="Arial Narrow"/>
        </w:rPr>
        <w:t xml:space="preserve"> </w:t>
      </w:r>
    </w:p>
    <w:p w14:paraId="3939307E"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rPr>
      </w:pPr>
    </w:p>
    <w:p w14:paraId="6206192E" w14:textId="77777777" w:rsidR="000B2D87" w:rsidRPr="00180EBF" w:rsidRDefault="000B2D87" w:rsidP="00020023">
      <w:pPr>
        <w:widowControl w:val="0"/>
        <w:numPr>
          <w:ilvl w:val="0"/>
          <w:numId w:val="238"/>
        </w:numPr>
        <w:shd w:val="clear" w:color="auto" w:fill="FFFFFF"/>
        <w:autoSpaceDE w:val="0"/>
        <w:autoSpaceDN w:val="0"/>
        <w:adjustRightInd w:val="0"/>
        <w:spacing w:after="0" w:line="240" w:lineRule="auto"/>
        <w:rPr>
          <w:rFonts w:ascii="Arial Narrow" w:hAnsi="Arial Narrow" w:cs="Arial Narrow"/>
          <w:color w:val="000000"/>
        </w:rPr>
      </w:pPr>
      <w:r w:rsidRPr="00180EBF">
        <w:rPr>
          <w:rFonts w:ascii="Arial Narrow" w:hAnsi="Arial Narrow" w:cs="Arial Narrow"/>
        </w:rPr>
        <w:t xml:space="preserve">Institutions provide the economic incentives needed to enhance productivity.  Specifically,  evidence indicates  the potential of high-productivity technology is more easily realized by the early-adopters of technology with access to resources either in the form of  personal assets or social capital. Although the evidence is anecdotal,  the farmer in Kazungula </w:t>
      </w:r>
      <w:r w:rsidRPr="00180EBF">
        <w:rPr>
          <w:rFonts w:ascii="Arial Narrow"/>
        </w:rPr>
        <w:t>spent his own money to dig approximately one kilometer of canal from the Ngwezi river, a tributary of the Zambezi  river, to his field  to draw irrigation water for the next rice season is an example.   Another example</w:t>
      </w:r>
      <w:r w:rsidRPr="00180EBF">
        <w:rPr>
          <w:rFonts w:ascii="Arial Narrow"/>
          <w:b/>
          <w:color w:val="FF0000"/>
        </w:rPr>
        <w:t xml:space="preserve"> </w:t>
      </w:r>
      <w:r w:rsidRPr="00180EBF">
        <w:rPr>
          <w:rFonts w:ascii="Arial Narrow"/>
        </w:rPr>
        <w:t xml:space="preserve">is the group of women whose economic returns were relatively higher  than the rest of the farmers because they used their children to scare the birds [the crop  loss was decreased] and they paid themselves lower wage rates [lower cost of production]. </w:t>
      </w:r>
      <w:r w:rsidRPr="00180EBF">
        <w:rPr>
          <w:rFonts w:ascii="Arial Narrow" w:hAnsi="Arial Narrow" w:cs="Arial Narrow"/>
          <w:color w:val="000000"/>
        </w:rPr>
        <w:t xml:space="preserve">These differences can be ultimately  addressed   by institutions ensuring the timely and adequate supply of funds and other resources  </w:t>
      </w:r>
      <w:r w:rsidRPr="00180EBF">
        <w:rPr>
          <w:rFonts w:ascii="Arial Narrow" w:hAnsi="Arial Narrow" w:cs="Arial Narrow"/>
        </w:rPr>
        <w:t>to help   small holders learn to increase the productivity of their farms.</w:t>
      </w:r>
      <w:r w:rsidRPr="00180EBF">
        <w:rPr>
          <w:rFonts w:ascii="Arial Narrow" w:hAnsi="Arial Narrow" w:cs="Arial Narrow"/>
          <w:b/>
          <w:color w:val="FF0000"/>
        </w:rPr>
        <w:t xml:space="preserve"> </w:t>
      </w:r>
      <w:r w:rsidRPr="00180EBF">
        <w:rPr>
          <w:rFonts w:ascii="Arial Narrow" w:hAnsi="Arial Narrow" w:cs="Arial Narrow"/>
          <w:color w:val="000000"/>
        </w:rPr>
        <w:t xml:space="preserve">  </w:t>
      </w:r>
    </w:p>
    <w:p w14:paraId="1F00D786"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p>
    <w:p w14:paraId="7E58F309"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rPr>
      </w:pPr>
      <w:r>
        <w:rPr>
          <w:rFonts w:ascii="Arial Narrow" w:hAnsi="Arial Narrow" w:cs="Arial Narrow"/>
          <w:color w:val="000000"/>
        </w:rPr>
        <w:t>In essence, the f</w:t>
      </w:r>
      <w:r w:rsidRPr="00E27A16">
        <w:rPr>
          <w:rFonts w:ascii="Arial Narrow" w:hAnsi="Arial Narrow"/>
        </w:rPr>
        <w:t xml:space="preserve">actors to be considered in the design of an irrigation system are information about water resources, soil conditions and topography as well as adaptation methods to deal with climate change.  Importantly,   production must be coordinated with marketing to ensure an economic return necessary to cover operation and maintenance cost to ensure the   irrigation scheme is financially sustainable. </w:t>
      </w:r>
    </w:p>
    <w:p w14:paraId="3570ABC9"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rPr>
      </w:pPr>
    </w:p>
    <w:p w14:paraId="3E7B2040"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rPr>
      </w:pPr>
      <w:r>
        <w:rPr>
          <w:rFonts w:ascii="Arial Narrow" w:hAnsi="Arial Narrow"/>
        </w:rPr>
        <w:t>B</w:t>
      </w:r>
      <w:r w:rsidRPr="00E27A16">
        <w:rPr>
          <w:rFonts w:ascii="Arial Narrow" w:hAnsi="Arial Narrow"/>
        </w:rPr>
        <w:t>elow</w:t>
      </w:r>
      <w:r>
        <w:rPr>
          <w:rFonts w:ascii="Arial Narrow" w:hAnsi="Arial Narrow"/>
        </w:rPr>
        <w:t xml:space="preserve"> we will discuss concretely the organizational framework  required  to enable irrigation development</w:t>
      </w:r>
      <w:r w:rsidRPr="00E27A16">
        <w:rPr>
          <w:rFonts w:ascii="Arial Narrow" w:hAnsi="Arial Narrow"/>
        </w:rPr>
        <w:t xml:space="preserve">, </w:t>
      </w:r>
      <w:r>
        <w:rPr>
          <w:rFonts w:ascii="Arial Narrow" w:hAnsi="Arial Narrow"/>
        </w:rPr>
        <w:t xml:space="preserve">with particular reference to </w:t>
      </w:r>
      <w:r w:rsidRPr="00E27A16">
        <w:rPr>
          <w:rFonts w:ascii="Arial Narrow" w:hAnsi="Arial Narrow"/>
        </w:rPr>
        <w:t xml:space="preserve">water management and cost recovery </w:t>
      </w:r>
      <w:r>
        <w:rPr>
          <w:rFonts w:ascii="Arial Narrow" w:hAnsi="Arial Narrow"/>
        </w:rPr>
        <w:t xml:space="preserve">which </w:t>
      </w:r>
      <w:r w:rsidRPr="00E27A16">
        <w:rPr>
          <w:rFonts w:ascii="Arial Narrow" w:hAnsi="Arial Narrow"/>
        </w:rPr>
        <w:t>are  the cornerstones of financial sustainability of an irrigation project.</w:t>
      </w:r>
    </w:p>
    <w:p w14:paraId="1491161D"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rPr>
      </w:pPr>
    </w:p>
    <w:p w14:paraId="1D0A085D"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rPr>
      </w:pPr>
    </w:p>
    <w:p w14:paraId="24EFA99C"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rPr>
      </w:pPr>
    </w:p>
    <w:p w14:paraId="194A86A3"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rPr>
      </w:pPr>
    </w:p>
    <w:p w14:paraId="5B1BE132" w14:textId="77777777" w:rsidR="000B2D87" w:rsidRDefault="007076B7" w:rsidP="00EB1DAD">
      <w:pPr>
        <w:widowControl w:val="0"/>
        <w:shd w:val="clear" w:color="auto" w:fill="FFFFFF"/>
        <w:autoSpaceDE w:val="0"/>
        <w:autoSpaceDN w:val="0"/>
        <w:adjustRightInd w:val="0"/>
        <w:spacing w:after="0" w:line="240" w:lineRule="auto"/>
        <w:rPr>
          <w:rFonts w:ascii="Arial Narrow" w:hAnsi="Arial Narrow" w:cs="Arial Narrow"/>
        </w:rPr>
      </w:pPr>
      <w:r>
        <w:pict w14:anchorId="232EB77F">
          <v:group id="Canvas 24" o:spid="_x0000_s1027" editas="canvas" style="width:467.1pt;height:578.4pt;mso-position-horizontal-relative:char;mso-position-vertical-relative:line" coordsize="59321,73456">
            <v:shape id="_x0000_s1028" type="#_x0000_t75" style="position:absolute;width:59321;height:73456;visibility:visible">
              <v:fill o:detectmouseclick="t"/>
              <v:path o:connecttype="none"/>
            </v:shape>
            <v:rect id="Rectangle 5" o:spid="_x0000_s1029" style="position:absolute;left:3962;top:25590;width:11576;height:8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14:paraId="29631E90" w14:textId="77777777" w:rsidR="00CA7B52" w:rsidRDefault="00CA7B52" w:rsidP="00EB1DAD">
                    <w:pPr>
                      <w:jc w:val="center"/>
                      <w:rPr>
                        <w:rFonts w:ascii="Arial Narrow" w:hAnsi="Arial Narrow"/>
                        <w:b/>
                        <w:sz w:val="16"/>
                        <w:szCs w:val="16"/>
                      </w:rPr>
                    </w:pPr>
                    <w:r w:rsidRPr="003D5985">
                      <w:rPr>
                        <w:rFonts w:ascii="Arial Narrow" w:hAnsi="Arial Narrow"/>
                        <w:b/>
                        <w:sz w:val="16"/>
                        <w:szCs w:val="16"/>
                      </w:rPr>
                      <w:t>CHANGE OF CROPPING PATTERNS</w:t>
                    </w:r>
                  </w:p>
                  <w:p w14:paraId="5A983EB9" w14:textId="77777777" w:rsidR="00CA7B52" w:rsidRPr="003D5985" w:rsidRDefault="00CA7B52" w:rsidP="00EB1DAD">
                    <w:pPr>
                      <w:jc w:val="center"/>
                      <w:rPr>
                        <w:rFonts w:ascii="Arial Narrow" w:hAnsi="Arial Narrow"/>
                        <w:b/>
                        <w:sz w:val="16"/>
                        <w:szCs w:val="16"/>
                      </w:rPr>
                    </w:pPr>
                    <w:r w:rsidRPr="003D5985">
                      <w:rPr>
                        <w:rFonts w:ascii="Arial Narrow" w:hAnsi="Arial Narrow"/>
                        <w:b/>
                        <w:sz w:val="16"/>
                        <w:szCs w:val="16"/>
                      </w:rPr>
                      <w:t>ENHANCED FARM INCOME</w:t>
                    </w:r>
                  </w:p>
                  <w:p w14:paraId="1DAB12D4" w14:textId="77777777" w:rsidR="00CA7B52" w:rsidRPr="00D132EF" w:rsidRDefault="00CA7B52" w:rsidP="00EB1DAD">
                    <w:pPr>
                      <w:rPr>
                        <w:rFonts w:ascii="Arial Narrow" w:hAnsi="Arial Narrow"/>
                        <w:sz w:val="16"/>
                        <w:szCs w:val="16"/>
                      </w:rPr>
                    </w:pPr>
                  </w:p>
                  <w:p w14:paraId="46FE1DC4" w14:textId="77777777" w:rsidR="00CA7B52" w:rsidRPr="008549DB" w:rsidRDefault="00CA7B52" w:rsidP="00EB1DAD">
                    <w:pPr>
                      <w:rPr>
                        <w:rFonts w:ascii="Arial Narrow" w:hAnsi="Arial Narrow"/>
                        <w:sz w:val="16"/>
                        <w:szCs w:val="16"/>
                      </w:rPr>
                    </w:pPr>
                  </w:p>
                  <w:p w14:paraId="1DC8BE60" w14:textId="77777777" w:rsidR="00CA7B52" w:rsidRDefault="00CA7B52" w:rsidP="00EB1DAD">
                    <w:pPr>
                      <w:rPr>
                        <w:rFonts w:ascii="Arial Narrow" w:hAnsi="Arial Narrow"/>
                      </w:rPr>
                    </w:pPr>
                  </w:p>
                  <w:p w14:paraId="393C1801" w14:textId="77777777" w:rsidR="00CA7B52" w:rsidRPr="00BD665C" w:rsidRDefault="00CA7B52" w:rsidP="00EB1DAD">
                    <w:pPr>
                      <w:jc w:val="center"/>
                      <w:rPr>
                        <w:rFonts w:ascii="Arial Narrow" w:hAnsi="Arial Narrow"/>
                      </w:rPr>
                    </w:pPr>
                  </w:p>
                </w:txbxContent>
              </v:textbox>
            </v:rect>
            <v:rect id="Rectangle 7" o:spid="_x0000_s1030" style="position:absolute;left:31722;top:11113;width:9906;height:5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14:paraId="142743E2" w14:textId="77777777" w:rsidR="00CA7B52" w:rsidRPr="00565185" w:rsidRDefault="00CA7B52" w:rsidP="00EB1DAD">
                    <w:pPr>
                      <w:spacing w:after="0" w:line="240" w:lineRule="auto"/>
                      <w:jc w:val="center"/>
                      <w:rPr>
                        <w:rFonts w:ascii="Arial Narrow" w:hAnsi="Arial Narrow"/>
                        <w:sz w:val="16"/>
                        <w:szCs w:val="16"/>
                      </w:rPr>
                    </w:pPr>
                    <w:r>
                      <w:rPr>
                        <w:rFonts w:ascii="Arial Narrow" w:hAnsi="Arial Narrow"/>
                        <w:sz w:val="16"/>
                        <w:szCs w:val="16"/>
                      </w:rPr>
                      <w:t>Climate Proofed Agricultural Technology</w:t>
                    </w:r>
                  </w:p>
                </w:txbxContent>
              </v:textbox>
            </v:rect>
            <v:shape id="Text Box 8" o:spid="_x0000_s1031" type="#_x0000_t202" style="position:absolute;left:7994;top:65887;width:45130;height:5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319EDEC6" w14:textId="77777777" w:rsidR="00CA7B52" w:rsidRPr="00430148" w:rsidRDefault="00CA7B52" w:rsidP="00EB1DAD">
                    <w:pPr>
                      <w:jc w:val="center"/>
                      <w:rPr>
                        <w:rFonts w:ascii="Arial Narrow" w:hAnsi="Arial Narrow"/>
                        <w:sz w:val="16"/>
                        <w:szCs w:val="16"/>
                      </w:rPr>
                    </w:pPr>
                    <w:r w:rsidRPr="006D7D40">
                      <w:rPr>
                        <w:rFonts w:ascii="Arial Narrow" w:hAnsi="Arial Narrow"/>
                        <w:b/>
                      </w:rPr>
                      <w:t>Graph</w:t>
                    </w:r>
                    <w:r>
                      <w:rPr>
                        <w:rFonts w:ascii="Arial Narrow" w:hAnsi="Arial Narrow"/>
                        <w:b/>
                      </w:rPr>
                      <w:t>8.2</w:t>
                    </w:r>
                    <w:r w:rsidRPr="006D7D40">
                      <w:rPr>
                        <w:rFonts w:ascii="Arial Narrow" w:hAnsi="Arial Narrow"/>
                        <w:b/>
                      </w:rPr>
                      <w:t xml:space="preserve">  </w:t>
                    </w:r>
                    <w:r>
                      <w:rPr>
                        <w:rFonts w:ascii="Arial Narrow" w:hAnsi="Arial Narrow"/>
                        <w:b/>
                      </w:rPr>
                      <w:t>PLANNING PROCESS FOR IRRIGATED AGRICULTURE IN THE CONTEXT OF SUBSISTENCE AGRICULTURE</w:t>
                    </w:r>
                    <w:r w:rsidRPr="006D7D40">
                      <w:rPr>
                        <w:rFonts w:ascii="Arial Narrow" w:hAnsi="Arial Narrow"/>
                        <w:b/>
                      </w:rPr>
                      <w:t xml:space="preserve"> </w:t>
                    </w:r>
                    <w:r w:rsidRPr="00430148">
                      <w:rPr>
                        <w:rFonts w:ascii="Arial Narrow" w:hAnsi="Arial Narrow"/>
                        <w:sz w:val="16"/>
                        <w:szCs w:val="16"/>
                      </w:rPr>
                      <w:t>Source</w:t>
                    </w:r>
                    <w:r>
                      <w:rPr>
                        <w:rFonts w:ascii="Arial Narrow" w:hAnsi="Arial Narrow"/>
                        <w:sz w:val="16"/>
                        <w:szCs w:val="16"/>
                      </w:rPr>
                      <w:t xml:space="preserve"> Own elaboration </w:t>
                    </w: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9" o:spid="_x0000_s1032" type="#_x0000_t112" style="position:absolute;left:3530;top:13690;width:12383;height:7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w8IA&#10;AADaAAAADwAAAGRycy9kb3ducmV2LnhtbESPQWvCQBSE7wX/w/IEb3XTHkJJXYNYBKH0UE2gx0f2&#10;mY3Jvg27W43/3i0UPA4z8w2zKic7iAv50DlW8LLMQBA3TnfcKqiOu+c3ECEiaxwck4IbBSjXs6cV&#10;Ftpd+Zsuh9iKBOFQoAIT41hIGRpDFsPSjcTJOzlvMSbpW6k9XhPcDvI1y3JpseO0YHCkraGmP/xa&#10;BT99U5OufDXiLf+0X6E+m49aqcV82ryDiDTFR/i/vdcKcvi7km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TDwgAAANoAAAAPAAAAAAAAAAAAAAAAAJgCAABkcnMvZG93&#10;bnJldi54bWxQSwUGAAAAAAQABAD1AAAAhwMAAAAA&#10;">
              <v:textbox>
                <w:txbxContent>
                  <w:p w14:paraId="29C96414" w14:textId="77777777" w:rsidR="00CA7B52" w:rsidRDefault="00CA7B52" w:rsidP="00EB1DAD">
                    <w:pPr>
                      <w:rPr>
                        <w:rFonts w:ascii="Arial Narrow" w:hAnsi="Arial Narrow"/>
                        <w:b/>
                        <w:sz w:val="16"/>
                        <w:szCs w:val="16"/>
                      </w:rPr>
                    </w:pPr>
                  </w:p>
                  <w:p w14:paraId="2E111940" w14:textId="77777777" w:rsidR="00CA7B52" w:rsidRPr="000B43DB" w:rsidRDefault="00CA7B52" w:rsidP="00EB1DAD">
                    <w:pPr>
                      <w:jc w:val="center"/>
                      <w:rPr>
                        <w:rFonts w:ascii="Arial Narrow" w:hAnsi="Arial Narrow"/>
                        <w:b/>
                        <w:sz w:val="18"/>
                        <w:szCs w:val="18"/>
                      </w:rPr>
                    </w:pPr>
                    <w:r w:rsidRPr="000B43DB">
                      <w:rPr>
                        <w:rFonts w:ascii="Arial Narrow" w:hAnsi="Arial Narrow"/>
                        <w:b/>
                        <w:sz w:val="18"/>
                        <w:szCs w:val="18"/>
                      </w:rPr>
                      <w:t>RESILIENT PRODUCTIVITY</w:t>
                    </w:r>
                  </w:p>
                  <w:p w14:paraId="610278C0" w14:textId="77777777" w:rsidR="00CA7B52" w:rsidRDefault="00CA7B52" w:rsidP="00EB1DAD"/>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33" type="#_x0000_t176" style="position:absolute;left:18920;top:18900;width:9144;height:6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HJcMA&#10;AADaAAAADwAAAGRycy9kb3ducmV2LnhtbESPQWvCQBSE70L/w/IK3nSjBU1TV5FKxYMXU6HX1+xr&#10;NjT7NmTXGP31riB4HGbmG2ax6m0tOmp95VjBZJyAIC6crrhUcPz+GqUgfEDWWDsmBRfysFq+DBaY&#10;aXfmA3V5KEWEsM9QgQmhyaT0hSGLfuwa4uj9udZiiLItpW7xHOG2ltMkmUmLFccFgw19Gir+85NV&#10;0O+vv++n7aTIg0ln85+3brM+SqWGr/36A0SgPjzDj/ZOK5jD/Uq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3HJcMAAADaAAAADwAAAAAAAAAAAAAAAACYAgAAZHJzL2Rv&#10;d25yZXYueG1sUEsFBgAAAAAEAAQA9QAAAIgDAAAAAA==&#10;">
              <v:textbox>
                <w:txbxContent>
                  <w:p w14:paraId="2F022F65" w14:textId="77777777" w:rsidR="00CA7B52" w:rsidRDefault="00CA7B52" w:rsidP="00EB1DAD">
                    <w:pPr>
                      <w:jc w:val="center"/>
                      <w:rPr>
                        <w:rFonts w:ascii="Arial Narrow" w:hAnsi="Arial Narrow"/>
                        <w:sz w:val="16"/>
                        <w:szCs w:val="16"/>
                      </w:rPr>
                    </w:pPr>
                    <w:r>
                      <w:rPr>
                        <w:rFonts w:ascii="Arial Narrow" w:hAnsi="Arial Narrow"/>
                        <w:sz w:val="16"/>
                        <w:szCs w:val="16"/>
                      </w:rPr>
                      <w:t>Agricultural</w:t>
                    </w:r>
                  </w:p>
                  <w:p w14:paraId="01E10DF6" w14:textId="77777777" w:rsidR="00CA7B52" w:rsidRPr="00186FE6" w:rsidRDefault="00CA7B52" w:rsidP="00EB1DAD">
                    <w:pPr>
                      <w:jc w:val="center"/>
                      <w:rPr>
                        <w:rFonts w:ascii="Arial Narrow" w:hAnsi="Arial Narrow"/>
                        <w:sz w:val="16"/>
                        <w:szCs w:val="16"/>
                      </w:rPr>
                    </w:pPr>
                    <w:r>
                      <w:rPr>
                        <w:rFonts w:ascii="Arial Narrow" w:hAnsi="Arial Narrow"/>
                        <w:sz w:val="16"/>
                        <w:szCs w:val="16"/>
                      </w:rPr>
                      <w:t>Institutions</w:t>
                    </w:r>
                  </w:p>
                </w:txbxContent>
              </v:textbox>
            </v:shape>
            <v:shape id="AutoShape 11" o:spid="_x0000_s1034" type="#_x0000_t176" style="position:absolute;left:18920;top:10335;width:9144;height:6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TV8AA&#10;AADaAAAADwAAAGRycy9kb3ducmV2LnhtbERPTYvCMBC9L/gfwgje1lQFV6tRxGUXD162Cl7HZmyK&#10;zaQ0sXb99eYgeHy87+W6s5VoqfGlYwWjYQKCOHe65ELB8fDzOQPhA7LGyjEp+CcP61XvY4mpdnf+&#10;ozYLhYgh7FNUYEKoUyl9bsiiH7qaOHIX11gMETaF1A3eY7it5DhJptJiybHBYE1bQ/k1u1kF3f5x&#10;nt9+R3kWzGz6dZq035ujVGrQ7zYLEIG68Ba/3DutIG6NV+IN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JTV8AAAADaAAAADwAAAAAAAAAAAAAAAACYAgAAZHJzL2Rvd25y&#10;ZXYueG1sUEsFBgAAAAAEAAQA9QAAAIUDAAAAAA==&#10;">
              <v:textbox>
                <w:txbxContent>
                  <w:p w14:paraId="2AB276F5" w14:textId="77777777" w:rsidR="00CA7B52" w:rsidRPr="007910F1" w:rsidRDefault="00CA7B52" w:rsidP="00EB1DAD">
                    <w:pPr>
                      <w:spacing w:before="240"/>
                      <w:jc w:val="center"/>
                      <w:rPr>
                        <w:rFonts w:ascii="Arial Narrow" w:hAnsi="Arial Narrow"/>
                        <w:sz w:val="16"/>
                        <w:szCs w:val="16"/>
                      </w:rPr>
                    </w:pPr>
                    <w:r>
                      <w:rPr>
                        <w:rFonts w:ascii="Arial Narrow" w:hAnsi="Arial Narrow"/>
                        <w:sz w:val="16"/>
                        <w:szCs w:val="16"/>
                      </w:rPr>
                      <w:t>Irrigation Technology</w:t>
                    </w:r>
                  </w:p>
                </w:txbxContent>
              </v:textbox>
            </v:shape>
            <v:shapetype id="_x0000_t109" coordsize="21600,21600" o:spt="109" path="m,l,21600r21600,l21600,xe">
              <v:stroke joinstyle="miter"/>
              <v:path gradientshapeok="t" o:connecttype="rect"/>
            </v:shapetype>
            <v:shape id="AutoShape 12" o:spid="_x0000_s1035" type="#_x0000_t109" style="position:absolute;left:31292;top:19786;width:10643;height:6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TecUA&#10;AADaAAAADwAAAGRycy9kb3ducmV2LnhtbESPQWvCQBSE7wX/w/IEL9Js1FpszCoipOihh0Yv3l6z&#10;zySYfRuy2xj/fbdQ6HGYmW+YdDuYRvTUudqyglkUgyAurK65VHA+Zc8rEM4ja2wsk4IHOdhuRk8p&#10;Jtre+ZP63JciQNglqKDyvk2kdEVFBl1kW+LgXW1n0AfZlVJ3eA9w08h5HL9KgzWHhQpb2ldU3PJv&#10;o2C+mubv/JEdXr6OOsPl7NJPF0elJuNhtwbhafD/4b/2QSt4g98r4Qb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JN5xQAAANoAAAAPAAAAAAAAAAAAAAAAAJgCAABkcnMv&#10;ZG93bnJldi54bWxQSwUGAAAAAAQABAD1AAAAigMAAAAA&#10;">
              <v:textbox>
                <w:txbxContent>
                  <w:p w14:paraId="23928247" w14:textId="77777777" w:rsidR="00CA7B52" w:rsidRPr="00E106D4" w:rsidRDefault="00CA7B52" w:rsidP="00EB1DAD">
                    <w:pPr>
                      <w:jc w:val="center"/>
                      <w:rPr>
                        <w:rFonts w:ascii="Arial Narrow" w:hAnsi="Arial Narrow"/>
                        <w:sz w:val="16"/>
                        <w:szCs w:val="16"/>
                      </w:rPr>
                    </w:pPr>
                    <w:r>
                      <w:rPr>
                        <w:rFonts w:ascii="Arial Narrow" w:hAnsi="Arial Narrow"/>
                        <w:sz w:val="16"/>
                        <w:szCs w:val="16"/>
                      </w:rPr>
                      <w:t>Enabling Incentives for  Resilient Productivity</w:t>
                    </w:r>
                  </w:p>
                </w:txbxContent>
              </v:textbox>
            </v:shape>
            <v:shape id="AutoShape 13" o:spid="_x0000_s1036" type="#_x0000_t109" style="position:absolute;left:45662;top:10795;width:9144;height:6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MiO8UA&#10;AADbAAAADwAAAGRycy9kb3ducmV2LnhtbESPQWvCQBCF7wX/wzKCF6kbtS2SuooUInroodGLtzE7&#10;TYLZ2ZDdxvjvO4dCbzO8N+99s94OrlE9daH2bGA+S0ARF97WXBo4n7LnFagQkS02nsnAgwJsN6On&#10;NabW3/mL+jyWSkI4pGigirFNtQ5FRQ7DzLfEon37zmGUtSu17fAu4a7RiyR50w5rloYKW/qoqLjl&#10;P87AYjXN9/yZHV6uR5vh6/zST5dHYybjYfcOKtIQ/81/1wcr+EIvv8gA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yI7xQAAANsAAAAPAAAAAAAAAAAAAAAAAJgCAABkcnMv&#10;ZG93bnJldi54bWxQSwUGAAAAAAQABAD1AAAAigMAAAAA&#10;">
              <v:textbox>
                <w:txbxContent>
                  <w:p w14:paraId="04E47789" w14:textId="77777777" w:rsidR="00CA7B52" w:rsidRDefault="00CA7B52" w:rsidP="00EB1DAD">
                    <w:pPr>
                      <w:jc w:val="center"/>
                      <w:rPr>
                        <w:rFonts w:ascii="Arial Narrow" w:hAnsi="Arial Narrow"/>
                        <w:sz w:val="16"/>
                        <w:szCs w:val="16"/>
                      </w:rPr>
                    </w:pPr>
                    <w:r>
                      <w:rPr>
                        <w:rFonts w:ascii="Arial Narrow" w:hAnsi="Arial Narrow"/>
                        <w:sz w:val="16"/>
                        <w:szCs w:val="16"/>
                      </w:rPr>
                      <w:t>Commercialization</w:t>
                    </w:r>
                  </w:p>
                  <w:p w14:paraId="4BCA8275" w14:textId="77777777" w:rsidR="00CA7B52" w:rsidRPr="00E70186" w:rsidRDefault="00CA7B52" w:rsidP="00EB1DAD">
                    <w:pPr>
                      <w:jc w:val="center"/>
                      <w:rPr>
                        <w:rFonts w:ascii="Arial Narrow" w:hAnsi="Arial Narrow"/>
                        <w:sz w:val="16"/>
                        <w:szCs w:val="16"/>
                      </w:rPr>
                    </w:pPr>
                    <w:r>
                      <w:rPr>
                        <w:rFonts w:ascii="Arial Narrow" w:hAnsi="Arial Narrow"/>
                        <w:sz w:val="16"/>
                        <w:szCs w:val="16"/>
                      </w:rPr>
                      <w:t>Network &amp; Markets</w:t>
                    </w:r>
                  </w:p>
                </w:txbxContent>
              </v:textbox>
            </v:shape>
            <v:shape id="AutoShape 14" o:spid="_x0000_s1037" type="#_x0000_t109" style="position:absolute;left:46685;top:47948;width:9144;height:6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oMMA&#10;AADbAAAADwAAAGRycy9kb3ducmV2LnhtbERPS2vCQBC+C/6HZYReRDexDyS6CaUQ0UMPpr14G7PT&#10;JDQ7G7LbGP99VxC8zcf3nG02mlYM1LvGsoJ4GYEgLq1uuFLw/ZUv1iCcR9bYWiYFV3KQpdPJFhNt&#10;L3ykofCVCCHsElRQe98lUrqyJoNuaTviwP3Y3qAPsK+k7vESwk0rV1H0Jg02HBpq7OijpvK3+DMK&#10;Vut5sePPfP9yPugcX+PTMH8+KPU0G983IDyN/iG+u/c6zI/h9ks4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HoMMAAADbAAAADwAAAAAAAAAAAAAAAACYAgAAZHJzL2Rv&#10;d25yZXYueG1sUEsFBgAAAAAEAAQA9QAAAIgDAAAAAA==&#10;">
              <v:textbox>
                <w:txbxContent>
                  <w:p w14:paraId="7BEE5383" w14:textId="77777777" w:rsidR="00CA7B52" w:rsidRPr="00497A07" w:rsidRDefault="00CA7B52" w:rsidP="00EB1DAD">
                    <w:pPr>
                      <w:jc w:val="center"/>
                      <w:rPr>
                        <w:rFonts w:ascii="Arial Narrow" w:hAnsi="Arial Narrow"/>
                        <w:sz w:val="18"/>
                        <w:szCs w:val="18"/>
                      </w:rPr>
                    </w:pPr>
                    <w:r w:rsidRPr="00E66750">
                      <w:rPr>
                        <w:rFonts w:ascii="Arial Narrow" w:hAnsi="Arial Narrow"/>
                        <w:sz w:val="16"/>
                        <w:szCs w:val="16"/>
                      </w:rPr>
                      <w:t>Enforceable &amp; Equitable Water Rights</w:t>
                    </w:r>
                  </w:p>
                </w:txbxContent>
              </v:textbox>
            </v:shape>
            <v:shape id="AutoShape 15" o:spid="_x0000_s1038" type="#_x0000_t109" style="position:absolute;left:45980;top:38392;width:9144;height:6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Z18MA&#10;AADbAAAADwAAAGRycy9kb3ducmV2LnhtbERPTWvCQBC9C/6HZQQvUjdGW0LqKqUQ0YMH0156m2an&#10;SWh2NmTXGP+9Kwje5vE+Z70dTCN66lxtWcFiHoEgLqyuuVTw/ZW9JCCcR9bYWCYFV3Kw3YxHa0y1&#10;vfCJ+tyXIoSwS1FB5X2bSumKigy6uW2JA/dnO4M+wK6UusNLCDeNjKPoTRqsOTRU2NJnRcV/fjYK&#10;4mSW7/iY7Ve/B53h6+Knny0PSk0nw8c7CE+Df4of7r0O82O4/xIO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0Z18MAAADbAAAADwAAAAAAAAAAAAAAAACYAgAAZHJzL2Rv&#10;d25yZXYueG1sUEsFBgAAAAAEAAQA9QAAAIgDAAAAAA==&#10;">
              <v:textbox>
                <w:txbxContent>
                  <w:p w14:paraId="7DFB5259" w14:textId="77777777" w:rsidR="00CA7B52" w:rsidRDefault="00CA7B52" w:rsidP="00EB1DAD">
                    <w:pPr>
                      <w:jc w:val="center"/>
                      <w:rPr>
                        <w:rFonts w:ascii="Arial Narrow" w:hAnsi="Arial Narrow"/>
                        <w:sz w:val="16"/>
                        <w:szCs w:val="16"/>
                      </w:rPr>
                    </w:pPr>
                  </w:p>
                  <w:p w14:paraId="2D932AF4" w14:textId="77777777" w:rsidR="00CA7B52" w:rsidRPr="00E41451" w:rsidRDefault="00CA7B52" w:rsidP="00EB1DAD">
                    <w:pPr>
                      <w:jc w:val="center"/>
                      <w:rPr>
                        <w:rFonts w:ascii="Arial Narrow" w:hAnsi="Arial Narrow"/>
                        <w:sz w:val="16"/>
                        <w:szCs w:val="16"/>
                      </w:rPr>
                    </w:pPr>
                    <w:r>
                      <w:rPr>
                        <w:rFonts w:ascii="Arial Narrow" w:hAnsi="Arial Narrow"/>
                        <w:sz w:val="16"/>
                        <w:szCs w:val="16"/>
                      </w:rPr>
                      <w:t>Accessible Price Information</w:t>
                    </w:r>
                  </w:p>
                </w:txbxContent>
              </v:textbox>
            </v:shape>
            <v:shape id="AutoShape 16" o:spid="_x0000_s1039" type="#_x0000_t109" style="position:absolute;left:45980;top:28898;width:9144;height:6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8TMMA&#10;AADbAAAADwAAAGRycy9kb3ducmV2LnhtbERPS2uDQBC+F/oflin0InHNo0FsNqEELPGQQ20vvU3d&#10;qUrdWXE3xvz7bCDQ23x8z9nsJtOJkQbXWlYwjxMQxJXVLdcKvj7zWQrCeWSNnWVScCEHu+3jwwYz&#10;bc/8QWPpaxFC2GWooPG+z6R0VUMGXWx74sD92sGgD3CopR7wHMJNJxdJspYGWw4NDfa0b6j6K09G&#10;wSKNync+5ofVT6FzfJl/j9GyUOr5aXp7BeFp8v/iu/ugw/wl3H4JB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G8TMMAAADbAAAADwAAAAAAAAAAAAAAAACYAgAAZHJzL2Rv&#10;d25yZXYueG1sUEsFBgAAAAAEAAQA9QAAAIgDAAAAAA==&#10;">
              <v:textbox>
                <w:txbxContent>
                  <w:p w14:paraId="128B6854" w14:textId="77777777" w:rsidR="00CA7B52" w:rsidRPr="0042684F" w:rsidRDefault="00CA7B52" w:rsidP="00EB1DAD">
                    <w:pPr>
                      <w:jc w:val="center"/>
                      <w:rPr>
                        <w:rFonts w:ascii="Arial Narrow" w:hAnsi="Arial Narrow"/>
                        <w:sz w:val="16"/>
                        <w:szCs w:val="16"/>
                      </w:rPr>
                    </w:pPr>
                    <w:r>
                      <w:rPr>
                        <w:rFonts w:ascii="Arial Narrow" w:hAnsi="Arial Narrow"/>
                        <w:sz w:val="16"/>
                        <w:szCs w:val="16"/>
                      </w:rPr>
                      <w:t>Secure  &amp; Long Term Land Tenure Arrangements</w:t>
                    </w:r>
                  </w:p>
                </w:txbxContent>
              </v:textbox>
            </v:shape>
            <v:shape id="AutoShape 17" o:spid="_x0000_s1040" type="#_x0000_t109" style="position:absolute;left:45662;top:20097;width:9144;height:6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OMIA&#10;AADbAAAADwAAAGRycy9kb3ducmV2LnhtbERPS4vCMBC+C/sfwizsRTT1iVSjLEIXPXiwuxdvYzO2&#10;ZZtJaWKt/94Igrf5+J6z2nSmEi01rrSsYDSMQBBnVpecK/j7TQYLEM4ja6wsk4I7OdisP3orjLW9&#10;8ZHa1OcihLCLUUHhfR1L6bKCDLqhrYkDd7GNQR9gk0vd4C2Em0qOo2guDZYcGgqsaVtQ9p9ejYLx&#10;op/+8CHZTc97neBsdGr7k71SX5/d9xKEp86/xS/3Tof5U3j+Eg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CQ4wgAAANsAAAAPAAAAAAAAAAAAAAAAAJgCAABkcnMvZG93&#10;bnJldi54bWxQSwUGAAAAAAQABAD1AAAAhwMAAAAA&#10;">
              <v:textbox>
                <w:txbxContent>
                  <w:p w14:paraId="4A664411" w14:textId="77777777" w:rsidR="00CA7B52" w:rsidRPr="005F556C" w:rsidRDefault="00CA7B52" w:rsidP="00EB1DAD">
                    <w:pPr>
                      <w:jc w:val="center"/>
                      <w:rPr>
                        <w:rFonts w:ascii="Arial Narrow" w:hAnsi="Arial Narrow"/>
                        <w:sz w:val="16"/>
                        <w:szCs w:val="16"/>
                      </w:rPr>
                    </w:pPr>
                    <w:r>
                      <w:rPr>
                        <w:rFonts w:ascii="Arial Narrow" w:hAnsi="Arial Narrow"/>
                        <w:sz w:val="16"/>
                        <w:szCs w:val="16"/>
                      </w:rPr>
                      <w:t>Timely &amp; Competitive Credit Sources</w:t>
                    </w:r>
                  </w:p>
                </w:txbxContent>
              </v:textbox>
            </v:shape>
            <v:shape id="AutoShape 18" o:spid="_x0000_s1041" type="#_x0000_t32" style="position:absolute;left:50234;top:16891;width:0;height:32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UXcEAAADbAAAADwAAAGRycy9kb3ducmV2LnhtbERPTYvCMBC9C/sfwix401ShItUoIrso&#10;iMrW7X1oxrbYTEoTtfrrzcKCt3m8z5kvO1OLG7WusqxgNIxAEOdWV1wo+D19D6YgnEfWWFsmBQ9y&#10;sFx89OaYaHvnH7qlvhAhhF2CCkrvm0RKl5dk0A1tQxy4s20N+gDbQuoW7yHc1HIcRRNpsOLQUGJD&#10;65LyS3o1Cp77DZ32eH4ev9LssIs3o/iQZUr1P7vVDISnzr/F/+6tDvNj+PslHC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NRdwQAAANsAAAAPAAAAAAAAAAAAAAAA&#10;AKECAABkcnMvZG93bnJldi54bWxQSwUGAAAAAAQABAD5AAAAjwMAAAAA&#10;">
              <v:stroke startarrow="block" endarrow="block"/>
            </v:shape>
            <v:shape id="AutoShape 20" o:spid="_x0000_s1042" type="#_x0000_t32" style="position:absolute;left:50234;top:26187;width:0;height:27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bvscEAAADbAAAADwAAAGRycy9kb3ducmV2LnhtbERPTYvCMBC9C/sfwgh701TBVapRZHFx&#10;QVSs9j40Y1tsJqXJavXXbwTB2zze58wWranElRpXWlYw6EcgiDOrS84VnI4/vQkI55E1VpZJwZ0c&#10;LOYfnRnG2t74QNfE5yKEsItRQeF9HUvpsoIMur6tiQN3to1BH2CTS93gLYSbSg6j6EsaLDk0FFjT&#10;d0HZJfkzCh7bNR23eH7sV0m624zWg9EuTZX67LbLKQhPrX+LX+5fHeaP4f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Zu+xwQAAANsAAAAPAAAAAAAAAAAAAAAA&#10;AKECAABkcnMvZG93bnJldi54bWxQSwUGAAAAAAQABAD5AAAAjwMAAAAA&#10;">
              <v:stroke startarrow="block" endarrow="block"/>
            </v:shape>
            <v:shape id="AutoShape 21" o:spid="_x0000_s1043" type="#_x0000_t32" style="position:absolute;left:50552;top:34988;width:0;height:34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7w8QAAADbAAAADwAAAGRycy9kb3ducmV2LnhtbESPQWvCQBCF7wX/wzKCt7pRsJTUVUpR&#10;FESL0dyH7JiEZmdDdtXor+8cCr3N8N6898182btG3agLtWcDk3ECirjwtubSwPm0fn0HFSKyxcYz&#10;GXhQgOVi8DLH1Po7H+mWxVJJCIcUDVQxtqnWoajIYRj7lli0i+8cRlm7UtsO7xLuGj1NkjftsGZp&#10;qLClr4qKn+zqDDz3Gzrt8fL8XmX5YTfbTGaHPDdmNOw/P0BF6uO/+e96awVfYOUXGUA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vDxAAAANsAAAAPAAAAAAAAAAAA&#10;AAAAAKECAABkcnMvZG93bnJldi54bWxQSwUGAAAAAAQABAD5AAAAkgMAAAAA&#10;">
              <v:stroke startarrow="block" endarrow="block"/>
            </v:shape>
            <v:shape id="AutoShape 22" o:spid="_x0000_s1044" type="#_x0000_t32" style="position:absolute;left:50552;top:44488;width:6;height:34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eWMEAAADbAAAADwAAAGRycy9kb3ducmV2LnhtbERPTYvCMBC9C/sfwgh701TBRatRZHFx&#10;QVSs9j40Y1tsJqXJavXXbwTB2zze58wWranElRpXWlYw6EcgiDOrS84VnI4/vTEI55E1VpZJwZ0c&#10;LOYfnRnG2t74QNfE5yKEsItRQeF9HUvpsoIMur6tiQN3to1BH2CTS93gLYSbSg6j6EsaLDk0FFjT&#10;d0HZJfkzCh7bNR23eH7sV0m624zWg9EuTZX67LbLKQhPrX+LX+5fHeZP4P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d5YwQAAANsAAAAPAAAAAAAAAAAAAAAA&#10;AKECAABkcnMvZG93bnJldi54bWxQSwUGAAAAAAQABAD5AAAAjwMAAAAA&#10;">
              <v:stroke startarrow="block" endarrow="block"/>
            </v:shape>
            <v:shape id="AutoShape 23" o:spid="_x0000_s1045" type="#_x0000_t32" style="position:absolute;left:23495;top:16433;width:0;height:24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9eMEAAADbAAAADwAAAGRycy9kb3ducmV2LnhtbERPTWvCQBC9F/wPywje6kbBUlJXEbEo&#10;SCzG5j5kxySYnQ3ZbRLz67uHQo+P973eDqYWHbWusqxgMY9AEOdWV1wo+L59vr6DcB5ZY22ZFDzJ&#10;wXYzeVljrG3PV+pSX4gQwi5GBaX3TSyly0sy6Oa2IQ7c3bYGfYBtIXWLfQg3tVxG0Zs0WHFoKLGh&#10;fUn5I/0xCsbkSLcE7+PXIc0u59VxsbpkmVKz6bD7AOFp8P/iP/dJK1iG9eF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4714wQAAANsAAAAPAAAAAAAAAAAAAAAA&#10;AKECAABkcnMvZG93bnJldi54bWxQSwUGAAAAAAQABAD5AAAAjwMAAAAA&#10;">
              <v:stroke startarrow="block" endarrow="block"/>
            </v:shape>
            <v:shape id="_x0000_s1046" type="#_x0000_t32" style="position:absolute;left:9721;top:21513;width:32;height:4077;flip:x y" o:connectortype="straight">
              <v:stroke startarrow="block" endarrow="block"/>
            </v:shape>
            <v:shape id="_x0000_s1047" type="#_x0000_t32" style="position:absolute;left:15913;top:17570;width:7582;height:32;flip:x" o:connectortype="straight">
              <v:stroke endarrow="block"/>
            </v:shape>
            <v:shape id="_x0000_s1048" type="#_x0000_t32" style="position:absolute;left:36614;top:16433;width:63;height:3353;flip:x" o:connectortype="straight">
              <v:stroke startarrow="block" endarrow="block"/>
            </v:shape>
            <v:shape id="_x0000_s1049" type="#_x0000_t32" style="position:absolute;left:23495;top:17570;width:13119;height:381;flip:x y" o:connectortype="straight">
              <v:stroke endarrow="block"/>
            </v:shape>
            <v:shape id="_x0000_s1050" type="#_x0000_t32" style="position:absolute;left:36677;top:17951;width:13557;height:324;flip:x y" o:connectortype="straight">
              <v:stroke endarrow="block"/>
            </v:shape>
            <v:rect id="_x0000_s1051" style="position:absolute;left:47110;top:57334;width:8719;height:6400">
              <v:textbox>
                <w:txbxContent>
                  <w:p w14:paraId="5D07171E" w14:textId="77777777" w:rsidR="00CA7B52" w:rsidRPr="00A06F36" w:rsidRDefault="00CA7B52" w:rsidP="00EB1DAD">
                    <w:pPr>
                      <w:jc w:val="center"/>
                      <w:rPr>
                        <w:rFonts w:ascii="Arial Narrow" w:hAnsi="Arial Narrow"/>
                        <w:sz w:val="16"/>
                        <w:szCs w:val="16"/>
                      </w:rPr>
                    </w:pPr>
                    <w:r>
                      <w:rPr>
                        <w:rFonts w:ascii="Arial Narrow" w:hAnsi="Arial Narrow"/>
                        <w:sz w:val="16"/>
                        <w:szCs w:val="16"/>
                      </w:rPr>
                      <w:t>Nutritious Crops &amp; Nutrition Information</w:t>
                    </w:r>
                  </w:p>
                  <w:p w14:paraId="740EC9FD" w14:textId="77777777" w:rsidR="00CA7B52" w:rsidRDefault="00CA7B52" w:rsidP="00EB1DAD"/>
                </w:txbxContent>
              </v:textbox>
            </v:rect>
            <v:shape id="_x0000_s1052" type="#_x0000_t32" style="position:absolute;left:51257;top:54057;width:216;height:3277;flip:x y" o:connectortype="straight">
              <v:stroke startarrow="block" endarrow="block"/>
            </v:shape>
            <w10:anchorlock/>
          </v:group>
        </w:pict>
      </w:r>
    </w:p>
    <w:p w14:paraId="579B2E07"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rPr>
      </w:pPr>
    </w:p>
    <w:p w14:paraId="7741ADD6"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rPr>
      </w:pPr>
    </w:p>
    <w:p w14:paraId="2DB6EF24"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rPr>
      </w:pPr>
    </w:p>
    <w:p w14:paraId="5E01106B" w14:textId="77777777" w:rsidR="000B2D87" w:rsidRPr="00911FF3" w:rsidRDefault="000B2D87" w:rsidP="00EB1DAD">
      <w:pPr>
        <w:widowControl w:val="0"/>
        <w:shd w:val="clear" w:color="auto" w:fill="FFFFFF"/>
        <w:autoSpaceDE w:val="0"/>
        <w:autoSpaceDN w:val="0"/>
        <w:adjustRightInd w:val="0"/>
        <w:spacing w:after="0" w:line="240" w:lineRule="auto"/>
        <w:rPr>
          <w:rFonts w:ascii="Arial Narrow" w:hAnsi="Arial Narrow" w:cs="Arial Narrow"/>
        </w:rPr>
      </w:pPr>
    </w:p>
    <w:p w14:paraId="69DFB8A1" w14:textId="77777777" w:rsidR="000B2D87" w:rsidRDefault="000B2D87" w:rsidP="00EB1DAD">
      <w:pPr>
        <w:spacing w:after="0" w:line="240" w:lineRule="auto"/>
        <w:rPr>
          <w:rFonts w:ascii="Arial Narrow" w:hAnsi="Arial Narrow"/>
        </w:rPr>
      </w:pPr>
    </w:p>
    <w:p w14:paraId="46BAD792" w14:textId="77777777" w:rsidR="000B2D87" w:rsidRPr="00104407" w:rsidRDefault="000B2D87" w:rsidP="00EB1DAD">
      <w:pPr>
        <w:spacing w:after="0" w:line="240" w:lineRule="auto"/>
        <w:rPr>
          <w:rFonts w:ascii="Arial Narrow" w:hAnsi="Arial Narrow"/>
          <w:b/>
        </w:rPr>
      </w:pPr>
      <w:r>
        <w:rPr>
          <w:rFonts w:ascii="Arial Narrow" w:hAnsi="Arial Narrow"/>
          <w:b/>
        </w:rPr>
        <w:t>4.4</w:t>
      </w:r>
      <w:r w:rsidRPr="00104407">
        <w:rPr>
          <w:rFonts w:ascii="Arial Narrow" w:hAnsi="Arial Narrow"/>
          <w:b/>
        </w:rPr>
        <w:t xml:space="preserve"> Organizational</w:t>
      </w:r>
      <w:r>
        <w:rPr>
          <w:rFonts w:ascii="Arial Narrow" w:hAnsi="Arial Narrow"/>
          <w:b/>
        </w:rPr>
        <w:t xml:space="preserve"> Framework Required  for Irrigation</w:t>
      </w:r>
      <w:r w:rsidRPr="00104407">
        <w:rPr>
          <w:rFonts w:ascii="Arial Narrow" w:hAnsi="Arial Narrow"/>
          <w:b/>
        </w:rPr>
        <w:t xml:space="preserve"> </w:t>
      </w:r>
      <w:r>
        <w:rPr>
          <w:rFonts w:ascii="Arial Narrow" w:hAnsi="Arial Narrow"/>
          <w:b/>
        </w:rPr>
        <w:t xml:space="preserve">Development </w:t>
      </w:r>
    </w:p>
    <w:p w14:paraId="08ECE923" w14:textId="77777777" w:rsidR="000B2D87" w:rsidRDefault="000B2D87" w:rsidP="00EB1DAD">
      <w:pPr>
        <w:spacing w:after="0" w:line="240" w:lineRule="auto"/>
        <w:rPr>
          <w:rFonts w:ascii="Arial Narrow" w:hAnsi="Arial Narrow"/>
        </w:rPr>
      </w:pPr>
    </w:p>
    <w:p w14:paraId="03B8A92D" w14:textId="77777777" w:rsidR="000B2D87" w:rsidRPr="00227D31" w:rsidRDefault="000B2D87" w:rsidP="00EB1DAD">
      <w:pPr>
        <w:widowControl w:val="0"/>
        <w:shd w:val="clear" w:color="auto" w:fill="FFFFFF"/>
        <w:autoSpaceDE w:val="0"/>
        <w:autoSpaceDN w:val="0"/>
        <w:adjustRightInd w:val="0"/>
        <w:spacing w:after="0" w:line="240" w:lineRule="auto"/>
        <w:rPr>
          <w:rFonts w:ascii="Arial Narrow" w:hAnsi="Arial Narrow" w:cs="Arial Narrow"/>
          <w:b/>
          <w:color w:val="000000"/>
        </w:rPr>
      </w:pPr>
      <w:r>
        <w:rPr>
          <w:rFonts w:ascii="Arial Narrow" w:hAnsi="Arial Narrow" w:cs="Arial Narrow"/>
          <w:b/>
          <w:color w:val="000000"/>
        </w:rPr>
        <w:t xml:space="preserve">  The Organization for </w:t>
      </w:r>
      <w:r w:rsidRPr="00227D31">
        <w:rPr>
          <w:rFonts w:ascii="Arial Narrow" w:hAnsi="Arial Narrow" w:cs="Arial Narrow"/>
          <w:b/>
          <w:color w:val="000000"/>
        </w:rPr>
        <w:t xml:space="preserve">Water </w:t>
      </w:r>
      <w:r>
        <w:rPr>
          <w:rFonts w:ascii="Arial Narrow" w:hAnsi="Arial Narrow" w:cs="Arial Narrow"/>
          <w:b/>
          <w:color w:val="000000"/>
        </w:rPr>
        <w:t xml:space="preserve">Management as Response to Water </w:t>
      </w:r>
      <w:r w:rsidRPr="00227D31">
        <w:rPr>
          <w:rFonts w:ascii="Arial Narrow" w:hAnsi="Arial Narrow" w:cs="Arial Narrow"/>
          <w:b/>
          <w:color w:val="000000"/>
        </w:rPr>
        <w:t xml:space="preserve">Scarcity </w:t>
      </w:r>
    </w:p>
    <w:p w14:paraId="5E3EE56F"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p>
    <w:p w14:paraId="2DF4B51B" w14:textId="77777777" w:rsidR="000B2D87" w:rsidRPr="00E27A16" w:rsidRDefault="000B2D87" w:rsidP="00EB1DAD">
      <w:pPr>
        <w:widowControl w:val="0"/>
        <w:shd w:val="clear" w:color="auto" w:fill="FFFFFF"/>
        <w:autoSpaceDE w:val="0"/>
        <w:autoSpaceDN w:val="0"/>
        <w:adjustRightInd w:val="0"/>
        <w:spacing w:after="0" w:line="240" w:lineRule="auto"/>
        <w:rPr>
          <w:rFonts w:ascii="Arial Narrow" w:hAnsi="Arial Narrow"/>
        </w:rPr>
      </w:pPr>
      <w:r>
        <w:rPr>
          <w:rFonts w:ascii="Arial Narrow" w:hAnsi="Arial Narrow" w:cs="Arial Narrow"/>
          <w:color w:val="000000"/>
        </w:rPr>
        <w:t xml:space="preserve">Water scarcity is clearly a principal concern in the management of irrigation development. As  the scarcity of water increases so, too, does its value and diversity of uses. Consequently, this increases the pressure to achieve efficiency in the design and administration of water management, especially   irrigation projects. </w:t>
      </w:r>
      <w:r w:rsidRPr="00C47E0E">
        <w:rPr>
          <w:rFonts w:ascii="Arial Narrow" w:hAnsi="Arial Narrow" w:cs="Arial Narrow"/>
        </w:rPr>
        <w:t>Furthermore,   as water scarcity  increases so does the social value of improved practices</w:t>
      </w:r>
      <w:r>
        <w:rPr>
          <w:rStyle w:val="FootnoteReference"/>
          <w:rFonts w:ascii="Arial Narrow" w:hAnsi="Arial Narrow" w:cs="Arial Narrow"/>
        </w:rPr>
        <w:footnoteReference w:id="162"/>
      </w:r>
      <w:r>
        <w:rPr>
          <w:rFonts w:ascii="Arial Narrow" w:hAnsi="Arial Narrow" w:cs="Arial Narrow"/>
        </w:rPr>
        <w:t xml:space="preserve"> </w:t>
      </w:r>
      <w:r w:rsidRPr="00C47E0E">
        <w:rPr>
          <w:rFonts w:ascii="Arial Narrow" w:hAnsi="Arial Narrow" w:cs="Arial Narrow"/>
        </w:rPr>
        <w:t xml:space="preserve">. </w:t>
      </w:r>
    </w:p>
    <w:p w14:paraId="1FD4A839" w14:textId="77777777" w:rsidR="000B2D87" w:rsidRPr="00E27A16" w:rsidRDefault="000B2D87" w:rsidP="00EB1DAD">
      <w:pPr>
        <w:spacing w:after="0" w:line="240" w:lineRule="auto"/>
        <w:rPr>
          <w:rFonts w:ascii="Arial Narrow" w:hAnsi="Arial Narrow"/>
        </w:rPr>
      </w:pPr>
    </w:p>
    <w:p w14:paraId="3C465D43" w14:textId="77777777" w:rsidR="000B2D87" w:rsidRDefault="000B2D87" w:rsidP="00EB1DAD">
      <w:pPr>
        <w:spacing w:after="0" w:line="240" w:lineRule="auto"/>
        <w:rPr>
          <w:rFonts w:ascii="Arial Narrow" w:hAnsi="Arial Narrow"/>
        </w:rPr>
      </w:pPr>
      <w:r w:rsidRPr="00E27A16">
        <w:rPr>
          <w:rFonts w:ascii="Arial Narrow" w:hAnsi="Arial Narrow"/>
        </w:rPr>
        <w:t xml:space="preserve">The organization for water management focuses on determining the area of irrigable land, the water availability, and the water needs of selected crops.  The supply of water determines the area that can be irrigated and the selection of crops for production. When there is abundance of water, but a limited area of irrigable land, the needs of the crops indicate the  water demand.  The amount of water to be transported  exceeds the amount that crops need to compensate for inevitable losses during distribution and watering. If there is a   risk of salinity or alkalinity, additional  water is  needed to wash the ground and compensate for evaporation.  The amount of additional water is learned by experience or by observation of similar projects. </w:t>
      </w:r>
    </w:p>
    <w:p w14:paraId="7274A2E9" w14:textId="77777777" w:rsidR="000B2D87" w:rsidRPr="00E27A16" w:rsidRDefault="000B2D87" w:rsidP="00EB1DAD">
      <w:pPr>
        <w:spacing w:after="0" w:line="240" w:lineRule="auto"/>
        <w:rPr>
          <w:rFonts w:ascii="Arial Narrow" w:hAnsi="Arial Narrow"/>
        </w:rPr>
      </w:pPr>
    </w:p>
    <w:p w14:paraId="7F9AC119" w14:textId="77777777" w:rsidR="000B2D87" w:rsidRDefault="000B2D87" w:rsidP="00EB1DAD">
      <w:pPr>
        <w:spacing w:after="0" w:line="240" w:lineRule="auto"/>
        <w:rPr>
          <w:rFonts w:ascii="Arial Narrow"/>
        </w:rPr>
      </w:pPr>
      <w:r w:rsidRPr="00276E1F">
        <w:rPr>
          <w:rFonts w:ascii="Arial Narrow" w:hAnsi="Arial Narrow"/>
        </w:rPr>
        <w:t xml:space="preserve">Soil fertility </w:t>
      </w:r>
      <w:r>
        <w:rPr>
          <w:rFonts w:ascii="Arial Narrow" w:hAnsi="Arial Narrow"/>
        </w:rPr>
        <w:t xml:space="preserve">is maintained </w:t>
      </w:r>
      <w:r w:rsidRPr="00276E1F">
        <w:rPr>
          <w:rFonts w:ascii="Arial Narrow" w:hAnsi="Arial Narrow"/>
        </w:rPr>
        <w:t>with fertilizers</w:t>
      </w:r>
      <w:r w:rsidRPr="00B166B6">
        <w:rPr>
          <w:rFonts w:ascii="Arial Narrow" w:hAnsi="Arial Narrow"/>
          <w:b/>
          <w:color w:val="0070C0"/>
        </w:rPr>
        <w:t>,</w:t>
      </w:r>
      <w:r w:rsidRPr="00276E1F">
        <w:rPr>
          <w:rFonts w:ascii="Arial Narrow" w:hAnsi="Arial Narrow"/>
        </w:rPr>
        <w:t xml:space="preserve"> or by </w:t>
      </w:r>
      <w:r>
        <w:rPr>
          <w:rFonts w:ascii="Arial Narrow" w:hAnsi="Arial Narrow"/>
        </w:rPr>
        <w:t xml:space="preserve">crop </w:t>
      </w:r>
      <w:r w:rsidRPr="00276E1F">
        <w:rPr>
          <w:rFonts w:ascii="Arial Narrow" w:hAnsi="Arial Narrow"/>
        </w:rPr>
        <w:t>rotations</w:t>
      </w:r>
      <w:r>
        <w:rPr>
          <w:rFonts w:ascii="Arial Narrow" w:hAnsi="Arial Narrow"/>
        </w:rPr>
        <w:t xml:space="preserve">.  Pests can be managed with insecticides or preferably by integrated pest management [IPM]. As discussed in Annex 7, IPM is a </w:t>
      </w:r>
      <w:r>
        <w:rPr>
          <w:rFonts w:ascii="Arial Narrow"/>
        </w:rPr>
        <w:t>"push-pull" system, built on the concept of polyculture (agriculture using multiple crops in the same space), that protects crops, i.e. maize, millet and sorghum from two devastating pests: the stem borer insect and the Striga weed.</w:t>
      </w:r>
      <w:r>
        <w:rPr>
          <w:rFonts w:ascii="Arial Narrow" w:eastAsia="Arial Narrow" w:hAnsi="Arial Narrow" w:cs="Arial Narrow"/>
          <w:vertAlign w:val="superscript"/>
        </w:rPr>
        <w:footnoteReference w:id="163"/>
      </w:r>
      <w:r>
        <w:rPr>
          <w:rFonts w:ascii="Arial Narrow"/>
        </w:rPr>
        <w:t xml:space="preserve">  The push-pull system entails mixing plants that repel insect pests ("push") and planting diversionary trap plants around a crop perimeter that attracts the pests away from the crop ("pull"). In the case of maize, millet and sorghum, the main cereal crop is intercropped with the forage legume </w:t>
      </w:r>
      <w:r>
        <w:rPr>
          <w:rFonts w:ascii="Arial Narrow"/>
          <w:i/>
          <w:iCs/>
        </w:rPr>
        <w:t xml:space="preserve">Desmodium. Desmodium </w:t>
      </w:r>
      <w:r>
        <w:rPr>
          <w:rFonts w:ascii="Arial Narrow"/>
        </w:rPr>
        <w:t xml:space="preserve">emits volatile chemicals that repel stem borer moths ("push") and attracts a natural enemy of the moths, parasitic wasps ("pull").  </w:t>
      </w:r>
    </w:p>
    <w:p w14:paraId="6EEED10B" w14:textId="77777777" w:rsidR="000B2D87" w:rsidRDefault="000B2D87" w:rsidP="00EB1DAD">
      <w:pPr>
        <w:spacing w:after="0" w:line="240" w:lineRule="auto"/>
        <w:rPr>
          <w:rFonts w:ascii="Arial Narrow"/>
        </w:rPr>
      </w:pPr>
    </w:p>
    <w:p w14:paraId="5AD681AA" w14:textId="77777777" w:rsidR="000B2D87" w:rsidRPr="008B1875" w:rsidRDefault="000B2D87" w:rsidP="00EB1DAD">
      <w:pPr>
        <w:spacing w:after="0" w:line="240" w:lineRule="auto"/>
        <w:rPr>
          <w:rFonts w:ascii="Arial Narrow" w:hAnsi="Arial Narrow"/>
        </w:rPr>
      </w:pPr>
      <w:r>
        <w:rPr>
          <w:rFonts w:ascii="Arial Narrow"/>
        </w:rPr>
        <w:t>Another vital function of water management is cost recovery.  One recent report conducted with the sole purpose of determining the cost of water under the current regime of climate variability and global warming current regime estimates that w</w:t>
      </w:r>
      <w:r w:rsidRPr="008B1875">
        <w:rPr>
          <w:rFonts w:ascii="Arial Narrow" w:hAnsi="Arial Narrow"/>
          <w:bCs/>
        </w:rPr>
        <w:t>ater should not be a free good—the laws of demand and supply tell us that under-pricing leads to overuse and undersupply.</w:t>
      </w:r>
      <w:r>
        <w:rPr>
          <w:rStyle w:val="FootnoteReference"/>
          <w:rFonts w:ascii="Arial Narrow" w:hAnsi="Arial Narrow"/>
          <w:bCs/>
        </w:rPr>
        <w:footnoteReference w:id="164"/>
      </w:r>
      <w:r>
        <w:rPr>
          <w:rFonts w:ascii="Arial Narrow" w:hAnsi="Arial Narrow"/>
          <w:bCs/>
        </w:rPr>
        <w:t xml:space="preserve"> </w:t>
      </w:r>
      <w:r w:rsidRPr="008B1875">
        <w:rPr>
          <w:rFonts w:ascii="Arial Narrow" w:hAnsi="Arial Narrow"/>
          <w:bCs/>
        </w:rPr>
        <w:t xml:space="preserve"> </w:t>
      </w:r>
      <w:r w:rsidRPr="008B1875">
        <w:rPr>
          <w:rFonts w:ascii="Arial Narrow" w:hAnsi="Arial Narrow"/>
        </w:rPr>
        <w:t xml:space="preserve">Water resources are limited and unevenly distributed (over 60 percent of the usable freshwater supply is found in just 10 countries), and some (like fossil fuels) are non-renewable. </w:t>
      </w:r>
      <w:r>
        <w:rPr>
          <w:rFonts w:ascii="Arial Narrow" w:hAnsi="Arial Narrow"/>
        </w:rPr>
        <w:t>Further, w</w:t>
      </w:r>
      <w:r w:rsidRPr="008B1875">
        <w:rPr>
          <w:rFonts w:ascii="Arial Narrow" w:hAnsi="Arial Narrow"/>
        </w:rPr>
        <w:t xml:space="preserve">ater use is found to negatively correlate with water cost, suggesting a role for price signals to rationalize water consumption. For example, in the United States, per capita water use in California has declined in recent decades as a result of the implementation of pricing incentives. Moreover, free water leads to what is known as the “tragedy of the commons,” as evidenced by some regions’ rapid depletion of underground aquifers. </w:t>
      </w:r>
    </w:p>
    <w:p w14:paraId="72393B89" w14:textId="77777777" w:rsidR="000B2D87" w:rsidRPr="008B1875" w:rsidRDefault="000B2D87" w:rsidP="00EB1DAD">
      <w:pPr>
        <w:autoSpaceDE w:val="0"/>
        <w:autoSpaceDN w:val="0"/>
        <w:adjustRightInd w:val="0"/>
        <w:spacing w:after="0" w:line="240" w:lineRule="auto"/>
        <w:rPr>
          <w:rFonts w:ascii="Arial Narrow" w:hAnsi="Arial Narrow"/>
          <w:color w:val="000000"/>
        </w:rPr>
      </w:pPr>
    </w:p>
    <w:p w14:paraId="18ADDC60" w14:textId="77777777" w:rsidR="000B2D87" w:rsidRDefault="000B2D87" w:rsidP="00EB1DAD">
      <w:pPr>
        <w:autoSpaceDE w:val="0"/>
        <w:autoSpaceDN w:val="0"/>
        <w:adjustRightInd w:val="0"/>
        <w:spacing w:after="0" w:line="240" w:lineRule="auto"/>
        <w:rPr>
          <w:rFonts w:ascii="Arial Narrow" w:hAnsi="Arial Narrow"/>
        </w:rPr>
      </w:pPr>
      <w:r w:rsidRPr="008B1875">
        <w:rPr>
          <w:rFonts w:ascii="Arial Narrow" w:hAnsi="Arial Narrow"/>
          <w:bCs/>
        </w:rPr>
        <w:t xml:space="preserve">Experiences in some countries with naturally limited water resources have shown that sound water management can be achieved and water challenges are not insurmountable. </w:t>
      </w:r>
      <w:r>
        <w:rPr>
          <w:rFonts w:ascii="Arial Narrow" w:hAnsi="Arial Narrow"/>
          <w:bCs/>
        </w:rPr>
        <w:t xml:space="preserve">For example, </w:t>
      </w:r>
      <w:r>
        <w:rPr>
          <w:rFonts w:ascii="Arial Narrow" w:hAnsi="Arial Narrow"/>
          <w:bCs/>
          <w:color w:val="FF0000"/>
        </w:rPr>
        <w:t xml:space="preserve">in </w:t>
      </w:r>
      <w:r>
        <w:rPr>
          <w:rFonts w:ascii="Arial Narrow" w:hAnsi="Arial Narrow"/>
          <w:bCs/>
        </w:rPr>
        <w:t xml:space="preserve"> </w:t>
      </w:r>
      <w:r w:rsidRPr="008B1875">
        <w:rPr>
          <w:rFonts w:ascii="Arial Narrow" w:hAnsi="Arial Narrow"/>
        </w:rPr>
        <w:t xml:space="preserve">low-income countries such as Burkina Faso </w:t>
      </w:r>
      <w:r>
        <w:rPr>
          <w:rFonts w:ascii="Arial Narrow" w:hAnsi="Arial Narrow"/>
        </w:rPr>
        <w:t xml:space="preserve">without </w:t>
      </w:r>
      <w:r w:rsidRPr="008B1875">
        <w:rPr>
          <w:rFonts w:ascii="Arial Narrow" w:hAnsi="Arial Narrow"/>
        </w:rPr>
        <w:t>natural freshwater resources other than rainfall</w:t>
      </w:r>
      <w:r>
        <w:rPr>
          <w:rFonts w:ascii="Arial Narrow" w:hAnsi="Arial Narrow"/>
        </w:rPr>
        <w:t>, i</w:t>
      </w:r>
      <w:r w:rsidRPr="008B1875">
        <w:rPr>
          <w:rFonts w:ascii="Arial Narrow" w:hAnsi="Arial Narrow"/>
        </w:rPr>
        <w:t>n response to early recognition of the various constraints that limited wat</w:t>
      </w:r>
      <w:r>
        <w:rPr>
          <w:rFonts w:ascii="Arial Narrow" w:hAnsi="Arial Narrow"/>
        </w:rPr>
        <w:t>er resources can impose on the</w:t>
      </w:r>
      <w:r w:rsidRPr="008B1875">
        <w:rPr>
          <w:rFonts w:ascii="Arial Narrow" w:hAnsi="Arial Narrow"/>
        </w:rPr>
        <w:t xml:space="preserve"> econom</w:t>
      </w:r>
      <w:r>
        <w:rPr>
          <w:rFonts w:ascii="Arial Narrow" w:hAnsi="Arial Narrow"/>
        </w:rPr>
        <w:t>y</w:t>
      </w:r>
      <w:r w:rsidRPr="008B1875">
        <w:rPr>
          <w:rFonts w:ascii="Arial Narrow" w:hAnsi="Arial Narrow"/>
        </w:rPr>
        <w:t xml:space="preserve">, </w:t>
      </w:r>
      <w:r>
        <w:rPr>
          <w:rFonts w:ascii="Arial Narrow" w:hAnsi="Arial Narrow"/>
        </w:rPr>
        <w:t xml:space="preserve">it has </w:t>
      </w:r>
      <w:r w:rsidRPr="008B1875">
        <w:rPr>
          <w:rFonts w:ascii="Arial Narrow" w:hAnsi="Arial Narrow"/>
        </w:rPr>
        <w:t xml:space="preserve">adopted water pricing policies that allow for full or near-full cost recovery and invest aggressively in water infrastructure and innovations. </w:t>
      </w:r>
      <w:r>
        <w:rPr>
          <w:rFonts w:ascii="Arial Narrow" w:hAnsi="Arial Narrow"/>
        </w:rPr>
        <w:t xml:space="preserve"> Indeed, the l</w:t>
      </w:r>
      <w:r w:rsidRPr="008B1875">
        <w:rPr>
          <w:rFonts w:ascii="Arial Narrow" w:hAnsi="Arial Narrow"/>
          <w:bCs/>
        </w:rPr>
        <w:t xml:space="preserve">ack of proper management exacerbates water challenges, even in countries with abundant water </w:t>
      </w:r>
      <w:r>
        <w:rPr>
          <w:rFonts w:ascii="Arial Narrow" w:hAnsi="Arial Narrow"/>
          <w:bCs/>
        </w:rPr>
        <w:t xml:space="preserve">endowment, such as </w:t>
      </w:r>
      <w:r w:rsidRPr="00B166B6">
        <w:rPr>
          <w:rFonts w:ascii="Arial Narrow" w:hAnsi="Arial Narrow"/>
          <w:b/>
          <w:color w:val="0070C0"/>
        </w:rPr>
        <w:t>a</w:t>
      </w:r>
      <w:r>
        <w:rPr>
          <w:rFonts w:ascii="Arial Narrow" w:hAnsi="Arial Narrow"/>
          <w:b/>
          <w:color w:val="0070C0"/>
        </w:rPr>
        <w:t xml:space="preserve"> </w:t>
      </w:r>
      <w:r>
        <w:rPr>
          <w:rFonts w:ascii="Arial Narrow" w:hAnsi="Arial Narrow"/>
        </w:rPr>
        <w:t>t</w:t>
      </w:r>
      <w:r w:rsidRPr="008B1875">
        <w:rPr>
          <w:rFonts w:ascii="Arial Narrow" w:hAnsi="Arial Narrow"/>
        </w:rPr>
        <w:t>he Democratic Republic of the Congo</w:t>
      </w:r>
      <w:r>
        <w:rPr>
          <w:rFonts w:ascii="Arial Narrow" w:hAnsi="Arial Narrow"/>
        </w:rPr>
        <w:t>.</w:t>
      </w:r>
      <w:r>
        <w:rPr>
          <w:rStyle w:val="FootnoteReference"/>
          <w:rFonts w:ascii="Arial Narrow" w:hAnsi="Arial Narrow"/>
        </w:rPr>
        <w:footnoteReference w:id="165"/>
      </w:r>
      <w:r w:rsidRPr="008B1875">
        <w:rPr>
          <w:rFonts w:ascii="Arial Narrow" w:hAnsi="Arial Narrow"/>
        </w:rPr>
        <w:t xml:space="preserve"> </w:t>
      </w:r>
    </w:p>
    <w:p w14:paraId="60EC0E0A" w14:textId="77777777" w:rsidR="000B2D87" w:rsidRPr="00B51ED9" w:rsidRDefault="000B2D87" w:rsidP="00EB1DAD">
      <w:pPr>
        <w:rPr>
          <w:rFonts w:ascii="Arial Narrow" w:hAnsi="Arial Narrow"/>
        </w:rPr>
      </w:pPr>
      <w:r w:rsidRPr="00B51ED9">
        <w:rPr>
          <w:rFonts w:ascii="Arial Narrow" w:hAnsi="Arial Narrow"/>
        </w:rPr>
        <w:t xml:space="preserve">Lastly, besides impounding water in dams for  multiple use,  from the standpoint of sustainable management of natural resources,  the use of  biological structures for water bodies e.g . regeneration of dambos, must be emphasized in ongoing  programs of water resources development.  </w:t>
      </w:r>
    </w:p>
    <w:p w14:paraId="5AE37431" w14:textId="77777777" w:rsidR="000B2D87" w:rsidRPr="00E27A16" w:rsidRDefault="000B2D87" w:rsidP="00EB1DAD">
      <w:pPr>
        <w:spacing w:after="0" w:line="240" w:lineRule="auto"/>
        <w:rPr>
          <w:rFonts w:ascii="Arial Narrow" w:hAnsi="Arial Narrow"/>
          <w:b/>
        </w:rPr>
      </w:pPr>
      <w:r w:rsidRPr="00E27A16">
        <w:rPr>
          <w:rFonts w:ascii="Arial Narrow" w:hAnsi="Arial Narrow"/>
          <w:b/>
        </w:rPr>
        <w:t>4.</w:t>
      </w:r>
      <w:r>
        <w:rPr>
          <w:rFonts w:ascii="Arial Narrow" w:hAnsi="Arial Narrow"/>
          <w:b/>
        </w:rPr>
        <w:t>5</w:t>
      </w:r>
      <w:r w:rsidRPr="00E27A16">
        <w:rPr>
          <w:rFonts w:ascii="Arial Narrow" w:hAnsi="Arial Narrow"/>
          <w:b/>
        </w:rPr>
        <w:t xml:space="preserve">  Management of Irrigation –Water</w:t>
      </w:r>
    </w:p>
    <w:p w14:paraId="62ED5E7B" w14:textId="77777777" w:rsidR="000B2D87" w:rsidRPr="00276E1F" w:rsidRDefault="000B2D87" w:rsidP="00EB1DAD">
      <w:pPr>
        <w:spacing w:after="0" w:line="240" w:lineRule="auto"/>
        <w:rPr>
          <w:rFonts w:ascii="Arial Narrow" w:hAnsi="Arial Narrow"/>
        </w:rPr>
      </w:pPr>
    </w:p>
    <w:p w14:paraId="474E76FD" w14:textId="77777777" w:rsidR="000B2D87" w:rsidRDefault="000B2D87" w:rsidP="00EB1DAD">
      <w:pPr>
        <w:spacing w:after="0" w:line="240" w:lineRule="auto"/>
        <w:rPr>
          <w:rFonts w:ascii="Arial Narrow" w:hAnsi="Arial Narrow"/>
        </w:rPr>
      </w:pPr>
      <w:r w:rsidRPr="00276E1F">
        <w:rPr>
          <w:rFonts w:ascii="Arial Narrow" w:hAnsi="Arial Narrow"/>
        </w:rPr>
        <w:t>As</w:t>
      </w:r>
      <w:r>
        <w:rPr>
          <w:rFonts w:ascii="Arial Narrow" w:hAnsi="Arial Narrow"/>
        </w:rPr>
        <w:t xml:space="preserve"> noted, </w:t>
      </w:r>
      <w:r w:rsidRPr="00276E1F">
        <w:rPr>
          <w:rFonts w:ascii="Arial Narrow" w:hAnsi="Arial Narrow"/>
        </w:rPr>
        <w:t xml:space="preserve">the water for irrigation can come either from surface water or from groundwater. When there are significant seasonal variations in flow, it is necessary to provide important water </w:t>
      </w:r>
      <w:r>
        <w:rPr>
          <w:rFonts w:ascii="Arial Narrow" w:hAnsi="Arial Narrow"/>
        </w:rPr>
        <w:t xml:space="preserve">impounding </w:t>
      </w:r>
      <w:r w:rsidRPr="00276E1F">
        <w:rPr>
          <w:rFonts w:ascii="Arial Narrow" w:hAnsi="Arial Narrow"/>
        </w:rPr>
        <w:t xml:space="preserve">structures. The </w:t>
      </w:r>
      <w:r>
        <w:rPr>
          <w:rFonts w:ascii="Arial Narrow" w:hAnsi="Arial Narrow"/>
        </w:rPr>
        <w:t xml:space="preserve">design for </w:t>
      </w:r>
      <w:r w:rsidRPr="00276E1F">
        <w:rPr>
          <w:rFonts w:ascii="Arial Narrow" w:hAnsi="Arial Narrow"/>
        </w:rPr>
        <w:t xml:space="preserve">these structures </w:t>
      </w:r>
      <w:r>
        <w:rPr>
          <w:rFonts w:ascii="Arial Narrow" w:hAnsi="Arial Narrow"/>
        </w:rPr>
        <w:t xml:space="preserve">is </w:t>
      </w:r>
      <w:r w:rsidRPr="00276E1F">
        <w:rPr>
          <w:rFonts w:ascii="Arial Narrow" w:hAnsi="Arial Narrow"/>
        </w:rPr>
        <w:t xml:space="preserve">established after very thorough geological and hydrological studies so that we avoid material accidents and empty water reservoirs . </w:t>
      </w:r>
    </w:p>
    <w:p w14:paraId="2837ADBD" w14:textId="77777777" w:rsidR="000B2D87" w:rsidRDefault="000B2D87" w:rsidP="00EB1DAD">
      <w:pPr>
        <w:spacing w:after="0" w:line="240" w:lineRule="auto"/>
        <w:rPr>
          <w:rFonts w:ascii="Arial Narrow" w:hAnsi="Arial Narrow"/>
        </w:rPr>
      </w:pPr>
    </w:p>
    <w:p w14:paraId="7B10FFBA" w14:textId="77777777" w:rsidR="000B2D87" w:rsidRDefault="000B2D87" w:rsidP="00EB1DAD">
      <w:pPr>
        <w:spacing w:after="0" w:line="240" w:lineRule="auto"/>
        <w:rPr>
          <w:rFonts w:ascii="Arial Narrow" w:hAnsi="Arial Narrow"/>
        </w:rPr>
      </w:pPr>
      <w:r w:rsidRPr="00276E1F">
        <w:rPr>
          <w:rFonts w:ascii="Arial Narrow" w:hAnsi="Arial Narrow"/>
        </w:rPr>
        <w:t xml:space="preserve">When groundwater reserves permit, it </w:t>
      </w:r>
      <w:r>
        <w:rPr>
          <w:rFonts w:ascii="Arial Narrow" w:hAnsi="Arial Narrow"/>
        </w:rPr>
        <w:t xml:space="preserve">is </w:t>
      </w:r>
      <w:r w:rsidRPr="00276E1F">
        <w:rPr>
          <w:rFonts w:ascii="Arial Narrow" w:hAnsi="Arial Narrow"/>
        </w:rPr>
        <w:t>possible to pump water from boreholes. One of the advantages of this method it that water stored underground is not subject to contamination or evaporation. However, the cost of pumping often makes this water very expensive.</w:t>
      </w:r>
    </w:p>
    <w:p w14:paraId="562F7B21" w14:textId="77777777" w:rsidR="000B2D87" w:rsidRPr="00276E1F" w:rsidRDefault="000B2D87" w:rsidP="00EB1DAD">
      <w:pPr>
        <w:spacing w:after="0" w:line="240" w:lineRule="auto"/>
        <w:rPr>
          <w:rFonts w:ascii="Arial Narrow" w:hAnsi="Arial Narrow"/>
        </w:rPr>
      </w:pPr>
    </w:p>
    <w:p w14:paraId="769384DD" w14:textId="77777777" w:rsidR="000B2D87" w:rsidRPr="00131D51" w:rsidRDefault="000B2D87" w:rsidP="00EB1DAD">
      <w:pPr>
        <w:spacing w:after="0" w:line="240" w:lineRule="auto"/>
        <w:rPr>
          <w:rFonts w:ascii="Arial Narrow" w:hAnsi="Arial Narrow"/>
        </w:rPr>
      </w:pPr>
      <w:r w:rsidRPr="00276E1F">
        <w:rPr>
          <w:rFonts w:ascii="Arial Narrow" w:hAnsi="Arial Narrow"/>
        </w:rPr>
        <w:t xml:space="preserve">On the other hand, </w:t>
      </w:r>
      <w:r>
        <w:rPr>
          <w:rFonts w:ascii="Arial Narrow" w:hAnsi="Arial Narrow"/>
        </w:rPr>
        <w:t xml:space="preserve">when </w:t>
      </w:r>
      <w:r w:rsidRPr="00276E1F">
        <w:rPr>
          <w:rFonts w:ascii="Arial Narrow" w:hAnsi="Arial Narrow"/>
        </w:rPr>
        <w:t>reservoir</w:t>
      </w:r>
      <w:r>
        <w:rPr>
          <w:rFonts w:ascii="Arial Narrow" w:hAnsi="Arial Narrow"/>
        </w:rPr>
        <w:t xml:space="preserve">s are designed </w:t>
      </w:r>
      <w:r w:rsidRPr="00276E1F">
        <w:rPr>
          <w:rFonts w:ascii="Arial Narrow" w:hAnsi="Arial Narrow"/>
        </w:rPr>
        <w:t xml:space="preserve">the costs of installation of transmission </w:t>
      </w:r>
      <w:r>
        <w:rPr>
          <w:rFonts w:ascii="Arial Narrow" w:hAnsi="Arial Narrow"/>
        </w:rPr>
        <w:t>of water-</w:t>
      </w:r>
      <w:r w:rsidRPr="00276E1F">
        <w:rPr>
          <w:rFonts w:ascii="Arial Narrow" w:hAnsi="Arial Narrow"/>
        </w:rPr>
        <w:t>mains are minimal. Where possible, a combination of these two systems may be the most cost effective solution because each has its advantages. The combined use of surface and ground water requires serious prior studies of the watershed</w:t>
      </w:r>
      <w:r>
        <w:rPr>
          <w:rFonts w:ascii="Arial Narrow" w:hAnsi="Arial Narrow"/>
        </w:rPr>
        <w:t>.</w:t>
      </w:r>
      <w:r w:rsidRPr="00276E1F">
        <w:rPr>
          <w:rFonts w:ascii="Arial Narrow" w:hAnsi="Arial Narrow"/>
        </w:rPr>
        <w:t xml:space="preserve"> </w:t>
      </w:r>
      <w:r>
        <w:rPr>
          <w:rFonts w:ascii="Arial Narrow" w:hAnsi="Arial Narrow"/>
        </w:rPr>
        <w:t xml:space="preserve">  Underground water is used </w:t>
      </w:r>
      <w:r w:rsidRPr="00276E1F">
        <w:rPr>
          <w:rFonts w:ascii="Arial Narrow" w:hAnsi="Arial Narrow"/>
        </w:rPr>
        <w:t>during cycles of dry years</w:t>
      </w:r>
      <w:r>
        <w:rPr>
          <w:rFonts w:ascii="Arial Narrow" w:hAnsi="Arial Narrow"/>
        </w:rPr>
        <w:t xml:space="preserve">. </w:t>
      </w:r>
      <w:r w:rsidRPr="00131D51">
        <w:rPr>
          <w:rFonts w:ascii="Arial Narrow" w:hAnsi="Arial Narrow"/>
        </w:rPr>
        <w:t xml:space="preserve">Aquifers are replenished by precipitation that might occur hundreds of miles from where the bore hole is located. The replenishment rate must be determined so the supply of water in the aquifer is sustainable over the long term. </w:t>
      </w:r>
    </w:p>
    <w:p w14:paraId="145D175C" w14:textId="77777777" w:rsidR="000B2D87" w:rsidRPr="00131D51" w:rsidRDefault="000B2D87" w:rsidP="00EB1DAD">
      <w:pPr>
        <w:spacing w:after="0" w:line="240" w:lineRule="auto"/>
        <w:rPr>
          <w:rFonts w:ascii="Arial Narrow" w:hAnsi="Arial Narrow"/>
        </w:rPr>
      </w:pPr>
    </w:p>
    <w:p w14:paraId="5255EEAD" w14:textId="77777777" w:rsidR="000B2D87" w:rsidRPr="00131D51" w:rsidRDefault="000B2D87" w:rsidP="00EB1DAD">
      <w:pPr>
        <w:spacing w:after="0" w:line="240" w:lineRule="auto"/>
        <w:rPr>
          <w:rFonts w:ascii="Arial Narrow" w:hAnsi="Arial Narrow"/>
          <w:b/>
        </w:rPr>
      </w:pPr>
      <w:r w:rsidRPr="00131D51">
        <w:rPr>
          <w:rFonts w:ascii="Arial Narrow" w:hAnsi="Arial Narrow"/>
          <w:b/>
        </w:rPr>
        <w:t>4.</w:t>
      </w:r>
      <w:r>
        <w:rPr>
          <w:rFonts w:ascii="Arial Narrow" w:hAnsi="Arial Narrow"/>
          <w:b/>
        </w:rPr>
        <w:t>6</w:t>
      </w:r>
      <w:r w:rsidRPr="00131D51">
        <w:rPr>
          <w:rFonts w:ascii="Arial Narrow" w:hAnsi="Arial Narrow"/>
          <w:b/>
        </w:rPr>
        <w:t xml:space="preserve">  On-Farm Transportation   and Distribution  of   Irrigation-Water</w:t>
      </w:r>
    </w:p>
    <w:p w14:paraId="45B23CE9" w14:textId="77777777" w:rsidR="000B2D87" w:rsidRPr="00131D51" w:rsidRDefault="000B2D87" w:rsidP="00EB1DAD">
      <w:pPr>
        <w:spacing w:after="0" w:line="240" w:lineRule="auto"/>
        <w:rPr>
          <w:rFonts w:ascii="Arial Narrow" w:hAnsi="Arial Narrow"/>
        </w:rPr>
      </w:pPr>
    </w:p>
    <w:p w14:paraId="61D79D38" w14:textId="77777777" w:rsidR="000B2D87" w:rsidRPr="00131D51" w:rsidRDefault="000B2D87" w:rsidP="00EB1DAD">
      <w:pPr>
        <w:spacing w:after="0" w:line="240" w:lineRule="auto"/>
        <w:rPr>
          <w:rFonts w:ascii="Arial Narrow" w:hAnsi="Arial Narrow"/>
        </w:rPr>
      </w:pPr>
      <w:r w:rsidRPr="00131D51">
        <w:rPr>
          <w:rFonts w:ascii="Arial Narrow" w:hAnsi="Arial Narrow"/>
        </w:rPr>
        <w:t>In general, there are two methods of water distribution for agriculture: by gravity in open canals or by pressure in pipelines. Gravity systems consist of open channels with a sufficient slope so that water flows at a desired speed. Pressurized water supply systems include pipes and pumping stations, where appropriate. Water can be pumped and thus climb hills or go through rugged terrain under pressure in metal pipes, concrete or any other material. Design of both systems must allow for distribution to all potential consumers.  One may consider</w:t>
      </w:r>
      <w:r w:rsidRPr="00276E1F">
        <w:rPr>
          <w:rFonts w:ascii="Arial Narrow" w:hAnsi="Arial Narrow"/>
        </w:rPr>
        <w:t xml:space="preserve"> a distribution system on rotation or on demand</w:t>
      </w:r>
      <w:r>
        <w:rPr>
          <w:rFonts w:ascii="Arial Narrow" w:hAnsi="Arial Narrow"/>
          <w:b/>
          <w:color w:val="FF0000"/>
        </w:rPr>
        <w:t xml:space="preserve"> </w:t>
      </w:r>
      <w:r w:rsidRPr="00131D51">
        <w:rPr>
          <w:rFonts w:ascii="Arial Narrow" w:hAnsi="Arial Narrow"/>
        </w:rPr>
        <w:t>to match the requirements of the specific crops regardless of the type of irrigation system used.</w:t>
      </w:r>
    </w:p>
    <w:p w14:paraId="27B760BC" w14:textId="77777777" w:rsidR="000B2D87" w:rsidRPr="00131D51" w:rsidRDefault="000B2D87" w:rsidP="00EB1DAD">
      <w:pPr>
        <w:spacing w:after="0" w:line="240" w:lineRule="auto"/>
        <w:rPr>
          <w:rFonts w:ascii="Arial Narrow" w:hAnsi="Arial Narrow"/>
        </w:rPr>
      </w:pPr>
    </w:p>
    <w:p w14:paraId="4106DBA5" w14:textId="77777777" w:rsidR="000B2D87" w:rsidRDefault="000B2D87" w:rsidP="00EB1DAD">
      <w:pPr>
        <w:spacing w:after="0" w:line="240" w:lineRule="auto"/>
        <w:rPr>
          <w:rFonts w:ascii="Arial Narrow" w:hAnsi="Arial Narrow"/>
          <w:b/>
        </w:rPr>
      </w:pPr>
      <w:r w:rsidRPr="00131D51">
        <w:rPr>
          <w:rFonts w:ascii="Arial Narrow" w:hAnsi="Arial Narrow"/>
          <w:b/>
        </w:rPr>
        <w:t>4.</w:t>
      </w:r>
      <w:r>
        <w:rPr>
          <w:rFonts w:ascii="Arial Narrow" w:hAnsi="Arial Narrow"/>
          <w:b/>
        </w:rPr>
        <w:t>7</w:t>
      </w:r>
      <w:r w:rsidRPr="00131D51">
        <w:rPr>
          <w:rFonts w:ascii="Arial Narrow" w:hAnsi="Arial Narrow"/>
          <w:b/>
        </w:rPr>
        <w:t xml:space="preserve"> On-Farm Irrigation Methods</w:t>
      </w:r>
    </w:p>
    <w:p w14:paraId="3F25307E" w14:textId="77777777" w:rsidR="000B2D87" w:rsidRPr="00131D51" w:rsidRDefault="000B2D87" w:rsidP="00EB1DAD">
      <w:pPr>
        <w:spacing w:after="0" w:line="240" w:lineRule="auto"/>
        <w:rPr>
          <w:rFonts w:ascii="Arial Narrow" w:hAnsi="Arial Narrow"/>
          <w:b/>
        </w:rPr>
      </w:pPr>
    </w:p>
    <w:p w14:paraId="10C22CAA" w14:textId="77777777" w:rsidR="000B2D87" w:rsidRPr="00131D51" w:rsidRDefault="000B2D87" w:rsidP="00EB1DAD">
      <w:pPr>
        <w:spacing w:after="0" w:line="240" w:lineRule="auto"/>
        <w:rPr>
          <w:rFonts w:ascii="Arial Narrow" w:hAnsi="Arial Narrow"/>
        </w:rPr>
      </w:pPr>
      <w:r w:rsidRPr="00131D51">
        <w:rPr>
          <w:rFonts w:ascii="Arial Narrow" w:hAnsi="Arial Narrow"/>
        </w:rPr>
        <w:t>The three basic methods are surface irrigation (flooding), sprinkler (overhead) and ground (canal). The choice of method should be determined at the planning stage because it affects other factors such as location and size of the distribution system, and the necessary degree of land preparation. In most cases, surface irrigation is less expensive than overhead irrigation. In the relatively few cases where one can practice groundwater irrigation, this is usually the most economical system.</w:t>
      </w:r>
    </w:p>
    <w:p w14:paraId="043835E7" w14:textId="77777777" w:rsidR="000B2D87" w:rsidRPr="00131D51" w:rsidRDefault="000B2D87" w:rsidP="00EB1DAD">
      <w:pPr>
        <w:spacing w:after="0" w:line="240" w:lineRule="auto"/>
        <w:rPr>
          <w:rFonts w:ascii="Arial Narrow" w:hAnsi="Arial Narrow"/>
        </w:rPr>
      </w:pPr>
    </w:p>
    <w:p w14:paraId="7B787E9C" w14:textId="77777777" w:rsidR="000B2D87" w:rsidRPr="00131D51" w:rsidRDefault="000B2D87" w:rsidP="00EB1DAD">
      <w:pPr>
        <w:spacing w:after="0" w:line="240" w:lineRule="auto"/>
        <w:rPr>
          <w:rFonts w:ascii="Arial Narrow" w:hAnsi="Arial Narrow"/>
          <w:b/>
        </w:rPr>
      </w:pPr>
      <w:r w:rsidRPr="00131D51">
        <w:rPr>
          <w:rFonts w:ascii="Arial Narrow" w:hAnsi="Arial Narrow"/>
          <w:b/>
        </w:rPr>
        <w:t>4.</w:t>
      </w:r>
      <w:r>
        <w:rPr>
          <w:rFonts w:ascii="Arial Narrow" w:hAnsi="Arial Narrow"/>
          <w:b/>
        </w:rPr>
        <w:t>8</w:t>
      </w:r>
      <w:r w:rsidRPr="00131D51">
        <w:rPr>
          <w:rFonts w:ascii="Arial Narrow" w:hAnsi="Arial Narrow"/>
          <w:b/>
        </w:rPr>
        <w:t xml:space="preserve"> Organization for Land Development </w:t>
      </w:r>
    </w:p>
    <w:p w14:paraId="589E2081" w14:textId="77777777" w:rsidR="000B2D87" w:rsidRPr="00131D51" w:rsidRDefault="000B2D87" w:rsidP="00EB1DAD">
      <w:pPr>
        <w:spacing w:after="0" w:line="240" w:lineRule="auto"/>
        <w:rPr>
          <w:rFonts w:ascii="Arial Narrow" w:hAnsi="Arial Narrow"/>
        </w:rPr>
      </w:pPr>
    </w:p>
    <w:p w14:paraId="4551DC30" w14:textId="77777777" w:rsidR="000B2D87" w:rsidRPr="00131D51" w:rsidRDefault="000B2D87" w:rsidP="00EB1DAD">
      <w:pPr>
        <w:spacing w:after="0" w:line="240" w:lineRule="auto"/>
        <w:rPr>
          <w:rFonts w:ascii="Arial Narrow" w:hAnsi="Arial Narrow"/>
        </w:rPr>
      </w:pPr>
      <w:r w:rsidRPr="00131D51">
        <w:rPr>
          <w:rFonts w:ascii="Arial Narrow" w:hAnsi="Arial Narrow"/>
        </w:rPr>
        <w:t>When it comes to cultivating virgin lands, or temperate lands that have not been cultivated forest clearing is often necessary, especially in tropical regions. This involves cutting down dense forests which requires a very large workforce as well as machinery.  Levelling the land is generally necessary everywhere surface irrigation is used,</w:t>
      </w:r>
      <w:r w:rsidRPr="00276E1F">
        <w:rPr>
          <w:rFonts w:ascii="Arial Narrow" w:hAnsi="Arial Narrow"/>
        </w:rPr>
        <w:t xml:space="preserve"> even </w:t>
      </w:r>
      <w:r w:rsidRPr="00131D51">
        <w:rPr>
          <w:rFonts w:ascii="Arial Narrow" w:hAnsi="Arial Narrow"/>
        </w:rPr>
        <w:t>if the region has already been cultivated. The ground surface must be leveled to allow water to flow and distribute evenly over the entire surface. In the end, improving the profile of the soil by through deep ploughing or by other means may be necessary to ensure adequate percolation and water retention, as well as good root development</w:t>
      </w:r>
    </w:p>
    <w:p w14:paraId="707909C8" w14:textId="77777777" w:rsidR="000B2D87" w:rsidRPr="00131D51" w:rsidRDefault="000B2D87" w:rsidP="00EB1DAD">
      <w:pPr>
        <w:spacing w:after="0" w:line="240" w:lineRule="auto"/>
        <w:rPr>
          <w:rFonts w:ascii="Arial Narrow" w:hAnsi="Arial Narrow"/>
        </w:rPr>
      </w:pPr>
    </w:p>
    <w:p w14:paraId="6E793085" w14:textId="77777777" w:rsidR="000B2D87" w:rsidRPr="00131D51" w:rsidRDefault="000B2D87" w:rsidP="00EB1DAD">
      <w:pPr>
        <w:spacing w:after="0" w:line="240" w:lineRule="auto"/>
        <w:rPr>
          <w:rFonts w:ascii="Arial Narrow" w:hAnsi="Arial Narrow"/>
          <w:b/>
        </w:rPr>
      </w:pPr>
      <w:r w:rsidRPr="00131D51">
        <w:rPr>
          <w:rFonts w:ascii="Arial Narrow" w:hAnsi="Arial Narrow"/>
          <w:b/>
        </w:rPr>
        <w:t>4.</w:t>
      </w:r>
      <w:r>
        <w:rPr>
          <w:rFonts w:ascii="Arial Narrow" w:hAnsi="Arial Narrow"/>
          <w:b/>
        </w:rPr>
        <w:t>9</w:t>
      </w:r>
      <w:r w:rsidRPr="00131D51">
        <w:rPr>
          <w:rFonts w:ascii="Arial Narrow" w:hAnsi="Arial Narrow"/>
          <w:b/>
        </w:rPr>
        <w:t xml:space="preserve"> Drainage</w:t>
      </w:r>
    </w:p>
    <w:p w14:paraId="3A4749B0" w14:textId="77777777" w:rsidR="000B2D87" w:rsidRPr="00131D51" w:rsidRDefault="000B2D87" w:rsidP="00EB1DAD">
      <w:pPr>
        <w:spacing w:after="0" w:line="240" w:lineRule="auto"/>
        <w:rPr>
          <w:rFonts w:ascii="Arial Narrow" w:hAnsi="Arial Narrow"/>
        </w:rPr>
      </w:pPr>
    </w:p>
    <w:p w14:paraId="5BE2CA04" w14:textId="77777777" w:rsidR="000B2D87" w:rsidRPr="00131D51" w:rsidRDefault="000B2D87" w:rsidP="00EB1DAD">
      <w:pPr>
        <w:spacing w:after="0" w:line="240" w:lineRule="auto"/>
        <w:rPr>
          <w:rFonts w:ascii="Arial Narrow" w:hAnsi="Arial Narrow"/>
        </w:rPr>
      </w:pPr>
      <w:r w:rsidRPr="00131D51">
        <w:rPr>
          <w:rFonts w:ascii="Arial Narrow" w:hAnsi="Arial Narrow"/>
        </w:rPr>
        <w:t>The land to be irrigated must have sufficient drainage to remove excess water on the surface from irrigation water and from precipitation.</w:t>
      </w:r>
    </w:p>
    <w:p w14:paraId="266CD691" w14:textId="77777777" w:rsidR="000B2D87" w:rsidRPr="00131D51" w:rsidRDefault="000B2D87" w:rsidP="00EB1DAD">
      <w:pPr>
        <w:spacing w:after="0" w:line="240" w:lineRule="auto"/>
        <w:rPr>
          <w:rFonts w:ascii="Arial Narrow" w:hAnsi="Arial Narrow"/>
        </w:rPr>
      </w:pPr>
    </w:p>
    <w:p w14:paraId="38704DB8" w14:textId="77777777" w:rsidR="000B2D87" w:rsidRPr="00131D51" w:rsidRDefault="000B2D87" w:rsidP="00EB1DAD">
      <w:pPr>
        <w:spacing w:after="0" w:line="240" w:lineRule="auto"/>
        <w:rPr>
          <w:rFonts w:ascii="Arial Narrow" w:hAnsi="Arial Narrow"/>
          <w:b/>
        </w:rPr>
      </w:pPr>
      <w:r w:rsidRPr="00131D51">
        <w:rPr>
          <w:rFonts w:ascii="Arial Narrow" w:hAnsi="Arial Narrow"/>
          <w:b/>
        </w:rPr>
        <w:t>4.</w:t>
      </w:r>
      <w:r>
        <w:rPr>
          <w:rFonts w:ascii="Arial Narrow" w:hAnsi="Arial Narrow"/>
          <w:b/>
        </w:rPr>
        <w:t>10</w:t>
      </w:r>
      <w:r w:rsidRPr="00131D51">
        <w:rPr>
          <w:rFonts w:ascii="Arial Narrow" w:hAnsi="Arial Narrow"/>
          <w:b/>
        </w:rPr>
        <w:t xml:space="preserve"> Leading Factors to Enable  Performance</w:t>
      </w:r>
    </w:p>
    <w:p w14:paraId="47626BE7" w14:textId="77777777" w:rsidR="000B2D87" w:rsidRPr="00131D51" w:rsidRDefault="000B2D87" w:rsidP="00EB1DAD">
      <w:pPr>
        <w:spacing w:after="0" w:line="240" w:lineRule="auto"/>
        <w:rPr>
          <w:rFonts w:ascii="Arial Narrow" w:hAnsi="Arial Narrow"/>
        </w:rPr>
      </w:pPr>
    </w:p>
    <w:p w14:paraId="25D25184" w14:textId="77777777" w:rsidR="000B2D87" w:rsidRPr="006B324A" w:rsidRDefault="000B2D87" w:rsidP="00EB1DAD">
      <w:pPr>
        <w:spacing w:after="0" w:line="240" w:lineRule="auto"/>
        <w:rPr>
          <w:rFonts w:ascii="Arial Narrow" w:hAnsi="Arial Narrow"/>
          <w:color w:val="FF0000"/>
        </w:rPr>
      </w:pPr>
      <w:r w:rsidRPr="00131D51">
        <w:rPr>
          <w:rFonts w:ascii="Arial Narrow" w:hAnsi="Arial Narrow"/>
        </w:rPr>
        <w:t>Table 8.1 is a partial list of enabling factors that must be present if an irrigation project is to be successful. Experience has shown that many of these are often underestimated.   Some of these enabling factors unwittingly omitted are linked with the non-technical aspects of irrigation planning discussed above. Consequently, implementation plans are often insufficient to ensure the conditions for successful irrigation. The range of additional factors required varies from case to case. In some instances the cost of providing complementary factors may exceed the cost of civil works; in others it may be minimal.  Experience consistently reveals that these enabling elements are often the linchpins of an irrigation project.  Since ordinarily these enabling factors are not an integral part of an irrigat</w:t>
      </w:r>
      <w:r>
        <w:rPr>
          <w:rFonts w:ascii="Arial Narrow" w:hAnsi="Arial Narrow"/>
        </w:rPr>
        <w:t xml:space="preserve">ion </w:t>
      </w:r>
      <w:r w:rsidRPr="00276E1F">
        <w:rPr>
          <w:rFonts w:ascii="Arial Narrow" w:hAnsi="Arial Narrow"/>
        </w:rPr>
        <w:t>engineering design</w:t>
      </w:r>
      <w:r>
        <w:rPr>
          <w:rFonts w:ascii="Arial Narrow" w:hAnsi="Arial Narrow"/>
        </w:rPr>
        <w:t xml:space="preserve">, contingency plans must be configured to meet these unexpected conditions.  </w:t>
      </w:r>
    </w:p>
    <w:p w14:paraId="108DEB34" w14:textId="77777777" w:rsidR="000B2D87" w:rsidRDefault="000B2D87" w:rsidP="00EB1DAD">
      <w:pPr>
        <w:spacing w:after="0" w:line="240" w:lineRule="auto"/>
        <w:rPr>
          <w:rFonts w:ascii="Arial Narrow" w:hAnsi="Arial Narrow"/>
        </w:rPr>
      </w:pPr>
    </w:p>
    <w:p w14:paraId="2F84F0D9" w14:textId="77777777" w:rsidR="000B2D87" w:rsidRPr="00D71546" w:rsidRDefault="000B2D87" w:rsidP="00EB1DAD">
      <w:pPr>
        <w:spacing w:after="0" w:line="240" w:lineRule="auto"/>
        <w:rPr>
          <w:rFonts w:ascii="Arial Narrow" w:hAnsi="Arial Narrow"/>
          <w:b/>
          <w:sz w:val="24"/>
          <w:szCs w:val="24"/>
        </w:rPr>
      </w:pPr>
      <w:r w:rsidRPr="00D71546">
        <w:rPr>
          <w:rFonts w:ascii="Arial Narrow" w:hAnsi="Arial Narrow"/>
          <w:b/>
          <w:sz w:val="24"/>
          <w:szCs w:val="24"/>
        </w:rPr>
        <w:t>Table 8.1  Factors Enabling Irrigation Performance</w:t>
      </w:r>
    </w:p>
    <w:p w14:paraId="1A188F33" w14:textId="77777777" w:rsidR="000B2D87" w:rsidRDefault="000B2D87" w:rsidP="00EB1DAD">
      <w:pPr>
        <w:spacing w:after="0" w:line="240" w:lineRule="auto"/>
        <w:rPr>
          <w:rFonts w:ascii="Arial Narrow" w:hAnsi="Arial Narrow"/>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tblGrid>
      <w:tr w:rsidR="000B2D87" w:rsidRPr="00757FB1" w14:paraId="46B27328" w14:textId="77777777" w:rsidTr="00EB1DAD">
        <w:tc>
          <w:tcPr>
            <w:tcW w:w="6520" w:type="dxa"/>
            <w:shd w:val="clear" w:color="auto" w:fill="auto"/>
          </w:tcPr>
          <w:p w14:paraId="3B3A4D40" w14:textId="77777777" w:rsidR="000B2D87" w:rsidRPr="00532991" w:rsidRDefault="000B2D87" w:rsidP="00EB1DAD">
            <w:pPr>
              <w:spacing w:after="0" w:line="240" w:lineRule="auto"/>
              <w:rPr>
                <w:rFonts w:ascii="Arial Narrow" w:hAnsi="Arial Narrow"/>
                <w:b/>
                <w:sz w:val="20"/>
                <w:szCs w:val="20"/>
              </w:rPr>
            </w:pPr>
            <w:r w:rsidRPr="00532991">
              <w:rPr>
                <w:rFonts w:ascii="Arial Narrow" w:hAnsi="Arial Narrow"/>
                <w:b/>
                <w:sz w:val="20"/>
                <w:szCs w:val="20"/>
              </w:rPr>
              <w:t>On-farm irrigation management</w:t>
            </w:r>
          </w:p>
        </w:tc>
      </w:tr>
      <w:tr w:rsidR="000B2D87" w:rsidRPr="00757FB1" w14:paraId="3911F820" w14:textId="77777777" w:rsidTr="00EB1DAD">
        <w:tc>
          <w:tcPr>
            <w:tcW w:w="6520" w:type="dxa"/>
            <w:shd w:val="clear" w:color="auto" w:fill="auto"/>
          </w:tcPr>
          <w:p w14:paraId="46F89661" w14:textId="77777777" w:rsidR="000B2D87" w:rsidRPr="00532991" w:rsidRDefault="000B2D87" w:rsidP="00EB1DAD">
            <w:pPr>
              <w:spacing w:after="0" w:line="240" w:lineRule="auto"/>
              <w:rPr>
                <w:rFonts w:ascii="Arial Narrow" w:hAnsi="Arial Narrow"/>
                <w:sz w:val="20"/>
                <w:szCs w:val="20"/>
              </w:rPr>
            </w:pPr>
            <w:r w:rsidRPr="00532991">
              <w:rPr>
                <w:rFonts w:ascii="Arial Narrow" w:hAnsi="Arial Narrow"/>
                <w:sz w:val="20"/>
                <w:szCs w:val="20"/>
              </w:rPr>
              <w:t>-good working knowledge of the irrigation system</w:t>
            </w:r>
          </w:p>
          <w:p w14:paraId="49ADE0B4" w14:textId="77777777" w:rsidR="000B2D87" w:rsidRPr="00532991" w:rsidRDefault="000B2D87" w:rsidP="00EB1DAD">
            <w:pPr>
              <w:spacing w:after="0" w:line="240" w:lineRule="auto"/>
              <w:rPr>
                <w:rFonts w:ascii="Arial Narrow" w:hAnsi="Arial Narrow"/>
                <w:sz w:val="20"/>
                <w:szCs w:val="20"/>
              </w:rPr>
            </w:pPr>
            <w:r w:rsidRPr="00532991">
              <w:rPr>
                <w:rFonts w:ascii="Arial Narrow" w:hAnsi="Arial Narrow"/>
                <w:sz w:val="20"/>
                <w:szCs w:val="20"/>
              </w:rPr>
              <w:t xml:space="preserve">-timely access to water </w:t>
            </w:r>
          </w:p>
          <w:p w14:paraId="2E922E96" w14:textId="77777777" w:rsidR="000B2D87" w:rsidRPr="00532991" w:rsidRDefault="000B2D87" w:rsidP="00EB1DAD">
            <w:pPr>
              <w:spacing w:after="0" w:line="240" w:lineRule="auto"/>
              <w:rPr>
                <w:rFonts w:ascii="Arial Narrow" w:hAnsi="Arial Narrow"/>
                <w:sz w:val="20"/>
                <w:szCs w:val="20"/>
              </w:rPr>
            </w:pPr>
            <w:r w:rsidRPr="00532991">
              <w:rPr>
                <w:rFonts w:ascii="Arial Narrow" w:hAnsi="Arial Narrow"/>
                <w:sz w:val="20"/>
                <w:szCs w:val="20"/>
              </w:rPr>
              <w:t>-continuous training about irrigation-water conduction on-farm</w:t>
            </w:r>
          </w:p>
        </w:tc>
      </w:tr>
      <w:tr w:rsidR="000B2D87" w:rsidRPr="00757FB1" w14:paraId="2833E72F" w14:textId="77777777" w:rsidTr="00EB1DAD">
        <w:tc>
          <w:tcPr>
            <w:tcW w:w="6520" w:type="dxa"/>
            <w:shd w:val="clear" w:color="auto" w:fill="auto"/>
          </w:tcPr>
          <w:p w14:paraId="0168AFFB" w14:textId="77777777" w:rsidR="000B2D87" w:rsidRPr="00532991" w:rsidRDefault="000B2D87" w:rsidP="00EB1DAD">
            <w:pPr>
              <w:spacing w:after="0" w:line="240" w:lineRule="auto"/>
              <w:rPr>
                <w:rFonts w:ascii="Arial Narrow" w:hAnsi="Arial Narrow"/>
                <w:b/>
                <w:sz w:val="20"/>
                <w:szCs w:val="20"/>
              </w:rPr>
            </w:pPr>
            <w:r w:rsidRPr="00532991">
              <w:rPr>
                <w:rFonts w:ascii="Arial Narrow" w:hAnsi="Arial Narrow"/>
                <w:b/>
                <w:sz w:val="20"/>
                <w:szCs w:val="20"/>
              </w:rPr>
              <w:t xml:space="preserve">Agronomic inputs </w:t>
            </w:r>
          </w:p>
        </w:tc>
      </w:tr>
      <w:tr w:rsidR="000B2D87" w:rsidRPr="00757FB1" w14:paraId="4BA8C34B" w14:textId="77777777" w:rsidTr="00EB1DAD">
        <w:tc>
          <w:tcPr>
            <w:tcW w:w="6520" w:type="dxa"/>
            <w:shd w:val="clear" w:color="auto" w:fill="auto"/>
          </w:tcPr>
          <w:p w14:paraId="6A38B5FD" w14:textId="77777777" w:rsidR="000B2D87" w:rsidRPr="00532991" w:rsidRDefault="000B2D87" w:rsidP="00EB1DAD">
            <w:pPr>
              <w:spacing w:after="0" w:line="240" w:lineRule="auto"/>
              <w:rPr>
                <w:rFonts w:ascii="Arial Narrow" w:hAnsi="Arial Narrow"/>
                <w:sz w:val="20"/>
                <w:szCs w:val="20"/>
              </w:rPr>
            </w:pPr>
            <w:r w:rsidRPr="00532991">
              <w:rPr>
                <w:rFonts w:ascii="Arial Narrow" w:hAnsi="Arial Narrow"/>
                <w:sz w:val="20"/>
                <w:szCs w:val="20"/>
              </w:rPr>
              <w:t>-high quality seeds</w:t>
            </w:r>
          </w:p>
          <w:p w14:paraId="1CAA8DEE" w14:textId="77777777" w:rsidR="000B2D87" w:rsidRPr="00532991" w:rsidRDefault="000B2D87" w:rsidP="00EB1DAD">
            <w:pPr>
              <w:spacing w:after="0" w:line="240" w:lineRule="auto"/>
              <w:rPr>
                <w:rFonts w:ascii="Arial Narrow" w:hAnsi="Arial Narrow"/>
                <w:sz w:val="20"/>
                <w:szCs w:val="20"/>
              </w:rPr>
            </w:pPr>
            <w:r w:rsidRPr="00532991">
              <w:rPr>
                <w:rFonts w:ascii="Arial Narrow" w:hAnsi="Arial Narrow"/>
                <w:sz w:val="20"/>
                <w:szCs w:val="20"/>
              </w:rPr>
              <w:t>-fertilizer</w:t>
            </w:r>
            <w:r>
              <w:rPr>
                <w:rFonts w:ascii="Arial Narrow" w:hAnsi="Arial Narrow"/>
                <w:sz w:val="20"/>
                <w:szCs w:val="20"/>
              </w:rPr>
              <w:t xml:space="preserve"> if required</w:t>
            </w:r>
          </w:p>
          <w:p w14:paraId="5613AB8A" w14:textId="77777777" w:rsidR="000B2D87" w:rsidRPr="00532991" w:rsidRDefault="000B2D87" w:rsidP="00EB1DAD">
            <w:pPr>
              <w:spacing w:after="0" w:line="240" w:lineRule="auto"/>
              <w:rPr>
                <w:rFonts w:ascii="Arial Narrow" w:hAnsi="Arial Narrow"/>
                <w:sz w:val="20"/>
                <w:szCs w:val="20"/>
              </w:rPr>
            </w:pPr>
            <w:r w:rsidRPr="00532991">
              <w:rPr>
                <w:rFonts w:ascii="Arial Narrow" w:hAnsi="Arial Narrow"/>
                <w:sz w:val="20"/>
                <w:szCs w:val="20"/>
              </w:rPr>
              <w:t>-agricultural machinery</w:t>
            </w:r>
            <w:r>
              <w:rPr>
                <w:rFonts w:ascii="Arial Narrow" w:hAnsi="Arial Narrow"/>
                <w:sz w:val="20"/>
                <w:szCs w:val="20"/>
              </w:rPr>
              <w:t xml:space="preserve"> when required </w:t>
            </w:r>
          </w:p>
        </w:tc>
      </w:tr>
      <w:tr w:rsidR="000B2D87" w:rsidRPr="00757FB1" w14:paraId="0544D60D" w14:textId="77777777" w:rsidTr="00EB1DAD">
        <w:tc>
          <w:tcPr>
            <w:tcW w:w="6520" w:type="dxa"/>
            <w:shd w:val="clear" w:color="auto" w:fill="auto"/>
          </w:tcPr>
          <w:p w14:paraId="2458FF3F" w14:textId="77777777" w:rsidR="000B2D87" w:rsidRPr="00532991" w:rsidRDefault="000B2D87" w:rsidP="00EB1DAD">
            <w:pPr>
              <w:spacing w:after="0" w:line="240" w:lineRule="auto"/>
              <w:rPr>
                <w:rFonts w:ascii="Arial Narrow" w:hAnsi="Arial Narrow"/>
                <w:b/>
                <w:sz w:val="20"/>
                <w:szCs w:val="20"/>
              </w:rPr>
            </w:pPr>
            <w:r w:rsidRPr="00532991">
              <w:rPr>
                <w:rFonts w:ascii="Arial Narrow" w:hAnsi="Arial Narrow"/>
                <w:b/>
                <w:sz w:val="20"/>
                <w:szCs w:val="20"/>
              </w:rPr>
              <w:t>Crop production</w:t>
            </w:r>
          </w:p>
        </w:tc>
      </w:tr>
      <w:tr w:rsidR="000B2D87" w:rsidRPr="00757FB1" w14:paraId="4CF20BC4" w14:textId="77777777" w:rsidTr="00EB1DAD">
        <w:tc>
          <w:tcPr>
            <w:tcW w:w="6520" w:type="dxa"/>
            <w:shd w:val="clear" w:color="auto" w:fill="auto"/>
          </w:tcPr>
          <w:p w14:paraId="3CD4731C" w14:textId="77777777" w:rsidR="000B2D87" w:rsidRPr="00532991" w:rsidRDefault="000B2D87" w:rsidP="00EB1DAD">
            <w:pPr>
              <w:spacing w:after="0" w:line="240" w:lineRule="auto"/>
              <w:rPr>
                <w:rFonts w:ascii="Arial Narrow" w:hAnsi="Arial Narrow"/>
                <w:sz w:val="20"/>
                <w:szCs w:val="20"/>
              </w:rPr>
            </w:pPr>
            <w:r w:rsidRPr="00532991">
              <w:rPr>
                <w:rFonts w:ascii="Arial Narrow" w:hAnsi="Arial Narrow"/>
                <w:sz w:val="20"/>
                <w:szCs w:val="20"/>
              </w:rPr>
              <w:t xml:space="preserve">- agricultural machinery or utensils </w:t>
            </w:r>
          </w:p>
          <w:p w14:paraId="3D50D077" w14:textId="77777777" w:rsidR="000B2D87" w:rsidRPr="00532991" w:rsidRDefault="000B2D87" w:rsidP="00EB1DAD">
            <w:pPr>
              <w:spacing w:after="0" w:line="240" w:lineRule="auto"/>
              <w:rPr>
                <w:rFonts w:ascii="Arial Narrow" w:hAnsi="Arial Narrow"/>
                <w:sz w:val="20"/>
                <w:szCs w:val="20"/>
              </w:rPr>
            </w:pPr>
            <w:r w:rsidRPr="00532991">
              <w:rPr>
                <w:rFonts w:ascii="Arial Narrow" w:hAnsi="Arial Narrow"/>
                <w:sz w:val="20"/>
                <w:szCs w:val="20"/>
              </w:rPr>
              <w:t>-methods of transportation</w:t>
            </w:r>
          </w:p>
          <w:p w14:paraId="605A3028" w14:textId="77777777" w:rsidR="000B2D87" w:rsidRPr="00532991" w:rsidRDefault="000B2D87" w:rsidP="00EB1DAD">
            <w:pPr>
              <w:spacing w:after="0" w:line="240" w:lineRule="auto"/>
              <w:rPr>
                <w:rFonts w:ascii="Arial Narrow" w:hAnsi="Arial Narrow"/>
                <w:sz w:val="20"/>
                <w:szCs w:val="20"/>
              </w:rPr>
            </w:pPr>
            <w:r w:rsidRPr="00532991">
              <w:rPr>
                <w:rFonts w:ascii="Arial Narrow" w:hAnsi="Arial Narrow"/>
                <w:sz w:val="20"/>
                <w:szCs w:val="20"/>
              </w:rPr>
              <w:t xml:space="preserve">-reliable extension services </w:t>
            </w:r>
          </w:p>
          <w:p w14:paraId="7EF660F1" w14:textId="77777777" w:rsidR="000B2D87" w:rsidRPr="00532991" w:rsidRDefault="000B2D87" w:rsidP="00EB1DAD">
            <w:pPr>
              <w:spacing w:after="0" w:line="240" w:lineRule="auto"/>
              <w:rPr>
                <w:rFonts w:ascii="Arial Narrow" w:hAnsi="Arial Narrow"/>
                <w:sz w:val="20"/>
                <w:szCs w:val="20"/>
              </w:rPr>
            </w:pPr>
            <w:r w:rsidRPr="00532991">
              <w:rPr>
                <w:rFonts w:ascii="Arial Narrow" w:hAnsi="Arial Narrow"/>
                <w:sz w:val="20"/>
                <w:szCs w:val="20"/>
              </w:rPr>
              <w:t xml:space="preserve">-linkages to research stations for crop-specific advise </w:t>
            </w:r>
          </w:p>
        </w:tc>
      </w:tr>
      <w:tr w:rsidR="000B2D87" w:rsidRPr="00757FB1" w14:paraId="0DA05FB5" w14:textId="77777777" w:rsidTr="00EB1DAD">
        <w:tc>
          <w:tcPr>
            <w:tcW w:w="6520" w:type="dxa"/>
            <w:shd w:val="clear" w:color="auto" w:fill="auto"/>
          </w:tcPr>
          <w:p w14:paraId="7CBA2EBF" w14:textId="77777777" w:rsidR="000B2D87" w:rsidRPr="00532991" w:rsidRDefault="000B2D87" w:rsidP="00EB1DAD">
            <w:pPr>
              <w:spacing w:after="0" w:line="240" w:lineRule="auto"/>
              <w:rPr>
                <w:rFonts w:ascii="Arial Narrow" w:hAnsi="Arial Narrow"/>
                <w:b/>
                <w:sz w:val="20"/>
                <w:szCs w:val="20"/>
              </w:rPr>
            </w:pPr>
            <w:r w:rsidRPr="00532991">
              <w:rPr>
                <w:rFonts w:ascii="Arial Narrow" w:hAnsi="Arial Narrow"/>
                <w:b/>
                <w:sz w:val="20"/>
                <w:szCs w:val="20"/>
              </w:rPr>
              <w:t>Market and marketing of products</w:t>
            </w:r>
          </w:p>
        </w:tc>
      </w:tr>
      <w:tr w:rsidR="000B2D87" w:rsidRPr="00757FB1" w14:paraId="6E742331" w14:textId="77777777" w:rsidTr="00EB1DAD">
        <w:tc>
          <w:tcPr>
            <w:tcW w:w="6520" w:type="dxa"/>
            <w:shd w:val="clear" w:color="auto" w:fill="auto"/>
          </w:tcPr>
          <w:p w14:paraId="5C846237" w14:textId="77777777" w:rsidR="000B2D87" w:rsidRPr="00532991" w:rsidRDefault="000B2D87" w:rsidP="00EB1DAD">
            <w:pPr>
              <w:spacing w:after="0" w:line="240" w:lineRule="auto"/>
              <w:rPr>
                <w:rFonts w:ascii="Arial Narrow" w:hAnsi="Arial Narrow"/>
                <w:sz w:val="20"/>
                <w:szCs w:val="20"/>
              </w:rPr>
            </w:pPr>
            <w:r>
              <w:rPr>
                <w:rFonts w:ascii="Arial Narrow" w:hAnsi="Arial Narrow"/>
                <w:sz w:val="20"/>
                <w:szCs w:val="20"/>
              </w:rPr>
              <w:t xml:space="preserve">- storage and </w:t>
            </w:r>
            <w:r w:rsidRPr="00532991">
              <w:rPr>
                <w:rFonts w:ascii="Arial Narrow" w:hAnsi="Arial Narrow"/>
                <w:sz w:val="20"/>
                <w:szCs w:val="20"/>
              </w:rPr>
              <w:t xml:space="preserve"> processing facilities</w:t>
            </w:r>
          </w:p>
          <w:p w14:paraId="5DB8D269" w14:textId="77777777" w:rsidR="000B2D87" w:rsidRPr="00532991" w:rsidRDefault="000B2D87" w:rsidP="00EB1DAD">
            <w:pPr>
              <w:spacing w:after="0" w:line="240" w:lineRule="auto"/>
              <w:rPr>
                <w:rFonts w:ascii="Arial Narrow" w:hAnsi="Arial Narrow"/>
                <w:sz w:val="20"/>
                <w:szCs w:val="20"/>
              </w:rPr>
            </w:pPr>
            <w:r w:rsidRPr="00532991">
              <w:rPr>
                <w:rFonts w:ascii="Arial Narrow" w:hAnsi="Arial Narrow"/>
                <w:sz w:val="20"/>
                <w:szCs w:val="20"/>
              </w:rPr>
              <w:t>-handling and packaging of perishable crops </w:t>
            </w:r>
          </w:p>
          <w:p w14:paraId="166CFEB5" w14:textId="77777777" w:rsidR="000B2D87" w:rsidRPr="00532991" w:rsidRDefault="000B2D87" w:rsidP="00EB1DAD">
            <w:pPr>
              <w:spacing w:after="0" w:line="240" w:lineRule="auto"/>
              <w:rPr>
                <w:rFonts w:ascii="Arial Narrow" w:hAnsi="Arial Narrow"/>
                <w:sz w:val="20"/>
                <w:szCs w:val="20"/>
              </w:rPr>
            </w:pPr>
            <w:r w:rsidRPr="00532991">
              <w:rPr>
                <w:rFonts w:ascii="Arial Narrow" w:hAnsi="Arial Narrow"/>
                <w:sz w:val="20"/>
                <w:szCs w:val="20"/>
              </w:rPr>
              <w:t>-arrangements for the adequate sale of produce [for farmers and consumers]</w:t>
            </w:r>
          </w:p>
        </w:tc>
      </w:tr>
      <w:tr w:rsidR="000B2D87" w:rsidRPr="00757FB1" w14:paraId="0A36EEBC" w14:textId="77777777" w:rsidTr="00EB1DAD">
        <w:tc>
          <w:tcPr>
            <w:tcW w:w="6520" w:type="dxa"/>
            <w:shd w:val="clear" w:color="auto" w:fill="auto"/>
          </w:tcPr>
          <w:p w14:paraId="78770CE7" w14:textId="77777777" w:rsidR="000B2D87" w:rsidRPr="00532991" w:rsidRDefault="000B2D87" w:rsidP="00EB1DAD">
            <w:pPr>
              <w:spacing w:after="0" w:line="240" w:lineRule="auto"/>
              <w:rPr>
                <w:rFonts w:ascii="Arial Narrow" w:hAnsi="Arial Narrow"/>
                <w:b/>
                <w:sz w:val="20"/>
                <w:szCs w:val="20"/>
              </w:rPr>
            </w:pPr>
            <w:r w:rsidRPr="00532991">
              <w:rPr>
                <w:rFonts w:ascii="Arial Narrow" w:hAnsi="Arial Narrow"/>
                <w:b/>
                <w:sz w:val="20"/>
                <w:szCs w:val="20"/>
              </w:rPr>
              <w:t>Enabling conditions</w:t>
            </w:r>
          </w:p>
        </w:tc>
      </w:tr>
      <w:tr w:rsidR="000B2D87" w:rsidRPr="00757FB1" w14:paraId="5822FB63" w14:textId="77777777" w:rsidTr="00EB1DAD">
        <w:tc>
          <w:tcPr>
            <w:tcW w:w="6520" w:type="dxa"/>
            <w:shd w:val="clear" w:color="auto" w:fill="auto"/>
          </w:tcPr>
          <w:p w14:paraId="78715CAA" w14:textId="77777777" w:rsidR="000B2D87" w:rsidRDefault="000B2D87" w:rsidP="00EB1DAD">
            <w:pPr>
              <w:spacing w:after="0" w:line="240" w:lineRule="auto"/>
              <w:rPr>
                <w:rFonts w:ascii="Arial Narrow" w:hAnsi="Arial Narrow"/>
                <w:sz w:val="20"/>
                <w:szCs w:val="20"/>
              </w:rPr>
            </w:pPr>
            <w:r w:rsidRPr="00532991">
              <w:rPr>
                <w:rFonts w:ascii="Arial Narrow" w:hAnsi="Arial Narrow"/>
                <w:sz w:val="20"/>
                <w:szCs w:val="20"/>
              </w:rPr>
              <w:t xml:space="preserve">-a land tenure system that provides long term security and access to inputs </w:t>
            </w:r>
          </w:p>
          <w:p w14:paraId="2FFCD2B4" w14:textId="77777777" w:rsidR="000B2D87" w:rsidRPr="00532991" w:rsidRDefault="000B2D87" w:rsidP="00EB1DAD">
            <w:pPr>
              <w:spacing w:after="0" w:line="240" w:lineRule="auto"/>
              <w:rPr>
                <w:rFonts w:ascii="Arial Narrow" w:hAnsi="Arial Narrow"/>
                <w:sz w:val="20"/>
                <w:szCs w:val="20"/>
              </w:rPr>
            </w:pPr>
            <w:r>
              <w:rPr>
                <w:rFonts w:ascii="Arial Narrow" w:hAnsi="Arial Narrow"/>
                <w:sz w:val="20"/>
                <w:szCs w:val="20"/>
              </w:rPr>
              <w:t xml:space="preserve">-enforceable and equitable water rights </w:t>
            </w:r>
          </w:p>
          <w:p w14:paraId="112C216E" w14:textId="77777777" w:rsidR="000B2D87" w:rsidRDefault="000B2D87" w:rsidP="00EB1DAD">
            <w:pPr>
              <w:spacing w:after="0" w:line="240" w:lineRule="auto"/>
              <w:rPr>
                <w:rFonts w:ascii="Arial Narrow" w:hAnsi="Arial Narrow"/>
                <w:sz w:val="20"/>
                <w:szCs w:val="20"/>
              </w:rPr>
            </w:pPr>
            <w:r w:rsidRPr="00532991">
              <w:rPr>
                <w:rFonts w:ascii="Arial Narrow" w:hAnsi="Arial Narrow"/>
                <w:sz w:val="20"/>
                <w:szCs w:val="20"/>
              </w:rPr>
              <w:t>-literacy, numeracy and financial literacy</w:t>
            </w:r>
          </w:p>
          <w:p w14:paraId="650B2ADC" w14:textId="77777777" w:rsidR="000B2D87" w:rsidRPr="00532991" w:rsidRDefault="000B2D87" w:rsidP="00EB1DAD">
            <w:pPr>
              <w:spacing w:after="0" w:line="240" w:lineRule="auto"/>
              <w:rPr>
                <w:rFonts w:ascii="Arial Narrow" w:hAnsi="Arial Narrow"/>
                <w:sz w:val="20"/>
                <w:szCs w:val="20"/>
              </w:rPr>
            </w:pPr>
            <w:r>
              <w:rPr>
                <w:rFonts w:ascii="Arial Narrow" w:hAnsi="Arial Narrow"/>
                <w:sz w:val="20"/>
                <w:szCs w:val="20"/>
              </w:rPr>
              <w:t>-continuous access to training and educational opportunities for farmers and their family members</w:t>
            </w:r>
          </w:p>
          <w:p w14:paraId="78783912" w14:textId="77777777" w:rsidR="000B2D87" w:rsidRPr="00532991" w:rsidRDefault="000B2D87" w:rsidP="00EB1DAD">
            <w:pPr>
              <w:spacing w:after="0" w:line="240" w:lineRule="auto"/>
              <w:rPr>
                <w:rFonts w:ascii="Arial Narrow" w:hAnsi="Arial Narrow"/>
                <w:sz w:val="20"/>
                <w:szCs w:val="20"/>
              </w:rPr>
            </w:pPr>
            <w:r w:rsidRPr="00532991">
              <w:rPr>
                <w:rFonts w:ascii="Arial Narrow" w:hAnsi="Arial Narrow"/>
                <w:sz w:val="20"/>
                <w:szCs w:val="20"/>
              </w:rPr>
              <w:t>- favorable and timely  credit conditions</w:t>
            </w:r>
          </w:p>
          <w:p w14:paraId="3732711C" w14:textId="77777777" w:rsidR="000B2D87" w:rsidRPr="00532991" w:rsidRDefault="000B2D87" w:rsidP="00EB1DAD">
            <w:pPr>
              <w:spacing w:after="0" w:line="240" w:lineRule="auto"/>
              <w:rPr>
                <w:rFonts w:ascii="Arial Narrow" w:hAnsi="Arial Narrow"/>
                <w:sz w:val="20"/>
                <w:szCs w:val="20"/>
              </w:rPr>
            </w:pPr>
            <w:r w:rsidRPr="00532991">
              <w:rPr>
                <w:rFonts w:ascii="Arial Narrow" w:hAnsi="Arial Narrow"/>
                <w:sz w:val="20"/>
                <w:szCs w:val="20"/>
              </w:rPr>
              <w:t xml:space="preserve">- production incentives through reliable market demand </w:t>
            </w:r>
          </w:p>
          <w:p w14:paraId="252A0588" w14:textId="77777777" w:rsidR="000B2D87" w:rsidRPr="00532991" w:rsidRDefault="000B2D87" w:rsidP="00EB1DAD">
            <w:pPr>
              <w:spacing w:after="0" w:line="240" w:lineRule="auto"/>
              <w:rPr>
                <w:rFonts w:ascii="Arial Narrow" w:hAnsi="Arial Narrow"/>
                <w:sz w:val="20"/>
                <w:szCs w:val="20"/>
              </w:rPr>
            </w:pPr>
            <w:r w:rsidRPr="00532991">
              <w:rPr>
                <w:rFonts w:ascii="Arial Narrow" w:hAnsi="Arial Narrow"/>
                <w:sz w:val="20"/>
                <w:szCs w:val="20"/>
              </w:rPr>
              <w:t xml:space="preserve">- good working knowledge of irrigation operations and financial literacy </w:t>
            </w:r>
          </w:p>
        </w:tc>
      </w:tr>
      <w:tr w:rsidR="000B2D87" w:rsidRPr="00757FB1" w14:paraId="5B819BF0" w14:textId="77777777" w:rsidTr="00EB1DAD">
        <w:tc>
          <w:tcPr>
            <w:tcW w:w="6520" w:type="dxa"/>
            <w:shd w:val="clear" w:color="auto" w:fill="auto"/>
          </w:tcPr>
          <w:p w14:paraId="5112DBA8" w14:textId="77777777" w:rsidR="000B2D87" w:rsidRPr="00532991" w:rsidRDefault="000B2D87" w:rsidP="00EB1DAD">
            <w:pPr>
              <w:spacing w:after="0" w:line="240" w:lineRule="auto"/>
              <w:rPr>
                <w:rFonts w:ascii="Arial Narrow" w:hAnsi="Arial Narrow"/>
                <w:b/>
                <w:sz w:val="20"/>
                <w:szCs w:val="20"/>
              </w:rPr>
            </w:pPr>
            <w:r w:rsidRPr="00532991">
              <w:rPr>
                <w:rFonts w:ascii="Arial Narrow" w:hAnsi="Arial Narrow"/>
                <w:b/>
                <w:sz w:val="20"/>
                <w:szCs w:val="20"/>
              </w:rPr>
              <w:t>Social infrastructure</w:t>
            </w:r>
          </w:p>
        </w:tc>
      </w:tr>
      <w:tr w:rsidR="000B2D87" w:rsidRPr="00757FB1" w14:paraId="24B087B9" w14:textId="77777777" w:rsidTr="00EB1DAD">
        <w:tc>
          <w:tcPr>
            <w:tcW w:w="6520" w:type="dxa"/>
            <w:shd w:val="clear" w:color="auto" w:fill="auto"/>
          </w:tcPr>
          <w:p w14:paraId="16483336" w14:textId="77777777" w:rsidR="000B2D87" w:rsidRPr="00532991" w:rsidRDefault="000B2D87" w:rsidP="00EB1DAD">
            <w:pPr>
              <w:spacing w:after="0" w:line="240" w:lineRule="auto"/>
              <w:rPr>
                <w:rFonts w:ascii="Arial Narrow" w:hAnsi="Arial Narrow"/>
                <w:sz w:val="20"/>
                <w:szCs w:val="20"/>
              </w:rPr>
            </w:pPr>
            <w:r w:rsidRPr="00532991">
              <w:rPr>
                <w:rFonts w:ascii="Arial Narrow" w:hAnsi="Arial Narrow"/>
                <w:sz w:val="20"/>
                <w:szCs w:val="20"/>
              </w:rPr>
              <w:t>- good housing conditions</w:t>
            </w:r>
          </w:p>
          <w:p w14:paraId="6AE15D1B" w14:textId="77777777" w:rsidR="000B2D87" w:rsidRPr="00532991" w:rsidRDefault="000B2D87" w:rsidP="00EB1DAD">
            <w:pPr>
              <w:spacing w:after="0" w:line="240" w:lineRule="auto"/>
              <w:rPr>
                <w:rFonts w:ascii="Arial Narrow" w:hAnsi="Arial Narrow"/>
                <w:sz w:val="20"/>
                <w:szCs w:val="20"/>
              </w:rPr>
            </w:pPr>
            <w:r w:rsidRPr="00532991">
              <w:rPr>
                <w:rFonts w:ascii="Arial Narrow" w:hAnsi="Arial Narrow"/>
                <w:sz w:val="20"/>
                <w:szCs w:val="20"/>
              </w:rPr>
              <w:t>- health services and other community facilities</w:t>
            </w:r>
          </w:p>
          <w:p w14:paraId="62BDC161" w14:textId="77777777" w:rsidR="000B2D87" w:rsidRPr="00532991" w:rsidRDefault="000B2D87" w:rsidP="00EB1DAD">
            <w:pPr>
              <w:spacing w:after="0" w:line="240" w:lineRule="auto"/>
              <w:rPr>
                <w:rFonts w:ascii="Arial Narrow" w:hAnsi="Arial Narrow"/>
                <w:sz w:val="20"/>
                <w:szCs w:val="20"/>
              </w:rPr>
            </w:pPr>
            <w:r w:rsidRPr="00532991">
              <w:rPr>
                <w:rFonts w:ascii="Arial Narrow" w:hAnsi="Arial Narrow"/>
                <w:sz w:val="20"/>
                <w:szCs w:val="20"/>
              </w:rPr>
              <w:t xml:space="preserve">-schools </w:t>
            </w:r>
          </w:p>
        </w:tc>
      </w:tr>
    </w:tbl>
    <w:p w14:paraId="235383C0" w14:textId="77777777" w:rsidR="000B2D87" w:rsidRPr="00E460F3" w:rsidRDefault="000B2D87" w:rsidP="00EB1DAD">
      <w:pPr>
        <w:spacing w:after="0" w:line="240" w:lineRule="auto"/>
        <w:ind w:firstLine="720"/>
        <w:rPr>
          <w:rFonts w:ascii="Arial Narrow" w:hAnsi="Arial Narrow"/>
          <w:sz w:val="16"/>
          <w:szCs w:val="16"/>
        </w:rPr>
      </w:pPr>
      <w:r w:rsidRPr="00E460F3">
        <w:rPr>
          <w:rFonts w:ascii="Arial Narrow" w:hAnsi="Arial Narrow"/>
          <w:sz w:val="16"/>
          <w:szCs w:val="16"/>
        </w:rPr>
        <w:t>Source: Own elaboration</w:t>
      </w:r>
    </w:p>
    <w:p w14:paraId="55F2116C" w14:textId="77777777" w:rsidR="000B2D87" w:rsidRPr="00E460F3" w:rsidRDefault="000B2D87" w:rsidP="00EB1DAD">
      <w:pPr>
        <w:spacing w:after="0" w:line="240" w:lineRule="auto"/>
        <w:rPr>
          <w:rFonts w:ascii="Arial Narrow" w:hAnsi="Arial Narrow"/>
          <w:sz w:val="16"/>
          <w:szCs w:val="16"/>
        </w:rPr>
      </w:pPr>
    </w:p>
    <w:p w14:paraId="429350AC" w14:textId="77777777" w:rsidR="000B2D87" w:rsidRPr="00586D67" w:rsidRDefault="000B2D87" w:rsidP="00EB1DAD">
      <w:pPr>
        <w:pStyle w:val="Heading2"/>
        <w:rPr>
          <w:rFonts w:ascii="Arial Narrow" w:eastAsia="Arial Narrow" w:hAnsi="Arial Narrow" w:cs="Arial Narrow"/>
          <w:b/>
          <w:color w:val="auto"/>
          <w:sz w:val="22"/>
          <w:szCs w:val="22"/>
        </w:rPr>
      </w:pPr>
      <w:r>
        <w:rPr>
          <w:rFonts w:ascii="Arial Narrow" w:hAnsi="Arial Narrow"/>
          <w:color w:val="auto"/>
          <w:sz w:val="22"/>
          <w:szCs w:val="22"/>
        </w:rPr>
        <w:t>5.</w:t>
      </w:r>
      <w:r w:rsidRPr="00C7558F">
        <w:rPr>
          <w:rFonts w:ascii="Arial Narrow" w:hAnsi="Arial Narrow"/>
          <w:color w:val="auto"/>
          <w:sz w:val="22"/>
          <w:szCs w:val="22"/>
        </w:rPr>
        <w:t xml:space="preserve"> </w:t>
      </w:r>
      <w:r w:rsidRPr="00586D67">
        <w:rPr>
          <w:rFonts w:ascii="Arial Narrow" w:hAnsi="Arial Narrow"/>
          <w:b/>
          <w:color w:val="auto"/>
          <w:sz w:val="22"/>
          <w:szCs w:val="22"/>
        </w:rPr>
        <w:t xml:space="preserve">The Economic Logic of Adaptation for Agricultural Outcomes </w:t>
      </w:r>
    </w:p>
    <w:p w14:paraId="288ABAAA" w14:textId="77777777" w:rsidR="000B2D87" w:rsidRPr="00C7558F" w:rsidRDefault="000B2D87" w:rsidP="00EB1DAD">
      <w:pPr>
        <w:spacing w:after="0" w:line="240" w:lineRule="auto"/>
        <w:jc w:val="both"/>
        <w:rPr>
          <w:rFonts w:ascii="Arial Narrow" w:eastAsia="Arial Narrow" w:hAnsi="Arial Narrow" w:cs="Arial Narrow"/>
        </w:rPr>
      </w:pPr>
      <w:r w:rsidRPr="00C7558F">
        <w:rPr>
          <w:rFonts w:ascii="Arial Narrow"/>
        </w:rPr>
        <w:t>To allocate resources efficiently during the planning process in order to induce technological transformation in agriculture, a framework where the economic logic of adaptation/mitigation can be deliberated is useful.</w:t>
      </w:r>
      <w:r w:rsidRPr="00C7558F">
        <w:rPr>
          <w:rFonts w:ascii="Arial Narrow" w:eastAsia="Arial Narrow" w:hAnsi="Arial Narrow" w:cs="Arial Narrow"/>
          <w:vertAlign w:val="superscript"/>
        </w:rPr>
        <w:footnoteReference w:id="166"/>
      </w:r>
      <w:r w:rsidRPr="00C7558F">
        <w:rPr>
          <w:rFonts w:ascii="Arial Narrow"/>
        </w:rPr>
        <w:t xml:space="preserve"> The overarching principle is the intent to allocate resources efficiently between different adaptation/mitigation options in the context of generating agricultural outcomes.</w:t>
      </w:r>
      <w:r w:rsidRPr="00C7558F">
        <w:rPr>
          <w:rFonts w:ascii="Arial Narrow" w:eastAsia="Arial Narrow" w:hAnsi="Arial Narrow" w:cs="Arial Narrow"/>
          <w:vertAlign w:val="superscript"/>
        </w:rPr>
        <w:footnoteReference w:id="167"/>
      </w:r>
      <w:r w:rsidRPr="00C7558F">
        <w:rPr>
          <w:rFonts w:ascii="Arial Narrow"/>
        </w:rPr>
        <w:t xml:space="preserve"> </w:t>
      </w:r>
    </w:p>
    <w:p w14:paraId="6D27DFFA" w14:textId="77777777" w:rsidR="000B2D87" w:rsidRPr="00C7558F" w:rsidRDefault="000B2D87" w:rsidP="00EB1DAD">
      <w:pPr>
        <w:spacing w:after="0" w:line="240" w:lineRule="auto"/>
        <w:jc w:val="both"/>
        <w:rPr>
          <w:rFonts w:ascii="Arial Narrow" w:eastAsia="Arial Narrow" w:hAnsi="Arial Narrow" w:cs="Arial Narrow"/>
        </w:rPr>
      </w:pPr>
    </w:p>
    <w:p w14:paraId="2DC859F4" w14:textId="77777777" w:rsidR="000B2D87" w:rsidRPr="00C7558F" w:rsidRDefault="000B2D87" w:rsidP="00EB1DAD">
      <w:pPr>
        <w:spacing w:after="0" w:line="240" w:lineRule="auto"/>
        <w:jc w:val="both"/>
        <w:rPr>
          <w:rFonts w:ascii="Arial Narrow" w:eastAsia="Arial Narrow" w:hAnsi="Arial Narrow" w:cs="Arial Narrow"/>
        </w:rPr>
      </w:pPr>
      <w:r w:rsidRPr="00C7558F">
        <w:rPr>
          <w:rFonts w:ascii="Arial Narrow"/>
        </w:rPr>
        <w:t xml:space="preserve">In simple terms, the monetary impacts of climate change as measured against a baseline that we would expect to occur in the absence of climate change, provides the starting point. Adaptation reduces these impacts, reducing the economic costs of climate change. This provides the economic benefits of adaptation. </w:t>
      </w:r>
    </w:p>
    <w:p w14:paraId="7A2FC146" w14:textId="77777777" w:rsidR="000B2D87" w:rsidRPr="00C7558F" w:rsidRDefault="000B2D87" w:rsidP="00EB1DAD">
      <w:pPr>
        <w:spacing w:after="0" w:line="240" w:lineRule="auto"/>
        <w:jc w:val="both"/>
        <w:rPr>
          <w:rFonts w:ascii="Arial Narrow" w:eastAsia="Arial Narrow" w:hAnsi="Arial Narrow" w:cs="Arial Narrow"/>
        </w:rPr>
      </w:pPr>
    </w:p>
    <w:p w14:paraId="1516A041" w14:textId="77777777" w:rsidR="000B2D87" w:rsidRPr="00C7558F" w:rsidRDefault="000B2D87" w:rsidP="00EB1DAD">
      <w:pPr>
        <w:spacing w:after="0" w:line="240" w:lineRule="auto"/>
        <w:jc w:val="both"/>
        <w:rPr>
          <w:rFonts w:ascii="Arial Narrow" w:eastAsia="Arial Narrow" w:hAnsi="Arial Narrow" w:cs="Arial Narrow"/>
        </w:rPr>
      </w:pPr>
      <w:r w:rsidRPr="00C7558F">
        <w:rPr>
          <w:rFonts w:ascii="Arial Narrow"/>
        </w:rPr>
        <w:t xml:space="preserve">These benefits can be compared to the costs of adaptation. In the simplest terms, if the economic benefits of adaptation outweigh the costs, then there are net benefits </w:t>
      </w:r>
      <w:r w:rsidRPr="00C7558F">
        <w:rPr>
          <w:rFonts w:hAnsi="Arial Unicode MS"/>
        </w:rPr>
        <w:t>–</w:t>
      </w:r>
      <w:r w:rsidRPr="00C7558F">
        <w:rPr>
          <w:rFonts w:hAnsi="Arial Unicode MS"/>
        </w:rPr>
        <w:t xml:space="preserve"> </w:t>
      </w:r>
      <w:r w:rsidRPr="00C7558F">
        <w:rPr>
          <w:rFonts w:ascii="Arial Narrow"/>
        </w:rPr>
        <w:t>if not, then this potentially leads to mal-adaptation. Note that while adaptation reduces impacts, it does not reduce them entirely, and thus there are still residual impacts and economic costs, even with adaptation.  In many cases there is also a need to include the effects on current weather variability, and any ancillary costs and benefits within a more complete economic framework. The overarching principle towards the identification of costs and benefits is important because resources need to be allocated efficiently between different adaptation strategies. In practice there are problems applying this simple framework.   Foremost is the availability of information on the costs and benefits of adaptation.</w:t>
      </w:r>
      <w:r w:rsidRPr="00C7558F">
        <w:rPr>
          <w:rStyle w:val="FootnoteReference"/>
        </w:rPr>
        <w:footnoteReference w:id="168"/>
      </w:r>
      <w:r w:rsidRPr="00C7558F">
        <w:rPr>
          <w:rFonts w:ascii="Arial Narrow"/>
        </w:rPr>
        <w:t xml:space="preserve"> </w:t>
      </w:r>
    </w:p>
    <w:p w14:paraId="200EA0FA" w14:textId="77777777" w:rsidR="000B2D87" w:rsidRPr="00C7558F" w:rsidRDefault="000B2D87" w:rsidP="00EB1DAD">
      <w:pPr>
        <w:spacing w:after="0" w:line="240" w:lineRule="auto"/>
        <w:jc w:val="both"/>
        <w:rPr>
          <w:rFonts w:ascii="Arial Narrow" w:eastAsia="Arial Narrow" w:hAnsi="Arial Narrow" w:cs="Arial Narrow"/>
        </w:rPr>
      </w:pPr>
    </w:p>
    <w:p w14:paraId="6C42559C" w14:textId="77777777" w:rsidR="000B2D87" w:rsidRPr="00C7558F" w:rsidRDefault="000B2D87" w:rsidP="00EB1DAD">
      <w:pPr>
        <w:spacing w:after="0" w:line="240" w:lineRule="auto"/>
        <w:jc w:val="both"/>
        <w:rPr>
          <w:rFonts w:ascii="Arial Narrow" w:eastAsia="Arial Narrow" w:hAnsi="Arial Narrow" w:cs="Arial Narrow"/>
          <w:i/>
          <w:iCs/>
        </w:rPr>
      </w:pPr>
      <w:r w:rsidRPr="00C7558F">
        <w:rPr>
          <w:rFonts w:ascii="Arial Narrow"/>
          <w:i/>
          <w:iCs/>
        </w:rPr>
        <w:t xml:space="preserve">The Programmatic Approach </w:t>
      </w:r>
    </w:p>
    <w:p w14:paraId="47DB23C1" w14:textId="77777777" w:rsidR="000B2D87" w:rsidRPr="00C7558F" w:rsidRDefault="000B2D87" w:rsidP="00EB1DAD">
      <w:pPr>
        <w:spacing w:after="0" w:line="240" w:lineRule="auto"/>
        <w:jc w:val="both"/>
        <w:rPr>
          <w:rFonts w:ascii="Arial Narrow" w:eastAsia="Arial Narrow" w:hAnsi="Arial Narrow" w:cs="Arial Narrow"/>
          <w:u w:val="single"/>
        </w:rPr>
      </w:pPr>
    </w:p>
    <w:p w14:paraId="3CF7741C" w14:textId="77777777" w:rsidR="000B2D87" w:rsidRPr="00C7558F" w:rsidRDefault="000B2D87" w:rsidP="00EB1DAD">
      <w:pPr>
        <w:spacing w:after="0" w:line="240" w:lineRule="auto"/>
        <w:jc w:val="both"/>
        <w:rPr>
          <w:rFonts w:ascii="Arial Narrow" w:eastAsia="Arial Narrow" w:hAnsi="Arial Narrow" w:cs="Arial Narrow"/>
        </w:rPr>
      </w:pPr>
      <w:r w:rsidRPr="00C7558F">
        <w:rPr>
          <w:rFonts w:ascii="Arial Narrow"/>
        </w:rPr>
        <w:t xml:space="preserve">To allocate resources efficiently in the context of the planning process, the planning process should start with an initial screening process focusing on the potential risks of climate change, including economic consequences (where this includes the wider social effects).  Initial responses to elucidate climate change risks might be to do nothing (now), or more likely, to adopt a minimum level of risk management. This is likely to be a more economically rational approach, rather than adopting an extreme, and high cost, adaptation response. </w:t>
      </w:r>
    </w:p>
    <w:p w14:paraId="7C2E3D92" w14:textId="77777777" w:rsidR="000B2D87" w:rsidRPr="00C7558F" w:rsidRDefault="000B2D87" w:rsidP="00EB1DAD">
      <w:pPr>
        <w:spacing w:after="0" w:line="240" w:lineRule="auto"/>
        <w:jc w:val="both"/>
        <w:rPr>
          <w:rFonts w:ascii="Arial Narrow" w:eastAsia="Arial Narrow" w:hAnsi="Arial Narrow" w:cs="Arial Narrow"/>
        </w:rPr>
      </w:pPr>
    </w:p>
    <w:p w14:paraId="14FCFD5B" w14:textId="77777777" w:rsidR="000B2D87" w:rsidRPr="00C7558F" w:rsidRDefault="000B2D87" w:rsidP="00EB1DAD">
      <w:pPr>
        <w:spacing w:after="0" w:line="240" w:lineRule="auto"/>
        <w:jc w:val="both"/>
        <w:rPr>
          <w:rFonts w:ascii="Arial Narrow" w:eastAsia="Arial Narrow" w:hAnsi="Arial Narrow" w:cs="Arial Narrow"/>
        </w:rPr>
      </w:pPr>
      <w:r w:rsidRPr="00C7558F">
        <w:rPr>
          <w:rFonts w:ascii="Arial Narrow"/>
        </w:rPr>
        <w:t xml:space="preserve">This fits with the timeline of adaptation in the decision to adapt early or to wait. One can distinguish three criteria: </w:t>
      </w:r>
    </w:p>
    <w:p w14:paraId="48905484" w14:textId="77777777" w:rsidR="000B2D87" w:rsidRPr="00C7558F" w:rsidRDefault="000B2D87" w:rsidP="00020023">
      <w:pPr>
        <w:numPr>
          <w:ilvl w:val="0"/>
          <w:numId w:val="141"/>
        </w:numPr>
        <w:pBdr>
          <w:top w:val="nil"/>
          <w:left w:val="nil"/>
          <w:bottom w:val="nil"/>
          <w:right w:val="nil"/>
          <w:between w:val="nil"/>
          <w:bar w:val="nil"/>
        </w:pBdr>
        <w:spacing w:after="0" w:line="240" w:lineRule="auto"/>
        <w:jc w:val="both"/>
        <w:rPr>
          <w:rFonts w:ascii="Arial Narrow" w:eastAsia="Arial Narrow" w:hAnsi="Arial Narrow" w:cs="Arial Narrow"/>
        </w:rPr>
      </w:pPr>
      <w:r w:rsidRPr="00C7558F">
        <w:rPr>
          <w:rFonts w:ascii="Arial Narrow"/>
          <w:b/>
        </w:rPr>
        <w:t>Criteria 1:</w:t>
      </w:r>
      <w:r w:rsidRPr="00C7558F">
        <w:rPr>
          <w:rFonts w:ascii="Arial Narrow"/>
        </w:rPr>
        <w:t xml:space="preserve">  the costs of adaptation always favors waiting; </w:t>
      </w:r>
    </w:p>
    <w:p w14:paraId="6407183A" w14:textId="77777777" w:rsidR="000B2D87" w:rsidRPr="00C7558F" w:rsidRDefault="000B2D87" w:rsidP="00020023">
      <w:pPr>
        <w:numPr>
          <w:ilvl w:val="0"/>
          <w:numId w:val="141"/>
        </w:numPr>
        <w:pBdr>
          <w:top w:val="nil"/>
          <w:left w:val="nil"/>
          <w:bottom w:val="nil"/>
          <w:right w:val="nil"/>
          <w:between w:val="nil"/>
          <w:bar w:val="nil"/>
        </w:pBdr>
        <w:spacing w:after="0" w:line="240" w:lineRule="auto"/>
        <w:jc w:val="both"/>
        <w:rPr>
          <w:rFonts w:ascii="Arial Narrow" w:eastAsia="Arial Narrow" w:hAnsi="Arial Narrow" w:cs="Arial Narrow"/>
        </w:rPr>
      </w:pPr>
      <w:r w:rsidRPr="00C7558F">
        <w:rPr>
          <w:rFonts w:ascii="Arial Narrow"/>
          <w:b/>
        </w:rPr>
        <w:t>Criteria 2:</w:t>
      </w:r>
      <w:r w:rsidRPr="00C7558F">
        <w:rPr>
          <w:rFonts w:ascii="Arial Narrow"/>
        </w:rPr>
        <w:t xml:space="preserve"> the short-term benefits of adaptation may justify early action, if that action has immediate benefits (e.g. with respect to current weather variability) or has strong ancillary benefits (e.g. health, resilience of natural ecosystems); </w:t>
      </w:r>
    </w:p>
    <w:p w14:paraId="7F3965D3" w14:textId="77777777" w:rsidR="000B2D87" w:rsidRPr="00C7558F" w:rsidRDefault="000B2D87" w:rsidP="00020023">
      <w:pPr>
        <w:numPr>
          <w:ilvl w:val="0"/>
          <w:numId w:val="141"/>
        </w:numPr>
        <w:pBdr>
          <w:top w:val="nil"/>
          <w:left w:val="nil"/>
          <w:bottom w:val="nil"/>
          <w:right w:val="nil"/>
          <w:between w:val="nil"/>
          <w:bar w:val="nil"/>
        </w:pBdr>
        <w:spacing w:after="0" w:line="240" w:lineRule="auto"/>
        <w:jc w:val="both"/>
        <w:rPr>
          <w:rFonts w:ascii="Arial Narrow" w:eastAsia="Arial Narrow" w:hAnsi="Arial Narrow" w:cs="Arial Narrow"/>
        </w:rPr>
      </w:pPr>
      <w:r w:rsidRPr="00C7558F">
        <w:rPr>
          <w:rFonts w:ascii="Arial Narrow"/>
          <w:b/>
        </w:rPr>
        <w:t>Criteria 3:</w:t>
      </w:r>
      <w:r w:rsidRPr="00C7558F">
        <w:rPr>
          <w:rFonts w:ascii="Arial Narrow"/>
        </w:rPr>
        <w:t xml:space="preserve">  the longer-term effects of early adaptation may justify early adaptation if it locks-in lasting benefits, for example by preventing long-term damage to ecosystems. </w:t>
      </w:r>
      <w:r w:rsidRPr="00C7558F">
        <w:rPr>
          <w:rFonts w:ascii="Arial Narrow" w:eastAsia="Arial Narrow" w:hAnsi="Arial Narrow" w:cs="Arial Narrow"/>
          <w:vertAlign w:val="superscript"/>
        </w:rPr>
        <w:footnoteReference w:id="169"/>
      </w:r>
    </w:p>
    <w:p w14:paraId="58043A0D" w14:textId="77777777" w:rsidR="000B2D87" w:rsidRPr="00C7558F" w:rsidRDefault="000B2D87" w:rsidP="00EB1DAD">
      <w:pPr>
        <w:spacing w:after="0" w:line="240" w:lineRule="auto"/>
        <w:jc w:val="both"/>
        <w:rPr>
          <w:rFonts w:ascii="Arial Narrow" w:eastAsia="Arial Narrow" w:hAnsi="Arial Narrow" w:cs="Arial Narrow"/>
        </w:rPr>
      </w:pPr>
    </w:p>
    <w:p w14:paraId="3533DBDE" w14:textId="77777777" w:rsidR="000B2D87" w:rsidRPr="00C7558F" w:rsidRDefault="000B2D87" w:rsidP="00EB1DAD">
      <w:pPr>
        <w:spacing w:after="0" w:line="240" w:lineRule="auto"/>
        <w:jc w:val="both"/>
        <w:rPr>
          <w:rFonts w:ascii="Arial Narrow" w:eastAsia="Arial Narrow" w:hAnsi="Arial Narrow" w:cs="Arial Narrow"/>
        </w:rPr>
      </w:pPr>
      <w:r w:rsidRPr="00C7558F">
        <w:rPr>
          <w:rFonts w:ascii="Arial Narrow"/>
        </w:rPr>
        <w:t xml:space="preserve">From these considerations three corollaries emerge. </w:t>
      </w:r>
    </w:p>
    <w:p w14:paraId="218690A4" w14:textId="77777777" w:rsidR="000B2D87" w:rsidRPr="00C7558F" w:rsidRDefault="000B2D87" w:rsidP="00020023">
      <w:pPr>
        <w:numPr>
          <w:ilvl w:val="0"/>
          <w:numId w:val="142"/>
        </w:numPr>
        <w:pBdr>
          <w:top w:val="nil"/>
          <w:left w:val="nil"/>
          <w:bottom w:val="nil"/>
          <w:right w:val="nil"/>
          <w:between w:val="nil"/>
          <w:bar w:val="nil"/>
        </w:pBdr>
        <w:spacing w:after="0" w:line="240" w:lineRule="auto"/>
        <w:jc w:val="both"/>
        <w:rPr>
          <w:rFonts w:ascii="Arial Narrow" w:eastAsia="Arial Narrow" w:hAnsi="Arial Narrow" w:cs="Arial Narrow"/>
        </w:rPr>
      </w:pPr>
      <w:r w:rsidRPr="00C7558F">
        <w:rPr>
          <w:rFonts w:ascii="Arial Narrow"/>
          <w:b/>
        </w:rPr>
        <w:t>Corollary 1:</w:t>
      </w:r>
      <w:r w:rsidRPr="00C7558F">
        <w:rPr>
          <w:rFonts w:ascii="Arial Narrow"/>
        </w:rPr>
        <w:t xml:space="preserve">  Given the uncertainty of the future climate in any one location, lower cost options, particularly </w:t>
      </w:r>
      <w:r w:rsidRPr="00C7558F">
        <w:rPr>
          <w:rFonts w:hAnsi="Arial Unicode MS"/>
        </w:rPr>
        <w:t>‘</w:t>
      </w:r>
      <w:r w:rsidRPr="00C7558F">
        <w:rPr>
          <w:rFonts w:ascii="Arial Narrow"/>
        </w:rPr>
        <w:t>no regret</w:t>
      </w:r>
      <w:r w:rsidRPr="00C7558F">
        <w:rPr>
          <w:rFonts w:hAnsi="Arial Unicode MS"/>
        </w:rPr>
        <w:t>’</w:t>
      </w:r>
      <w:r w:rsidRPr="00C7558F">
        <w:rPr>
          <w:rFonts w:hAnsi="Arial Unicode MS"/>
        </w:rPr>
        <w:t xml:space="preserve"> </w:t>
      </w:r>
      <w:r w:rsidRPr="00C7558F">
        <w:rPr>
          <w:rFonts w:ascii="Arial Narrow"/>
        </w:rPr>
        <w:t xml:space="preserve">options that improve current climate resilience and have wider ancillary benefits, will be more economically attractive than adaptation options that involve large sunken costs (infrastructure) whose levels of future benefit are difficult to ascertain. </w:t>
      </w:r>
    </w:p>
    <w:p w14:paraId="4267B7DF" w14:textId="77777777" w:rsidR="000B2D87" w:rsidRPr="00C7558F" w:rsidRDefault="000B2D87" w:rsidP="00020023">
      <w:pPr>
        <w:numPr>
          <w:ilvl w:val="0"/>
          <w:numId w:val="142"/>
        </w:numPr>
        <w:pBdr>
          <w:top w:val="nil"/>
          <w:left w:val="nil"/>
          <w:bottom w:val="nil"/>
          <w:right w:val="nil"/>
          <w:between w:val="nil"/>
          <w:bar w:val="nil"/>
        </w:pBdr>
        <w:spacing w:after="0" w:line="240" w:lineRule="auto"/>
        <w:jc w:val="both"/>
        <w:rPr>
          <w:rFonts w:ascii="Arial Narrow" w:eastAsia="Arial Narrow" w:hAnsi="Arial Narrow" w:cs="Arial Narrow"/>
        </w:rPr>
      </w:pPr>
      <w:r w:rsidRPr="00C7558F">
        <w:rPr>
          <w:rFonts w:ascii="Arial Narrow"/>
          <w:b/>
        </w:rPr>
        <w:t>Corollary 2</w:t>
      </w:r>
      <w:r w:rsidRPr="00C7558F">
        <w:rPr>
          <w:rFonts w:ascii="Arial Narrow"/>
        </w:rPr>
        <w:t xml:space="preserve">: Activities that build adaptive capacity are especially attractive, as in addition to being less costly than infrastructure solutions, they are a necessary precursor to improving current climate resilience (address the </w:t>
      </w:r>
      <w:r w:rsidRPr="00C7558F">
        <w:rPr>
          <w:rFonts w:hAnsi="Arial Unicode MS"/>
        </w:rPr>
        <w:t>‘</w:t>
      </w:r>
      <w:r w:rsidRPr="00C7558F">
        <w:rPr>
          <w:rFonts w:ascii="Arial Narrow"/>
        </w:rPr>
        <w:t>adaptation deficit</w:t>
      </w:r>
      <w:r w:rsidRPr="00C7558F">
        <w:rPr>
          <w:rFonts w:hAnsi="Arial Unicode MS"/>
        </w:rPr>
        <w:t>’</w:t>
      </w:r>
      <w:r w:rsidRPr="00C7558F">
        <w:rPr>
          <w:rFonts w:ascii="Arial Narrow"/>
        </w:rPr>
        <w:t>). Therefore adaptation projects and policies that are effective at addressing climate change impacts - where the type and degree of magnitude is as yet imperfectly understood - will require a sequential approach informed by a gradually improving evidence base linked to gradual changes in weather patterns.</w:t>
      </w:r>
    </w:p>
    <w:p w14:paraId="2005CD1E" w14:textId="77777777" w:rsidR="000B2D87" w:rsidRPr="00C7558F" w:rsidRDefault="000B2D87" w:rsidP="00020023">
      <w:pPr>
        <w:numPr>
          <w:ilvl w:val="0"/>
          <w:numId w:val="142"/>
        </w:numPr>
        <w:pBdr>
          <w:top w:val="nil"/>
          <w:left w:val="nil"/>
          <w:bottom w:val="nil"/>
          <w:right w:val="nil"/>
          <w:between w:val="nil"/>
          <w:bar w:val="nil"/>
        </w:pBdr>
        <w:spacing w:after="0" w:line="240" w:lineRule="auto"/>
        <w:jc w:val="both"/>
        <w:rPr>
          <w:rFonts w:ascii="Arial Narrow" w:eastAsia="Arial Narrow" w:hAnsi="Arial Narrow" w:cs="Arial Narrow"/>
        </w:rPr>
      </w:pPr>
      <w:r w:rsidRPr="00C7558F">
        <w:rPr>
          <w:rFonts w:ascii="Arial Narrow"/>
          <w:b/>
        </w:rPr>
        <w:t>Corollary 3:</w:t>
      </w:r>
      <w:r w:rsidRPr="00C7558F">
        <w:rPr>
          <w:rFonts w:ascii="Arial Narrow"/>
        </w:rPr>
        <w:t xml:space="preserve"> The following stepwise approach, shown in Table 3,  to programmatic adaptation can be considered to  optimize economic effectiveness:</w:t>
      </w:r>
    </w:p>
    <w:p w14:paraId="199AA8FB" w14:textId="77777777" w:rsidR="000B2D87" w:rsidRPr="00C7558F" w:rsidRDefault="000B2D87" w:rsidP="00EB1DAD">
      <w:pPr>
        <w:widowControl w:val="0"/>
        <w:rPr>
          <w:rFonts w:ascii="Arial Narrow" w:eastAsia="Arial Narrow" w:hAnsi="Arial Narrow" w:cs="Arial Narrow"/>
          <w:b/>
          <w:bCs/>
        </w:rPr>
      </w:pPr>
      <w:r w:rsidRPr="00C7558F">
        <w:rPr>
          <w:rFonts w:ascii="Arial Narrow"/>
          <w:b/>
          <w:bCs/>
        </w:rPr>
        <w:t xml:space="preserve">Table </w:t>
      </w:r>
      <w:r>
        <w:rPr>
          <w:rFonts w:ascii="Arial Narrow"/>
          <w:b/>
          <w:bCs/>
        </w:rPr>
        <w:t>8.2</w:t>
      </w:r>
      <w:r w:rsidRPr="00C7558F">
        <w:rPr>
          <w:rFonts w:ascii="Arial Narrow"/>
          <w:b/>
          <w:bCs/>
        </w:rPr>
        <w:t xml:space="preserve">.  Planning Process: Stepwise Approach to Programmatic Adaptation/Mitigation </w:t>
      </w:r>
    </w:p>
    <w:tbl>
      <w:tblPr>
        <w:tblW w:w="87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0"/>
        <w:gridCol w:w="6352"/>
        <w:gridCol w:w="1559"/>
      </w:tblGrid>
      <w:tr w:rsidR="000B2D87" w:rsidRPr="00C7558F" w14:paraId="0A72EC45" w14:textId="77777777" w:rsidTr="00EB1DAD">
        <w:trPr>
          <w:trHeight w:val="210"/>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157AF" w14:textId="77777777" w:rsidR="000B2D87" w:rsidRPr="00C7558F" w:rsidRDefault="000B2D87" w:rsidP="00EB1DAD">
            <w:r w:rsidRPr="00C7558F">
              <w:rPr>
                <w:rFonts w:ascii="Arial Narrow"/>
                <w:b/>
                <w:bCs/>
                <w:sz w:val="18"/>
                <w:szCs w:val="18"/>
              </w:rPr>
              <w:t xml:space="preserve">Step </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DBEC0" w14:textId="77777777" w:rsidR="000B2D87" w:rsidRPr="00C7558F" w:rsidRDefault="000B2D87" w:rsidP="00EB1DAD">
            <w:r w:rsidRPr="00C7558F">
              <w:rPr>
                <w:rFonts w:ascii="Arial Narrow"/>
                <w:b/>
                <w:bCs/>
                <w:sz w:val="18"/>
                <w:szCs w:val="18"/>
              </w:rPr>
              <w:t xml:space="preserve">Programmatic Action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B8DFE" w14:textId="77777777" w:rsidR="000B2D87" w:rsidRPr="00C7558F" w:rsidRDefault="000B2D87" w:rsidP="00EB1DAD">
            <w:r w:rsidRPr="00C7558F">
              <w:rPr>
                <w:rFonts w:ascii="Arial Narrow"/>
                <w:b/>
                <w:bCs/>
                <w:sz w:val="18"/>
                <w:szCs w:val="18"/>
              </w:rPr>
              <w:t xml:space="preserve">Continuum </w:t>
            </w:r>
          </w:p>
        </w:tc>
      </w:tr>
      <w:tr w:rsidR="000B2D87" w:rsidRPr="00C7558F" w14:paraId="3E052C99" w14:textId="77777777" w:rsidTr="00EB1DAD">
        <w:trPr>
          <w:trHeight w:val="250"/>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EBFDF" w14:textId="77777777" w:rsidR="000B2D87" w:rsidRPr="00C7558F" w:rsidRDefault="000B2D87" w:rsidP="00EB1DAD">
            <w:r w:rsidRPr="00C7558F">
              <w:rPr>
                <w:rFonts w:ascii="Arial Narrow"/>
                <w:b/>
                <w:bCs/>
                <w:sz w:val="18"/>
                <w:szCs w:val="18"/>
              </w:rPr>
              <w:t>First</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3D6AB" w14:textId="77777777" w:rsidR="000B2D87" w:rsidRPr="00C7558F" w:rsidRDefault="000B2D87" w:rsidP="00EB1DAD">
            <w:pPr>
              <w:pStyle w:val="Default"/>
              <w:spacing w:after="0" w:line="240" w:lineRule="auto"/>
              <w:rPr>
                <w:color w:val="auto"/>
              </w:rPr>
            </w:pPr>
            <w:r w:rsidRPr="00C7558F">
              <w:rPr>
                <w:rFonts w:ascii="Arial Narrow"/>
                <w:color w:val="auto"/>
                <w:sz w:val="18"/>
                <w:szCs w:val="18"/>
              </w:rPr>
              <w:t xml:space="preserve">Start by building capacity and awareness of climate change.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F5B2D" w14:textId="77777777" w:rsidR="000B2D87" w:rsidRPr="00C7558F" w:rsidRDefault="000B2D87" w:rsidP="00EB1DAD">
            <w:pPr>
              <w:rPr>
                <w:rFonts w:ascii="Arial Narrow" w:eastAsia="Arial Narrow" w:hAnsi="Arial Narrow" w:cs="Arial Narrow"/>
                <w:b/>
                <w:bCs/>
                <w:sz w:val="18"/>
                <w:szCs w:val="18"/>
              </w:rPr>
            </w:pPr>
            <w:r w:rsidRPr="00C7558F">
              <w:rPr>
                <w:rFonts w:ascii="Arial Narrow"/>
                <w:b/>
                <w:bCs/>
                <w:sz w:val="18"/>
                <w:szCs w:val="18"/>
              </w:rPr>
              <w:t>Mitigation/</w:t>
            </w:r>
          </w:p>
          <w:p w14:paraId="6259AD54" w14:textId="77777777" w:rsidR="000B2D87" w:rsidRPr="00C7558F" w:rsidRDefault="000B2D87" w:rsidP="00EB1DAD">
            <w:pPr>
              <w:rPr>
                <w:rFonts w:ascii="Arial Narrow" w:eastAsia="Arial Narrow" w:hAnsi="Arial Narrow" w:cs="Arial Narrow"/>
                <w:b/>
                <w:bCs/>
                <w:sz w:val="18"/>
                <w:szCs w:val="18"/>
              </w:rPr>
            </w:pPr>
            <w:r w:rsidRPr="00C7558F">
              <w:rPr>
                <w:rFonts w:ascii="Arial Narrow"/>
                <w:b/>
                <w:bCs/>
                <w:sz w:val="18"/>
                <w:szCs w:val="18"/>
              </w:rPr>
              <w:t xml:space="preserve">Soft </w:t>
            </w:r>
          </w:p>
          <w:p w14:paraId="255B6382" w14:textId="77777777" w:rsidR="000B2D87" w:rsidRPr="00C7558F" w:rsidRDefault="000B2D87" w:rsidP="00EB1DAD">
            <w:r w:rsidRPr="00C7558F">
              <w:rPr>
                <w:rFonts w:ascii="Arial Narrow"/>
                <w:b/>
                <w:bCs/>
                <w:sz w:val="18"/>
                <w:szCs w:val="18"/>
              </w:rPr>
              <w:t>Adaptation</w:t>
            </w:r>
          </w:p>
        </w:tc>
      </w:tr>
      <w:tr w:rsidR="000B2D87" w:rsidRPr="00C7558F" w14:paraId="2700E89A" w14:textId="77777777" w:rsidTr="00EB1DAD">
        <w:trPr>
          <w:trHeight w:val="610"/>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CB02A" w14:textId="77777777" w:rsidR="000B2D87" w:rsidRPr="00C7558F" w:rsidRDefault="000B2D87" w:rsidP="00EB1DAD">
            <w:r w:rsidRPr="00C7558F">
              <w:rPr>
                <w:rFonts w:ascii="Arial Narrow"/>
                <w:b/>
                <w:bCs/>
                <w:sz w:val="18"/>
                <w:szCs w:val="18"/>
              </w:rPr>
              <w:t>Second</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F1925" w14:textId="77777777" w:rsidR="000B2D87" w:rsidRPr="00C7558F" w:rsidRDefault="000B2D87" w:rsidP="00EB1DAD">
            <w:pPr>
              <w:pStyle w:val="Default"/>
              <w:spacing w:after="0" w:line="240" w:lineRule="auto"/>
              <w:rPr>
                <w:color w:val="auto"/>
              </w:rPr>
            </w:pPr>
            <w:r w:rsidRPr="00C7558F">
              <w:rPr>
                <w:rFonts w:ascii="Arial Narrow"/>
                <w:color w:val="auto"/>
                <w:sz w:val="18"/>
                <w:szCs w:val="18"/>
              </w:rPr>
              <w:t xml:space="preserve">Plans should initially focus on identifying and testing a range of adaptation actions based on current levels of knowledge, and on building capacity to analyze climate and climate impact trends and projections.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14:paraId="44846AC5" w14:textId="77777777" w:rsidR="000B2D87" w:rsidRPr="00C7558F" w:rsidRDefault="000B2D87" w:rsidP="00EB1DAD"/>
        </w:tc>
      </w:tr>
      <w:tr w:rsidR="000B2D87" w:rsidRPr="00C7558F" w14:paraId="700DF006" w14:textId="77777777" w:rsidTr="00EB1DAD">
        <w:trPr>
          <w:trHeight w:val="810"/>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81809" w14:textId="77777777" w:rsidR="000B2D87" w:rsidRPr="00C7558F" w:rsidRDefault="000B2D87" w:rsidP="00EB1DAD">
            <w:r w:rsidRPr="00C7558F">
              <w:rPr>
                <w:rFonts w:ascii="Arial Narrow"/>
                <w:b/>
                <w:bCs/>
                <w:sz w:val="18"/>
                <w:szCs w:val="18"/>
              </w:rPr>
              <w:t>Third</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F0509" w14:textId="77777777" w:rsidR="000B2D87" w:rsidRPr="00C7558F" w:rsidRDefault="000B2D87" w:rsidP="00EB1DAD">
            <w:pPr>
              <w:pStyle w:val="Default"/>
              <w:spacing w:after="0" w:line="240" w:lineRule="auto"/>
              <w:rPr>
                <w:color w:val="auto"/>
              </w:rPr>
            </w:pPr>
            <w:r w:rsidRPr="00C7558F">
              <w:rPr>
                <w:rFonts w:ascii="Arial Narrow"/>
                <w:color w:val="auto"/>
                <w:sz w:val="18"/>
                <w:szCs w:val="18"/>
              </w:rPr>
              <w:t xml:space="preserve">Activities that build capacity are especially attractive, in addition to being less costly than infrastructure solutions. Moreover, they are a necessary precursor to improving current climate resilience (and address the </w:t>
            </w:r>
            <w:r w:rsidRPr="00C7558F">
              <w:rPr>
                <w:rFonts w:hAnsi="Arial Unicode MS"/>
                <w:color w:val="auto"/>
                <w:sz w:val="18"/>
                <w:szCs w:val="18"/>
              </w:rPr>
              <w:t>‘</w:t>
            </w:r>
            <w:r w:rsidRPr="00C7558F">
              <w:rPr>
                <w:rFonts w:ascii="Arial Narrow"/>
                <w:color w:val="auto"/>
                <w:sz w:val="18"/>
                <w:szCs w:val="18"/>
              </w:rPr>
              <w:t>adaptation deficit</w:t>
            </w:r>
            <w:r w:rsidRPr="00C7558F">
              <w:rPr>
                <w:rFonts w:hAnsi="Arial Unicode MS"/>
                <w:color w:val="auto"/>
                <w:sz w:val="18"/>
                <w:szCs w:val="18"/>
              </w:rPr>
              <w:t>’</w:t>
            </w:r>
            <w:r w:rsidRPr="00C7558F">
              <w:rPr>
                <w:rFonts w:ascii="Arial Narrow"/>
                <w:color w:val="auto"/>
                <w:sz w:val="18"/>
                <w:szCs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0F619" w14:textId="77777777" w:rsidR="000B2D87" w:rsidRPr="00C7558F" w:rsidRDefault="000B2D87" w:rsidP="00EB1DAD"/>
        </w:tc>
      </w:tr>
      <w:tr w:rsidR="000B2D87" w:rsidRPr="00C7558F" w14:paraId="28534735" w14:textId="77777777" w:rsidTr="00EB1DAD">
        <w:trPr>
          <w:trHeight w:val="1410"/>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E194D" w14:textId="77777777" w:rsidR="000B2D87" w:rsidRPr="00C7558F" w:rsidRDefault="000B2D87" w:rsidP="00EB1DAD">
            <w:r w:rsidRPr="00C7558F">
              <w:rPr>
                <w:rFonts w:ascii="Arial Narrow"/>
                <w:b/>
                <w:bCs/>
                <w:sz w:val="18"/>
                <w:szCs w:val="18"/>
              </w:rPr>
              <w:t xml:space="preserve">Fourth </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D9A61" w14:textId="77777777" w:rsidR="000B2D87" w:rsidRPr="00C7558F" w:rsidRDefault="000B2D87" w:rsidP="00EB1DAD">
            <w:pPr>
              <w:pStyle w:val="Default"/>
              <w:spacing w:after="0" w:line="240" w:lineRule="auto"/>
              <w:rPr>
                <w:color w:val="auto"/>
              </w:rPr>
            </w:pPr>
            <w:r w:rsidRPr="00C7558F">
              <w:rPr>
                <w:rFonts w:ascii="Arial Narrow"/>
                <w:color w:val="auto"/>
                <w:sz w:val="18"/>
                <w:szCs w:val="18"/>
              </w:rPr>
              <w:t xml:space="preserve">Identify and start implementing early adaptation activities, concentrating on win-win, </w:t>
            </w:r>
            <w:r w:rsidRPr="00C7558F">
              <w:rPr>
                <w:rFonts w:hAnsi="Arial Unicode MS"/>
                <w:color w:val="auto"/>
                <w:sz w:val="18"/>
                <w:szCs w:val="18"/>
              </w:rPr>
              <w:t>‘</w:t>
            </w:r>
            <w:r w:rsidRPr="00C7558F">
              <w:rPr>
                <w:rFonts w:ascii="Arial Narrow"/>
                <w:color w:val="auto"/>
                <w:sz w:val="18"/>
                <w:szCs w:val="18"/>
              </w:rPr>
              <w:t>no regrets</w:t>
            </w:r>
            <w:r w:rsidRPr="00C7558F">
              <w:rPr>
                <w:rFonts w:hAnsi="Arial Unicode MS"/>
                <w:color w:val="auto"/>
                <w:sz w:val="18"/>
                <w:szCs w:val="18"/>
              </w:rPr>
              <w:t>’</w:t>
            </w:r>
            <w:r w:rsidRPr="00C7558F">
              <w:rPr>
                <w:rFonts w:hAnsi="Arial Unicode MS"/>
                <w:color w:val="auto"/>
                <w:sz w:val="18"/>
                <w:szCs w:val="18"/>
              </w:rPr>
              <w:t xml:space="preserve"> </w:t>
            </w:r>
            <w:r w:rsidRPr="00C7558F">
              <w:rPr>
                <w:rFonts w:ascii="Arial Narrow"/>
                <w:color w:val="auto"/>
                <w:sz w:val="18"/>
                <w:szCs w:val="18"/>
              </w:rPr>
              <w:t xml:space="preserve">or low-cost options, justified by current climate conditions (i.e. improving current climate resilience and addressing the current adaptation deficit), or based on projected climate change, but involving minimal cost or positive opportunities. This includes </w:t>
            </w:r>
            <w:r w:rsidRPr="00C7558F">
              <w:rPr>
                <w:rFonts w:hAnsi="Arial Unicode MS"/>
                <w:color w:val="auto"/>
                <w:sz w:val="18"/>
                <w:szCs w:val="18"/>
              </w:rPr>
              <w:t>‘</w:t>
            </w:r>
            <w:r w:rsidRPr="00C7558F">
              <w:rPr>
                <w:rFonts w:ascii="Arial Narrow"/>
                <w:color w:val="auto"/>
                <w:sz w:val="18"/>
                <w:szCs w:val="18"/>
              </w:rPr>
              <w:t>no regret</w:t>
            </w:r>
            <w:r w:rsidRPr="00C7558F">
              <w:rPr>
                <w:rFonts w:hAnsi="Arial Unicode MS"/>
                <w:color w:val="auto"/>
                <w:sz w:val="18"/>
                <w:szCs w:val="18"/>
              </w:rPr>
              <w:t>’</w:t>
            </w:r>
            <w:r w:rsidRPr="00C7558F">
              <w:rPr>
                <w:rFonts w:hAnsi="Arial Unicode MS"/>
                <w:color w:val="auto"/>
                <w:sz w:val="18"/>
                <w:szCs w:val="18"/>
              </w:rPr>
              <w:t xml:space="preserve"> </w:t>
            </w:r>
            <w:r w:rsidRPr="00C7558F">
              <w:rPr>
                <w:rFonts w:ascii="Arial Narrow"/>
                <w:color w:val="auto"/>
                <w:sz w:val="18"/>
                <w:szCs w:val="18"/>
              </w:rPr>
              <w:t xml:space="preserve">options that improve current climate resilience and have wider ancillary benefits, e.g. SLM technologies / CSA approaches also post-harvest processing, value chains and market links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85B4C" w14:textId="77777777" w:rsidR="000B2D87" w:rsidRPr="00C7558F" w:rsidRDefault="000B2D87" w:rsidP="00EB1DAD"/>
        </w:tc>
      </w:tr>
      <w:tr w:rsidR="000B2D87" w:rsidRPr="00C7558F" w14:paraId="4FFD19C1" w14:textId="77777777" w:rsidTr="00EB1DAD">
        <w:trPr>
          <w:trHeight w:val="1410"/>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F7281" w14:textId="77777777" w:rsidR="000B2D87" w:rsidRPr="00C7558F" w:rsidRDefault="000B2D87" w:rsidP="00EB1DAD">
            <w:r w:rsidRPr="00C7558F">
              <w:rPr>
                <w:rFonts w:ascii="Arial Narrow"/>
                <w:b/>
                <w:bCs/>
                <w:sz w:val="18"/>
                <w:szCs w:val="18"/>
              </w:rPr>
              <w:t>Fifth</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885D3" w14:textId="77777777" w:rsidR="000B2D87" w:rsidRPr="00C7558F" w:rsidRDefault="000B2D87" w:rsidP="00EB1DAD">
            <w:pPr>
              <w:pStyle w:val="Default"/>
              <w:spacing w:after="0" w:line="240" w:lineRule="auto"/>
              <w:rPr>
                <w:color w:val="auto"/>
              </w:rPr>
            </w:pPr>
            <w:r w:rsidRPr="00C7558F">
              <w:rPr>
                <w:rFonts w:ascii="Arial Narrow"/>
                <w:color w:val="auto"/>
                <w:sz w:val="18"/>
                <w:szCs w:val="18"/>
              </w:rPr>
              <w:t xml:space="preserve">Identify long-term issues that require early pro-active investigation (i.e.. areas that might involve irreversibility, major effects, risks of lock-in which significantly increases future vulnerability, loss of option value, etc), even though there might be high uncertainty on specific options. This does not mean that adaptation options need to be implemented immediately, but rather that a framework should be put in place to identify them, and to set out a flexible plan for assessing what to do for these risks.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2A3A7" w14:textId="77777777" w:rsidR="000B2D87" w:rsidRPr="00C7558F" w:rsidRDefault="000B2D87" w:rsidP="00EB1DAD"/>
        </w:tc>
      </w:tr>
      <w:tr w:rsidR="000B2D87" w:rsidRPr="00C7558F" w14:paraId="404BC75E" w14:textId="77777777" w:rsidTr="00EB1DAD">
        <w:trPr>
          <w:trHeight w:val="1010"/>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1E405" w14:textId="77777777" w:rsidR="000B2D87" w:rsidRPr="00C7558F" w:rsidRDefault="000B2D87" w:rsidP="00EB1DAD">
            <w:r w:rsidRPr="00C7558F">
              <w:rPr>
                <w:rFonts w:ascii="Arial Narrow"/>
                <w:b/>
                <w:bCs/>
                <w:sz w:val="18"/>
                <w:szCs w:val="18"/>
              </w:rPr>
              <w:t xml:space="preserve">Sixth </w:t>
            </w:r>
          </w:p>
        </w:tc>
        <w:tc>
          <w:tcPr>
            <w:tcW w:w="6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564A9" w14:textId="77777777" w:rsidR="000B2D87" w:rsidRPr="00C7558F" w:rsidRDefault="000B2D87" w:rsidP="00EB1DAD">
            <w:pPr>
              <w:pStyle w:val="Default"/>
              <w:spacing w:after="0" w:line="240" w:lineRule="auto"/>
              <w:rPr>
                <w:color w:val="auto"/>
              </w:rPr>
            </w:pPr>
            <w:r w:rsidRPr="00C7558F">
              <w:rPr>
                <w:rFonts w:ascii="Arial Narrow"/>
                <w:color w:val="auto"/>
                <w:sz w:val="18"/>
                <w:szCs w:val="18"/>
              </w:rPr>
              <w:t xml:space="preserve">In the short term, there needs to be a focus on developing options, or combinations of options, that allow flexibility. As and when the evidence of climate change and climate change impacts unfolds, other possible adaptation options, which involve higher costs, can then be considered. These may include technical options (e.g. hard adaptation).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3A738" w14:textId="77777777" w:rsidR="000B2D87" w:rsidRPr="00C7558F" w:rsidRDefault="000B2D87" w:rsidP="00EB1DAD">
            <w:pPr>
              <w:rPr>
                <w:rFonts w:ascii="Arial Narrow" w:eastAsia="Arial Narrow" w:hAnsi="Arial Narrow" w:cs="Arial Narrow"/>
                <w:b/>
                <w:bCs/>
                <w:sz w:val="18"/>
                <w:szCs w:val="18"/>
              </w:rPr>
            </w:pPr>
            <w:r w:rsidRPr="00C7558F">
              <w:rPr>
                <w:rFonts w:ascii="Arial Narrow"/>
                <w:b/>
                <w:bCs/>
                <w:sz w:val="18"/>
                <w:szCs w:val="18"/>
              </w:rPr>
              <w:t xml:space="preserve">Hard </w:t>
            </w:r>
          </w:p>
          <w:p w14:paraId="6A830B0C" w14:textId="77777777" w:rsidR="000B2D87" w:rsidRPr="00C7558F" w:rsidRDefault="000B2D87" w:rsidP="00EB1DAD">
            <w:r w:rsidRPr="00C7558F">
              <w:rPr>
                <w:rFonts w:ascii="Arial Narrow"/>
                <w:b/>
                <w:bCs/>
                <w:sz w:val="18"/>
                <w:szCs w:val="18"/>
              </w:rPr>
              <w:t xml:space="preserve">Adaptation </w:t>
            </w:r>
          </w:p>
        </w:tc>
      </w:tr>
    </w:tbl>
    <w:p w14:paraId="362C2C3A" w14:textId="77777777" w:rsidR="000B2D87" w:rsidRPr="000E0CFB" w:rsidRDefault="000B2D87" w:rsidP="00EB1DAD">
      <w:pPr>
        <w:widowControl w:val="0"/>
        <w:spacing w:after="0" w:line="240" w:lineRule="auto"/>
        <w:ind w:firstLine="720"/>
        <w:rPr>
          <w:rFonts w:ascii="Arial Narrow" w:eastAsia="Arial Narrow" w:hAnsi="Arial Narrow" w:cs="Arial Narrow"/>
          <w:bCs/>
          <w:sz w:val="16"/>
          <w:szCs w:val="16"/>
        </w:rPr>
      </w:pPr>
      <w:r w:rsidRPr="000E0CFB">
        <w:rPr>
          <w:rFonts w:ascii="Arial Narrow" w:eastAsia="Arial Narrow" w:hAnsi="Arial Narrow" w:cs="Arial Narrow"/>
          <w:bCs/>
          <w:sz w:val="16"/>
          <w:szCs w:val="16"/>
        </w:rPr>
        <w:t>Source: own elaboration</w:t>
      </w:r>
    </w:p>
    <w:p w14:paraId="57A9870F" w14:textId="77777777" w:rsidR="000B2D87" w:rsidRPr="00C7558F" w:rsidRDefault="000B2D87" w:rsidP="00EB1DAD">
      <w:pPr>
        <w:spacing w:after="0" w:line="240" w:lineRule="auto"/>
        <w:rPr>
          <w:rFonts w:ascii="Arial Narrow" w:eastAsia="Arial Narrow" w:hAnsi="Arial Narrow" w:cs="Arial Narrow"/>
          <w:sz w:val="18"/>
          <w:szCs w:val="18"/>
        </w:rPr>
      </w:pPr>
    </w:p>
    <w:p w14:paraId="1DAF2A0F" w14:textId="77777777" w:rsidR="000B2D87" w:rsidRPr="00C7558F" w:rsidRDefault="000B2D87" w:rsidP="00EB1DAD">
      <w:pPr>
        <w:spacing w:after="0" w:line="240" w:lineRule="auto"/>
        <w:jc w:val="both"/>
        <w:rPr>
          <w:rFonts w:ascii="Arial Narrow"/>
        </w:rPr>
      </w:pPr>
      <w:r w:rsidRPr="00C7558F">
        <w:rPr>
          <w:rFonts w:ascii="Arial Narrow"/>
        </w:rPr>
        <w:t>In conclusion, the preliminary inference</w:t>
      </w:r>
      <w:r w:rsidRPr="00C7558F" w:rsidDel="00FC17EB">
        <w:rPr>
          <w:rFonts w:ascii="Arial Narrow"/>
        </w:rPr>
        <w:t xml:space="preserve"> </w:t>
      </w:r>
      <w:r w:rsidRPr="00C7558F">
        <w:rPr>
          <w:rFonts w:ascii="Arial Narrow"/>
        </w:rPr>
        <w:t>emanating from this early framework is inescapable.</w:t>
      </w:r>
    </w:p>
    <w:p w14:paraId="63ED5298" w14:textId="77777777" w:rsidR="000B2D87" w:rsidRPr="00C7558F" w:rsidRDefault="000B2D87" w:rsidP="00020023">
      <w:pPr>
        <w:numPr>
          <w:ilvl w:val="0"/>
          <w:numId w:val="143"/>
        </w:numPr>
        <w:pBdr>
          <w:top w:val="nil"/>
          <w:left w:val="nil"/>
          <w:bottom w:val="nil"/>
          <w:right w:val="nil"/>
          <w:between w:val="nil"/>
          <w:bar w:val="nil"/>
        </w:pBdr>
        <w:spacing w:after="0" w:line="240" w:lineRule="auto"/>
        <w:jc w:val="both"/>
        <w:rPr>
          <w:rFonts w:ascii="Arial Narrow"/>
        </w:rPr>
      </w:pPr>
      <w:r w:rsidRPr="00C7558F">
        <w:rPr>
          <w:rFonts w:ascii="Arial Narrow"/>
        </w:rPr>
        <w:t>The first step in the process of inducing climate-resilient agriculture is training related to  climate change  adaptation/mitigation in agricultural production and other low-cost options [</w:t>
      </w:r>
      <w:r w:rsidRPr="00C7558F">
        <w:rPr>
          <w:rFonts w:hAnsi="Arial Unicode MS"/>
        </w:rPr>
        <w:t>“</w:t>
      </w:r>
      <w:r w:rsidRPr="00C7558F">
        <w:rPr>
          <w:rFonts w:ascii="Arial Narrow"/>
        </w:rPr>
        <w:t>no regret</w:t>
      </w:r>
      <w:r w:rsidRPr="00C7558F">
        <w:rPr>
          <w:rFonts w:hAnsi="Arial Unicode MS"/>
        </w:rPr>
        <w:t>”</w:t>
      </w:r>
      <w:r w:rsidRPr="00C7558F">
        <w:rPr>
          <w:rFonts w:hAnsi="Arial Unicode MS"/>
        </w:rPr>
        <w:t xml:space="preserve"> </w:t>
      </w:r>
      <w:r w:rsidRPr="00C7558F">
        <w:rPr>
          <w:rFonts w:ascii="Arial Narrow"/>
        </w:rPr>
        <w:t xml:space="preserve">options]. </w:t>
      </w:r>
    </w:p>
    <w:p w14:paraId="2286868F" w14:textId="77777777" w:rsidR="000B2D87" w:rsidRPr="00C7558F" w:rsidRDefault="000B2D87" w:rsidP="00020023">
      <w:pPr>
        <w:numPr>
          <w:ilvl w:val="0"/>
          <w:numId w:val="143"/>
        </w:numPr>
        <w:pBdr>
          <w:top w:val="nil"/>
          <w:left w:val="nil"/>
          <w:bottom w:val="nil"/>
          <w:right w:val="nil"/>
          <w:between w:val="nil"/>
          <w:bar w:val="nil"/>
        </w:pBdr>
        <w:spacing w:after="0" w:line="240" w:lineRule="auto"/>
        <w:jc w:val="both"/>
        <w:rPr>
          <w:rFonts w:ascii="Arial Narrow" w:eastAsia="Arial Narrow" w:hAnsi="Arial Narrow" w:cs="Arial Narrow"/>
        </w:rPr>
      </w:pPr>
      <w:r w:rsidRPr="00C7558F">
        <w:rPr>
          <w:rFonts w:ascii="Arial Narrow"/>
        </w:rPr>
        <w:t xml:space="preserve">When the evidence of climate change impact unfolds, the high-cost options of adaptation can be considered against the hard evidence of climate change impact.  </w:t>
      </w:r>
    </w:p>
    <w:p w14:paraId="1DE4E0A9" w14:textId="77777777" w:rsidR="000B2D87" w:rsidRDefault="000B2D87" w:rsidP="00EB1DAD">
      <w:pPr>
        <w:rPr>
          <w:rFonts w:ascii="Arial Narrow" w:eastAsia="Times New Roman" w:hAnsi="Arial Narrow"/>
          <w:b/>
          <w:sz w:val="28"/>
          <w:szCs w:val="28"/>
        </w:rPr>
      </w:pPr>
    </w:p>
    <w:p w14:paraId="708B7C86" w14:textId="77777777" w:rsidR="000B2D87" w:rsidRDefault="000B2D87" w:rsidP="00EB1DAD">
      <w:pPr>
        <w:rPr>
          <w:rFonts w:ascii="Arial Narrow" w:eastAsia="Times New Roman" w:hAnsi="Arial Narrow"/>
          <w:b/>
          <w:sz w:val="28"/>
          <w:szCs w:val="28"/>
        </w:rPr>
      </w:pPr>
    </w:p>
    <w:p w14:paraId="3235054F" w14:textId="77777777" w:rsidR="000B2D87" w:rsidRDefault="000B2D87" w:rsidP="00EB1DAD">
      <w:pPr>
        <w:rPr>
          <w:rFonts w:ascii="Arial Narrow" w:eastAsia="Times New Roman" w:hAnsi="Arial Narrow"/>
          <w:b/>
          <w:sz w:val="28"/>
          <w:szCs w:val="28"/>
        </w:rPr>
      </w:pPr>
    </w:p>
    <w:p w14:paraId="37197F71" w14:textId="77777777" w:rsidR="000B2D87" w:rsidRPr="00793D6F" w:rsidRDefault="000B2D87" w:rsidP="00EB1DAD">
      <w:pPr>
        <w:rPr>
          <w:rFonts w:ascii="Arial Narrow" w:eastAsia="Times New Roman" w:hAnsi="Arial Narrow"/>
          <w:b/>
          <w:sz w:val="28"/>
          <w:szCs w:val="28"/>
        </w:rPr>
      </w:pPr>
      <w:r w:rsidRPr="00793D6F">
        <w:rPr>
          <w:rFonts w:ascii="Arial Narrow" w:eastAsia="Times New Roman" w:hAnsi="Arial Narrow"/>
          <w:b/>
          <w:sz w:val="28"/>
          <w:szCs w:val="28"/>
        </w:rPr>
        <w:t xml:space="preserve">ANNEX </w:t>
      </w:r>
      <w:r>
        <w:rPr>
          <w:rFonts w:ascii="Arial Narrow" w:eastAsia="Times New Roman" w:hAnsi="Arial Narrow"/>
          <w:b/>
          <w:sz w:val="28"/>
          <w:szCs w:val="28"/>
        </w:rPr>
        <w:t>9</w:t>
      </w:r>
    </w:p>
    <w:p w14:paraId="683AE06C" w14:textId="77777777" w:rsidR="000B2D87" w:rsidRDefault="000B2D87" w:rsidP="00EB1DAD">
      <w:pPr>
        <w:spacing w:after="0" w:line="240" w:lineRule="auto"/>
        <w:jc w:val="center"/>
        <w:rPr>
          <w:rFonts w:ascii="Arial Narrow" w:hAnsi="Arial Narrow"/>
          <w:b/>
          <w:sz w:val="24"/>
          <w:szCs w:val="24"/>
        </w:rPr>
      </w:pPr>
      <w:r w:rsidRPr="00793D6F">
        <w:rPr>
          <w:rFonts w:ascii="Arial Narrow" w:hAnsi="Arial Narrow"/>
          <w:b/>
          <w:sz w:val="28"/>
          <w:szCs w:val="28"/>
        </w:rPr>
        <w:t xml:space="preserve">THE M&amp;E OF AGRICULTURAL OUTCOMES UNDER </w:t>
      </w:r>
      <w:r>
        <w:rPr>
          <w:rFonts w:ascii="Arial Narrow" w:hAnsi="Arial Narrow"/>
          <w:b/>
          <w:sz w:val="28"/>
          <w:szCs w:val="28"/>
        </w:rPr>
        <w:t xml:space="preserve">A REGIME OF </w:t>
      </w:r>
      <w:r w:rsidRPr="00793D6F">
        <w:rPr>
          <w:rFonts w:ascii="Arial Narrow" w:hAnsi="Arial Narrow"/>
          <w:b/>
          <w:sz w:val="28"/>
          <w:szCs w:val="28"/>
        </w:rPr>
        <w:t>CLIMATE CHANGE ADAPTATION</w:t>
      </w:r>
    </w:p>
    <w:p w14:paraId="35C08F4A" w14:textId="77777777" w:rsidR="000B2D87" w:rsidRDefault="000B2D87">
      <w:pPr>
        <w:rPr>
          <w:rFonts w:ascii="Arial Narrow" w:eastAsia="Arial Narrow" w:hAnsi="Arial Narrow" w:cs="Arial Narrow"/>
          <w:b/>
          <w:bCs/>
        </w:rPr>
      </w:pPr>
      <w:r>
        <w:rPr>
          <w:rFonts w:ascii="Arial Narrow"/>
          <w:b/>
          <w:bCs/>
        </w:rPr>
        <w:t>1. Introduction</w:t>
      </w:r>
      <w:r>
        <w:rPr>
          <w:rFonts w:ascii="Arial Narrow" w:eastAsia="Arial Narrow" w:hAnsi="Arial Narrow" w:cs="Arial Narrow"/>
          <w:vertAlign w:val="superscript"/>
        </w:rPr>
        <w:footnoteReference w:id="170"/>
      </w:r>
    </w:p>
    <w:p w14:paraId="3745CD9E" w14:textId="77777777" w:rsidR="000B2D87" w:rsidRDefault="000B2D87">
      <w:pPr>
        <w:rPr>
          <w:rFonts w:ascii="Arial Narrow"/>
        </w:rPr>
      </w:pPr>
      <w:r>
        <w:rPr>
          <w:rFonts w:ascii="Arial Narrow"/>
        </w:rPr>
        <w:t xml:space="preserve">In line with the TOR,  this  terminal evaluation [TE] mandated the assessment of the M&amp;E plan and its implementation. To this end, we start from the principle that climate change is global and adaptation is local, especially in regards to agriculture,  and that consequently there is no </w:t>
      </w:r>
      <w:r>
        <w:t>“</w:t>
      </w:r>
      <w:r>
        <w:rPr>
          <w:rFonts w:ascii="Arial Narrow"/>
        </w:rPr>
        <w:t>one-size-fits-all</w:t>
      </w:r>
      <w:r>
        <w:t xml:space="preserve">” </w:t>
      </w:r>
      <w:r>
        <w:rPr>
          <w:rFonts w:ascii="Arial Narrow"/>
        </w:rPr>
        <w:t xml:space="preserve">approach. Therefore, the  M&amp;E plan is reviewed  in light of the realities of  agricultural development for small holding </w:t>
      </w:r>
      <w:r w:rsidRPr="0078007F">
        <w:rPr>
          <w:rFonts w:ascii="Arial Narrow"/>
        </w:rPr>
        <w:t xml:space="preserve"> </w:t>
      </w:r>
      <w:r>
        <w:rPr>
          <w:rFonts w:ascii="Arial Narrow"/>
        </w:rPr>
        <w:t>farms.</w:t>
      </w:r>
      <w:r>
        <w:rPr>
          <w:rFonts w:ascii="Arial Narrow" w:eastAsia="Arial Narrow" w:hAnsi="Arial Narrow" w:cs="Arial Narrow"/>
          <w:vertAlign w:val="superscript"/>
        </w:rPr>
        <w:footnoteReference w:id="171"/>
      </w:r>
      <w:r>
        <w:rPr>
          <w:rFonts w:ascii="Arial Narrow"/>
        </w:rPr>
        <w:t xml:space="preserve">  Although  there are many ways of classifying  small holding agriculture,</w:t>
      </w:r>
      <w:r>
        <w:rPr>
          <w:rFonts w:ascii="Arial Narrow" w:eastAsia="Arial Narrow" w:hAnsi="Arial Narrow" w:cs="Arial Narrow"/>
          <w:vertAlign w:val="superscript"/>
        </w:rPr>
        <w:footnoteReference w:id="172"/>
      </w:r>
      <w:r>
        <w:rPr>
          <w:rFonts w:ascii="Arial Narrow"/>
        </w:rPr>
        <w:t xml:space="preserve">  the core elements are : 1-  the level of production is geared to meet the subsistence needs  of the family unit, 2-  a partial portion of the production is destined for the market so that the proceeds  cover supplementary  family needs, and 3- the technology is traditional without necessarily implying that farmers are reticent to learning and  using   new techniques.  On the contrary, there is clear evidence that  new techniques are accepted if it is sufficiently clear that it is in their  economic  interest to take the risk of adopting the technology.</w:t>
      </w:r>
      <w:r>
        <w:rPr>
          <w:rFonts w:ascii="Arial Narrow" w:eastAsia="Arial Narrow" w:hAnsi="Arial Narrow" w:cs="Arial Narrow"/>
          <w:vertAlign w:val="superscript"/>
        </w:rPr>
        <w:footnoteReference w:id="173"/>
      </w:r>
      <w:r>
        <w:rPr>
          <w:rFonts w:ascii="Arial Narrow"/>
        </w:rPr>
        <w:t xml:space="preserve"> These farmers now face the challenge of adopting new techniques to cope with climate variability and global warming.  </w:t>
      </w:r>
    </w:p>
    <w:p w14:paraId="0BEE0809" w14:textId="77777777" w:rsidR="000B2D87" w:rsidRDefault="000B2D87">
      <w:pPr>
        <w:rPr>
          <w:rFonts w:ascii="Arial Narrow"/>
        </w:rPr>
      </w:pPr>
      <w:r>
        <w:rPr>
          <w:rFonts w:ascii="Arial Narrow"/>
        </w:rPr>
        <w:t>2</w:t>
      </w:r>
      <w:r w:rsidRPr="00BF74C3">
        <w:rPr>
          <w:rFonts w:ascii="Arial Narrow"/>
          <w:b/>
        </w:rPr>
        <w:t xml:space="preserve">. Scope of </w:t>
      </w:r>
      <w:r>
        <w:rPr>
          <w:rFonts w:ascii="Arial Narrow"/>
          <w:b/>
        </w:rPr>
        <w:t xml:space="preserve">an </w:t>
      </w:r>
      <w:r w:rsidRPr="00BF74C3">
        <w:rPr>
          <w:rFonts w:ascii="Arial Narrow"/>
          <w:b/>
        </w:rPr>
        <w:t>Agricultural Project Evaluation</w:t>
      </w:r>
      <w:r>
        <w:rPr>
          <w:rFonts w:ascii="Arial Narrow"/>
        </w:rPr>
        <w:t xml:space="preserve"> </w:t>
      </w:r>
    </w:p>
    <w:p w14:paraId="45B6E862" w14:textId="77777777" w:rsidR="000B2D87" w:rsidRPr="00C7558F" w:rsidRDefault="000B2D87" w:rsidP="00EB1DAD">
      <w:pPr>
        <w:spacing w:after="0" w:line="240" w:lineRule="auto"/>
        <w:rPr>
          <w:rFonts w:ascii="Arial Narrow" w:eastAsia="Arial Narrow" w:hAnsi="Arial Narrow" w:cs="Arial Narrow"/>
          <w:b/>
          <w:bCs/>
          <w:i/>
          <w:iCs/>
        </w:rPr>
      </w:pPr>
    </w:p>
    <w:p w14:paraId="14FDCA66" w14:textId="77777777" w:rsidR="000B2D87" w:rsidRPr="00C7558F" w:rsidRDefault="000B2D87" w:rsidP="00EB1DAD">
      <w:pPr>
        <w:rPr>
          <w:rFonts w:ascii="Arial Narrow" w:eastAsia="Arial Narrow" w:hAnsi="Arial Narrow" w:cs="Arial Narrow"/>
        </w:rPr>
      </w:pPr>
      <w:r w:rsidRPr="00C7558F">
        <w:rPr>
          <w:rFonts w:ascii="Arial Narrow"/>
        </w:rPr>
        <w:t>First, agricultural projects are highly complex interventions. This is because it is critical  to synchronize the  social system [economy and society]  with the biological cycle of crops [trees or animals, including fish]  with the  hydrological and  climate conditions  (especially precipitation and temperatures), using production techniques.  The process of mitigation/adaptation to climate change has compounded this complexity.</w:t>
      </w:r>
      <w:r w:rsidRPr="00C7558F">
        <w:rPr>
          <w:rFonts w:ascii="Arial Narrow" w:eastAsia="Arial Narrow" w:hAnsi="Arial Narrow" w:cs="Arial Narrow"/>
          <w:vertAlign w:val="superscript"/>
        </w:rPr>
        <w:footnoteReference w:id="174"/>
      </w:r>
      <w:r w:rsidRPr="00C7558F">
        <w:rPr>
          <w:rFonts w:ascii="Arial Narrow"/>
        </w:rPr>
        <w:t xml:space="preserve">  This is because the  process of synchronization with the social system,  with particular reference to climate change parameters, requires additional efforts from the standpoint of capacity building and skills enhancement resource accessibility where the target-populations are located,  in order to  induce an agricultural system based on  resilient  productivity. In addition, precipitation and temperatures are  in continuous  fluctuation, making it difficult to generate parameters for the planning of agricultural production.  </w:t>
      </w:r>
    </w:p>
    <w:p w14:paraId="674A79E1" w14:textId="77777777" w:rsidR="000B2D87" w:rsidRPr="00C7558F" w:rsidRDefault="000B2D87" w:rsidP="00EB1DAD">
      <w:pPr>
        <w:spacing w:after="0" w:line="240" w:lineRule="auto"/>
        <w:rPr>
          <w:rFonts w:ascii="Arial Narrow" w:eastAsia="Arial Narrow" w:hAnsi="Arial Narrow" w:cs="Arial Narrow"/>
        </w:rPr>
      </w:pPr>
      <w:r w:rsidRPr="00C7558F">
        <w:rPr>
          <w:rFonts w:ascii="Arial Narrow"/>
        </w:rPr>
        <w:t>Second, although there is an interdependence between planning and implementation, in terms of practical execution, both are mutually exclusive events. Put differently, good practice dictates that one outcome [planning] must occur before the second event  occurs  [implementation]. It is in the early phase of planning that assumptions are made about  proposed  technological processes, costs, markets, marketing arrangements,  prices and other necessary institutional arrangements. If these assumptions prove faulty or do not eventuate once the project is launched, then the planning  process becomes an implementation problem.</w:t>
      </w:r>
      <w:r w:rsidRPr="00C7558F">
        <w:rPr>
          <w:rFonts w:ascii="Arial Narrow" w:eastAsia="Arial Narrow" w:hAnsi="Arial Narrow" w:cs="Arial Narrow"/>
          <w:vertAlign w:val="superscript"/>
        </w:rPr>
        <w:footnoteReference w:id="175"/>
      </w:r>
      <w:r w:rsidRPr="00C7558F">
        <w:rPr>
          <w:rFonts w:ascii="Arial Narrow"/>
        </w:rPr>
        <w:t xml:space="preserve"> Simply put, faulty planning of project activities during execution can lead to  irreversible problems. </w:t>
      </w:r>
    </w:p>
    <w:p w14:paraId="2F3289E0" w14:textId="77777777" w:rsidR="000B2D87" w:rsidRPr="00C7558F" w:rsidRDefault="000B2D87" w:rsidP="00EB1DAD">
      <w:pPr>
        <w:spacing w:after="0" w:line="240" w:lineRule="auto"/>
        <w:rPr>
          <w:rFonts w:ascii="Arial Narrow" w:eastAsia="Arial Narrow" w:hAnsi="Arial Narrow" w:cs="Arial Narrow"/>
        </w:rPr>
      </w:pPr>
    </w:p>
    <w:p w14:paraId="40E027BF" w14:textId="77777777" w:rsidR="000B2D87" w:rsidRPr="00C7558F" w:rsidRDefault="000B2D87" w:rsidP="00EB1DAD">
      <w:pPr>
        <w:rPr>
          <w:rFonts w:ascii="Arial Narrow" w:eastAsia="Arial Narrow" w:hAnsi="Arial Narrow" w:cs="Arial Narrow"/>
        </w:rPr>
      </w:pPr>
      <w:r w:rsidRPr="00C7558F">
        <w:rPr>
          <w:rFonts w:ascii="Arial Narrow"/>
        </w:rPr>
        <w:t xml:space="preserve">Third, it is an empirically verifiable fact that the implementation process for  agricultural infrastructure,  and civil works in general, carries out  the established schedule of work, which is determined separately during the planning phase.   The planning phase is decisive because the decisions made at this phase will largely determine the extent to which a project will be successfully executed.  Consequently, the planning process incorporates feasibility studies, scheduling for implementation and detailed designs. The fact that agricultural interventions are complex, especially under climate change adaptation/mitigation conditions, means that outcomes cannot be planned with a high degree of certainty. This means that on the one hand there is  the need for flexibility in the implementation process, through monitoring mechanisms; and, on the other hand,  contingency plans need to be designed. </w:t>
      </w:r>
    </w:p>
    <w:p w14:paraId="7261AE43" w14:textId="77777777" w:rsidR="000B2D87" w:rsidRPr="00C7558F" w:rsidRDefault="000B2D87" w:rsidP="00EB1DAD">
      <w:pPr>
        <w:rPr>
          <w:rFonts w:ascii="Arial Narrow" w:eastAsia="Arial Narrow" w:hAnsi="Arial Narrow" w:cs="Arial Narrow"/>
        </w:rPr>
      </w:pPr>
      <w:r w:rsidRPr="00C7558F">
        <w:rPr>
          <w:rFonts w:ascii="Arial Narrow"/>
        </w:rPr>
        <w:t xml:space="preserve"> Fourth, the agricultural development experience among subsistence farmers reveals that there is one decisive ingredient  needed to enhance the success of agricultural development efforts.  If  subsistence farmers are presented  with a technological package that has been tested on-farm in connection with an agricultural  station</w:t>
      </w:r>
      <w:r w:rsidRPr="00C7558F">
        <w:t>’</w:t>
      </w:r>
      <w:r w:rsidRPr="00C7558F">
        <w:rPr>
          <w:rFonts w:ascii="Arial Narrow"/>
        </w:rPr>
        <w:t>s  applied research,  the success rate  of transferring technological innovations  increases considerably.</w:t>
      </w:r>
      <w:r w:rsidRPr="00C7558F">
        <w:rPr>
          <w:rFonts w:ascii="Arial Narrow" w:eastAsia="Arial Narrow" w:hAnsi="Arial Narrow" w:cs="Arial Narrow"/>
          <w:vertAlign w:val="superscript"/>
        </w:rPr>
        <w:footnoteReference w:id="176"/>
      </w:r>
      <w:r w:rsidRPr="00C7558F">
        <w:rPr>
          <w:rFonts w:ascii="Arial Narrow"/>
        </w:rPr>
        <w:t xml:space="preserve">  The package must be economically profitable, socially acceptable and environmentally sustainable.  Further, the  preparation of  a technological package with the characteristics  identified above  is the responsibility of the development agency, be it international or national.  Subsistence farmers</w:t>
      </w:r>
      <w:r w:rsidRPr="00C7558F">
        <w:t xml:space="preserve">’ </w:t>
      </w:r>
      <w:r w:rsidRPr="00C7558F">
        <w:rPr>
          <w:rFonts w:ascii="Arial Narrow"/>
        </w:rPr>
        <w:t>struggle for survival is a daily affair and so they have little or  no time and/or resources  to consider  the potential benefits of an economic or technological experiment.</w:t>
      </w:r>
      <w:r w:rsidRPr="00C7558F">
        <w:rPr>
          <w:rFonts w:ascii="Arial Narrow" w:eastAsia="Arial Narrow" w:hAnsi="Arial Narrow" w:cs="Arial Narrow"/>
          <w:vertAlign w:val="superscript"/>
        </w:rPr>
        <w:footnoteReference w:id="177"/>
      </w:r>
      <w:r w:rsidRPr="00C7558F">
        <w:rPr>
          <w:rFonts w:ascii="Arial Narrow"/>
        </w:rPr>
        <w:t xml:space="preserve">  </w:t>
      </w:r>
    </w:p>
    <w:p w14:paraId="2867456A" w14:textId="77777777" w:rsidR="000B2D87" w:rsidRPr="00C7558F" w:rsidRDefault="000B2D87" w:rsidP="00EB1DAD">
      <w:pPr>
        <w:spacing w:after="0" w:line="240" w:lineRule="auto"/>
        <w:rPr>
          <w:rFonts w:ascii="Arial Narrow" w:eastAsia="Arial Narrow" w:hAnsi="Arial Narrow" w:cs="Arial Narrow"/>
        </w:rPr>
      </w:pPr>
    </w:p>
    <w:p w14:paraId="1CDEBDC4" w14:textId="77777777" w:rsidR="000B2D87" w:rsidRPr="00C7558F" w:rsidRDefault="000B2D87" w:rsidP="00EB1DAD">
      <w:pPr>
        <w:spacing w:after="0" w:line="240" w:lineRule="auto"/>
        <w:rPr>
          <w:rFonts w:ascii="Arial Narrow" w:eastAsia="Arial Narrow" w:hAnsi="Arial Narrow" w:cs="Arial Narrow"/>
        </w:rPr>
      </w:pPr>
      <w:r w:rsidRPr="00C7558F">
        <w:rPr>
          <w:rFonts w:ascii="Arial Narrow"/>
        </w:rPr>
        <w:t xml:space="preserve">Fifth, if the intention is to work jointly  with farmers in the technological transformation process, then there is the Farming Systems Research and Extension [FSRE] approach.  This methodology is  farmer-based and interdisciplinary and is   founded  on the following principles: </w:t>
      </w:r>
    </w:p>
    <w:p w14:paraId="2822BBE8" w14:textId="77777777" w:rsidR="000B2D87" w:rsidRPr="00C7558F" w:rsidRDefault="000B2D87" w:rsidP="00EB1DAD">
      <w:pPr>
        <w:spacing w:after="0" w:line="240" w:lineRule="auto"/>
        <w:ind w:left="720"/>
        <w:rPr>
          <w:rFonts w:ascii="Arial Narrow" w:eastAsia="Arial Narrow" w:hAnsi="Arial Narrow" w:cs="Arial Narrow"/>
        </w:rPr>
      </w:pPr>
      <w:r w:rsidRPr="00C7558F">
        <w:rPr>
          <w:rFonts w:ascii="Arial Narrow"/>
        </w:rPr>
        <w:t>1-the direct  participation of a project area</w:t>
      </w:r>
      <w:r w:rsidRPr="00C7558F">
        <w:rPr>
          <w:rFonts w:hAnsi="Arial Unicode MS"/>
        </w:rPr>
        <w:t>’</w:t>
      </w:r>
      <w:r w:rsidRPr="00C7558F">
        <w:rPr>
          <w:rFonts w:ascii="Arial Narrow"/>
        </w:rPr>
        <w:t xml:space="preserve">s  representative farmers selected by a FSRE criteria; </w:t>
      </w:r>
    </w:p>
    <w:p w14:paraId="578F737E" w14:textId="77777777" w:rsidR="000B2D87" w:rsidRPr="00C7558F" w:rsidRDefault="000B2D87" w:rsidP="00EB1DAD">
      <w:pPr>
        <w:spacing w:after="0" w:line="240" w:lineRule="auto"/>
        <w:ind w:left="720"/>
        <w:rPr>
          <w:rFonts w:ascii="Arial Narrow" w:eastAsia="Arial Narrow" w:hAnsi="Arial Narrow" w:cs="Arial Narrow"/>
        </w:rPr>
      </w:pPr>
      <w:r w:rsidRPr="00C7558F">
        <w:rPr>
          <w:rFonts w:ascii="Arial Narrow"/>
        </w:rPr>
        <w:t>2- seeks  ways to exploit a complementary relationship between on-station and on-farm development research;</w:t>
      </w:r>
    </w:p>
    <w:p w14:paraId="354E9C2A" w14:textId="77777777" w:rsidR="000B2D87" w:rsidRPr="00C7558F" w:rsidRDefault="000B2D87" w:rsidP="00EB1DAD">
      <w:pPr>
        <w:spacing w:after="0" w:line="240" w:lineRule="auto"/>
        <w:ind w:left="720"/>
        <w:rPr>
          <w:rFonts w:ascii="Arial Narrow" w:eastAsia="Arial Narrow" w:hAnsi="Arial Narrow" w:cs="Arial Narrow"/>
        </w:rPr>
      </w:pPr>
      <w:r w:rsidRPr="00C7558F">
        <w:rPr>
          <w:rFonts w:ascii="Arial Narrow"/>
        </w:rPr>
        <w:t>3-  the key challenge  is to effectively bring about benefits to  the subsistence farmer, in particular  female  and  landless farmers;</w:t>
      </w:r>
    </w:p>
    <w:p w14:paraId="23C9C69C" w14:textId="77777777" w:rsidR="000B2D87" w:rsidRPr="00C7558F" w:rsidRDefault="000B2D87" w:rsidP="00EB1DAD">
      <w:pPr>
        <w:spacing w:after="0" w:line="240" w:lineRule="auto"/>
        <w:ind w:left="720"/>
        <w:rPr>
          <w:rFonts w:ascii="Arial Narrow" w:eastAsia="Arial Narrow" w:hAnsi="Arial Narrow" w:cs="Arial Narrow"/>
        </w:rPr>
      </w:pPr>
      <w:r w:rsidRPr="00C7558F">
        <w:rPr>
          <w:rFonts w:ascii="Arial Narrow"/>
        </w:rPr>
        <w:t>4- the methodology reflects the reality that  small-scale agriculture is the product of a complex and dynamic interaction of numerous components both within and outside the farm-household; therefore, the proposed innovations have to be location specific and their overall purpose must be to enhance the productivity of the farm unit as a whole, and as a function of the  population</w:t>
      </w:r>
      <w:r w:rsidRPr="00C7558F">
        <w:rPr>
          <w:rFonts w:hAnsi="Arial Unicode MS"/>
        </w:rPr>
        <w:t>’</w:t>
      </w:r>
      <w:r w:rsidRPr="00C7558F">
        <w:rPr>
          <w:rFonts w:ascii="Arial Narrow"/>
        </w:rPr>
        <w:t>s resources and time horizon;</w:t>
      </w:r>
    </w:p>
    <w:p w14:paraId="0ED50FDD" w14:textId="77777777" w:rsidR="000B2D87" w:rsidRPr="00C7558F" w:rsidRDefault="000B2D87" w:rsidP="00EB1DAD">
      <w:pPr>
        <w:spacing w:after="0" w:line="240" w:lineRule="auto"/>
        <w:ind w:left="720"/>
        <w:rPr>
          <w:rFonts w:ascii="Arial Narrow" w:eastAsia="Arial Narrow" w:hAnsi="Arial Narrow" w:cs="Arial Narrow"/>
        </w:rPr>
      </w:pPr>
      <w:r w:rsidRPr="00C7558F">
        <w:rPr>
          <w:rFonts w:ascii="Arial Narrow"/>
        </w:rPr>
        <w:t>5- the rates of adoption and the impact of changes resulting from the dissemination activities should be monitored in order to adjust or facilitate greater adoption and/or a more favorable impact; and</w:t>
      </w:r>
    </w:p>
    <w:p w14:paraId="1ECE45D0" w14:textId="77777777" w:rsidR="000B2D87" w:rsidRPr="00C7558F" w:rsidRDefault="000B2D87" w:rsidP="00EB1DAD">
      <w:pPr>
        <w:spacing w:after="0" w:line="240" w:lineRule="auto"/>
        <w:ind w:left="720"/>
        <w:rPr>
          <w:rFonts w:ascii="Arial Narrow" w:eastAsia="Arial Narrow" w:hAnsi="Arial Narrow" w:cs="Arial Narrow"/>
        </w:rPr>
      </w:pPr>
      <w:r w:rsidRPr="00C7558F">
        <w:rPr>
          <w:rFonts w:ascii="Arial Narrow"/>
        </w:rPr>
        <w:t>6-last but not least, the methodology is prepared in painstaking detail before implementation. This is because if benefits do not accrue on farmers during the early  trials,  then farmers may immediately stop their participation.</w:t>
      </w:r>
      <w:r w:rsidRPr="00C7558F">
        <w:rPr>
          <w:rFonts w:ascii="Arial Narrow" w:eastAsia="Arial Narrow" w:hAnsi="Arial Narrow" w:cs="Arial Narrow"/>
          <w:vertAlign w:val="superscript"/>
        </w:rPr>
        <w:footnoteReference w:id="178"/>
      </w:r>
    </w:p>
    <w:p w14:paraId="6A58FCB3" w14:textId="77777777" w:rsidR="000B2D87" w:rsidRDefault="000B2D87">
      <w:pPr>
        <w:rPr>
          <w:rFonts w:ascii="Arial Narrow" w:eastAsia="Arial Narrow" w:hAnsi="Arial Narrow" w:cs="Arial Narrow"/>
        </w:rPr>
      </w:pPr>
    </w:p>
    <w:p w14:paraId="72E34B72" w14:textId="77777777" w:rsidR="000B2D87" w:rsidRDefault="000B2D87">
      <w:pPr>
        <w:rPr>
          <w:rFonts w:ascii="Arial Narrow" w:eastAsia="Arial Narrow" w:hAnsi="Arial Narrow" w:cs="Arial Narrow"/>
          <w:b/>
          <w:bCs/>
        </w:rPr>
      </w:pPr>
      <w:r>
        <w:rPr>
          <w:rFonts w:ascii="Arial Narrow"/>
          <w:b/>
          <w:bCs/>
        </w:rPr>
        <w:t xml:space="preserve">2. Monitoring and  Evaluation Plan </w:t>
      </w:r>
    </w:p>
    <w:p w14:paraId="14D24E40" w14:textId="77777777" w:rsidR="000B2D87" w:rsidRDefault="000B2D87">
      <w:pPr>
        <w:rPr>
          <w:rFonts w:ascii="Arial Narrow" w:eastAsia="Arial Narrow" w:hAnsi="Arial Narrow" w:cs="Arial Narrow"/>
        </w:rPr>
      </w:pPr>
      <w:r>
        <w:rPr>
          <w:rFonts w:ascii="Arial Narrow"/>
        </w:rPr>
        <w:t>The monitoring and evaluation plan [Prodoc, pp 63-68] outlines a standard approach within the framework of UNDP administrative procedures. In principle, as illustrated in Table 9.1,   the roles and responsibilities for tracking progress towards achieving objectives are well articulated, including the standard type of monitoring and evaluation activities that are normally conducted in UNDP projects. It should be underlined  that UNDP project- design procedures deal primarily with capacity development for institutional transformation, which is the UNDP</w:t>
      </w:r>
      <w:r>
        <w:t>’</w:t>
      </w:r>
      <w:r>
        <w:rPr>
          <w:rFonts w:ascii="Arial Narrow"/>
        </w:rPr>
        <w:t>s comparative advantage. Although agricultural development does require institutional reform and alignment,  the technical elements of output production [crops, trees, animals including fish] cannot be overlooked as there is a close interaction between technological change and institutional transformation, as discussed in sec 2 of  Annex 7 and  the development literature in general.</w:t>
      </w:r>
      <w:r>
        <w:rPr>
          <w:rStyle w:val="FootnoteReference"/>
          <w:rFonts w:ascii="Arial Narrow"/>
        </w:rPr>
        <w:footnoteReference w:id="179"/>
      </w:r>
    </w:p>
    <w:p w14:paraId="6310AE36" w14:textId="77777777" w:rsidR="000B2D87" w:rsidRDefault="000B2D87">
      <w:pPr>
        <w:rPr>
          <w:rFonts w:ascii="Arial Narrow" w:eastAsia="Arial Narrow" w:hAnsi="Arial Narrow" w:cs="Arial Narrow"/>
        </w:rPr>
      </w:pPr>
      <w:r>
        <w:rPr>
          <w:rFonts w:ascii="Arial Narrow"/>
        </w:rPr>
        <w:t>The monitoring and evaluation procedures of the Project</w:t>
      </w:r>
      <w:r>
        <w:t>’</w:t>
      </w:r>
      <w:r>
        <w:rPr>
          <w:rFonts w:ascii="Arial Narrow"/>
        </w:rPr>
        <w:t>s lynchpin [outcome-two]  were not identified at  any of the different levels required. The Participating Household Report [page 12]</w:t>
      </w:r>
      <w:r>
        <w:rPr>
          <w:rFonts w:ascii="Arial Narrow" w:eastAsia="Arial Narrow" w:hAnsi="Arial Narrow" w:cs="Arial Narrow"/>
          <w:vertAlign w:val="superscript"/>
        </w:rPr>
        <w:footnoteReference w:id="180"/>
      </w:r>
      <w:r>
        <w:rPr>
          <w:rFonts w:ascii="Arial Narrow"/>
        </w:rPr>
        <w:t xml:space="preserve">   highlights  that  outcome-two   comprised 17 interventions, eight [8] of which dealt with agricultural infrastructure development; mainly water resource development and some social investments. The rest of the nine [9] interventions dealt with the extension and diffusion of agricultural techniques to cope with climate variability and global warming.  More than half of the total cost of the Project was allocated to outcome-two  alone [Prodoc page 76].</w:t>
      </w:r>
    </w:p>
    <w:p w14:paraId="11F839F7" w14:textId="77777777" w:rsidR="000B2D87" w:rsidRDefault="000B2D87">
      <w:pPr>
        <w:rPr>
          <w:rFonts w:ascii="Arial Narrow" w:eastAsia="Arial Narrow" w:hAnsi="Arial Narrow" w:cs="Arial Narrow"/>
        </w:rPr>
      </w:pPr>
      <w:r>
        <w:rPr>
          <w:rFonts w:ascii="Arial Narrow"/>
        </w:rPr>
        <w:t>Thus, a gap emerged in terms of the effectiveness of instruments and  the indicators to measure progress and performance of the agricultural interventions.  This gap made the measurement of progress and achievement of expected results difficult.  The Inception Report dealt with this gap and proposed a set of tools to measure the results obtained during the execution of the terminal evaluation. These issues  are discussed, both conceptually and operationally,  in detail  in sections  2 and 3  of  Annex 7.</w:t>
      </w:r>
    </w:p>
    <w:p w14:paraId="7AD4853B" w14:textId="77777777" w:rsidR="000B2D87" w:rsidRDefault="000B2D87">
      <w:pPr>
        <w:rPr>
          <w:rFonts w:ascii="Arial Narrow" w:eastAsia="Arial Narrow" w:hAnsi="Arial Narrow" w:cs="Arial Narrow"/>
        </w:rPr>
      </w:pPr>
      <w:r>
        <w:rPr>
          <w:rFonts w:ascii="Arial Narrow"/>
        </w:rPr>
        <w:t>The remainder of this section examines  the type of information that is normally required during the monitoring and evaluation of agricultural projects. Accordingly, the intent of this section  is not to propose monitoring and evaluation  procedures  for projects  which are  implementing initiatives to mitigate/adapt to climate change, as this is a significant task requiring considerable resources and experience and is being undertaken elsewhere.</w:t>
      </w:r>
      <w:r>
        <w:rPr>
          <w:rFonts w:ascii="Arial Narrow" w:eastAsia="Arial Narrow" w:hAnsi="Arial Narrow" w:cs="Arial Narrow"/>
          <w:vertAlign w:val="superscript"/>
        </w:rPr>
        <w:footnoteReference w:id="181"/>
      </w:r>
    </w:p>
    <w:p w14:paraId="460813BB" w14:textId="77777777" w:rsidR="000B2D87" w:rsidRDefault="000B2D87">
      <w:pPr>
        <w:rPr>
          <w:rFonts w:ascii="Arial Narrow" w:eastAsia="Arial Narrow" w:hAnsi="Arial Narrow" w:cs="Arial Narrow"/>
          <w:b/>
          <w:bCs/>
        </w:rPr>
      </w:pPr>
      <w:r>
        <w:rPr>
          <w:rFonts w:ascii="Arial Narrow"/>
          <w:b/>
          <w:bCs/>
        </w:rPr>
        <w:t>3-The Different Datasets  for the  M&amp;E of Agricultural Outcomes</w:t>
      </w:r>
    </w:p>
    <w:p w14:paraId="3EE9CAF8" w14:textId="77777777" w:rsidR="000B2D87" w:rsidRDefault="000B2D87">
      <w:pPr>
        <w:rPr>
          <w:rFonts w:ascii="Arial Narrow" w:eastAsia="Arial Narrow" w:hAnsi="Arial Narrow" w:cs="Arial Narrow"/>
        </w:rPr>
      </w:pPr>
      <w:r>
        <w:rPr>
          <w:rFonts w:ascii="Arial Narrow"/>
        </w:rPr>
        <w:t>It must be kept  in mind that agricultural projects are complex undertakings. It is essential to synchronize the biological cycle of crops [ trees or animals, including fish]  with  hydrological and  climate conditions  especially precipitation and temperatures, using production techniques.  This  complexity has increased with the process of mitigation/adaptation to climate change.</w:t>
      </w:r>
      <w:r>
        <w:rPr>
          <w:rFonts w:ascii="Arial Narrow" w:eastAsia="Arial Narrow" w:hAnsi="Arial Narrow" w:cs="Arial Narrow"/>
          <w:vertAlign w:val="superscript"/>
        </w:rPr>
        <w:footnoteReference w:id="182"/>
      </w:r>
      <w:r>
        <w:rPr>
          <w:rFonts w:ascii="Arial Narrow"/>
        </w:rPr>
        <w:t xml:space="preserve">  This is because the  process of synchronization with the social system,  with particular reference to climate change parameters, requires additional efforts from the standpoint of capacity building,  skills enhancement resource accessibility where the target-populations are located,  in order to  induce an agricultural system based on  resilient  productivity. Therefore, according to the framework used, </w:t>
      </w:r>
      <w:r>
        <w:rPr>
          <w:rFonts w:ascii="Arial Narrow" w:eastAsia="Arial Narrow" w:hAnsi="Arial Narrow" w:cs="Arial Narrow"/>
          <w:vertAlign w:val="superscript"/>
        </w:rPr>
        <w:footnoteReference w:id="183"/>
      </w:r>
      <w:r>
        <w:rPr>
          <w:rFonts w:ascii="Arial Narrow"/>
        </w:rPr>
        <w:t xml:space="preserve">  the  datasets  essential for monitoring and evaluating agricultural initiatives embraces several levels. </w:t>
      </w:r>
    </w:p>
    <w:p w14:paraId="2A1C645C" w14:textId="77777777" w:rsidR="000B2D87" w:rsidRPr="002154DD" w:rsidRDefault="000B2D87">
      <w:pPr>
        <w:rPr>
          <w:rFonts w:ascii="Arial Narrow" w:eastAsia="Arial Narrow" w:hAnsi="Arial Narrow" w:cs="Arial Narrow"/>
          <w:b/>
          <w:i/>
        </w:rPr>
      </w:pPr>
      <w:r w:rsidRPr="002154DD">
        <w:rPr>
          <w:rFonts w:ascii="Arial Narrow" w:eastAsia="Arial Narrow" w:hAnsi="Arial Narrow" w:cs="Arial Narrow"/>
          <w:b/>
          <w:i/>
        </w:rPr>
        <w:t>The Fist Dataset Level</w:t>
      </w:r>
    </w:p>
    <w:p w14:paraId="1E42F637" w14:textId="77777777" w:rsidR="000B2D87" w:rsidRDefault="000B2D87">
      <w:pPr>
        <w:rPr>
          <w:rFonts w:ascii="Arial Narrow" w:eastAsia="Arial Narrow" w:hAnsi="Arial Narrow" w:cs="Arial Narrow"/>
        </w:rPr>
      </w:pPr>
      <w:r>
        <w:rPr>
          <w:rFonts w:ascii="Arial Narrow"/>
        </w:rPr>
        <w:t xml:space="preserve">It covers monitoring indicators within the administrative framework of UNDP procedures, as shown in Table 9.1  and outlined in the Prodoc [pp. 62-69]. The available evidence indicates that  this  set of administrative monitoring activities is necessary in the various stages of project implementation.  However,  it is now  clear that this set of monitoring  activities alone are insufficient to track changes in the process of technological transformation in agriculture. </w:t>
      </w:r>
    </w:p>
    <w:p w14:paraId="09EC58D3" w14:textId="77777777" w:rsidR="000B2D87" w:rsidRDefault="000B2D87">
      <w:pPr>
        <w:rPr>
          <w:rFonts w:ascii="Arial Narrow" w:eastAsia="Arial Narrow" w:hAnsi="Arial Narrow" w:cs="Arial Narrow"/>
        </w:rPr>
      </w:pPr>
      <w:r>
        <w:rPr>
          <w:rFonts w:ascii="Arial Narrow"/>
        </w:rPr>
        <w:t>This was the case for this particular Project.  To begin with,  during the  project start up phase the baseline situation was not measured</w:t>
      </w:r>
      <w:r>
        <w:t>—</w:t>
      </w:r>
      <w:r>
        <w:rPr>
          <w:rFonts w:ascii="Arial Narrow"/>
        </w:rPr>
        <w:t>despite the fact that the associated  methodology and  respective roles and responsibilities were articulated.  Consequently,  during the implementation of the  TE there was no option other than to  use proxy baseline measures to gauge possible changes in  crop yields, cropping patterns and ensuing economic results at the farm level as discussed and designed in sections 2 and 3 of Annex 7.</w:t>
      </w:r>
    </w:p>
    <w:p w14:paraId="4B185D02" w14:textId="77777777" w:rsidR="000B2D87" w:rsidRDefault="000B2D87">
      <w:pPr>
        <w:rPr>
          <w:rFonts w:ascii="Arial Narrow" w:eastAsia="Arial Narrow" w:hAnsi="Arial Narrow" w:cs="Arial Narrow"/>
        </w:rPr>
      </w:pPr>
      <w:r>
        <w:rPr>
          <w:rFonts w:ascii="Arial Narrow"/>
        </w:rPr>
        <w:t xml:space="preserve">More concretely, the Project monitoring activities were characterized by an absence of  systematic interactions with beneficiaries to measure how they were using the inputs provided; determine what the output in terms of crop yields was; measure the size of the area under production; and above all, determine the destination of the output as well as how much was consumed by the family unit  and what portion of the total outputs was directed to the market; and lastly,  what the commercialization procedures were at the farm-gate level. To be certain, the Project interviewed farmers about their experiences with the new technologies proposed.  This anecdotal testimony is useful as indicative evidence for further in-depth work either through surveys or case studies. There was no in-depth follow up, possibly, for lack of a conceptual framework to monitor   agricultural projects.  </w:t>
      </w:r>
    </w:p>
    <w:p w14:paraId="00B50513" w14:textId="77777777" w:rsidR="000B2D87" w:rsidRDefault="000B2D87">
      <w:pPr>
        <w:widowControl w:val="0"/>
        <w:outlineLvl w:val="0"/>
        <w:rPr>
          <w:rFonts w:ascii="Arial Narrow"/>
          <w:b/>
          <w:bCs/>
        </w:rPr>
      </w:pPr>
      <w:r>
        <w:rPr>
          <w:b/>
          <w:bCs/>
        </w:rPr>
        <w:t xml:space="preserve">  </w:t>
      </w:r>
      <w:r>
        <w:rPr>
          <w:rFonts w:ascii="Arial Narrow"/>
          <w:b/>
          <w:bCs/>
        </w:rPr>
        <w:t xml:space="preserve">Table 9.1    M&amp;E Indicative Monitoring Activities </w:t>
      </w:r>
    </w:p>
    <w:tbl>
      <w:tblPr>
        <w:tblW w:w="790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60"/>
        <w:gridCol w:w="2268"/>
        <w:gridCol w:w="2977"/>
      </w:tblGrid>
      <w:tr w:rsidR="000B2D87" w14:paraId="43187A31" w14:textId="77777777" w:rsidTr="00EB1DAD">
        <w:trPr>
          <w:trHeight w:val="376"/>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05A3B" w14:textId="77777777" w:rsidR="000B2D87" w:rsidRPr="009F30E2" w:rsidRDefault="000B2D87">
            <w:pPr>
              <w:rPr>
                <w:rFonts w:ascii="Arial Narrow"/>
                <w:b/>
                <w:sz w:val="18"/>
                <w:szCs w:val="18"/>
              </w:rPr>
            </w:pPr>
            <w:r w:rsidRPr="009F30E2">
              <w:rPr>
                <w:rFonts w:ascii="Arial Narrow"/>
                <w:b/>
                <w:sz w:val="18"/>
                <w:szCs w:val="18"/>
              </w:rPr>
              <w:t xml:space="preserve">Type of M&amp;E Activity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26958" w14:textId="77777777" w:rsidR="000B2D87" w:rsidRPr="009F30E2" w:rsidRDefault="000B2D87" w:rsidP="00EB1DAD">
            <w:pPr>
              <w:ind w:left="168"/>
              <w:rPr>
                <w:rFonts w:ascii="Arial Narrow"/>
                <w:b/>
                <w:sz w:val="18"/>
                <w:szCs w:val="18"/>
              </w:rPr>
            </w:pPr>
            <w:r w:rsidRPr="009F30E2">
              <w:rPr>
                <w:rFonts w:ascii="Arial Narrow"/>
                <w:b/>
                <w:sz w:val="18"/>
                <w:szCs w:val="18"/>
              </w:rPr>
              <w:t xml:space="preserve">Responsible Parties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F02718" w14:textId="77777777" w:rsidR="000B2D87" w:rsidRPr="009F30E2" w:rsidRDefault="000B2D87">
            <w:pPr>
              <w:rPr>
                <w:rFonts w:ascii="Arial Narrow"/>
                <w:b/>
                <w:sz w:val="18"/>
                <w:szCs w:val="18"/>
              </w:rPr>
            </w:pPr>
            <w:r w:rsidRPr="009F30E2">
              <w:rPr>
                <w:rFonts w:ascii="Arial Narrow"/>
                <w:b/>
                <w:sz w:val="18"/>
                <w:szCs w:val="18"/>
              </w:rPr>
              <w:t>Time Frame</w:t>
            </w:r>
          </w:p>
        </w:tc>
      </w:tr>
      <w:tr w:rsidR="000B2D87" w14:paraId="1A475276" w14:textId="77777777">
        <w:trPr>
          <w:trHeight w:val="61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485AA" w14:textId="77777777" w:rsidR="000B2D87" w:rsidRDefault="000B2D87">
            <w:r>
              <w:rPr>
                <w:rFonts w:ascii="Arial Narrow"/>
                <w:sz w:val="18"/>
                <w:szCs w:val="18"/>
              </w:rPr>
              <w:t>Inception Workshop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898C2" w14:textId="77777777" w:rsidR="000B2D87" w:rsidRDefault="000B2D87" w:rsidP="00020023">
            <w:pPr>
              <w:numPr>
                <w:ilvl w:val="0"/>
                <w:numId w:val="166"/>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PTC</w:t>
            </w:r>
          </w:p>
          <w:p w14:paraId="5CE927B0" w14:textId="77777777" w:rsidR="000B2D87" w:rsidRDefault="000B2D87" w:rsidP="00020023">
            <w:pPr>
              <w:numPr>
                <w:ilvl w:val="0"/>
                <w:numId w:val="167"/>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PS</w:t>
            </w:r>
          </w:p>
          <w:p w14:paraId="77A46346" w14:textId="77777777" w:rsidR="000B2D87" w:rsidRDefault="000B2D87" w:rsidP="000B2D87">
            <w:pPr>
              <w:numPr>
                <w:ilvl w:val="0"/>
                <w:numId w:val="3"/>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UNDP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17A8C" w14:textId="77777777" w:rsidR="000B2D87" w:rsidRDefault="000B2D87">
            <w:r>
              <w:rPr>
                <w:rFonts w:ascii="Arial Narrow"/>
                <w:sz w:val="18"/>
                <w:szCs w:val="18"/>
              </w:rPr>
              <w:t>Within two months after the project management unit has been setup.</w:t>
            </w:r>
          </w:p>
        </w:tc>
      </w:tr>
      <w:tr w:rsidR="000B2D87" w14:paraId="4F148B9B" w14:textId="77777777">
        <w:trPr>
          <w:trHeight w:val="21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32740" w14:textId="77777777" w:rsidR="000B2D87" w:rsidRDefault="000B2D87">
            <w:r>
              <w:rPr>
                <w:rFonts w:ascii="Arial Narrow"/>
                <w:sz w:val="18"/>
                <w:szCs w:val="18"/>
              </w:rPr>
              <w:t>Inception Report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5866F" w14:textId="77777777" w:rsidR="000B2D87" w:rsidRDefault="000B2D87" w:rsidP="00020023">
            <w:pPr>
              <w:numPr>
                <w:ilvl w:val="0"/>
                <w:numId w:val="168"/>
              </w:numPr>
              <w:pBdr>
                <w:top w:val="nil"/>
                <w:left w:val="nil"/>
                <w:bottom w:val="nil"/>
                <w:right w:val="nil"/>
                <w:between w:val="nil"/>
                <w:bar w:val="nil"/>
              </w:pBdr>
              <w:tabs>
                <w:tab w:val="left" w:pos="360"/>
              </w:tabs>
              <w:spacing w:after="0" w:line="240" w:lineRule="auto"/>
              <w:ind w:left="168" w:hanging="168"/>
              <w:jc w:val="both"/>
              <w:rPr>
                <w:rFonts w:ascii="Arial Narrow" w:eastAsia="Arial Narrow" w:hAnsi="Arial Narrow" w:cs="Arial Narrow"/>
              </w:rPr>
            </w:pPr>
            <w:r>
              <w:rPr>
                <w:rFonts w:ascii="Arial Narrow"/>
                <w:sz w:val="18"/>
                <w:szCs w:val="18"/>
              </w:rPr>
              <w:t>PS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33567" w14:textId="77777777" w:rsidR="000B2D87" w:rsidRDefault="000B2D87">
            <w:r>
              <w:rPr>
                <w:rFonts w:ascii="Arial Narrow"/>
                <w:sz w:val="18"/>
                <w:szCs w:val="18"/>
              </w:rPr>
              <w:t>A month after the inception workshop.</w:t>
            </w:r>
          </w:p>
        </w:tc>
      </w:tr>
      <w:tr w:rsidR="000B2D87" w14:paraId="28E9AB79" w14:textId="77777777">
        <w:trPr>
          <w:trHeight w:val="61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C9552" w14:textId="77777777" w:rsidR="000B2D87" w:rsidRDefault="000B2D87">
            <w:r>
              <w:rPr>
                <w:rFonts w:ascii="Arial Narrow"/>
                <w:sz w:val="18"/>
                <w:szCs w:val="18"/>
              </w:rPr>
              <w:t>Measurement of Means of Verification or project results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946BA" w14:textId="77777777" w:rsidR="000B2D87" w:rsidRDefault="000B2D87" w:rsidP="00020023">
            <w:pPr>
              <w:numPr>
                <w:ilvl w:val="0"/>
                <w:numId w:val="169"/>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PTC</w:t>
            </w:r>
          </w:p>
          <w:p w14:paraId="355B228A" w14:textId="77777777" w:rsidR="000B2D87" w:rsidRDefault="000B2D87" w:rsidP="00020023">
            <w:pPr>
              <w:numPr>
                <w:ilvl w:val="0"/>
                <w:numId w:val="170"/>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PS</w:t>
            </w:r>
          </w:p>
          <w:p w14:paraId="0448E13A" w14:textId="77777777" w:rsidR="000B2D87" w:rsidRDefault="000B2D87" w:rsidP="000B2D87">
            <w:pPr>
              <w:numPr>
                <w:ilvl w:val="0"/>
                <w:numId w:val="5"/>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UNDP-CO</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5206B" w14:textId="77777777" w:rsidR="000B2D87" w:rsidRDefault="000B2D87">
            <w:r>
              <w:rPr>
                <w:rFonts w:ascii="Arial Narrow"/>
                <w:sz w:val="18"/>
                <w:szCs w:val="18"/>
              </w:rPr>
              <w:t xml:space="preserve">Start, mid and end of project (during evaluation cycle) and annually when required. </w:t>
            </w:r>
          </w:p>
        </w:tc>
      </w:tr>
      <w:tr w:rsidR="000B2D87" w14:paraId="29E142F4" w14:textId="77777777">
        <w:trPr>
          <w:trHeight w:val="61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40B83" w14:textId="77777777" w:rsidR="000B2D87" w:rsidRDefault="000B2D87">
            <w:r>
              <w:rPr>
                <w:rFonts w:ascii="Arial Narrow"/>
                <w:sz w:val="18"/>
                <w:szCs w:val="18"/>
              </w:rPr>
              <w:t>Measurement of Means of Verification for Project Progress on outputs and implementation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A702A" w14:textId="77777777" w:rsidR="000B2D87" w:rsidRDefault="000B2D87" w:rsidP="00020023">
            <w:pPr>
              <w:numPr>
                <w:ilvl w:val="0"/>
                <w:numId w:val="171"/>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PTC</w:t>
            </w:r>
          </w:p>
          <w:p w14:paraId="454DD15A" w14:textId="77777777" w:rsidR="000B2D87" w:rsidRDefault="000B2D87" w:rsidP="00020023">
            <w:pPr>
              <w:numPr>
                <w:ilvl w:val="0"/>
                <w:numId w:val="172"/>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PS</w:t>
            </w:r>
          </w:p>
          <w:p w14:paraId="55653838" w14:textId="77777777" w:rsidR="000B2D87" w:rsidRDefault="000B2D87" w:rsidP="000B2D87">
            <w:pPr>
              <w:numPr>
                <w:ilvl w:val="0"/>
                <w:numId w:val="4"/>
              </w:numPr>
              <w:pBdr>
                <w:top w:val="nil"/>
                <w:left w:val="nil"/>
                <w:bottom w:val="nil"/>
                <w:right w:val="nil"/>
                <w:between w:val="nil"/>
                <w:bar w:val="nil"/>
              </w:pBdr>
              <w:tabs>
                <w:tab w:val="num" w:pos="168"/>
              </w:tabs>
              <w:spacing w:after="0" w:line="240" w:lineRule="auto"/>
              <w:ind w:left="168" w:hanging="168"/>
              <w:jc w:val="both"/>
              <w:rPr>
                <w:rFonts w:ascii="Arial Narrow" w:eastAsia="Arial Narrow" w:hAnsi="Arial Narrow" w:cs="Arial Narrow"/>
              </w:rPr>
            </w:pPr>
            <w:r>
              <w:rPr>
                <w:rFonts w:ascii="Arial Narrow"/>
                <w:sz w:val="18"/>
                <w:szCs w:val="18"/>
              </w:rPr>
              <w:t>UNDP-CO</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AA3F9" w14:textId="77777777" w:rsidR="000B2D87" w:rsidRDefault="000B2D87">
            <w:r>
              <w:rPr>
                <w:rFonts w:ascii="Arial Narrow"/>
                <w:sz w:val="18"/>
                <w:szCs w:val="18"/>
              </w:rPr>
              <w:t xml:space="preserve">Annually, prior to APR/PIR and to the definition of annual workplans. </w:t>
            </w:r>
          </w:p>
        </w:tc>
      </w:tr>
      <w:tr w:rsidR="000B2D87" w14:paraId="468B4A30" w14:textId="77777777">
        <w:trPr>
          <w:trHeight w:val="61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246A9" w14:textId="77777777" w:rsidR="000B2D87" w:rsidRDefault="000B2D87">
            <w:r>
              <w:rPr>
                <w:rFonts w:ascii="Arial Narrow"/>
                <w:sz w:val="18"/>
                <w:szCs w:val="18"/>
              </w:rPr>
              <w:t>Annual Project Review (APR) and Project Implementation Review (PIR)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D87D4" w14:textId="77777777" w:rsidR="000B2D87" w:rsidRDefault="000B2D87" w:rsidP="00020023">
            <w:pPr>
              <w:numPr>
                <w:ilvl w:val="0"/>
                <w:numId w:val="173"/>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PTC</w:t>
            </w:r>
          </w:p>
          <w:p w14:paraId="45809FF7" w14:textId="77777777" w:rsidR="000B2D87" w:rsidRDefault="000B2D87" w:rsidP="00020023">
            <w:pPr>
              <w:numPr>
                <w:ilvl w:val="0"/>
                <w:numId w:val="174"/>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PS</w:t>
            </w:r>
          </w:p>
          <w:p w14:paraId="7285994C" w14:textId="77777777" w:rsidR="000B2D87" w:rsidRDefault="000B2D87" w:rsidP="000B2D87">
            <w:pPr>
              <w:numPr>
                <w:ilvl w:val="0"/>
                <w:numId w:val="6"/>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UNDP-CO</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6FF42" w14:textId="77777777" w:rsidR="000B2D87" w:rsidRDefault="000B2D87">
            <w:r>
              <w:rPr>
                <w:rFonts w:ascii="Arial Narrow"/>
                <w:sz w:val="18"/>
                <w:szCs w:val="18"/>
              </w:rPr>
              <w:t>Annually.</w:t>
            </w:r>
          </w:p>
        </w:tc>
      </w:tr>
      <w:tr w:rsidR="000B2D87" w14:paraId="7B419ED8" w14:textId="77777777">
        <w:trPr>
          <w:trHeight w:val="81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9EAA7" w14:textId="77777777" w:rsidR="000B2D87" w:rsidRDefault="000B2D87">
            <w:r>
              <w:rPr>
                <w:rFonts w:ascii="Arial Narrow"/>
                <w:sz w:val="18"/>
                <w:szCs w:val="18"/>
              </w:rPr>
              <w:t>Tripartite Review (TPR)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BF2FD" w14:textId="77777777" w:rsidR="000B2D87" w:rsidRDefault="000B2D87" w:rsidP="00020023">
            <w:pPr>
              <w:numPr>
                <w:ilvl w:val="0"/>
                <w:numId w:val="175"/>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MACO</w:t>
            </w:r>
          </w:p>
          <w:p w14:paraId="4EC5CA72" w14:textId="77777777" w:rsidR="000B2D87" w:rsidRDefault="000B2D87" w:rsidP="00020023">
            <w:pPr>
              <w:numPr>
                <w:ilvl w:val="0"/>
                <w:numId w:val="176"/>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UNDP</w:t>
            </w:r>
          </w:p>
          <w:p w14:paraId="14F45EE5" w14:textId="77777777" w:rsidR="000B2D87" w:rsidRDefault="000B2D87" w:rsidP="00020023">
            <w:pPr>
              <w:numPr>
                <w:ilvl w:val="0"/>
                <w:numId w:val="177"/>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PTC</w:t>
            </w:r>
          </w:p>
          <w:p w14:paraId="7DE924BF" w14:textId="77777777" w:rsidR="000B2D87" w:rsidRDefault="000B2D87" w:rsidP="000B2D87">
            <w:pPr>
              <w:numPr>
                <w:ilvl w:val="0"/>
                <w:numId w:val="7"/>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39E02" w14:textId="77777777" w:rsidR="000B2D87" w:rsidRDefault="000B2D87">
            <w:r>
              <w:rPr>
                <w:rFonts w:ascii="Arial Narrow"/>
                <w:sz w:val="18"/>
                <w:szCs w:val="18"/>
              </w:rPr>
              <w:t>Annually.</w:t>
            </w:r>
          </w:p>
        </w:tc>
      </w:tr>
      <w:tr w:rsidR="000B2D87" w14:paraId="2992D25F" w14:textId="77777777">
        <w:trPr>
          <w:trHeight w:val="61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7C8DF" w14:textId="77777777" w:rsidR="000B2D87" w:rsidRDefault="000B2D87">
            <w:r>
              <w:rPr>
                <w:rFonts w:ascii="Arial Narrow"/>
                <w:sz w:val="18"/>
                <w:szCs w:val="18"/>
              </w:rPr>
              <w:t>Terminal Tripartite Review (TTR)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1C4FD" w14:textId="77777777" w:rsidR="000B2D87" w:rsidRDefault="000B2D87" w:rsidP="00020023">
            <w:pPr>
              <w:numPr>
                <w:ilvl w:val="0"/>
                <w:numId w:val="178"/>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PS</w:t>
            </w:r>
          </w:p>
          <w:p w14:paraId="2ECEFDAB" w14:textId="77777777" w:rsidR="000B2D87" w:rsidRDefault="000B2D87" w:rsidP="00020023">
            <w:pPr>
              <w:numPr>
                <w:ilvl w:val="0"/>
                <w:numId w:val="179"/>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PTC</w:t>
            </w:r>
          </w:p>
          <w:p w14:paraId="55E66834" w14:textId="77777777" w:rsidR="000B2D87" w:rsidRDefault="000B2D87" w:rsidP="000B2D87">
            <w:pPr>
              <w:numPr>
                <w:ilvl w:val="0"/>
                <w:numId w:val="8"/>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MACO</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87FFE" w14:textId="77777777" w:rsidR="000B2D87" w:rsidRDefault="000B2D87">
            <w:r>
              <w:rPr>
                <w:rFonts w:ascii="Arial Narrow"/>
                <w:sz w:val="18"/>
                <w:szCs w:val="18"/>
              </w:rPr>
              <w:t>At the end of the Project.</w:t>
            </w:r>
          </w:p>
        </w:tc>
      </w:tr>
      <w:tr w:rsidR="000B2D87" w14:paraId="44762B7B" w14:textId="77777777">
        <w:trPr>
          <w:trHeight w:val="61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D489B" w14:textId="77777777" w:rsidR="000B2D87" w:rsidRDefault="000B2D87">
            <w:r>
              <w:rPr>
                <w:rFonts w:ascii="Arial Narrow"/>
                <w:sz w:val="18"/>
                <w:szCs w:val="18"/>
              </w:rPr>
              <w:t>Project Technical Committee Meetings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70E5E" w14:textId="77777777" w:rsidR="000B2D87" w:rsidRDefault="000B2D87" w:rsidP="00020023">
            <w:pPr>
              <w:numPr>
                <w:ilvl w:val="0"/>
                <w:numId w:val="180"/>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PS</w:t>
            </w:r>
          </w:p>
          <w:p w14:paraId="1CEEFE80" w14:textId="77777777" w:rsidR="000B2D87" w:rsidRDefault="000B2D87" w:rsidP="00020023">
            <w:pPr>
              <w:numPr>
                <w:ilvl w:val="0"/>
                <w:numId w:val="181"/>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PTC</w:t>
            </w:r>
          </w:p>
          <w:p w14:paraId="17A62505" w14:textId="77777777" w:rsidR="000B2D87" w:rsidRDefault="000B2D87" w:rsidP="00020023">
            <w:pPr>
              <w:numPr>
                <w:ilvl w:val="0"/>
                <w:numId w:val="14"/>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UNDP-CO</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6E899" w14:textId="77777777" w:rsidR="000B2D87" w:rsidRDefault="000B2D87">
            <w:r>
              <w:rPr>
                <w:rFonts w:ascii="Arial Narrow"/>
                <w:sz w:val="18"/>
                <w:szCs w:val="18"/>
              </w:rPr>
              <w:t>Following the Inception workshop, as well as at least once a year.</w:t>
            </w:r>
          </w:p>
        </w:tc>
      </w:tr>
      <w:tr w:rsidR="000B2D87" w14:paraId="3FAC00C4" w14:textId="77777777">
        <w:trPr>
          <w:trHeight w:val="41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EF371" w14:textId="77777777" w:rsidR="000B2D87" w:rsidRDefault="000B2D87">
            <w:r>
              <w:rPr>
                <w:rFonts w:ascii="Arial Narrow"/>
                <w:sz w:val="18"/>
                <w:szCs w:val="18"/>
              </w:rPr>
              <w:t>Periodic Status/Progress Reports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DDCCA" w14:textId="77777777" w:rsidR="000B2D87" w:rsidRDefault="000B2D87" w:rsidP="00020023">
            <w:pPr>
              <w:numPr>
                <w:ilvl w:val="0"/>
                <w:numId w:val="182"/>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PM</w:t>
            </w:r>
          </w:p>
          <w:p w14:paraId="0A8C07B4" w14:textId="77777777" w:rsidR="000B2D87" w:rsidRDefault="000B2D87" w:rsidP="00020023">
            <w:pPr>
              <w:numPr>
                <w:ilvl w:val="0"/>
                <w:numId w:val="183"/>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04175" w14:textId="77777777" w:rsidR="000B2D87" w:rsidRDefault="000B2D87">
            <w:r>
              <w:rPr>
                <w:rFonts w:ascii="Arial Narrow"/>
                <w:sz w:val="18"/>
                <w:szCs w:val="18"/>
              </w:rPr>
              <w:t>Quarterly.</w:t>
            </w:r>
          </w:p>
        </w:tc>
      </w:tr>
      <w:tr w:rsidR="000B2D87" w14:paraId="7D021D29" w14:textId="77777777">
        <w:trPr>
          <w:trHeight w:val="81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6422F" w14:textId="77777777" w:rsidR="000B2D87" w:rsidRDefault="000B2D87">
            <w:r>
              <w:rPr>
                <w:rFonts w:ascii="Arial Narrow"/>
                <w:sz w:val="18"/>
                <w:szCs w:val="18"/>
              </w:rPr>
              <w:t>Technical Reports/ Publications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5DCE4" w14:textId="77777777" w:rsidR="000B2D87" w:rsidRDefault="000B2D87" w:rsidP="00020023">
            <w:pPr>
              <w:numPr>
                <w:ilvl w:val="0"/>
                <w:numId w:val="184"/>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PS</w:t>
            </w:r>
          </w:p>
          <w:p w14:paraId="4837EC2C" w14:textId="77777777" w:rsidR="000B2D87" w:rsidRDefault="000B2D87" w:rsidP="00020023">
            <w:pPr>
              <w:numPr>
                <w:ilvl w:val="0"/>
                <w:numId w:val="185"/>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PTC</w:t>
            </w:r>
          </w:p>
          <w:p w14:paraId="246C298E" w14:textId="77777777" w:rsidR="000B2D87" w:rsidRDefault="000B2D87" w:rsidP="00020023">
            <w:pPr>
              <w:numPr>
                <w:ilvl w:val="0"/>
                <w:numId w:val="186"/>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MACO</w:t>
            </w:r>
          </w:p>
          <w:p w14:paraId="6482F0B2" w14:textId="77777777" w:rsidR="000B2D87" w:rsidRDefault="000B2D87" w:rsidP="00020023">
            <w:pPr>
              <w:numPr>
                <w:ilvl w:val="0"/>
                <w:numId w:val="187"/>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Individual Consultants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8BAC7" w14:textId="77777777" w:rsidR="000B2D87" w:rsidRDefault="000B2D87">
            <w:r>
              <w:rPr>
                <w:rFonts w:ascii="Arial Narrow"/>
                <w:sz w:val="18"/>
                <w:szCs w:val="18"/>
              </w:rPr>
              <w:t>To be determined during the Inception Report.</w:t>
            </w:r>
          </w:p>
        </w:tc>
      </w:tr>
      <w:tr w:rsidR="000B2D87" w14:paraId="5D2713D7" w14:textId="77777777">
        <w:trPr>
          <w:trHeight w:val="101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5A8ED" w14:textId="77777777" w:rsidR="000B2D87" w:rsidRDefault="000B2D87">
            <w:r>
              <w:rPr>
                <w:rFonts w:ascii="Arial Narrow"/>
                <w:sz w:val="18"/>
                <w:szCs w:val="18"/>
              </w:rPr>
              <w:t>Mid-Term External Evaluation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E6FD4" w14:textId="77777777" w:rsidR="000B2D87" w:rsidRDefault="000B2D87" w:rsidP="00020023">
            <w:pPr>
              <w:numPr>
                <w:ilvl w:val="0"/>
                <w:numId w:val="188"/>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MACO</w:t>
            </w:r>
          </w:p>
          <w:p w14:paraId="2AA4E8CA" w14:textId="77777777" w:rsidR="000B2D87" w:rsidRDefault="000B2D87" w:rsidP="00020023">
            <w:pPr>
              <w:numPr>
                <w:ilvl w:val="0"/>
                <w:numId w:val="189"/>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PS</w:t>
            </w:r>
          </w:p>
          <w:p w14:paraId="13835FE2" w14:textId="77777777" w:rsidR="000B2D87" w:rsidRDefault="000B2D87" w:rsidP="00020023">
            <w:pPr>
              <w:numPr>
                <w:ilvl w:val="0"/>
                <w:numId w:val="190"/>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PTC</w:t>
            </w:r>
          </w:p>
          <w:p w14:paraId="3202140E" w14:textId="77777777" w:rsidR="000B2D87" w:rsidRDefault="000B2D87" w:rsidP="00020023">
            <w:pPr>
              <w:numPr>
                <w:ilvl w:val="0"/>
                <w:numId w:val="191"/>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External Consultants (i.e. evaluation team)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82459" w14:textId="77777777" w:rsidR="000B2D87" w:rsidRDefault="000B2D87">
            <w:r>
              <w:rPr>
                <w:rFonts w:ascii="Arial Narrow"/>
                <w:sz w:val="18"/>
                <w:szCs w:val="18"/>
              </w:rPr>
              <w:t>Midway during the project Implementation.</w:t>
            </w:r>
          </w:p>
        </w:tc>
      </w:tr>
      <w:tr w:rsidR="000B2D87" w14:paraId="1FB3C09C" w14:textId="77777777">
        <w:trPr>
          <w:trHeight w:val="101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11112" w14:textId="77777777" w:rsidR="000B2D87" w:rsidRDefault="000B2D87">
            <w:r>
              <w:rPr>
                <w:rFonts w:ascii="Arial Narrow"/>
                <w:sz w:val="18"/>
                <w:szCs w:val="18"/>
              </w:rPr>
              <w:t>Final External Evaluation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8C3F1" w14:textId="77777777" w:rsidR="000B2D87" w:rsidRDefault="000B2D87" w:rsidP="00020023">
            <w:pPr>
              <w:numPr>
                <w:ilvl w:val="0"/>
                <w:numId w:val="192"/>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MACO</w:t>
            </w:r>
          </w:p>
          <w:p w14:paraId="4631DDAD" w14:textId="77777777" w:rsidR="000B2D87" w:rsidRDefault="000B2D87" w:rsidP="00020023">
            <w:pPr>
              <w:numPr>
                <w:ilvl w:val="0"/>
                <w:numId w:val="193"/>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PS</w:t>
            </w:r>
          </w:p>
          <w:p w14:paraId="0212099F" w14:textId="77777777" w:rsidR="000B2D87" w:rsidRDefault="000B2D87" w:rsidP="00020023">
            <w:pPr>
              <w:numPr>
                <w:ilvl w:val="0"/>
                <w:numId w:val="194"/>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PTC</w:t>
            </w:r>
          </w:p>
          <w:p w14:paraId="0907CF17" w14:textId="77777777" w:rsidR="000B2D87" w:rsidRDefault="000B2D87" w:rsidP="00020023">
            <w:pPr>
              <w:numPr>
                <w:ilvl w:val="0"/>
                <w:numId w:val="195"/>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External Consultants (i.e. evaluation team)</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04CEC" w14:textId="77777777" w:rsidR="000B2D87" w:rsidRDefault="000B2D87">
            <w:r>
              <w:rPr>
                <w:rFonts w:ascii="Arial Narrow"/>
                <w:sz w:val="18"/>
                <w:szCs w:val="18"/>
              </w:rPr>
              <w:t xml:space="preserve">At least 3 months before the end of project implementation. </w:t>
            </w:r>
          </w:p>
        </w:tc>
      </w:tr>
      <w:tr w:rsidR="000B2D87" w14:paraId="016D6A6E" w14:textId="77777777">
        <w:trPr>
          <w:trHeight w:val="41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0E4CF" w14:textId="77777777" w:rsidR="000B2D87" w:rsidRDefault="000B2D87">
            <w:r>
              <w:rPr>
                <w:rFonts w:ascii="Arial Narrow"/>
                <w:sz w:val="18"/>
                <w:szCs w:val="18"/>
              </w:rPr>
              <w:t>Lessons Learned and shared (both local and at the international level)</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6BEBA" w14:textId="77777777" w:rsidR="000B2D87" w:rsidRDefault="000B2D87" w:rsidP="00020023">
            <w:pPr>
              <w:numPr>
                <w:ilvl w:val="0"/>
                <w:numId w:val="196"/>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PS</w:t>
            </w:r>
          </w:p>
          <w:p w14:paraId="254FC422" w14:textId="77777777" w:rsidR="000B2D87" w:rsidRDefault="000B2D87" w:rsidP="00020023">
            <w:pPr>
              <w:numPr>
                <w:ilvl w:val="0"/>
                <w:numId w:val="197"/>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UNDP</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2408AC" w14:textId="77777777" w:rsidR="000B2D87" w:rsidRDefault="000B2D87">
            <w:r>
              <w:rPr>
                <w:rFonts w:ascii="Arial Narrow"/>
                <w:sz w:val="18"/>
                <w:szCs w:val="18"/>
              </w:rPr>
              <w:t>Every year of the project implementation, starting from year two.</w:t>
            </w:r>
          </w:p>
        </w:tc>
      </w:tr>
      <w:tr w:rsidR="000B2D87" w14:paraId="5CD9C5AA" w14:textId="77777777">
        <w:trPr>
          <w:trHeight w:val="41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8BD6D" w14:textId="77777777" w:rsidR="000B2D87" w:rsidRDefault="000B2D87">
            <w:r>
              <w:rPr>
                <w:rFonts w:ascii="Arial Narrow"/>
                <w:sz w:val="18"/>
                <w:szCs w:val="18"/>
              </w:rPr>
              <w:t>Audit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7E10A" w14:textId="77777777" w:rsidR="000B2D87" w:rsidRDefault="000B2D87" w:rsidP="00020023">
            <w:pPr>
              <w:numPr>
                <w:ilvl w:val="0"/>
                <w:numId w:val="198"/>
              </w:numPr>
              <w:pBdr>
                <w:top w:val="nil"/>
                <w:left w:val="nil"/>
                <w:bottom w:val="nil"/>
                <w:right w:val="nil"/>
                <w:between w:val="nil"/>
                <w:bar w:val="nil"/>
              </w:pBdr>
              <w:tabs>
                <w:tab w:val="num" w:pos="240"/>
              </w:tabs>
              <w:spacing w:after="0" w:line="240" w:lineRule="auto"/>
              <w:ind w:left="240" w:hanging="240"/>
              <w:jc w:val="both"/>
              <w:rPr>
                <w:rFonts w:ascii="Arial Narrow" w:eastAsia="Arial Narrow" w:hAnsi="Arial Narrow" w:cs="Arial Narrow"/>
              </w:rPr>
            </w:pPr>
            <w:r>
              <w:rPr>
                <w:rFonts w:ascii="Arial Narrow"/>
                <w:sz w:val="18"/>
                <w:szCs w:val="18"/>
              </w:rPr>
              <w:t>CO</w:t>
            </w:r>
          </w:p>
          <w:p w14:paraId="0E712503" w14:textId="77777777" w:rsidR="000B2D87" w:rsidRDefault="000B2D87" w:rsidP="00020023">
            <w:pPr>
              <w:numPr>
                <w:ilvl w:val="0"/>
                <w:numId w:val="17"/>
              </w:numPr>
              <w:pBdr>
                <w:top w:val="nil"/>
                <w:left w:val="nil"/>
                <w:bottom w:val="nil"/>
                <w:right w:val="nil"/>
                <w:between w:val="nil"/>
                <w:bar w:val="nil"/>
              </w:pBdr>
              <w:tabs>
                <w:tab w:val="num" w:pos="180"/>
                <w:tab w:val="num" w:pos="240"/>
              </w:tabs>
              <w:spacing w:after="0" w:line="240" w:lineRule="auto"/>
              <w:ind w:left="240" w:hanging="240"/>
              <w:jc w:val="both"/>
              <w:rPr>
                <w:rFonts w:ascii="Arial Narrow" w:eastAsia="Arial Narrow" w:hAnsi="Arial Narrow" w:cs="Arial Narrow"/>
              </w:rPr>
            </w:pPr>
            <w:r>
              <w:rPr>
                <w:rFonts w:ascii="Arial Narrow"/>
                <w:sz w:val="18"/>
                <w:szCs w:val="18"/>
              </w:rPr>
              <w:t>PS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5988B" w14:textId="77777777" w:rsidR="000B2D87" w:rsidRDefault="000B2D87">
            <w:r>
              <w:rPr>
                <w:rFonts w:ascii="Arial Narrow"/>
                <w:sz w:val="18"/>
                <w:szCs w:val="18"/>
              </w:rPr>
              <w:t>Yearly.</w:t>
            </w:r>
          </w:p>
        </w:tc>
      </w:tr>
      <w:tr w:rsidR="000B2D87" w14:paraId="5B97234D" w14:textId="77777777">
        <w:trPr>
          <w:trHeight w:val="61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0FB4D" w14:textId="77777777" w:rsidR="000B2D87" w:rsidRDefault="000B2D87">
            <w:r>
              <w:rPr>
                <w:rFonts w:ascii="Arial Narrow"/>
                <w:sz w:val="18"/>
                <w:szCs w:val="18"/>
              </w:rPr>
              <w:t xml:space="preserve">Field Visits to the Sites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58C11" w14:textId="77777777" w:rsidR="000B2D87" w:rsidRDefault="000B2D87" w:rsidP="00020023">
            <w:pPr>
              <w:numPr>
                <w:ilvl w:val="0"/>
                <w:numId w:val="199"/>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PS</w:t>
            </w:r>
          </w:p>
          <w:p w14:paraId="254B52E0" w14:textId="77777777" w:rsidR="000B2D87" w:rsidRDefault="000B2D87" w:rsidP="00020023">
            <w:pPr>
              <w:numPr>
                <w:ilvl w:val="0"/>
                <w:numId w:val="200"/>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PTC</w:t>
            </w:r>
          </w:p>
          <w:p w14:paraId="55B72807" w14:textId="77777777" w:rsidR="000B2D87" w:rsidRDefault="000B2D87" w:rsidP="00020023">
            <w:pPr>
              <w:numPr>
                <w:ilvl w:val="0"/>
                <w:numId w:val="15"/>
              </w:numPr>
              <w:pBdr>
                <w:top w:val="nil"/>
                <w:left w:val="nil"/>
                <w:bottom w:val="nil"/>
                <w:right w:val="nil"/>
                <w:between w:val="nil"/>
                <w:bar w:val="nil"/>
              </w:pBdr>
              <w:tabs>
                <w:tab w:val="num" w:pos="168"/>
              </w:tabs>
              <w:spacing w:after="0" w:line="240" w:lineRule="auto"/>
              <w:ind w:left="168" w:hanging="168"/>
              <w:jc w:val="both"/>
              <w:rPr>
                <w:rFonts w:ascii="Arial Narrow" w:eastAsia="Arial Narrow" w:hAnsi="Arial Narrow" w:cs="Arial Narrow"/>
              </w:rPr>
            </w:pPr>
            <w:r>
              <w:rPr>
                <w:rFonts w:ascii="Arial Narrow"/>
                <w:sz w:val="18"/>
                <w:szCs w:val="18"/>
              </w:rPr>
              <w:t>UNDP-CO</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876769" w14:textId="77777777" w:rsidR="000B2D87" w:rsidRDefault="000B2D87">
            <w:r>
              <w:rPr>
                <w:rFonts w:ascii="Arial Narrow"/>
                <w:sz w:val="18"/>
                <w:szCs w:val="18"/>
              </w:rPr>
              <w:t>Yearly.</w:t>
            </w:r>
          </w:p>
        </w:tc>
      </w:tr>
      <w:tr w:rsidR="000B2D87" w14:paraId="41BD78D2" w14:textId="77777777">
        <w:trPr>
          <w:trHeight w:val="41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21A10" w14:textId="77777777" w:rsidR="000B2D87" w:rsidRDefault="000B2D87">
            <w:r>
              <w:rPr>
                <w:rFonts w:ascii="Arial Narrow"/>
                <w:sz w:val="18"/>
                <w:szCs w:val="18"/>
              </w:rPr>
              <w:t>Project Terminal Report (PTR)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EB087" w14:textId="77777777" w:rsidR="000B2D87" w:rsidRDefault="000B2D87" w:rsidP="00020023">
            <w:pPr>
              <w:numPr>
                <w:ilvl w:val="0"/>
                <w:numId w:val="201"/>
              </w:numPr>
              <w:pBdr>
                <w:top w:val="nil"/>
                <w:left w:val="nil"/>
                <w:bottom w:val="nil"/>
                <w:right w:val="nil"/>
                <w:between w:val="nil"/>
                <w:bar w:val="nil"/>
              </w:pBdr>
              <w:spacing w:after="0" w:line="240" w:lineRule="auto"/>
              <w:ind w:left="168" w:hanging="168"/>
              <w:jc w:val="both"/>
              <w:rPr>
                <w:rFonts w:ascii="Arial Narrow" w:eastAsia="Arial Narrow" w:hAnsi="Arial Narrow" w:cs="Arial Narrow"/>
              </w:rPr>
            </w:pPr>
            <w:r>
              <w:rPr>
                <w:rFonts w:ascii="Arial Narrow"/>
                <w:sz w:val="18"/>
                <w:szCs w:val="18"/>
              </w:rPr>
              <w:t>MACO</w:t>
            </w:r>
          </w:p>
          <w:p w14:paraId="0D670748" w14:textId="77777777" w:rsidR="000B2D87" w:rsidRDefault="000B2D87" w:rsidP="00020023">
            <w:pPr>
              <w:numPr>
                <w:ilvl w:val="0"/>
                <w:numId w:val="16"/>
              </w:numPr>
              <w:pBdr>
                <w:top w:val="nil"/>
                <w:left w:val="nil"/>
                <w:bottom w:val="nil"/>
                <w:right w:val="nil"/>
                <w:between w:val="nil"/>
                <w:bar w:val="nil"/>
              </w:pBdr>
              <w:tabs>
                <w:tab w:val="num" w:pos="126"/>
              </w:tabs>
              <w:spacing w:after="0" w:line="240" w:lineRule="auto"/>
              <w:ind w:left="168" w:hanging="168"/>
              <w:jc w:val="both"/>
              <w:rPr>
                <w:rFonts w:ascii="Arial Narrow" w:eastAsia="Arial Narrow" w:hAnsi="Arial Narrow" w:cs="Arial Narrow"/>
              </w:rPr>
            </w:pPr>
            <w:r>
              <w:rPr>
                <w:rFonts w:ascii="Arial Narrow"/>
                <w:sz w:val="18"/>
                <w:szCs w:val="18"/>
              </w:rPr>
              <w:t>PS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F1FA3" w14:textId="77777777" w:rsidR="000B2D87" w:rsidRDefault="000B2D87">
            <w:r>
              <w:rPr>
                <w:rFonts w:ascii="Arial Narrow"/>
                <w:sz w:val="18"/>
                <w:szCs w:val="18"/>
              </w:rPr>
              <w:t>Starting three months before the project ends.</w:t>
            </w:r>
          </w:p>
        </w:tc>
      </w:tr>
    </w:tbl>
    <w:p w14:paraId="1CD0EA81" w14:textId="77777777" w:rsidR="000B2D87" w:rsidRDefault="000B2D87">
      <w:pPr>
        <w:widowControl w:val="0"/>
        <w:outlineLvl w:val="0"/>
        <w:rPr>
          <w:rFonts w:ascii="Arial Narrow" w:eastAsia="Arial Narrow" w:hAnsi="Arial Narrow" w:cs="Arial Narrow"/>
          <w:b/>
          <w:bCs/>
        </w:rPr>
      </w:pPr>
    </w:p>
    <w:p w14:paraId="15C12504" w14:textId="77777777" w:rsidR="000B2D87" w:rsidRDefault="000B2D87">
      <w:pPr>
        <w:outlineLvl w:val="0"/>
        <w:rPr>
          <w:rFonts w:ascii="Arial Narrow" w:eastAsia="Arial Narrow" w:hAnsi="Arial Narrow" w:cs="Arial Narrow"/>
          <w:sz w:val="16"/>
          <w:szCs w:val="16"/>
        </w:rPr>
      </w:pPr>
      <w:r>
        <w:rPr>
          <w:rFonts w:ascii="Arial Narrow"/>
          <w:sz w:val="16"/>
          <w:szCs w:val="16"/>
        </w:rPr>
        <w:t>Source:  Prodoc: Table 6. Indicative Monitoring and Evaluation Work Plan.</w:t>
      </w:r>
    </w:p>
    <w:p w14:paraId="2DB5CF3D" w14:textId="77777777" w:rsidR="000B2D87" w:rsidRPr="002154DD" w:rsidRDefault="000B2D87" w:rsidP="00EB1DAD">
      <w:pPr>
        <w:rPr>
          <w:rFonts w:ascii="Arial Narrow" w:eastAsia="Arial Narrow" w:hAnsi="Arial Narrow" w:cs="Arial Narrow"/>
          <w:b/>
          <w:i/>
        </w:rPr>
      </w:pPr>
      <w:r w:rsidRPr="002154DD">
        <w:rPr>
          <w:rFonts w:ascii="Arial Narrow" w:eastAsia="Arial Narrow" w:hAnsi="Arial Narrow" w:cs="Arial Narrow"/>
          <w:b/>
          <w:i/>
        </w:rPr>
        <w:t xml:space="preserve">The  </w:t>
      </w:r>
      <w:r>
        <w:rPr>
          <w:rFonts w:ascii="Arial Narrow" w:eastAsia="Arial Narrow" w:hAnsi="Arial Narrow" w:cs="Arial Narrow"/>
          <w:b/>
          <w:i/>
        </w:rPr>
        <w:t xml:space="preserve">Second </w:t>
      </w:r>
      <w:r w:rsidRPr="002154DD">
        <w:rPr>
          <w:rFonts w:ascii="Arial Narrow" w:eastAsia="Arial Narrow" w:hAnsi="Arial Narrow" w:cs="Arial Narrow"/>
          <w:b/>
          <w:i/>
        </w:rPr>
        <w:t>Dataset Level</w:t>
      </w:r>
    </w:p>
    <w:p w14:paraId="32DC2742" w14:textId="77777777" w:rsidR="000B2D87" w:rsidRDefault="000B2D87">
      <w:pPr>
        <w:rPr>
          <w:rFonts w:ascii="Arial Narrow" w:eastAsia="Arial Narrow" w:hAnsi="Arial Narrow" w:cs="Arial Narrow"/>
        </w:rPr>
      </w:pPr>
      <w:r>
        <w:rPr>
          <w:rFonts w:ascii="Arial Narrow"/>
        </w:rPr>
        <w:t>It  consists of an  array of  information often formatted as national, regional or standard indicators. This information is available among the different  national  ministries, civil organizations, NGOs ( both national and international),  and  donors</w:t>
      </w:r>
      <w:r>
        <w:t xml:space="preserve">’ </w:t>
      </w:r>
      <w:r>
        <w:rPr>
          <w:rFonts w:ascii="Arial Narrow"/>
        </w:rPr>
        <w:t>representatives.</w:t>
      </w:r>
      <w:r>
        <w:rPr>
          <w:rStyle w:val="FootnoteReference"/>
          <w:rFonts w:ascii="Arial Narrow"/>
        </w:rPr>
        <w:footnoteReference w:id="184"/>
      </w:r>
      <w:r>
        <w:rPr>
          <w:rFonts w:ascii="Arial Narrow"/>
        </w:rPr>
        <w:t xml:space="preserve"> Concretely, this dataset is related to: 1- technical parameters associated with factors that can contribute to the  project</w:t>
      </w:r>
      <w:r>
        <w:t>’</w:t>
      </w:r>
      <w:r>
        <w:rPr>
          <w:rFonts w:ascii="Arial Narrow"/>
        </w:rPr>
        <w:t xml:space="preserve">s  physical performance, i.e.  hydrological and environmental  parameters linked with watershed management, precipitation and others;  and 2-  economic parameters reflected in local and regional prices of staple and cash  crops, especially those linked to  project activities. It is clear that any fluctuation in prices can disturb the performance of projects. Price information from local and national markets  make  for simple indicators but this information was not available under the Project's monitoring procedures. </w:t>
      </w:r>
    </w:p>
    <w:p w14:paraId="42DAEF7C" w14:textId="77777777" w:rsidR="000B2D87" w:rsidRDefault="000B2D87" w:rsidP="00EB1DAD">
      <w:pPr>
        <w:rPr>
          <w:rFonts w:ascii="Arial Narrow" w:eastAsia="Arial Narrow" w:hAnsi="Arial Narrow" w:cs="Arial Narrow"/>
        </w:rPr>
      </w:pPr>
      <w:r>
        <w:rPr>
          <w:rFonts w:ascii="Arial Narrow"/>
        </w:rPr>
        <w:t>In fact,  additional information  linked with the performance of an agricultural project, which affects the performance of farmers, both male and female, relates  to: 1- the prices and fluctuations of direct farm supplies, i.e. seeds, fertilizers, equipment, etc. ;  2-  educational, health and social facilities that are of particular concern to women, as mothers, as well as wives and members of extended family networks;</w:t>
      </w:r>
      <w:r>
        <w:rPr>
          <w:rFonts w:ascii="Arial Narrow" w:eastAsia="Arial Narrow" w:hAnsi="Arial Narrow" w:cs="Arial Narrow"/>
          <w:vertAlign w:val="superscript"/>
        </w:rPr>
        <w:footnoteReference w:id="185"/>
      </w:r>
      <w:r>
        <w:rPr>
          <w:rFonts w:ascii="Arial Narrow"/>
        </w:rPr>
        <w:t xml:space="preserve"> and 3-  as agricultural production intensifies the need for sources of additional resources, such as credit arises. This requirement is linked to customized advice on technical issues about crop production and commercialization that can have vital repercussions on the project's performance. This was not considered under the Project</w:t>
      </w:r>
      <w:r>
        <w:t>’</w:t>
      </w:r>
      <w:r>
        <w:rPr>
          <w:rFonts w:ascii="Arial Narrow"/>
        </w:rPr>
        <w:t xml:space="preserve">s monitoring procedures. </w:t>
      </w:r>
    </w:p>
    <w:p w14:paraId="64224016" w14:textId="77777777" w:rsidR="000B2D87" w:rsidRDefault="000B2D87" w:rsidP="00EB1DAD">
      <w:pPr>
        <w:rPr>
          <w:rFonts w:ascii="Arial Narrow" w:eastAsia="Arial Narrow" w:hAnsi="Arial Narrow" w:cs="Arial Narrow"/>
        </w:rPr>
      </w:pPr>
      <w:r>
        <w:rPr>
          <w:rFonts w:ascii="Arial Narrow"/>
        </w:rPr>
        <w:t xml:space="preserve">Lastly, the Project distributed inputs to farmers. This information if systematically registered provided  an opportunity  to configure performance indicators related to 1- rates of usage of inputs, i.e. seeds, fertilizers, and goats provided by the Project ;  and 2-  the usage rate, which can yield information on adoption rates, which in turn can also yield the repayment rate, also known within the project as the </w:t>
      </w:r>
      <w:r>
        <w:t>“</w:t>
      </w:r>
      <w:r>
        <w:rPr>
          <w:rFonts w:ascii="Arial Narrow"/>
        </w:rPr>
        <w:t>pass on</w:t>
      </w:r>
      <w:r>
        <w:t xml:space="preserve">” </w:t>
      </w:r>
      <w:r>
        <w:rPr>
          <w:rFonts w:ascii="Arial Narrow"/>
        </w:rPr>
        <w:t>modality. However, the Project has not produced this kind of monitoring information. The  Terminal  Evaluation conducted a survey in the three selected pilot sites based on farm budgets to capture some qualitative  elements of the inputs distributed by the Project. The structure of the  survey is described in detail in sections 4 and 5 of Annex 7/</w:t>
      </w:r>
    </w:p>
    <w:p w14:paraId="1101763E" w14:textId="77777777" w:rsidR="000B2D87" w:rsidRPr="002154DD" w:rsidRDefault="000B2D87" w:rsidP="00EB1DAD">
      <w:pPr>
        <w:rPr>
          <w:rFonts w:ascii="Arial Narrow" w:eastAsia="Arial Narrow" w:hAnsi="Arial Narrow" w:cs="Arial Narrow"/>
          <w:b/>
          <w:i/>
        </w:rPr>
      </w:pPr>
      <w:r w:rsidRPr="002154DD">
        <w:rPr>
          <w:rFonts w:ascii="Arial Narrow" w:eastAsia="Arial Narrow" w:hAnsi="Arial Narrow" w:cs="Arial Narrow"/>
          <w:b/>
          <w:i/>
        </w:rPr>
        <w:t xml:space="preserve">The  </w:t>
      </w:r>
      <w:r>
        <w:rPr>
          <w:rFonts w:ascii="Arial Narrow" w:eastAsia="Arial Narrow" w:hAnsi="Arial Narrow" w:cs="Arial Narrow"/>
          <w:b/>
          <w:i/>
        </w:rPr>
        <w:t xml:space="preserve">Third </w:t>
      </w:r>
      <w:r w:rsidRPr="002154DD">
        <w:rPr>
          <w:rFonts w:ascii="Arial Narrow" w:eastAsia="Arial Narrow" w:hAnsi="Arial Narrow" w:cs="Arial Narrow"/>
          <w:b/>
          <w:i/>
        </w:rPr>
        <w:t>Dataset Level</w:t>
      </w:r>
    </w:p>
    <w:p w14:paraId="0021F1BC" w14:textId="77777777" w:rsidR="000B2D87" w:rsidRDefault="000B2D87" w:rsidP="00EB1DAD">
      <w:pPr>
        <w:rPr>
          <w:rFonts w:ascii="Arial Narrow" w:eastAsia="Arial Narrow" w:hAnsi="Arial Narrow" w:cs="Arial Narrow"/>
        </w:rPr>
      </w:pPr>
      <w:r>
        <w:rPr>
          <w:rFonts w:ascii="Arial Narrow"/>
        </w:rPr>
        <w:t>This  level is critical to conduct  evaluations. It relates to output indicators including the  disposal of output, i.e. the commercialization of output.    More concretely,  output indicators are related to the farmers  stated estimate of his/her  production of a given crop or livestock operation in a given production season.  Direct measurements include areas and yields of crops under production per unit areas, both with and without the project.   In the case of  livestock [animals and fish], direct measurement includes the number of live animals, milk production,  and the off take of animals including fish [volumes and weight]. The associated economic indicators reflected in prices at farm-gate, wholesale, and retail are essential to estimating the gross and net revenue of farm income.  In the absence of this information, it was not possible to measure farm income. Despite the fact that  the Prodoc [ page 22  ] indicated that changes in farm income was the key   metric to appraising the performance of this Project.  Therefore, the Terminal Evaluation  used proxy farm income indicators and conducted a survey in the three pilots sites selected to gauge the gross and net farm revenue among farmers that participated in the Project. This is discussed in detailed in sections  3, 4 and 5  of Annex 7.</w:t>
      </w:r>
    </w:p>
    <w:p w14:paraId="3143582B" w14:textId="77777777" w:rsidR="000B2D87" w:rsidRDefault="000B2D87">
      <w:pPr>
        <w:rPr>
          <w:rFonts w:ascii="Arial Narrow" w:eastAsia="Arial Narrow" w:hAnsi="Arial Narrow" w:cs="Arial Narrow"/>
        </w:rPr>
      </w:pPr>
      <w:r>
        <w:rPr>
          <w:rFonts w:ascii="Arial Narrow"/>
        </w:rPr>
        <w:t xml:space="preserve">Besides meeting their subsistence needs, farmers  have   demands  to meet in terms of health and education requirements for their families. The presence of these services  near the project areas  contributes to a better overall performance in terms project outcomes. For example, evidence  reveals that the level of health and  education services  available was directly linked to better levels of economic performance in production  and vice versa.  Regrettably, these  indicators  were unavailable and  it was not possible to gauge the effect of health and education on  the overall Project performance, especially for the small holding farmers. </w:t>
      </w:r>
    </w:p>
    <w:p w14:paraId="7F9A3D2A" w14:textId="77777777" w:rsidR="000B2D87" w:rsidRDefault="000B2D87">
      <w:pPr>
        <w:rPr>
          <w:rFonts w:ascii="Arial Narrow" w:eastAsia="Arial Narrow" w:hAnsi="Arial Narrow" w:cs="Arial Narrow"/>
          <w:b/>
          <w:bCs/>
        </w:rPr>
      </w:pPr>
      <w:r>
        <w:rPr>
          <w:rFonts w:ascii="Arial Narrow"/>
          <w:b/>
          <w:bCs/>
        </w:rPr>
        <w:t xml:space="preserve">4. The Role of Logframe in the Process of M&amp;E </w:t>
      </w:r>
    </w:p>
    <w:p w14:paraId="5B2970CA" w14:textId="77777777" w:rsidR="000B2D87" w:rsidRDefault="000B2D87">
      <w:pPr>
        <w:rPr>
          <w:rFonts w:ascii="Arial Narrow"/>
        </w:rPr>
      </w:pPr>
      <w:r>
        <w:rPr>
          <w:rFonts w:ascii="Arial Narrow"/>
        </w:rPr>
        <w:t xml:space="preserve">In the current M&amp;E process the principal tool used to conduct the results-based project preparation is the Logical Framework Analysis (LFA) or logframe. A LFA helps to ensure a project's orientation from managing through inputs and activities to managing for results (outputs and outcomes). According to the UNDP Programme Manual (Ch 4) a logframe ( Table 9.2) is a matrix that summarizes the main elements of a project's design. It is used to ensure consistency among outcomes, outputs, activities and inputs; to identify important risks or assumptions; and to ensure that the intervention is likely to achieve measurable results. </w:t>
      </w:r>
    </w:p>
    <w:p w14:paraId="5FD8CB06" w14:textId="77777777" w:rsidR="000B2D87" w:rsidRDefault="000B2D87">
      <w:pPr>
        <w:pStyle w:val="BodyText3"/>
        <w:jc w:val="left"/>
        <w:rPr>
          <w:rFonts w:ascii="Arial Narrow" w:eastAsia="Arial Narrow" w:hAnsi="Arial Narrow" w:cs="Arial Narrow"/>
          <w:b/>
          <w:bCs/>
          <w:sz w:val="22"/>
          <w:szCs w:val="22"/>
        </w:rPr>
      </w:pPr>
    </w:p>
    <w:p w14:paraId="1AF196A0" w14:textId="77777777" w:rsidR="000B2D87" w:rsidRPr="009F30E2" w:rsidRDefault="000B2D87">
      <w:pPr>
        <w:rPr>
          <w:rFonts w:ascii="Arial Narrow" w:eastAsia="Arial Narrow" w:hAnsi="Arial Narrow" w:cs="Arial Narrow"/>
          <w:b/>
        </w:rPr>
      </w:pPr>
      <w:r w:rsidRPr="009F30E2">
        <w:rPr>
          <w:rFonts w:ascii="Arial Narrow"/>
          <w:b/>
        </w:rPr>
        <w:t xml:space="preserve">Table 9.2  : Standard Logframe  </w:t>
      </w:r>
    </w:p>
    <w:tbl>
      <w:tblPr>
        <w:tblW w:w="737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76"/>
        <w:gridCol w:w="1559"/>
        <w:gridCol w:w="1559"/>
        <w:gridCol w:w="1418"/>
        <w:gridCol w:w="1559"/>
      </w:tblGrid>
      <w:tr w:rsidR="000B2D87" w14:paraId="6123A0F5" w14:textId="77777777">
        <w:trPr>
          <w:trHeight w:val="61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C2BC0" w14:textId="77777777" w:rsidR="000B2D87" w:rsidRDefault="000B2D87" w:rsidP="00EB1DAD">
            <w:pPr>
              <w:spacing w:after="0" w:line="240" w:lineRule="auto"/>
              <w:jc w:val="center"/>
            </w:pPr>
            <w:r>
              <w:rPr>
                <w:rFonts w:ascii="Arial Narrow"/>
                <w:sz w:val="18"/>
                <w:szCs w:val="18"/>
              </w:rPr>
              <w:t>Item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7445C" w14:textId="77777777" w:rsidR="000B2D87" w:rsidRDefault="000B2D87" w:rsidP="00EB1DAD">
            <w:pPr>
              <w:spacing w:after="0" w:line="240" w:lineRule="auto"/>
              <w:jc w:val="center"/>
              <w:rPr>
                <w:rFonts w:ascii="Arial Narrow" w:eastAsia="Arial Narrow" w:hAnsi="Arial Narrow" w:cs="Arial Narrow"/>
                <w:sz w:val="18"/>
                <w:szCs w:val="18"/>
              </w:rPr>
            </w:pPr>
            <w:r>
              <w:rPr>
                <w:rFonts w:ascii="Arial Narrow"/>
                <w:sz w:val="18"/>
                <w:szCs w:val="18"/>
              </w:rPr>
              <w:t>(1)Project summary</w:t>
            </w:r>
          </w:p>
          <w:p w14:paraId="04264E93" w14:textId="77777777" w:rsidR="000B2D87" w:rsidRDefault="000B2D87" w:rsidP="00EB1DAD">
            <w:pPr>
              <w:spacing w:after="0" w:line="240" w:lineRule="auto"/>
              <w:jc w:val="center"/>
            </w:pPr>
            <w:r>
              <w:rPr>
                <w:rFonts w:ascii="Arial Narrow"/>
                <w:sz w:val="18"/>
                <w:szCs w:val="18"/>
              </w:rPr>
              <w:t>description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10603" w14:textId="77777777" w:rsidR="000B2D87" w:rsidRDefault="000B2D87" w:rsidP="00EB1DAD">
            <w:pPr>
              <w:spacing w:after="0" w:line="240" w:lineRule="auto"/>
              <w:jc w:val="center"/>
            </w:pPr>
            <w:r>
              <w:rPr>
                <w:rFonts w:ascii="Arial Narrow"/>
                <w:sz w:val="18"/>
                <w:szCs w:val="18"/>
              </w:rPr>
              <w:t>(2)Indicators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08C29" w14:textId="77777777" w:rsidR="000B2D87" w:rsidRDefault="000B2D87" w:rsidP="00EB1DAD">
            <w:pPr>
              <w:spacing w:after="0" w:line="240" w:lineRule="auto"/>
              <w:jc w:val="center"/>
            </w:pPr>
            <w:r>
              <w:rPr>
                <w:rFonts w:ascii="Arial Narrow"/>
                <w:sz w:val="18"/>
                <w:szCs w:val="18"/>
              </w:rPr>
              <w:t>(3) Means of verification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DF063" w14:textId="77777777" w:rsidR="000B2D87" w:rsidRDefault="000B2D87" w:rsidP="00EB1DAD">
            <w:pPr>
              <w:spacing w:after="0" w:line="240" w:lineRule="auto"/>
              <w:jc w:val="center"/>
              <w:rPr>
                <w:rFonts w:ascii="Arial Narrow" w:eastAsia="Arial Narrow" w:hAnsi="Arial Narrow" w:cs="Arial Narrow"/>
                <w:sz w:val="18"/>
                <w:szCs w:val="18"/>
              </w:rPr>
            </w:pPr>
            <w:r>
              <w:rPr>
                <w:rFonts w:ascii="Arial Narrow"/>
                <w:sz w:val="18"/>
                <w:szCs w:val="18"/>
              </w:rPr>
              <w:t>(4) External factors:</w:t>
            </w:r>
          </w:p>
          <w:p w14:paraId="41BBEA98" w14:textId="77777777" w:rsidR="000B2D87" w:rsidRDefault="000B2D87" w:rsidP="00EB1DAD">
            <w:pPr>
              <w:spacing w:after="0" w:line="240" w:lineRule="auto"/>
              <w:jc w:val="center"/>
            </w:pPr>
            <w:r>
              <w:rPr>
                <w:rFonts w:ascii="Arial Narrow"/>
                <w:sz w:val="18"/>
                <w:szCs w:val="18"/>
              </w:rPr>
              <w:t>Assumptions and Risks</w:t>
            </w:r>
          </w:p>
        </w:tc>
      </w:tr>
      <w:tr w:rsidR="000B2D87" w14:paraId="51502063" w14:textId="77777777">
        <w:trPr>
          <w:trHeight w:val="21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2CBBE" w14:textId="77777777" w:rsidR="000B2D87" w:rsidRDefault="000B2D87" w:rsidP="00EB1DAD">
            <w:pPr>
              <w:spacing w:after="0" w:line="240" w:lineRule="auto"/>
              <w:jc w:val="center"/>
            </w:pPr>
            <w:r>
              <w:rPr>
                <w:rFonts w:ascii="Arial Narrow"/>
                <w:sz w:val="18"/>
                <w:szCs w:val="18"/>
              </w:rPr>
              <w:t>Outcomes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F11B6" w14:textId="77777777" w:rsidR="000B2D87" w:rsidRDefault="000B2D87" w:rsidP="00EB1DAD">
            <w:pPr>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75D37" w14:textId="77777777" w:rsidR="000B2D87" w:rsidRDefault="000B2D87" w:rsidP="00EB1DAD">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FE89C" w14:textId="77777777" w:rsidR="000B2D87" w:rsidRDefault="000B2D87" w:rsidP="00EB1DAD">
            <w:pPr>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B9C83" w14:textId="77777777" w:rsidR="000B2D87" w:rsidRDefault="000B2D87" w:rsidP="00EB1DAD">
            <w:pPr>
              <w:spacing w:after="0" w:line="240" w:lineRule="auto"/>
              <w:jc w:val="center"/>
            </w:pPr>
          </w:p>
        </w:tc>
      </w:tr>
      <w:tr w:rsidR="000B2D87" w14:paraId="0BC76720" w14:textId="77777777">
        <w:trPr>
          <w:trHeight w:val="21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744CB" w14:textId="77777777" w:rsidR="000B2D87" w:rsidRDefault="000B2D87" w:rsidP="00EB1DAD">
            <w:pPr>
              <w:spacing w:after="0" w:line="240" w:lineRule="auto"/>
              <w:jc w:val="center"/>
            </w:pPr>
            <w:r>
              <w:rPr>
                <w:rFonts w:ascii="Arial Narrow"/>
                <w:sz w:val="18"/>
                <w:szCs w:val="18"/>
              </w:rPr>
              <w:t>Outputs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6D684" w14:textId="77777777" w:rsidR="000B2D87" w:rsidRDefault="000B2D87" w:rsidP="00EB1DAD">
            <w:pPr>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07DAF" w14:textId="77777777" w:rsidR="000B2D87" w:rsidRDefault="000B2D87" w:rsidP="00EB1DAD">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2ACF7" w14:textId="77777777" w:rsidR="000B2D87" w:rsidRDefault="000B2D87" w:rsidP="00EB1DAD">
            <w:pPr>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26C74" w14:textId="77777777" w:rsidR="000B2D87" w:rsidRDefault="000B2D87" w:rsidP="00EB1DAD">
            <w:pPr>
              <w:spacing w:after="0" w:line="240" w:lineRule="auto"/>
              <w:jc w:val="center"/>
            </w:pPr>
          </w:p>
        </w:tc>
      </w:tr>
      <w:tr w:rsidR="000B2D87" w14:paraId="0FF3CD02" w14:textId="77777777">
        <w:trPr>
          <w:trHeight w:val="21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BE6F3" w14:textId="77777777" w:rsidR="000B2D87" w:rsidRDefault="000B2D87" w:rsidP="00EB1DAD">
            <w:pPr>
              <w:spacing w:after="0" w:line="240" w:lineRule="auto"/>
              <w:jc w:val="center"/>
            </w:pPr>
            <w:r>
              <w:rPr>
                <w:rFonts w:ascii="Arial Narrow"/>
                <w:sz w:val="18"/>
                <w:szCs w:val="18"/>
              </w:rPr>
              <w:t>Activities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7FE8C" w14:textId="77777777" w:rsidR="000B2D87" w:rsidRDefault="000B2D87" w:rsidP="00EB1DAD">
            <w:pPr>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D2DE2" w14:textId="77777777" w:rsidR="000B2D87" w:rsidRDefault="000B2D87" w:rsidP="00EB1DAD">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5F598" w14:textId="77777777" w:rsidR="000B2D87" w:rsidRDefault="000B2D87" w:rsidP="00EB1DAD">
            <w:pPr>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B8E6D" w14:textId="77777777" w:rsidR="000B2D87" w:rsidRDefault="000B2D87" w:rsidP="00EB1DAD">
            <w:pPr>
              <w:spacing w:after="0" w:line="240" w:lineRule="auto"/>
              <w:jc w:val="center"/>
            </w:pPr>
          </w:p>
        </w:tc>
      </w:tr>
      <w:tr w:rsidR="000B2D87" w14:paraId="2D6C1FC9" w14:textId="77777777">
        <w:trPr>
          <w:trHeight w:val="21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0C7E4D" w14:textId="77777777" w:rsidR="000B2D87" w:rsidRDefault="000B2D87" w:rsidP="00EB1DAD">
            <w:pPr>
              <w:spacing w:after="0" w:line="240" w:lineRule="auto"/>
              <w:jc w:val="center"/>
            </w:pPr>
            <w:r>
              <w:rPr>
                <w:rFonts w:ascii="Arial Narrow"/>
                <w:sz w:val="18"/>
                <w:szCs w:val="18"/>
              </w:rPr>
              <w:t>Inputs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608C4" w14:textId="77777777" w:rsidR="000B2D87" w:rsidRDefault="000B2D87" w:rsidP="00EB1DAD">
            <w:pPr>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B3B44" w14:textId="77777777" w:rsidR="000B2D87" w:rsidRDefault="000B2D87" w:rsidP="00EB1DAD">
            <w:pPr>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D8768" w14:textId="77777777" w:rsidR="000B2D87" w:rsidRDefault="000B2D87" w:rsidP="00EB1DAD">
            <w:pPr>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0633E" w14:textId="77777777" w:rsidR="000B2D87" w:rsidRDefault="000B2D87" w:rsidP="00EB1DAD">
            <w:pPr>
              <w:spacing w:after="0" w:line="240" w:lineRule="auto"/>
              <w:jc w:val="center"/>
            </w:pPr>
          </w:p>
        </w:tc>
      </w:tr>
    </w:tbl>
    <w:p w14:paraId="280C28D4" w14:textId="77777777" w:rsidR="000B2D87" w:rsidRDefault="000B2D87">
      <w:pPr>
        <w:rPr>
          <w:rFonts w:ascii="Arial Narrow" w:eastAsia="Arial Narrow" w:hAnsi="Arial Narrow" w:cs="Arial Narrow"/>
        </w:rPr>
      </w:pPr>
    </w:p>
    <w:p w14:paraId="75871971" w14:textId="77777777" w:rsidR="000B2D87" w:rsidRDefault="000B2D87">
      <w:pPr>
        <w:rPr>
          <w:rFonts w:ascii="Arial Narrow" w:eastAsia="Arial Narrow" w:hAnsi="Arial Narrow" w:cs="Arial Narrow"/>
        </w:rPr>
      </w:pPr>
      <w:r>
        <w:rPr>
          <w:rFonts w:ascii="Arial Narrow"/>
        </w:rPr>
        <w:t>Therefore, a results-oriented logframe is iterative, as it allows modification regularly to reflect changes in the project as it evolves --- particularly at the output and outcome levels.  In reality, however, experience suggests that logframes are seldom updated as a function of the project</w:t>
      </w:r>
      <w:r>
        <w:t>’</w:t>
      </w:r>
      <w:r>
        <w:rPr>
          <w:rFonts w:ascii="Arial Narrow"/>
        </w:rPr>
        <w:t xml:space="preserve">s modifications during implementation.  During implementation, everyone is focused on implementing specific tasks, meaning the task of reconfiguring  is unattended. </w:t>
      </w:r>
    </w:p>
    <w:p w14:paraId="5AE7E861" w14:textId="77777777" w:rsidR="000B2D87" w:rsidRDefault="000B2D87">
      <w:pPr>
        <w:rPr>
          <w:rFonts w:ascii="Arial Narrow" w:eastAsia="Arial Narrow" w:hAnsi="Arial Narrow" w:cs="Arial Narrow"/>
        </w:rPr>
      </w:pPr>
      <w:r>
        <w:rPr>
          <w:rFonts w:ascii="Arial Narrow"/>
        </w:rPr>
        <w:t xml:space="preserve">In the case of projects whose outputs are tangible things, i.e. rural roads, the absence of logframe modifications may matter little in the end, if the road has been completed within the time lapse specified. However, in those projects whose expected outcomes constitute building institutions or attempting to modify institutions to induce technological transformation, the task becomes exceedingly complex, for lack of agreed upon procedures. Also the timeframe is difficult to deal with as in reality it takes at least 10 years to begin  modifying  institutions. </w:t>
      </w:r>
    </w:p>
    <w:p w14:paraId="0DCAB379" w14:textId="77777777" w:rsidR="000B2D87" w:rsidRDefault="000B2D87">
      <w:pPr>
        <w:rPr>
          <w:rFonts w:ascii="Arial Narrow" w:eastAsia="Arial Narrow" w:hAnsi="Arial Narrow" w:cs="Arial Narrow"/>
        </w:rPr>
      </w:pPr>
      <w:r>
        <w:rPr>
          <w:rFonts w:ascii="Arial Narrow"/>
        </w:rPr>
        <w:t>In a typical situation, a  standard logframe cannot move beyond a project</w:t>
      </w:r>
      <w:r>
        <w:t>’</w:t>
      </w:r>
      <w:r>
        <w:rPr>
          <w:rFonts w:ascii="Arial Narrow"/>
        </w:rPr>
        <w:t xml:space="preserve">s initial design to incorporate ongoing modifications.  This is illustrated through one development partner who became conditioned to feel ashamed of deviations from the plan even when the context changed. Ironically, the more participatory the approach, the more effort is invested in reaching a consensus to produce the framework, and the more difficult it is to revise during implementation. The logical framework becomes a straitjacket </w:t>
      </w:r>
      <w:r>
        <w:t xml:space="preserve">– </w:t>
      </w:r>
      <w:r>
        <w:rPr>
          <w:rFonts w:ascii="Arial Narrow"/>
        </w:rPr>
        <w:t xml:space="preserve">or a </w:t>
      </w:r>
      <w:r>
        <w:t>‘</w:t>
      </w:r>
      <w:r>
        <w:rPr>
          <w:rFonts w:ascii="Arial Narrow"/>
        </w:rPr>
        <w:t>lockframe</w:t>
      </w:r>
      <w:r>
        <w:t>’</w:t>
      </w:r>
      <w:r>
        <w:rPr>
          <w:rFonts w:ascii="Arial Narrow"/>
        </w:rPr>
        <w:t>, as illustrated in Box 9.1</w:t>
      </w:r>
    </w:p>
    <w:p w14:paraId="3453E174" w14:textId="77777777" w:rsidR="000B2D87" w:rsidRDefault="000B2D87" w:rsidP="00EB1DAD">
      <w:pPr>
        <w:rPr>
          <w:rFonts w:ascii="Arial Narrow" w:eastAsia="Arial Narrow" w:hAnsi="Arial Narrow" w:cs="Arial Narrow"/>
          <w:b/>
          <w:bCs/>
          <w:i/>
          <w:iCs/>
          <w:sz w:val="20"/>
          <w:szCs w:val="20"/>
        </w:rPr>
      </w:pPr>
      <w:r>
        <w:t xml:space="preserve"> </w:t>
      </w:r>
      <w:r>
        <w:rPr>
          <w:rFonts w:ascii="Arial Narrow"/>
          <w:b/>
          <w:bCs/>
          <w:i/>
          <w:iCs/>
          <w:sz w:val="20"/>
          <w:szCs w:val="20"/>
        </w:rPr>
        <w:t xml:space="preserve">Box 9.1: Logical framework as a </w:t>
      </w:r>
      <w:r>
        <w:rPr>
          <w:b/>
          <w:bCs/>
          <w:i/>
          <w:iCs/>
          <w:sz w:val="20"/>
          <w:szCs w:val="20"/>
        </w:rPr>
        <w:t>‘</w:t>
      </w:r>
      <w:r>
        <w:rPr>
          <w:rFonts w:ascii="Arial Narrow"/>
          <w:b/>
          <w:bCs/>
          <w:i/>
          <w:iCs/>
          <w:sz w:val="20"/>
          <w:szCs w:val="20"/>
        </w:rPr>
        <w:t>lockframe</w:t>
      </w:r>
      <w:r>
        <w:rPr>
          <w:b/>
          <w:bCs/>
          <w:i/>
          <w:iCs/>
          <w:sz w:val="20"/>
          <w:szCs w:val="20"/>
        </w:rPr>
        <w:t xml:space="preserve">’ </w:t>
      </w:r>
    </w:p>
    <w:p w14:paraId="10FCF756" w14:textId="77777777" w:rsidR="000B2D87" w:rsidRDefault="000B2D87">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i/>
          <w:iCs/>
          <w:sz w:val="20"/>
          <w:szCs w:val="20"/>
        </w:rPr>
      </w:pPr>
      <w:r>
        <w:rPr>
          <w:rFonts w:ascii="Arial Narrow"/>
          <w:i/>
          <w:iCs/>
          <w:sz w:val="20"/>
          <w:szCs w:val="20"/>
        </w:rPr>
        <w:t xml:space="preserve">In one developing  country, the LFA said one partner would construct a new building to expand an agribusiness enterprise.  . When it became clear that the business was operating at a loss, the partner still felt committed to fulfilling the plan as it was laid out in the logical framework. Fortunately, another partner was eventually given clearance to postpone the construction of additional buildings given the adverse economic context. </w:t>
      </w:r>
    </w:p>
    <w:p w14:paraId="53A949B3" w14:textId="77777777" w:rsidR="000B2D87" w:rsidRDefault="000B2D87" w:rsidP="00EB1DAD">
      <w:pPr>
        <w:rPr>
          <w:rFonts w:ascii="Arial Narrow"/>
        </w:rPr>
      </w:pPr>
      <w:r>
        <w:rPr>
          <w:rFonts w:ascii="Arial Narrow"/>
        </w:rPr>
        <w:t xml:space="preserve">All evidence indicates that the standard logframe is unable to capture the dynamic interaction between project implementation and the  institutional evolution associated with the technological transformation of agriculture. </w:t>
      </w:r>
    </w:p>
    <w:p w14:paraId="207D3F5B" w14:textId="77777777" w:rsidR="000B2D87" w:rsidRDefault="000B2D87">
      <w:pPr>
        <w:rPr>
          <w:rFonts w:ascii="Arial Narrow"/>
        </w:rPr>
      </w:pPr>
      <w:r>
        <w:rPr>
          <w:rFonts w:ascii="Arial Narrow"/>
        </w:rPr>
        <w:t>It is not suggested to abandon  logframes which helps to plan M&amp;E  work. There is need to consider more iterative processes, moving from one approximation to another. Also there is need to focus on measurements to gauge local realities in the context of global issues taking into account in a given sector, i.e. agriculture.  Concretely, agriculture  is an established discipline based on scientific and engineering principles. The three levels of datasets needed for monitoring and evaluating agricultural projects is one possible example as proposed by several authors and  UN specialized agencies who  have developed their own manuals to monitor and evaluate agricultural projects.</w:t>
      </w:r>
      <w:r>
        <w:rPr>
          <w:rStyle w:val="FootnoteReference"/>
          <w:rFonts w:ascii="Arial Narrow"/>
        </w:rPr>
        <w:footnoteReference w:id="186"/>
      </w:r>
      <w:r>
        <w:rPr>
          <w:rFonts w:ascii="Arial Narrow"/>
        </w:rPr>
        <w:t xml:space="preserve"> </w:t>
      </w:r>
    </w:p>
    <w:p w14:paraId="7FF44C0A" w14:textId="77777777" w:rsidR="000B2D87" w:rsidRPr="00A96D79" w:rsidRDefault="000B2D87" w:rsidP="00EB1DAD">
      <w:pPr>
        <w:rPr>
          <w:rFonts w:ascii="Arial Narrow" w:eastAsia="Arial Narrow" w:hAnsi="Arial Narrow" w:cs="Arial Narrow"/>
          <w:b/>
          <w:bCs/>
        </w:rPr>
      </w:pPr>
      <w:r>
        <w:rPr>
          <w:rFonts w:ascii="Arial Narrow" w:hAnsi="Arial Narrow"/>
        </w:rPr>
        <w:t>According to the latest Audit Report,</w:t>
      </w:r>
      <w:r>
        <w:rPr>
          <w:rStyle w:val="FootnoteReference"/>
          <w:rFonts w:ascii="Arial Narrow" w:hAnsi="Arial Narrow"/>
        </w:rPr>
        <w:footnoteReference w:id="187"/>
      </w:r>
      <w:r>
        <w:rPr>
          <w:rFonts w:ascii="Arial Narrow" w:hAnsi="Arial Narrow"/>
        </w:rPr>
        <w:t xml:space="preserve">  the Project </w:t>
      </w:r>
      <w:r w:rsidRPr="00297E19">
        <w:rPr>
          <w:rFonts w:ascii="Arial Narrow" w:hAnsi="Arial Narrow"/>
        </w:rPr>
        <w:t xml:space="preserve">carried out its </w:t>
      </w:r>
      <w:r>
        <w:rPr>
          <w:rFonts w:ascii="Arial Narrow" w:hAnsi="Arial Narrow"/>
        </w:rPr>
        <w:t xml:space="preserve">administrative and </w:t>
      </w:r>
      <w:r w:rsidRPr="00297E19">
        <w:rPr>
          <w:rFonts w:ascii="Arial Narrow" w:hAnsi="Arial Narrow"/>
        </w:rPr>
        <w:t>financial operations</w:t>
      </w:r>
      <w:r>
        <w:rPr>
          <w:rFonts w:ascii="Arial Narrow" w:hAnsi="Arial Narrow"/>
        </w:rPr>
        <w:t xml:space="preserve"> in accordance with the </w:t>
      </w:r>
      <w:r w:rsidRPr="00297E19">
        <w:rPr>
          <w:rFonts w:ascii="Arial Narrow" w:hAnsi="Arial Narrow"/>
        </w:rPr>
        <w:t>the Project Document financial rules, regulations, practices, and procedures of the Government of Zambia, and in accordance with UNDP rules and regulations</w:t>
      </w:r>
      <w:r>
        <w:rPr>
          <w:rFonts w:ascii="Arial Narrow" w:hAnsi="Arial Narrow"/>
        </w:rPr>
        <w:t xml:space="preserve">.  The Project’s  </w:t>
      </w:r>
      <w:r w:rsidRPr="000B4E96">
        <w:rPr>
          <w:rFonts w:ascii="Arial Narrow" w:hAnsi="Arial Narrow"/>
        </w:rPr>
        <w:t>assets and equipment</w:t>
      </w:r>
      <w:r>
        <w:rPr>
          <w:rFonts w:ascii="Arial Narrow" w:hAnsi="Arial Narrow"/>
        </w:rPr>
        <w:t xml:space="preserve"> were</w:t>
      </w:r>
      <w:r w:rsidRPr="000B4E96">
        <w:rPr>
          <w:rFonts w:ascii="Arial Narrow" w:hAnsi="Arial Narrow"/>
        </w:rPr>
        <w:t xml:space="preserve"> proper</w:t>
      </w:r>
      <w:r>
        <w:rPr>
          <w:rFonts w:ascii="Arial Narrow" w:hAnsi="Arial Narrow"/>
        </w:rPr>
        <w:t xml:space="preserve">ly managed. And </w:t>
      </w:r>
      <w:r w:rsidRPr="000B4E96">
        <w:rPr>
          <w:rFonts w:ascii="Arial Narrow" w:hAnsi="Arial Narrow"/>
        </w:rPr>
        <w:t>project management maintain</w:t>
      </w:r>
      <w:r>
        <w:rPr>
          <w:rFonts w:ascii="Arial Narrow" w:hAnsi="Arial Narrow"/>
        </w:rPr>
        <w:t>ed</w:t>
      </w:r>
      <w:r w:rsidRPr="000B4E96">
        <w:rPr>
          <w:rFonts w:ascii="Arial Narrow" w:hAnsi="Arial Narrow"/>
        </w:rPr>
        <w:t xml:space="preserve"> an appropriate financial management structure, internal control and record</w:t>
      </w:r>
      <w:r>
        <w:rPr>
          <w:rFonts w:ascii="Arial Narrow" w:hAnsi="Arial Narrow"/>
        </w:rPr>
        <w:t>-</w:t>
      </w:r>
      <w:r w:rsidRPr="000B4E96">
        <w:rPr>
          <w:rFonts w:ascii="Arial Narrow" w:hAnsi="Arial Narrow"/>
        </w:rPr>
        <w:t>keeping systems</w:t>
      </w:r>
      <w:r>
        <w:rPr>
          <w:rFonts w:ascii="Arial Narrow" w:hAnsi="Arial Narrow"/>
        </w:rPr>
        <w:t xml:space="preserve">. </w:t>
      </w:r>
    </w:p>
    <w:p w14:paraId="5A160E7F" w14:textId="77777777" w:rsidR="000B2D87" w:rsidRPr="00F55C56" w:rsidRDefault="000B2D87">
      <w:pPr>
        <w:rPr>
          <w:rFonts w:ascii="Arial Narrow"/>
          <w:sz w:val="24"/>
          <w:szCs w:val="24"/>
          <w:u w:color="FF0000"/>
        </w:rPr>
      </w:pPr>
    </w:p>
    <w:p w14:paraId="1B370983" w14:textId="77777777" w:rsidR="000B2D87" w:rsidRPr="00A96D79" w:rsidRDefault="000B2D87">
      <w:pPr>
        <w:rPr>
          <w:rFonts w:ascii="Arial Narrow"/>
          <w:b/>
          <w:sz w:val="28"/>
          <w:szCs w:val="28"/>
          <w:u w:color="FF0000"/>
        </w:rPr>
      </w:pPr>
      <w:r w:rsidRPr="00A96D79">
        <w:rPr>
          <w:rFonts w:ascii="Arial Narrow"/>
          <w:b/>
          <w:sz w:val="28"/>
          <w:szCs w:val="28"/>
          <w:u w:color="FF0000"/>
        </w:rPr>
        <w:t>ANNEX 10</w:t>
      </w:r>
    </w:p>
    <w:p w14:paraId="2974A53B" w14:textId="77777777" w:rsidR="000B2D87" w:rsidRDefault="000B2D87" w:rsidP="00EB1DAD">
      <w:pPr>
        <w:spacing w:after="0" w:line="240" w:lineRule="auto"/>
        <w:jc w:val="center"/>
        <w:rPr>
          <w:rFonts w:ascii="Arial Narrow" w:eastAsia="Arial Narrow" w:hAnsi="Arial Narrow" w:cs="Arial Narrow"/>
          <w:b/>
          <w:bCs/>
          <w:sz w:val="24"/>
          <w:szCs w:val="24"/>
        </w:rPr>
      </w:pPr>
      <w:r w:rsidRPr="00A96D79">
        <w:rPr>
          <w:rFonts w:ascii="Arial Narrow" w:hAnsi="Arial Narrow"/>
          <w:b/>
          <w:sz w:val="28"/>
          <w:szCs w:val="28"/>
        </w:rPr>
        <w:t>VALUE CHAIN ANALYSIS IN THE CONTEXT OF SUBSISTENCE FARMIN</w:t>
      </w:r>
      <w:r w:rsidRPr="009D7ACB">
        <w:rPr>
          <w:rFonts w:ascii="Arial Narrow" w:hAnsi="Arial Narrow"/>
          <w:b/>
          <w:sz w:val="24"/>
          <w:szCs w:val="24"/>
        </w:rPr>
        <w:t xml:space="preserve">G </w:t>
      </w:r>
      <w:r>
        <w:rPr>
          <w:rFonts w:ascii="Arial Narrow" w:eastAsia="Arial Narrow" w:hAnsi="Arial Narrow" w:cs="Arial Narrow"/>
          <w:b/>
          <w:bCs/>
          <w:sz w:val="24"/>
          <w:szCs w:val="24"/>
          <w:vertAlign w:val="superscript"/>
        </w:rPr>
        <w:footnoteReference w:id="188"/>
      </w:r>
    </w:p>
    <w:p w14:paraId="7AF39C93" w14:textId="77777777" w:rsidR="000B2D87" w:rsidRPr="009D7ACB" w:rsidRDefault="000B2D87" w:rsidP="00EB1DAD">
      <w:pPr>
        <w:spacing w:after="0" w:line="240" w:lineRule="auto"/>
        <w:rPr>
          <w:rFonts w:ascii="Arial Narrow" w:hAnsi="Arial Narrow"/>
          <w:b/>
          <w:sz w:val="24"/>
          <w:szCs w:val="24"/>
        </w:rPr>
      </w:pPr>
    </w:p>
    <w:p w14:paraId="6ECAB2EE" w14:textId="77777777" w:rsidR="000B2D87" w:rsidRDefault="000B2D87" w:rsidP="00EB1DAD">
      <w:pPr>
        <w:spacing w:after="0" w:line="240" w:lineRule="auto"/>
        <w:jc w:val="both"/>
        <w:rPr>
          <w:rFonts w:ascii="Arial Narrow"/>
        </w:rPr>
      </w:pPr>
      <w:r>
        <w:rPr>
          <w:rFonts w:ascii="Arial Narrow"/>
        </w:rPr>
        <w:t>The purposes of this annex are:</w:t>
      </w:r>
    </w:p>
    <w:p w14:paraId="713F344B" w14:textId="77777777" w:rsidR="000B2D87" w:rsidRDefault="000B2D87" w:rsidP="00020023">
      <w:pPr>
        <w:numPr>
          <w:ilvl w:val="0"/>
          <w:numId w:val="216"/>
        </w:numPr>
        <w:pBdr>
          <w:top w:val="nil"/>
          <w:left w:val="nil"/>
          <w:bottom w:val="nil"/>
          <w:right w:val="nil"/>
          <w:between w:val="nil"/>
          <w:bar w:val="nil"/>
        </w:pBdr>
        <w:spacing w:after="0" w:line="240" w:lineRule="auto"/>
        <w:jc w:val="both"/>
        <w:rPr>
          <w:rFonts w:ascii="Arial Narrow" w:eastAsia="Arial Narrow" w:hAnsi="Arial Narrow" w:cs="Arial Narrow"/>
        </w:rPr>
      </w:pPr>
      <w:r>
        <w:rPr>
          <w:rFonts w:ascii="Arial Narrow"/>
        </w:rPr>
        <w:t xml:space="preserve">1- to review the underlying principles of value-chain analysis in the context of the   CAP,  </w:t>
      </w:r>
    </w:p>
    <w:p w14:paraId="20C60760" w14:textId="77777777" w:rsidR="000B2D87" w:rsidRDefault="000B2D87" w:rsidP="00020023">
      <w:pPr>
        <w:numPr>
          <w:ilvl w:val="0"/>
          <w:numId w:val="216"/>
        </w:numPr>
        <w:pBdr>
          <w:top w:val="nil"/>
          <w:left w:val="nil"/>
          <w:bottom w:val="nil"/>
          <w:right w:val="nil"/>
          <w:between w:val="nil"/>
          <w:bar w:val="nil"/>
        </w:pBdr>
        <w:spacing w:after="0" w:line="240" w:lineRule="auto"/>
        <w:jc w:val="both"/>
        <w:rPr>
          <w:rFonts w:ascii="Arial Narrow" w:eastAsia="Arial Narrow" w:hAnsi="Arial Narrow" w:cs="Arial Narrow"/>
        </w:rPr>
      </w:pPr>
      <w:r>
        <w:rPr>
          <w:rFonts w:ascii="Arial Narrow"/>
        </w:rPr>
        <w:t xml:space="preserve">2- to exemplify how the value-chain analysis would be implemented.  The potential contribution of value-chain analysis  to combat both poverty and the negative effects of climate change to the wellbeing of smallholders is a central theme.   </w:t>
      </w:r>
    </w:p>
    <w:p w14:paraId="6815B787" w14:textId="77777777" w:rsidR="000B2D87" w:rsidRDefault="000B2D87" w:rsidP="00020023">
      <w:pPr>
        <w:numPr>
          <w:ilvl w:val="0"/>
          <w:numId w:val="217"/>
        </w:numPr>
        <w:pBdr>
          <w:top w:val="nil"/>
          <w:left w:val="nil"/>
          <w:bottom w:val="nil"/>
          <w:right w:val="nil"/>
          <w:between w:val="nil"/>
          <w:bar w:val="nil"/>
        </w:pBdr>
        <w:spacing w:after="0" w:line="240" w:lineRule="auto"/>
        <w:jc w:val="both"/>
        <w:rPr>
          <w:rFonts w:ascii="Arial Narrow"/>
        </w:rPr>
      </w:pPr>
      <w:r>
        <w:rPr>
          <w:rFonts w:ascii="Arial Narrow"/>
        </w:rPr>
        <w:t>3- to propose an actionable agenda indicating the steps to follow to conduct  a scoping exercise leading to the application of the value-chain strategy to develop S&amp;MEs  for the purpose of  both combatting global warming and  alleviating poverty.</w:t>
      </w:r>
    </w:p>
    <w:p w14:paraId="242EA517" w14:textId="77777777" w:rsidR="000B2D87" w:rsidRDefault="000B2D87" w:rsidP="00EB1DAD">
      <w:pPr>
        <w:spacing w:after="0" w:line="240" w:lineRule="auto"/>
        <w:rPr>
          <w:rFonts w:ascii="Arial Narrow" w:eastAsia="Arial Narrow" w:hAnsi="Arial Narrow" w:cs="Arial Narrow"/>
        </w:rPr>
      </w:pPr>
    </w:p>
    <w:p w14:paraId="2C801E2D" w14:textId="77777777" w:rsidR="000B2D87" w:rsidRDefault="000B2D87" w:rsidP="00EB1DAD">
      <w:pPr>
        <w:pBdr>
          <w:top w:val="single" w:sz="4" w:space="0" w:color="000000"/>
          <w:left w:val="single" w:sz="4" w:space="0" w:color="000000"/>
          <w:bottom w:val="single" w:sz="4" w:space="0" w:color="000000"/>
          <w:right w:val="single" w:sz="4" w:space="0" w:color="000000"/>
        </w:pBdr>
        <w:ind w:left="720"/>
        <w:rPr>
          <w:rFonts w:ascii="Arial Narrow" w:eastAsia="Arial Narrow" w:hAnsi="Arial Narrow" w:cs="Arial Narrow"/>
          <w:b/>
          <w:bCs/>
        </w:rPr>
      </w:pPr>
      <w:r>
        <w:rPr>
          <w:rFonts w:ascii="Arial Narrow"/>
          <w:b/>
          <w:bCs/>
        </w:rPr>
        <w:t>Definition: Value Chain</w:t>
      </w:r>
    </w:p>
    <w:p w14:paraId="4A126E60" w14:textId="77777777" w:rsidR="000B2D87" w:rsidRDefault="000B2D87" w:rsidP="00EB1DAD">
      <w:pPr>
        <w:pBdr>
          <w:top w:val="single" w:sz="4" w:space="0" w:color="000000"/>
          <w:left w:val="single" w:sz="4" w:space="0" w:color="000000"/>
          <w:bottom w:val="single" w:sz="4" w:space="0" w:color="000000"/>
          <w:right w:val="single" w:sz="4" w:space="0" w:color="000000"/>
        </w:pBdr>
        <w:ind w:left="720"/>
        <w:rPr>
          <w:rFonts w:ascii="Arial Narrow" w:eastAsia="Arial Narrow" w:hAnsi="Arial Narrow" w:cs="Arial Narrow"/>
          <w:sz w:val="16"/>
          <w:szCs w:val="16"/>
        </w:rPr>
      </w:pPr>
      <w:r>
        <w:rPr>
          <w:rFonts w:ascii="Arial Narrow"/>
          <w:sz w:val="16"/>
          <w:szCs w:val="16"/>
        </w:rPr>
        <w:t xml:space="preserve">The value chain analysis includes the full range of activities which are required to bring a product or service from conception, through the different phases of production (involving a combination of physical transformation and the input of various producer services), delivery to final consumers, and final disposal after use.  In its most simple conception, value chain begins with production, though in itself it is only one of a number of value added links. Moreover, there are a range of activities within each link of the chain. Though value chains are ordinarily depicted as a vertical chain, often there are intra-chain linkages of a two-way-nature. For example, a specialised design agencies not only influence the nature of the production process and marketing, but are in turn influenced by the constraints in these downstream links in the chain. </w:t>
      </w:r>
    </w:p>
    <w:p w14:paraId="40214466" w14:textId="77777777" w:rsidR="000B2D87" w:rsidRDefault="000B2D87" w:rsidP="00EB1DAD">
      <w:pPr>
        <w:pBdr>
          <w:top w:val="single" w:sz="4" w:space="0" w:color="000000"/>
          <w:left w:val="single" w:sz="4" w:space="0" w:color="000000"/>
          <w:bottom w:val="single" w:sz="4" w:space="0" w:color="000000"/>
          <w:right w:val="single" w:sz="4" w:space="0" w:color="000000"/>
        </w:pBdr>
        <w:ind w:left="720"/>
        <w:rPr>
          <w:rFonts w:ascii="Arial Narrow" w:eastAsia="Arial Narrow" w:hAnsi="Arial Narrow" w:cs="Arial Narrow"/>
          <w:sz w:val="16"/>
          <w:szCs w:val="16"/>
        </w:rPr>
      </w:pPr>
      <w:r>
        <w:rPr>
          <w:rFonts w:ascii="Arial Narrow"/>
          <w:sz w:val="16"/>
          <w:szCs w:val="16"/>
        </w:rPr>
        <w:t xml:space="preserve">Cf. Raphael Kaplinsky and Mike Morris. A Handbook for Value Chain Research. International Development Research Centre, Ottawa, Canada, no date. P 15 </w:t>
      </w:r>
    </w:p>
    <w:p w14:paraId="5749C9A1" w14:textId="77777777" w:rsidR="000B2D87" w:rsidRDefault="000B2D87" w:rsidP="00EB1DAD">
      <w:pPr>
        <w:spacing w:after="0" w:line="240" w:lineRule="auto"/>
        <w:jc w:val="both"/>
        <w:rPr>
          <w:rFonts w:ascii="Arial Narrow" w:eastAsia="Arial Narrow" w:hAnsi="Arial Narrow" w:cs="Arial Narrow"/>
          <w:b/>
          <w:bCs/>
        </w:rPr>
      </w:pPr>
      <w:r>
        <w:rPr>
          <w:rFonts w:ascii="Arial Narrow"/>
          <w:b/>
          <w:bCs/>
        </w:rPr>
        <w:t>Why a Value-Chain Analysis?</w:t>
      </w:r>
    </w:p>
    <w:p w14:paraId="44C917C1" w14:textId="77777777" w:rsidR="000B2D87" w:rsidRDefault="000B2D87" w:rsidP="00EB1DAD">
      <w:pPr>
        <w:spacing w:after="0" w:line="240" w:lineRule="auto"/>
        <w:jc w:val="both"/>
        <w:rPr>
          <w:rFonts w:ascii="Arial Narrow" w:eastAsia="Arial Narrow" w:hAnsi="Arial Narrow" w:cs="Arial Narrow"/>
        </w:rPr>
      </w:pPr>
    </w:p>
    <w:p w14:paraId="71A12106" w14:textId="77777777" w:rsidR="000B2D87" w:rsidRDefault="000B2D87" w:rsidP="00EB1DAD">
      <w:pPr>
        <w:spacing w:after="0" w:line="240" w:lineRule="auto"/>
        <w:jc w:val="both"/>
        <w:rPr>
          <w:rFonts w:ascii="Arial Narrow" w:eastAsia="Arial Narrow" w:hAnsi="Arial Narrow" w:cs="Arial Narrow"/>
        </w:rPr>
      </w:pPr>
      <w:r>
        <w:rPr>
          <w:rFonts w:ascii="Arial Narrow"/>
        </w:rPr>
        <w:t>At the onset of global warming, Zambia</w:t>
      </w:r>
      <w:r>
        <w:rPr>
          <w:rFonts w:hAnsi="Arial Unicode MS"/>
        </w:rPr>
        <w:t>’</w:t>
      </w:r>
      <w:r>
        <w:rPr>
          <w:rFonts w:ascii="Arial Narrow"/>
        </w:rPr>
        <w:t xml:space="preserve">s agricultural sector is at a turning point.  From the early results of the Project it is evident that  farmers and communities have begun adapting specific techniques, crops and  livelihood alternatives to cope with global warming, including hydrological disasters. </w:t>
      </w:r>
    </w:p>
    <w:p w14:paraId="4D7CE22F" w14:textId="77777777" w:rsidR="000B2D87" w:rsidRDefault="000B2D87" w:rsidP="00EB1DAD">
      <w:pPr>
        <w:spacing w:after="0" w:line="240" w:lineRule="auto"/>
        <w:jc w:val="both"/>
        <w:rPr>
          <w:rFonts w:ascii="Arial Narrow" w:eastAsia="Arial Narrow" w:hAnsi="Arial Narrow" w:cs="Arial Narrow"/>
        </w:rPr>
      </w:pPr>
    </w:p>
    <w:p w14:paraId="4AFDFA6B" w14:textId="77777777" w:rsidR="000B2D87" w:rsidRDefault="000B2D87" w:rsidP="00EB1DAD">
      <w:pPr>
        <w:spacing w:after="0" w:line="240" w:lineRule="auto"/>
        <w:jc w:val="both"/>
        <w:rPr>
          <w:rFonts w:ascii="Arial Narrow" w:eastAsia="Arial Narrow" w:hAnsi="Arial Narrow" w:cs="Arial Narrow"/>
          <w:b/>
          <w:bCs/>
        </w:rPr>
      </w:pPr>
      <w:r>
        <w:rPr>
          <w:rFonts w:ascii="Arial Narrow"/>
          <w:b/>
          <w:bCs/>
        </w:rPr>
        <w:t xml:space="preserve">The Potential </w:t>
      </w:r>
    </w:p>
    <w:p w14:paraId="0C7CB071" w14:textId="77777777" w:rsidR="000B2D87" w:rsidRDefault="000B2D87" w:rsidP="00EB1DAD">
      <w:pPr>
        <w:spacing w:after="0" w:line="240" w:lineRule="auto"/>
        <w:jc w:val="both"/>
        <w:rPr>
          <w:rFonts w:ascii="Arial Narrow" w:eastAsia="Arial Narrow" w:hAnsi="Arial Narrow" w:cs="Arial Narrow"/>
        </w:rPr>
      </w:pPr>
    </w:p>
    <w:p w14:paraId="2689A32A" w14:textId="77777777" w:rsidR="000B2D87" w:rsidRDefault="000B2D87" w:rsidP="00EB1DAD">
      <w:pPr>
        <w:spacing w:after="0" w:line="240" w:lineRule="auto"/>
        <w:jc w:val="both"/>
        <w:rPr>
          <w:rFonts w:ascii="Arial Narrow" w:eastAsia="Arial Narrow" w:hAnsi="Arial Narrow" w:cs="Arial Narrow"/>
        </w:rPr>
      </w:pPr>
      <w:r>
        <w:rPr>
          <w:rFonts w:ascii="Arial Narrow"/>
        </w:rPr>
        <w:t xml:space="preserve">From interviews with farmers in the pilot sites, indigenous knowledge, traditional social support and reciprocity arrangements are prevailing strategies currently used to cope with global warming. These strategies attest to the resourcefulness of the farming communities [Box 7.1 of Annex 7].  In fact, this is social capital; it is the seed for the development of small and medium-sized enterprises [SMEs].  The SMEs can promote the expansion of the value- chain linked to each of the prevailing crops raised by small landholders.  The logical outcome from this development effort would be both an increase in net farm income and enhanced on-farm resilience to cope with global warming. </w:t>
      </w:r>
    </w:p>
    <w:p w14:paraId="09453A02" w14:textId="77777777" w:rsidR="000B2D87" w:rsidRDefault="000B2D87" w:rsidP="00EB1DAD">
      <w:pPr>
        <w:spacing w:after="0" w:line="240" w:lineRule="auto"/>
        <w:jc w:val="both"/>
        <w:rPr>
          <w:rFonts w:ascii="Arial Narrow" w:eastAsia="Arial Narrow" w:hAnsi="Arial Narrow" w:cs="Arial Narrow"/>
        </w:rPr>
      </w:pPr>
    </w:p>
    <w:p w14:paraId="3FCF1799" w14:textId="77777777" w:rsidR="000B2D87" w:rsidRDefault="000B2D87" w:rsidP="00EB1DAD">
      <w:pPr>
        <w:spacing w:after="0" w:line="240" w:lineRule="auto"/>
        <w:jc w:val="both"/>
        <w:rPr>
          <w:rFonts w:ascii="Arial Narrow" w:eastAsia="Arial Narrow" w:hAnsi="Arial Narrow" w:cs="Arial Narrow"/>
        </w:rPr>
      </w:pPr>
      <w:r>
        <w:rPr>
          <w:rFonts w:ascii="Arial Narrow"/>
        </w:rPr>
        <w:t>For illustration purposes, the representative crops for value-chain analysis could include as an example, maize, cowpeas, fruits and vegetables.</w:t>
      </w:r>
      <w:r>
        <w:rPr>
          <w:rFonts w:ascii="Arial Narrow" w:eastAsia="Arial Narrow" w:hAnsi="Arial Narrow" w:cs="Arial Narrow"/>
          <w:vertAlign w:val="superscript"/>
        </w:rPr>
        <w:footnoteReference w:id="189"/>
      </w:r>
      <w:r>
        <w:rPr>
          <w:rFonts w:ascii="Arial Narrow"/>
        </w:rPr>
        <w:t xml:space="preserve"> Although there are </w:t>
      </w:r>
      <w:r>
        <w:rPr>
          <w:rFonts w:hAnsi="Arial Unicode MS"/>
        </w:rPr>
        <w:t>‘</w:t>
      </w:r>
      <w:r>
        <w:rPr>
          <w:rFonts w:ascii="Arial Narrow"/>
        </w:rPr>
        <w:t>lead buyers</w:t>
      </w:r>
      <w:r>
        <w:rPr>
          <w:rFonts w:hAnsi="Arial Unicode MS"/>
        </w:rPr>
        <w:t>’</w:t>
      </w:r>
      <w:r>
        <w:rPr>
          <w:rFonts w:hAnsi="Arial Unicode MS"/>
        </w:rPr>
        <w:t xml:space="preserve"> </w:t>
      </w:r>
      <w:r>
        <w:rPr>
          <w:rFonts w:ascii="Arial Narrow"/>
        </w:rPr>
        <w:t xml:space="preserve">for some of the crops identified, one intuitively asks why there is no more value added within Zambia. Based on the development experience of countries in the SSA, one can postulate that there are many agricultural producers of these crop sectors. However, in spite of the commercial and marketing opportunities for each crop, very few farmers appear able to benefit from value-adding in a meaningful manner. Development experience indicates that to a large degree this is because production is inefficient, or such small areas are devoted to production that there is little marketable surplus. In addition, commercial processors are not efficient and have limited value added markets to sell into. </w:t>
      </w:r>
    </w:p>
    <w:p w14:paraId="06C91D41" w14:textId="77777777" w:rsidR="000B2D87" w:rsidRDefault="000B2D87" w:rsidP="00EB1DAD">
      <w:pPr>
        <w:spacing w:after="0" w:line="240" w:lineRule="auto"/>
        <w:jc w:val="both"/>
        <w:rPr>
          <w:rFonts w:ascii="Arial Narrow"/>
        </w:rPr>
      </w:pPr>
    </w:p>
    <w:p w14:paraId="6C7403D4" w14:textId="77777777" w:rsidR="000B2D87" w:rsidRDefault="000B2D87" w:rsidP="00EB1DAD">
      <w:pPr>
        <w:spacing w:after="0" w:line="240" w:lineRule="auto"/>
        <w:jc w:val="both"/>
        <w:rPr>
          <w:rFonts w:ascii="Arial Narrow" w:eastAsia="Arial Narrow" w:hAnsi="Arial Narrow" w:cs="Arial Narrow"/>
        </w:rPr>
      </w:pPr>
      <w:r>
        <w:rPr>
          <w:rFonts w:ascii="Arial Narrow"/>
        </w:rPr>
        <w:t xml:space="preserve">An estimated 80 percent of the rural population is engaged in agriculture. Almost all households rely on traditional staple crops, livestock, vegetable and seasonal fruit production to meet their food requirements and supplement their diets, but these activities generally add no income. Considerable areas of the country are suitable for both annual and perennial crop production. </w:t>
      </w:r>
    </w:p>
    <w:p w14:paraId="39C3C537" w14:textId="77777777" w:rsidR="000B2D87" w:rsidRDefault="000B2D87" w:rsidP="00EB1DAD">
      <w:pPr>
        <w:spacing w:after="0" w:line="240" w:lineRule="auto"/>
        <w:jc w:val="both"/>
        <w:rPr>
          <w:rFonts w:ascii="Arial Narrow" w:eastAsia="Arial Narrow" w:hAnsi="Arial Narrow" w:cs="Arial Narrow"/>
        </w:rPr>
      </w:pPr>
    </w:p>
    <w:p w14:paraId="2671A9B8" w14:textId="77777777" w:rsidR="000B2D87" w:rsidRDefault="000B2D87" w:rsidP="00EB1DAD">
      <w:pPr>
        <w:spacing w:after="0" w:line="240" w:lineRule="auto"/>
        <w:jc w:val="both"/>
        <w:rPr>
          <w:rFonts w:ascii="Arial Narrow" w:eastAsia="Arial Narrow" w:hAnsi="Arial Narrow" w:cs="Arial Narrow"/>
          <w:b/>
          <w:bCs/>
        </w:rPr>
      </w:pPr>
      <w:r>
        <w:rPr>
          <w:rFonts w:ascii="Arial Narrow"/>
          <w:b/>
          <w:bCs/>
        </w:rPr>
        <w:t xml:space="preserve">The Constraints </w:t>
      </w:r>
    </w:p>
    <w:p w14:paraId="7188D068" w14:textId="77777777" w:rsidR="000B2D87" w:rsidRDefault="000B2D87" w:rsidP="00EB1DAD">
      <w:pPr>
        <w:spacing w:after="0" w:line="240" w:lineRule="auto"/>
        <w:jc w:val="both"/>
        <w:rPr>
          <w:rFonts w:ascii="Arial Narrow" w:eastAsia="Arial Narrow" w:hAnsi="Arial Narrow" w:cs="Arial Narrow"/>
          <w:b/>
          <w:bCs/>
        </w:rPr>
      </w:pPr>
    </w:p>
    <w:p w14:paraId="28B01A72" w14:textId="77777777" w:rsidR="000B2D87" w:rsidRDefault="000B2D87" w:rsidP="00EB1DAD">
      <w:pPr>
        <w:spacing w:after="0" w:line="240" w:lineRule="auto"/>
        <w:jc w:val="both"/>
        <w:rPr>
          <w:rFonts w:ascii="Arial Narrow" w:eastAsia="Arial Narrow" w:hAnsi="Arial Narrow" w:cs="Arial Narrow"/>
        </w:rPr>
      </w:pPr>
      <w:r>
        <w:rPr>
          <w:rFonts w:ascii="Arial Narrow"/>
        </w:rPr>
        <w:t xml:space="preserve">There exist other forces at play that exclude most small holding farmers from becoming active players in the value- chain.  Each crop has peculiar production and marketplace dynamics which make it difficult to apply a single solution to enhance the overall performance of markets and marketing.  </w:t>
      </w:r>
    </w:p>
    <w:p w14:paraId="06F35A37" w14:textId="77777777" w:rsidR="000B2D87" w:rsidRDefault="000B2D87" w:rsidP="00EB1DAD">
      <w:pPr>
        <w:spacing w:after="0" w:line="240" w:lineRule="auto"/>
        <w:jc w:val="both"/>
        <w:rPr>
          <w:rFonts w:ascii="Arial Narrow" w:eastAsia="Arial Narrow" w:hAnsi="Arial Narrow" w:cs="Arial Narrow"/>
        </w:rPr>
      </w:pPr>
    </w:p>
    <w:p w14:paraId="40D89871" w14:textId="77777777" w:rsidR="000B2D87" w:rsidRDefault="000B2D87" w:rsidP="00EB1DAD">
      <w:pPr>
        <w:spacing w:after="0" w:line="240" w:lineRule="auto"/>
        <w:jc w:val="both"/>
        <w:rPr>
          <w:rFonts w:ascii="Arial Narrow" w:eastAsia="Arial Narrow" w:hAnsi="Arial Narrow" w:cs="Arial Narrow"/>
        </w:rPr>
      </w:pPr>
      <w:r>
        <w:rPr>
          <w:rFonts w:ascii="Arial Narrow"/>
        </w:rPr>
        <w:t>In spite of thousands of farmers producing fresh vegetables and seasonal fruits, they only provide a small percentage of the domestic market</w:t>
      </w:r>
      <w:r>
        <w:rPr>
          <w:rFonts w:hAnsi="Arial Unicode MS"/>
        </w:rPr>
        <w:t>’</w:t>
      </w:r>
      <w:r>
        <w:rPr>
          <w:rFonts w:ascii="Arial Narrow"/>
        </w:rPr>
        <w:t xml:space="preserve">s needs. The remainder is made up by cross-border imports.  Development experience suggests that the deficiency of structured internal production and marketing chains; incipient contract farming; and processing facilities have led to a situation where foreign products are more competitive in quality and price. </w:t>
      </w:r>
    </w:p>
    <w:p w14:paraId="505D0430" w14:textId="77777777" w:rsidR="000B2D87" w:rsidRDefault="000B2D87" w:rsidP="00EB1DAD">
      <w:pPr>
        <w:spacing w:after="0" w:line="240" w:lineRule="auto"/>
        <w:jc w:val="both"/>
        <w:rPr>
          <w:rFonts w:ascii="Arial Narrow" w:eastAsia="Arial Narrow" w:hAnsi="Arial Narrow" w:cs="Arial Narrow"/>
        </w:rPr>
      </w:pPr>
    </w:p>
    <w:p w14:paraId="1B7676D0" w14:textId="77777777" w:rsidR="000B2D87" w:rsidRDefault="000B2D87" w:rsidP="00EB1DAD">
      <w:pPr>
        <w:spacing w:after="0" w:line="240" w:lineRule="auto"/>
        <w:jc w:val="both"/>
        <w:rPr>
          <w:rFonts w:ascii="Arial Narrow" w:eastAsia="Arial Narrow" w:hAnsi="Arial Narrow" w:cs="Arial Narrow"/>
        </w:rPr>
      </w:pPr>
      <w:r>
        <w:rPr>
          <w:rFonts w:ascii="Arial Narrow"/>
        </w:rPr>
        <w:t xml:space="preserve">While earlier paragraphs seem to paint a negative picture of the agricultural sector, this is not necessarily the reality on the ground. Zambia contains varied ecosystems in  different landscapes that allow crops to be grown year-round. Several thousand hard working people are producing a sufficient amount of maize to create a surplus. Several thousand more produce vegetables, fruit, and harvest some cowpeas or groundnuts. Several thousand traders provide the invaluable link between producers and processors.   </w:t>
      </w:r>
    </w:p>
    <w:p w14:paraId="2AB8C715" w14:textId="77777777" w:rsidR="000B2D87" w:rsidRDefault="000B2D87" w:rsidP="00EB1DAD">
      <w:pPr>
        <w:spacing w:after="0" w:line="240" w:lineRule="auto"/>
        <w:jc w:val="both"/>
        <w:rPr>
          <w:rFonts w:ascii="Arial Narrow" w:eastAsia="Arial Narrow" w:hAnsi="Arial Narrow" w:cs="Arial Narrow"/>
          <w:b/>
          <w:bCs/>
        </w:rPr>
      </w:pPr>
    </w:p>
    <w:p w14:paraId="0DBA28FA" w14:textId="77777777" w:rsidR="000B2D87" w:rsidRDefault="000B2D87" w:rsidP="00EB1DAD">
      <w:pPr>
        <w:spacing w:after="0" w:line="240" w:lineRule="auto"/>
        <w:jc w:val="both"/>
        <w:rPr>
          <w:rFonts w:ascii="Arial Narrow" w:eastAsia="Arial Narrow" w:hAnsi="Arial Narrow" w:cs="Arial Narrow"/>
          <w:b/>
          <w:bCs/>
        </w:rPr>
      </w:pPr>
      <w:r>
        <w:rPr>
          <w:rFonts w:ascii="Arial Narrow"/>
          <w:b/>
          <w:bCs/>
        </w:rPr>
        <w:t xml:space="preserve">What is to be done? </w:t>
      </w:r>
    </w:p>
    <w:p w14:paraId="39C2C913" w14:textId="77777777" w:rsidR="000B2D87" w:rsidRDefault="000B2D87" w:rsidP="00EB1DAD">
      <w:pPr>
        <w:spacing w:after="0" w:line="240" w:lineRule="auto"/>
        <w:jc w:val="both"/>
        <w:rPr>
          <w:rFonts w:ascii="Arial Narrow" w:eastAsia="Arial Narrow" w:hAnsi="Arial Narrow" w:cs="Arial Narrow"/>
          <w:b/>
          <w:bCs/>
        </w:rPr>
      </w:pPr>
    </w:p>
    <w:p w14:paraId="00A8B7F8" w14:textId="77777777" w:rsidR="000B2D87" w:rsidRDefault="000B2D87" w:rsidP="00020023">
      <w:pPr>
        <w:numPr>
          <w:ilvl w:val="0"/>
          <w:numId w:val="218"/>
        </w:numPr>
        <w:pBdr>
          <w:top w:val="nil"/>
          <w:left w:val="nil"/>
          <w:bottom w:val="nil"/>
          <w:right w:val="nil"/>
          <w:between w:val="nil"/>
          <w:bar w:val="nil"/>
        </w:pBdr>
        <w:spacing w:after="0" w:line="240" w:lineRule="auto"/>
        <w:ind w:left="360"/>
        <w:jc w:val="both"/>
        <w:rPr>
          <w:rFonts w:ascii="Arial Narrow" w:eastAsia="Arial Narrow" w:hAnsi="Arial Narrow" w:cs="Arial Narrow"/>
        </w:rPr>
      </w:pPr>
      <w:r>
        <w:rPr>
          <w:rFonts w:ascii="Arial Narrow"/>
        </w:rPr>
        <w:t xml:space="preserve">First, it is critical to scope the existing situation so as to choose a set of interventions in the context of  the selected crops identified above.  </w:t>
      </w:r>
    </w:p>
    <w:p w14:paraId="63A6654E" w14:textId="77777777" w:rsidR="000B2D87" w:rsidRDefault="000B2D87" w:rsidP="00020023">
      <w:pPr>
        <w:numPr>
          <w:ilvl w:val="0"/>
          <w:numId w:val="218"/>
        </w:numPr>
        <w:pBdr>
          <w:top w:val="nil"/>
          <w:left w:val="nil"/>
          <w:bottom w:val="nil"/>
          <w:right w:val="nil"/>
          <w:between w:val="nil"/>
          <w:bar w:val="nil"/>
        </w:pBdr>
        <w:spacing w:after="0" w:line="240" w:lineRule="auto"/>
        <w:ind w:left="360"/>
        <w:jc w:val="both"/>
        <w:rPr>
          <w:rFonts w:ascii="Arial Narrow" w:eastAsia="Arial Narrow" w:hAnsi="Arial Narrow" w:cs="Arial Narrow"/>
        </w:rPr>
      </w:pPr>
      <w:r>
        <w:rPr>
          <w:rFonts w:ascii="Arial Narrow"/>
        </w:rPr>
        <w:t xml:space="preserve">Subsequently, based on the scoping exercise design, implementing a set of interventions incorporating all stages of the value- chain, including the overarching policy and business-enabling environment. </w:t>
      </w:r>
    </w:p>
    <w:p w14:paraId="018954BB" w14:textId="77777777" w:rsidR="000B2D87" w:rsidRDefault="000B2D87" w:rsidP="00EB1DAD">
      <w:pPr>
        <w:spacing w:after="0" w:line="240" w:lineRule="auto"/>
        <w:ind w:left="-360"/>
        <w:jc w:val="both"/>
        <w:rPr>
          <w:rFonts w:ascii="Arial Narrow" w:eastAsia="Arial Narrow" w:hAnsi="Arial Narrow" w:cs="Arial Narrow"/>
        </w:rPr>
      </w:pPr>
    </w:p>
    <w:p w14:paraId="0C843E63" w14:textId="77777777" w:rsidR="000B2D87" w:rsidRDefault="000B2D87" w:rsidP="00EB1DAD">
      <w:pPr>
        <w:spacing w:after="0" w:line="240" w:lineRule="auto"/>
        <w:jc w:val="both"/>
        <w:rPr>
          <w:rFonts w:ascii="Arial Narrow" w:eastAsia="Arial Narrow" w:hAnsi="Arial Narrow" w:cs="Arial Narrow"/>
        </w:rPr>
      </w:pPr>
      <w:r>
        <w:rPr>
          <w:rFonts w:ascii="Arial Narrow"/>
        </w:rPr>
        <w:t>Zambia</w:t>
      </w:r>
      <w:r>
        <w:rPr>
          <w:rFonts w:hAnsi="Arial Unicode MS"/>
        </w:rPr>
        <w:t>’</w:t>
      </w:r>
      <w:r>
        <w:rPr>
          <w:rFonts w:ascii="Arial Narrow"/>
        </w:rPr>
        <w:t xml:space="preserve">s small-holding farmers are industrious and clever entrepreneurs. One only has to look around the villages and small market towns to see the </w:t>
      </w:r>
      <w:r>
        <w:rPr>
          <w:rFonts w:hAnsi="Arial Unicode MS"/>
        </w:rPr>
        <w:t>‘</w:t>
      </w:r>
      <w:r>
        <w:rPr>
          <w:rFonts w:ascii="Arial Narrow"/>
        </w:rPr>
        <w:t>beehive</w:t>
      </w:r>
      <w:r>
        <w:rPr>
          <w:rFonts w:hAnsi="Arial Unicode MS"/>
        </w:rPr>
        <w:t>’</w:t>
      </w:r>
      <w:r>
        <w:rPr>
          <w:rFonts w:hAnsi="Arial Unicode MS"/>
        </w:rPr>
        <w:t xml:space="preserve"> </w:t>
      </w:r>
      <w:r>
        <w:rPr>
          <w:rFonts w:ascii="Arial Narrow"/>
        </w:rPr>
        <w:t xml:space="preserve">of activity. In large cities, everyone is engaged in some sort of livelihood initiative. </w:t>
      </w:r>
      <w:r>
        <w:rPr>
          <w:rFonts w:ascii="Arial Narrow"/>
          <w:i/>
          <w:iCs/>
        </w:rPr>
        <w:t xml:space="preserve"> </w:t>
      </w:r>
      <w:r>
        <w:rPr>
          <w:rFonts w:ascii="Arial Narrow"/>
        </w:rPr>
        <w:t xml:space="preserve"> The challenge is not to find willing people, but rather how to provide them with more opportunities. Consequently, a proactive strategy for project intervention is to identify </w:t>
      </w:r>
      <w:r>
        <w:rPr>
          <w:rFonts w:hAnsi="Arial Unicode MS"/>
        </w:rPr>
        <w:t>“</w:t>
      </w:r>
      <w:r>
        <w:rPr>
          <w:rFonts w:ascii="Arial Narrow"/>
        </w:rPr>
        <w:t>lead entrepreneurs</w:t>
      </w:r>
      <w:r>
        <w:rPr>
          <w:rFonts w:hAnsi="Arial Unicode MS"/>
        </w:rPr>
        <w:t>”</w:t>
      </w:r>
      <w:r>
        <w:rPr>
          <w:rFonts w:hAnsi="Arial Unicode MS"/>
        </w:rPr>
        <w:t xml:space="preserve"> </w:t>
      </w:r>
      <w:r>
        <w:rPr>
          <w:rFonts w:ascii="Arial Narrow"/>
        </w:rPr>
        <w:t>who can provide value chain leadership both up and down the chain. Development experience suggests that a narrowly focused set of targeted interventions to a single value chain (within a sector) will provide greater and immediate impact than a broad based (or shotgun) approach to addressing crosscutting value chain constraints.</w:t>
      </w:r>
      <w:r>
        <w:rPr>
          <w:rFonts w:ascii="Arial Narrow" w:eastAsia="Arial Narrow" w:hAnsi="Arial Narrow" w:cs="Arial Narrow"/>
          <w:vertAlign w:val="superscript"/>
        </w:rPr>
        <w:footnoteReference w:id="190"/>
      </w:r>
      <w:r>
        <w:rPr>
          <w:rFonts w:ascii="Arial Narrow"/>
        </w:rPr>
        <w:t xml:space="preserve">  </w:t>
      </w:r>
    </w:p>
    <w:p w14:paraId="485A1523" w14:textId="77777777" w:rsidR="000B2D87" w:rsidRDefault="000B2D87" w:rsidP="00EB1DAD">
      <w:pPr>
        <w:spacing w:after="0" w:line="240" w:lineRule="auto"/>
        <w:jc w:val="both"/>
        <w:rPr>
          <w:rFonts w:ascii="Arial Narrow" w:eastAsia="Arial Narrow" w:hAnsi="Arial Narrow" w:cs="Arial Narrow"/>
          <w:b/>
          <w:bCs/>
        </w:rPr>
      </w:pPr>
    </w:p>
    <w:p w14:paraId="42E9B565" w14:textId="77777777" w:rsidR="000B2D87" w:rsidRDefault="000B2D87" w:rsidP="00EB1DAD">
      <w:pPr>
        <w:spacing w:after="0" w:line="240" w:lineRule="auto"/>
        <w:jc w:val="both"/>
        <w:rPr>
          <w:rFonts w:ascii="Arial Narrow" w:eastAsia="Arial Narrow" w:hAnsi="Arial Narrow" w:cs="Arial Narrow"/>
          <w:b/>
          <w:bCs/>
        </w:rPr>
      </w:pPr>
      <w:r>
        <w:rPr>
          <w:rFonts w:ascii="Arial Narrow"/>
          <w:b/>
          <w:bCs/>
        </w:rPr>
        <w:t>Towards a Value-Chain Strategy to Develop S&amp;MEs</w:t>
      </w:r>
    </w:p>
    <w:p w14:paraId="1AE0C567" w14:textId="77777777" w:rsidR="000B2D87" w:rsidRDefault="000B2D87" w:rsidP="00EB1DAD">
      <w:pPr>
        <w:spacing w:after="0" w:line="240" w:lineRule="auto"/>
        <w:jc w:val="both"/>
        <w:rPr>
          <w:rFonts w:ascii="Arial Narrow" w:eastAsia="Arial Narrow" w:hAnsi="Arial Narrow" w:cs="Arial Narrow"/>
          <w:b/>
          <w:bCs/>
        </w:rPr>
      </w:pPr>
    </w:p>
    <w:p w14:paraId="3C01AE80" w14:textId="77777777" w:rsidR="000B2D87" w:rsidRDefault="000B2D87" w:rsidP="00EB1DAD">
      <w:pPr>
        <w:spacing w:after="0" w:line="240" w:lineRule="auto"/>
        <w:jc w:val="both"/>
        <w:rPr>
          <w:rFonts w:ascii="Arial Narrow" w:eastAsia="Arial Narrow" w:hAnsi="Arial Narrow" w:cs="Arial Narrow"/>
        </w:rPr>
      </w:pPr>
      <w:r>
        <w:rPr>
          <w:rFonts w:ascii="Arial Narrow"/>
        </w:rPr>
        <w:t xml:space="preserve">Before delineating a strategy, it is essential to understand that the intervention should target the whole value chain. Put differently, an integrated set of intervention targeting the whole value chain is needed, not just the end buyer level (as some donors prefers), or just the farmer level (as other donors prefer). This is a vertical approach to project intervention, rather than a horizontal approach. The horizontal approach (targeting large numbers of actors at a specific level of the chain) has been tried before, and has fallen short of expectations. One specific example is the organic rice project in Cambodia, which received donor support. This project reached 1200 farmers in organic rice production, but failed to consider the marketing of that rice. At the conclusion of the project the organic rice associations collapsed. </w:t>
      </w:r>
    </w:p>
    <w:p w14:paraId="2790332D" w14:textId="77777777" w:rsidR="000B2D87" w:rsidRDefault="000B2D87" w:rsidP="00EB1DAD">
      <w:pPr>
        <w:spacing w:after="0" w:line="240" w:lineRule="auto"/>
        <w:jc w:val="both"/>
        <w:rPr>
          <w:rFonts w:ascii="Arial Narrow" w:eastAsia="Arial Narrow" w:hAnsi="Arial Narrow" w:cs="Arial Narrow"/>
        </w:rPr>
      </w:pPr>
    </w:p>
    <w:p w14:paraId="6208148C" w14:textId="77777777" w:rsidR="000B2D87" w:rsidRDefault="000B2D87" w:rsidP="00EB1DAD">
      <w:pPr>
        <w:spacing w:after="0" w:line="240" w:lineRule="auto"/>
        <w:jc w:val="both"/>
        <w:rPr>
          <w:rFonts w:ascii="Arial Narrow" w:eastAsia="Arial Narrow" w:hAnsi="Arial Narrow" w:cs="Arial Narrow"/>
        </w:rPr>
      </w:pPr>
      <w:r>
        <w:rPr>
          <w:rFonts w:ascii="Arial Narrow"/>
        </w:rPr>
        <w:t xml:space="preserve">The value-chain approach ordinarily starts with the markets, both global and national, and works back to the producers. It builds on the fact that all actors along the value chain are linked and that problems at one level have repercussions for all levels. </w:t>
      </w:r>
    </w:p>
    <w:p w14:paraId="6B091879" w14:textId="77777777" w:rsidR="000B2D87" w:rsidRDefault="000B2D87" w:rsidP="00EB1DAD">
      <w:pPr>
        <w:spacing w:after="0" w:line="240" w:lineRule="auto"/>
        <w:jc w:val="both"/>
        <w:rPr>
          <w:rFonts w:ascii="Arial Narrow" w:eastAsia="Arial Narrow" w:hAnsi="Arial Narrow" w:cs="Arial Narrow"/>
        </w:rPr>
      </w:pPr>
    </w:p>
    <w:p w14:paraId="56FCBD16" w14:textId="77777777" w:rsidR="000B2D87" w:rsidRDefault="000B2D87" w:rsidP="00EB1DAD">
      <w:pPr>
        <w:spacing w:after="0" w:line="240" w:lineRule="auto"/>
        <w:jc w:val="both"/>
        <w:rPr>
          <w:rFonts w:ascii="Arial Narrow" w:eastAsia="Arial Narrow" w:hAnsi="Arial Narrow" w:cs="Arial Narrow"/>
        </w:rPr>
      </w:pPr>
      <w:r>
        <w:rPr>
          <w:rFonts w:ascii="Arial Narrow"/>
        </w:rPr>
        <w:t xml:space="preserve">The value- chain approach is based on the following working assumptions:  </w:t>
      </w:r>
    </w:p>
    <w:p w14:paraId="38EEDAD2" w14:textId="77777777" w:rsidR="000B2D87" w:rsidRDefault="000B2D87" w:rsidP="00020023">
      <w:pPr>
        <w:numPr>
          <w:ilvl w:val="0"/>
          <w:numId w:val="219"/>
        </w:numPr>
        <w:pBdr>
          <w:top w:val="nil"/>
          <w:left w:val="nil"/>
          <w:bottom w:val="nil"/>
          <w:right w:val="nil"/>
          <w:between w:val="nil"/>
          <w:bar w:val="nil"/>
        </w:pBdr>
        <w:spacing w:after="0" w:line="240" w:lineRule="auto"/>
        <w:jc w:val="both"/>
        <w:rPr>
          <w:rFonts w:ascii="Arial Narrow" w:eastAsia="Arial Narrow" w:hAnsi="Arial Narrow" w:cs="Arial Narrow"/>
        </w:rPr>
      </w:pPr>
      <w:r>
        <w:rPr>
          <w:rFonts w:ascii="Arial Narrow"/>
        </w:rPr>
        <w:t xml:space="preserve">All sectors are global and are linked into the international markets, whether the commodity is exported or not;  supporting service markets are critical to growth;  </w:t>
      </w:r>
    </w:p>
    <w:p w14:paraId="3E4D7E5C" w14:textId="77777777" w:rsidR="000B2D87" w:rsidRDefault="000B2D87" w:rsidP="00020023">
      <w:pPr>
        <w:numPr>
          <w:ilvl w:val="0"/>
          <w:numId w:val="219"/>
        </w:numPr>
        <w:pBdr>
          <w:top w:val="nil"/>
          <w:left w:val="nil"/>
          <w:bottom w:val="nil"/>
          <w:right w:val="nil"/>
          <w:between w:val="nil"/>
          <w:bar w:val="nil"/>
        </w:pBdr>
        <w:spacing w:after="0" w:line="240" w:lineRule="auto"/>
        <w:jc w:val="both"/>
        <w:rPr>
          <w:rFonts w:ascii="Arial Narrow" w:eastAsia="Arial Narrow" w:hAnsi="Arial Narrow" w:cs="Arial Narrow"/>
        </w:rPr>
      </w:pPr>
      <w:r>
        <w:rPr>
          <w:rFonts w:ascii="Arial Narrow"/>
        </w:rPr>
        <w:t xml:space="preserve">There are driving forces or institutions that govern the development of the sectors;   </w:t>
      </w:r>
    </w:p>
    <w:p w14:paraId="3DF5619E" w14:textId="77777777" w:rsidR="000B2D87" w:rsidRPr="00F24F09" w:rsidRDefault="000B2D87" w:rsidP="00020023">
      <w:pPr>
        <w:numPr>
          <w:ilvl w:val="0"/>
          <w:numId w:val="219"/>
        </w:numPr>
        <w:pBdr>
          <w:top w:val="nil"/>
          <w:left w:val="nil"/>
          <w:bottom w:val="nil"/>
          <w:right w:val="nil"/>
          <w:between w:val="nil"/>
          <w:bar w:val="nil"/>
        </w:pBdr>
        <w:spacing w:after="0" w:line="240" w:lineRule="auto"/>
        <w:jc w:val="both"/>
        <w:rPr>
          <w:rFonts w:ascii="Arial Narrow" w:eastAsia="Arial Narrow" w:hAnsi="Arial Narrow" w:cs="Arial Narrow"/>
        </w:rPr>
      </w:pPr>
      <w:r>
        <w:rPr>
          <w:rFonts w:ascii="Arial Narrow"/>
        </w:rPr>
        <w:t xml:space="preserve">The sectors operate within an enabling framework that is both national and global;  </w:t>
      </w:r>
    </w:p>
    <w:p w14:paraId="09AECE35" w14:textId="77777777" w:rsidR="000B2D87" w:rsidRDefault="000B2D87" w:rsidP="00EB1DAD">
      <w:pPr>
        <w:spacing w:after="0" w:line="240" w:lineRule="auto"/>
        <w:ind w:left="360"/>
        <w:jc w:val="both"/>
        <w:rPr>
          <w:rFonts w:ascii="Arial Narrow" w:eastAsia="Arial Narrow" w:hAnsi="Arial Narrow" w:cs="Arial Narrow"/>
        </w:rPr>
      </w:pPr>
    </w:p>
    <w:p w14:paraId="122978A3" w14:textId="77777777" w:rsidR="000B2D87" w:rsidRDefault="000B2D87" w:rsidP="00EB1DAD">
      <w:pPr>
        <w:spacing w:after="0" w:line="240" w:lineRule="auto"/>
        <w:jc w:val="both"/>
        <w:rPr>
          <w:rFonts w:ascii="Arial Narrow" w:eastAsia="Arial Narrow" w:hAnsi="Arial Narrow" w:cs="Arial Narrow"/>
        </w:rPr>
      </w:pPr>
      <w:r>
        <w:rPr>
          <w:rFonts w:ascii="Arial Narrow"/>
        </w:rPr>
        <w:t>Lastly, the ultimate determinant of a sector</w:t>
      </w:r>
      <w:r>
        <w:rPr>
          <w:rFonts w:hAnsi="Arial Unicode MS"/>
        </w:rPr>
        <w:t>’</w:t>
      </w:r>
      <w:r>
        <w:rPr>
          <w:rFonts w:ascii="Arial Narrow"/>
        </w:rPr>
        <w:t>s ability to respond to growth potential is the buy-in by the private sector players. The actors themselves must understand the constraints and opportunities, the business environment, the relative roles of each actor, and the forces that are driving the growth along each crop</w:t>
      </w:r>
      <w:r>
        <w:rPr>
          <w:rFonts w:hAnsi="Arial Unicode MS"/>
        </w:rPr>
        <w:t>’</w:t>
      </w:r>
      <w:r>
        <w:rPr>
          <w:rFonts w:ascii="Arial Narrow"/>
        </w:rPr>
        <w:t xml:space="preserve">s value chain. </w:t>
      </w:r>
    </w:p>
    <w:p w14:paraId="5C05AD3A" w14:textId="77777777" w:rsidR="000B2D87" w:rsidRDefault="000B2D87" w:rsidP="00EB1DAD">
      <w:pPr>
        <w:spacing w:after="0" w:line="240" w:lineRule="auto"/>
        <w:jc w:val="both"/>
        <w:rPr>
          <w:rFonts w:ascii="Arial Narrow" w:eastAsia="Arial Narrow" w:hAnsi="Arial Narrow" w:cs="Arial Narrow"/>
        </w:rPr>
      </w:pPr>
    </w:p>
    <w:p w14:paraId="60D363C2" w14:textId="77777777" w:rsidR="000B2D87" w:rsidRDefault="000B2D87" w:rsidP="00EB1DAD">
      <w:pPr>
        <w:spacing w:after="0" w:line="240" w:lineRule="auto"/>
        <w:jc w:val="both"/>
        <w:rPr>
          <w:rFonts w:ascii="Arial Narrow" w:eastAsia="Arial Narrow" w:hAnsi="Arial Narrow" w:cs="Arial Narrow"/>
          <w:b/>
          <w:bCs/>
        </w:rPr>
      </w:pPr>
      <w:r>
        <w:rPr>
          <w:rFonts w:ascii="Arial Narrow"/>
          <w:b/>
          <w:bCs/>
        </w:rPr>
        <w:t>The Value-Chain Strategy</w:t>
      </w:r>
    </w:p>
    <w:p w14:paraId="28A6F394" w14:textId="77777777" w:rsidR="000B2D87" w:rsidRDefault="000B2D87" w:rsidP="00EB1DAD">
      <w:pPr>
        <w:spacing w:after="0" w:line="240" w:lineRule="auto"/>
        <w:jc w:val="both"/>
        <w:rPr>
          <w:rFonts w:ascii="Arial Narrow" w:eastAsia="Arial Narrow" w:hAnsi="Arial Narrow" w:cs="Arial Narrow"/>
        </w:rPr>
      </w:pPr>
    </w:p>
    <w:p w14:paraId="27DB3009" w14:textId="77777777" w:rsidR="000B2D87" w:rsidRDefault="000B2D87" w:rsidP="00EB1DAD">
      <w:pPr>
        <w:spacing w:after="0" w:line="240" w:lineRule="auto"/>
        <w:jc w:val="both"/>
        <w:rPr>
          <w:rFonts w:ascii="Arial Narrow" w:eastAsia="Arial Narrow" w:hAnsi="Arial Narrow" w:cs="Arial Narrow"/>
        </w:rPr>
      </w:pPr>
      <w:r>
        <w:rPr>
          <w:rFonts w:ascii="Arial Narrow"/>
        </w:rPr>
        <w:t>The essential elements of a value-chain are threefold:</w:t>
      </w:r>
    </w:p>
    <w:p w14:paraId="1ECE96BF" w14:textId="77777777" w:rsidR="000B2D87" w:rsidRDefault="000B2D87" w:rsidP="00020023">
      <w:pPr>
        <w:numPr>
          <w:ilvl w:val="0"/>
          <w:numId w:val="222"/>
        </w:numPr>
        <w:pBdr>
          <w:top w:val="nil"/>
          <w:left w:val="nil"/>
          <w:bottom w:val="nil"/>
          <w:right w:val="nil"/>
          <w:between w:val="nil"/>
          <w:bar w:val="nil"/>
        </w:pBdr>
        <w:spacing w:after="0" w:line="240" w:lineRule="auto"/>
        <w:jc w:val="both"/>
        <w:rPr>
          <w:rFonts w:ascii="Arial Narrow" w:eastAsia="Arial Narrow" w:hAnsi="Arial Narrow" w:cs="Arial Narrow"/>
        </w:rPr>
      </w:pPr>
      <w:r>
        <w:rPr>
          <w:rFonts w:ascii="Arial Narrow"/>
        </w:rPr>
        <w:t>1-To identify those financial sector issues, overarching policy and enabling environment that could be addressed with donors</w:t>
      </w:r>
      <w:r>
        <w:rPr>
          <w:rFonts w:hAnsi="Arial Unicode MS"/>
        </w:rPr>
        <w:t>’</w:t>
      </w:r>
      <w:r>
        <w:rPr>
          <w:rFonts w:hAnsi="Arial Unicode MS"/>
        </w:rPr>
        <w:t xml:space="preserve">  </w:t>
      </w:r>
      <w:r>
        <w:rPr>
          <w:rFonts w:ascii="Arial Narrow"/>
        </w:rPr>
        <w:t>assistance in the longer term.  In doing so, the potential benefits from donors</w:t>
      </w:r>
      <w:r>
        <w:rPr>
          <w:rFonts w:hAnsi="Arial Unicode MS"/>
        </w:rPr>
        <w:t>’</w:t>
      </w:r>
      <w:r>
        <w:rPr>
          <w:rFonts w:hAnsi="Arial Unicode MS"/>
        </w:rPr>
        <w:t xml:space="preserve"> </w:t>
      </w:r>
      <w:r>
        <w:rPr>
          <w:rFonts w:ascii="Arial Narrow"/>
        </w:rPr>
        <w:t>support would be to provide financial resources and complementary services to lead farmers to increase profitability and greater profit margins.</w:t>
      </w:r>
    </w:p>
    <w:p w14:paraId="7679F02E" w14:textId="77777777" w:rsidR="000B2D87" w:rsidRDefault="000B2D87" w:rsidP="00020023">
      <w:pPr>
        <w:numPr>
          <w:ilvl w:val="0"/>
          <w:numId w:val="222"/>
        </w:numPr>
        <w:pBdr>
          <w:top w:val="nil"/>
          <w:left w:val="nil"/>
          <w:bottom w:val="nil"/>
          <w:right w:val="nil"/>
          <w:between w:val="nil"/>
          <w:bar w:val="nil"/>
        </w:pBdr>
        <w:spacing w:after="0" w:line="240" w:lineRule="auto"/>
        <w:jc w:val="both"/>
        <w:rPr>
          <w:rFonts w:ascii="Arial Narrow" w:eastAsia="Arial Narrow" w:hAnsi="Arial Narrow" w:cs="Arial Narrow"/>
        </w:rPr>
      </w:pPr>
      <w:r>
        <w:rPr>
          <w:rFonts w:ascii="Arial Narrow"/>
        </w:rPr>
        <w:t>2- To identify the most promising development intervention that could be tackled from an individual farm and individual value chain perspective. Helping the largest number of poor to increase their incomes and livelihoods is the fundamental goal of development. This is carried out by national agencies, parastatals, NGOs and donors.  Based on previous development experience, one must be aware that a working partnership between these stakeholders is vital in order to avoid duplication of activities. A division of labor articulated around specific comparative advantages has proven useful in this context.  Table 10.1 schematically shows one possible division of labour to promote the development of SMEs through the value-chain approach.</w:t>
      </w:r>
    </w:p>
    <w:p w14:paraId="3F0009E6" w14:textId="77777777" w:rsidR="000B2D87" w:rsidRDefault="000B2D87" w:rsidP="00020023">
      <w:pPr>
        <w:numPr>
          <w:ilvl w:val="0"/>
          <w:numId w:val="222"/>
        </w:numPr>
        <w:pBdr>
          <w:top w:val="nil"/>
          <w:left w:val="nil"/>
          <w:bottom w:val="nil"/>
          <w:right w:val="nil"/>
          <w:between w:val="nil"/>
          <w:bar w:val="nil"/>
        </w:pBdr>
        <w:spacing w:after="0" w:line="240" w:lineRule="auto"/>
        <w:jc w:val="both"/>
        <w:rPr>
          <w:rFonts w:ascii="Arial Narrow"/>
        </w:rPr>
      </w:pPr>
      <w:r>
        <w:rPr>
          <w:rFonts w:ascii="Arial Narrow"/>
        </w:rPr>
        <w:t xml:space="preserve">3-Contract farming has been used successfully in this strategy. Leading firms provide inputs and credit to farmers in return for the right to purchase their harvest. This is one of the few ways in which farmers have been successfully linked into value chains in other countries. Contract farming has different arrangements; there is not a one-size-fits-all approach. If leading firms could provide credit and technical assistance to small holding farmers, this would solve some of the key constraints. </w:t>
      </w:r>
    </w:p>
    <w:p w14:paraId="7F8899B0" w14:textId="77777777" w:rsidR="000B2D87" w:rsidRDefault="000B2D87" w:rsidP="00EB1DAD">
      <w:pPr>
        <w:spacing w:after="0" w:line="240" w:lineRule="auto"/>
        <w:jc w:val="both"/>
        <w:rPr>
          <w:rFonts w:ascii="Arial Narrow" w:eastAsia="Arial Narrow" w:hAnsi="Arial Narrow" w:cs="Arial Narrow"/>
        </w:rPr>
      </w:pPr>
    </w:p>
    <w:p w14:paraId="367CECAD" w14:textId="77777777" w:rsidR="000B2D87" w:rsidRDefault="000B2D87" w:rsidP="00EB1DAD">
      <w:pPr>
        <w:spacing w:after="0" w:line="240" w:lineRule="auto"/>
        <w:jc w:val="both"/>
        <w:rPr>
          <w:rFonts w:ascii="Arial Narrow" w:eastAsia="Arial Narrow" w:hAnsi="Arial Narrow" w:cs="Arial Narrow"/>
        </w:rPr>
      </w:pPr>
      <w:r>
        <w:rPr>
          <w:rFonts w:ascii="Arial Narrow"/>
          <w:b/>
          <w:bCs/>
        </w:rPr>
        <w:t>Table 10.1.  The Division of Labour to Promote the Development of SMEs through the Value-Chain Analysis</w:t>
      </w:r>
      <w:r>
        <w:rPr>
          <w:rFonts w:ascii="Arial Narrow"/>
        </w:rPr>
        <w:t>.</w:t>
      </w:r>
    </w:p>
    <w:p w14:paraId="71906683" w14:textId="77777777" w:rsidR="000B2D87" w:rsidRDefault="000B2D87" w:rsidP="00EB1DAD">
      <w:pPr>
        <w:widowControl w:val="0"/>
        <w:spacing w:after="0" w:line="240" w:lineRule="auto"/>
        <w:rPr>
          <w:rFonts w:ascii="Arial Narrow" w:eastAsia="Arial Narrow" w:hAnsi="Arial Narrow" w:cs="Arial Narrow"/>
          <w:i/>
          <w:iCs/>
        </w:rPr>
      </w:pPr>
    </w:p>
    <w:tbl>
      <w:tblPr>
        <w:tblW w:w="833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40"/>
        <w:gridCol w:w="1843"/>
        <w:gridCol w:w="2126"/>
        <w:gridCol w:w="2127"/>
      </w:tblGrid>
      <w:tr w:rsidR="000B2D87" w14:paraId="2AAB9253" w14:textId="77777777" w:rsidTr="00EB1DAD">
        <w:trPr>
          <w:trHeight w:val="250"/>
        </w:trPr>
        <w:tc>
          <w:tcPr>
            <w:tcW w:w="833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99C3C" w14:textId="77777777" w:rsidR="000B2D87" w:rsidRPr="00C05C31" w:rsidRDefault="000B2D87" w:rsidP="00EB1DAD">
            <w:pPr>
              <w:spacing w:after="0" w:line="240" w:lineRule="auto"/>
              <w:jc w:val="center"/>
              <w:rPr>
                <w:rFonts w:ascii="Arial Narrow" w:hAnsi="Arial Narrow"/>
                <w:sz w:val="18"/>
                <w:szCs w:val="18"/>
              </w:rPr>
            </w:pPr>
            <w:r w:rsidRPr="00C05C31">
              <w:rPr>
                <w:rFonts w:ascii="Arial Narrow" w:hAnsi="Arial Narrow"/>
                <w:b/>
                <w:bCs/>
                <w:sz w:val="18"/>
                <w:szCs w:val="18"/>
              </w:rPr>
              <w:t>Value-Chain Stakeholders</w:t>
            </w:r>
          </w:p>
        </w:tc>
      </w:tr>
      <w:tr w:rsidR="000B2D87" w14:paraId="1CE5C092" w14:textId="77777777" w:rsidTr="00EB1DAD">
        <w:trPr>
          <w:trHeight w:val="210"/>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93C8B" w14:textId="77777777" w:rsidR="000B2D87" w:rsidRPr="00C05C31" w:rsidRDefault="000B2D87" w:rsidP="00EB1DAD">
            <w:pPr>
              <w:spacing w:after="0" w:line="240" w:lineRule="auto"/>
              <w:rPr>
                <w:rFonts w:ascii="Arial Narrow" w:hAnsi="Arial Narrow"/>
                <w:sz w:val="18"/>
                <w:szCs w:val="18"/>
              </w:rPr>
            </w:pPr>
            <w:r w:rsidRPr="00C05C31">
              <w:rPr>
                <w:rFonts w:ascii="Arial Narrow" w:hAnsi="Arial Narrow"/>
                <w:b/>
                <w:bCs/>
                <w:sz w:val="18"/>
                <w:szCs w:val="18"/>
              </w:rPr>
              <w:t>Government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4516D" w14:textId="77777777" w:rsidR="000B2D87" w:rsidRPr="00C05C31" w:rsidRDefault="000B2D87" w:rsidP="00EB1DAD">
            <w:pPr>
              <w:spacing w:after="0" w:line="240" w:lineRule="auto"/>
              <w:rPr>
                <w:rFonts w:ascii="Arial Narrow" w:hAnsi="Arial Narrow"/>
                <w:sz w:val="18"/>
                <w:szCs w:val="18"/>
              </w:rPr>
            </w:pPr>
            <w:r w:rsidRPr="00C05C31">
              <w:rPr>
                <w:rFonts w:ascii="Arial Narrow" w:hAnsi="Arial Narrow"/>
                <w:b/>
                <w:bCs/>
                <w:sz w:val="18"/>
                <w:szCs w:val="18"/>
              </w:rPr>
              <w:t>Donors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48D86" w14:textId="77777777" w:rsidR="000B2D87" w:rsidRPr="00C05C31" w:rsidRDefault="000B2D87" w:rsidP="00EB1DAD">
            <w:pPr>
              <w:spacing w:after="0" w:line="240" w:lineRule="auto"/>
              <w:rPr>
                <w:rFonts w:ascii="Arial Narrow" w:hAnsi="Arial Narrow"/>
                <w:sz w:val="18"/>
                <w:szCs w:val="18"/>
              </w:rPr>
            </w:pPr>
            <w:r w:rsidRPr="00C05C31">
              <w:rPr>
                <w:rFonts w:ascii="Arial Narrow" w:hAnsi="Arial Narrow"/>
                <w:b/>
                <w:bCs/>
                <w:sz w:val="18"/>
                <w:szCs w:val="18"/>
              </w:rPr>
              <w:t>Private Firms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64019" w14:textId="77777777" w:rsidR="000B2D87" w:rsidRPr="00C05C31" w:rsidRDefault="000B2D87" w:rsidP="00EB1DAD">
            <w:pPr>
              <w:spacing w:after="0" w:line="240" w:lineRule="auto"/>
              <w:rPr>
                <w:rFonts w:ascii="Arial Narrow" w:hAnsi="Arial Narrow"/>
                <w:sz w:val="18"/>
                <w:szCs w:val="18"/>
              </w:rPr>
            </w:pPr>
            <w:r w:rsidRPr="00C05C31">
              <w:rPr>
                <w:rFonts w:ascii="Arial Narrow" w:hAnsi="Arial Narrow"/>
                <w:b/>
                <w:bCs/>
                <w:sz w:val="18"/>
                <w:szCs w:val="18"/>
              </w:rPr>
              <w:t>Parastatal</w:t>
            </w:r>
          </w:p>
        </w:tc>
      </w:tr>
      <w:tr w:rsidR="000B2D87" w14:paraId="306F31FD" w14:textId="77777777" w:rsidTr="00EB1DAD">
        <w:trPr>
          <w:trHeight w:val="2210"/>
        </w:trPr>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97170" w14:textId="77777777" w:rsidR="000B2D87" w:rsidRPr="00C05C31" w:rsidRDefault="000B2D87" w:rsidP="00020023">
            <w:pPr>
              <w:numPr>
                <w:ilvl w:val="0"/>
                <w:numId w:val="202"/>
              </w:numPr>
              <w:pBdr>
                <w:top w:val="nil"/>
                <w:left w:val="nil"/>
                <w:bottom w:val="nil"/>
                <w:right w:val="nil"/>
                <w:between w:val="nil"/>
                <w:bar w:val="nil"/>
              </w:pBdr>
              <w:spacing w:after="0" w:line="240" w:lineRule="auto"/>
              <w:ind w:left="800" w:hanging="440"/>
              <w:rPr>
                <w:rFonts w:ascii="Arial Narrow" w:eastAsia="Arial Narrow" w:hAnsi="Arial Narrow" w:cs="Arial Narrow"/>
                <w:kern w:val="24"/>
                <w:sz w:val="18"/>
                <w:szCs w:val="18"/>
              </w:rPr>
            </w:pPr>
            <w:r w:rsidRPr="00C05C31">
              <w:rPr>
                <w:rFonts w:ascii="Arial Narrow" w:hAnsi="Arial Narrow"/>
                <w:kern w:val="24"/>
                <w:sz w:val="18"/>
                <w:szCs w:val="18"/>
              </w:rPr>
              <w:t>Logistics/infrastructure</w:t>
            </w:r>
          </w:p>
          <w:p w14:paraId="2C21ABB5" w14:textId="77777777" w:rsidR="000B2D87" w:rsidRPr="00C05C31" w:rsidRDefault="000B2D87" w:rsidP="00020023">
            <w:pPr>
              <w:numPr>
                <w:ilvl w:val="0"/>
                <w:numId w:val="203"/>
              </w:numPr>
              <w:pBdr>
                <w:top w:val="nil"/>
                <w:left w:val="nil"/>
                <w:bottom w:val="nil"/>
                <w:right w:val="nil"/>
                <w:between w:val="nil"/>
                <w:bar w:val="nil"/>
              </w:pBdr>
              <w:spacing w:after="0" w:line="240" w:lineRule="auto"/>
              <w:ind w:left="800" w:hanging="440"/>
              <w:rPr>
                <w:rFonts w:ascii="Arial Narrow" w:eastAsia="Arial Narrow" w:hAnsi="Arial Narrow" w:cs="Arial Narrow"/>
                <w:kern w:val="24"/>
                <w:sz w:val="18"/>
                <w:szCs w:val="18"/>
              </w:rPr>
            </w:pPr>
            <w:r w:rsidRPr="00C05C31">
              <w:rPr>
                <w:rFonts w:ascii="Arial Narrow" w:hAnsi="Arial Narrow"/>
                <w:kern w:val="24"/>
                <w:sz w:val="18"/>
                <w:szCs w:val="18"/>
              </w:rPr>
              <w:t>Legal framework</w:t>
            </w:r>
          </w:p>
          <w:p w14:paraId="22C50650" w14:textId="77777777" w:rsidR="000B2D87" w:rsidRPr="00C05C31" w:rsidRDefault="000B2D87" w:rsidP="00020023">
            <w:pPr>
              <w:numPr>
                <w:ilvl w:val="0"/>
                <w:numId w:val="204"/>
              </w:numPr>
              <w:pBdr>
                <w:top w:val="nil"/>
                <w:left w:val="nil"/>
                <w:bottom w:val="nil"/>
                <w:right w:val="nil"/>
                <w:between w:val="nil"/>
                <w:bar w:val="nil"/>
              </w:pBdr>
              <w:tabs>
                <w:tab w:val="num" w:pos="800"/>
              </w:tabs>
              <w:spacing w:after="0" w:line="240" w:lineRule="auto"/>
              <w:ind w:left="800" w:hanging="440"/>
              <w:rPr>
                <w:rFonts w:ascii="Arial Narrow" w:eastAsia="Arial Narrow" w:hAnsi="Arial Narrow" w:cs="Arial Narrow"/>
                <w:kern w:val="24"/>
                <w:sz w:val="18"/>
                <w:szCs w:val="18"/>
              </w:rPr>
            </w:pPr>
            <w:r w:rsidRPr="00C05C31">
              <w:rPr>
                <w:rFonts w:ascii="Arial Narrow" w:hAnsi="Arial Narrow"/>
                <w:kern w:val="24"/>
                <w:sz w:val="18"/>
                <w:szCs w:val="18"/>
              </w:rPr>
              <w:t>Policy framework</w:t>
            </w:r>
          </w:p>
          <w:p w14:paraId="7B8FF071" w14:textId="77777777" w:rsidR="000B2D87" w:rsidRPr="008E7E7B" w:rsidRDefault="000B2D87" w:rsidP="00020023">
            <w:pPr>
              <w:numPr>
                <w:ilvl w:val="0"/>
                <w:numId w:val="204"/>
              </w:numPr>
              <w:pBdr>
                <w:top w:val="nil"/>
                <w:left w:val="nil"/>
                <w:bottom w:val="nil"/>
                <w:right w:val="nil"/>
                <w:between w:val="nil"/>
                <w:bar w:val="nil"/>
              </w:pBdr>
              <w:tabs>
                <w:tab w:val="num" w:pos="800"/>
              </w:tabs>
              <w:spacing w:after="0" w:line="240" w:lineRule="auto"/>
              <w:ind w:left="800" w:hanging="440"/>
              <w:rPr>
                <w:rFonts w:ascii="Arial Narrow" w:eastAsia="Arial Narrow" w:hAnsi="Arial Narrow" w:cs="Arial Narrow"/>
                <w:b/>
                <w:bCs/>
                <w:sz w:val="18"/>
                <w:szCs w:val="18"/>
              </w:rPr>
            </w:pPr>
            <w:r w:rsidRPr="008E7E7B">
              <w:rPr>
                <w:rFonts w:ascii="Arial Narrow" w:hAnsi="Arial Narrow"/>
                <w:kern w:val="24"/>
                <w:sz w:val="18"/>
                <w:szCs w:val="18"/>
              </w:rPr>
              <w:t>Training/extension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826E5" w14:textId="77777777" w:rsidR="000B2D87" w:rsidRPr="00C05C31" w:rsidRDefault="000B2D87" w:rsidP="00020023">
            <w:pPr>
              <w:numPr>
                <w:ilvl w:val="0"/>
                <w:numId w:val="205"/>
              </w:numPr>
              <w:pBdr>
                <w:top w:val="nil"/>
                <w:left w:val="nil"/>
                <w:bottom w:val="nil"/>
                <w:right w:val="nil"/>
                <w:between w:val="nil"/>
                <w:bar w:val="nil"/>
              </w:pBdr>
              <w:spacing w:after="0" w:line="240" w:lineRule="auto"/>
              <w:rPr>
                <w:rFonts w:ascii="Arial Narrow" w:eastAsia="Arial Narrow" w:hAnsi="Arial Narrow" w:cs="Arial Narrow"/>
                <w:kern w:val="24"/>
                <w:sz w:val="18"/>
                <w:szCs w:val="18"/>
              </w:rPr>
            </w:pPr>
            <w:r w:rsidRPr="00C05C31">
              <w:rPr>
                <w:rFonts w:ascii="Arial Narrow" w:hAnsi="Arial Narrow"/>
                <w:kern w:val="24"/>
                <w:sz w:val="18"/>
                <w:szCs w:val="18"/>
              </w:rPr>
              <w:t>Linking smallholders and exporters</w:t>
            </w:r>
          </w:p>
          <w:p w14:paraId="3FC9052B" w14:textId="77777777" w:rsidR="000B2D87" w:rsidRPr="00C05C31" w:rsidRDefault="000B2D87" w:rsidP="00020023">
            <w:pPr>
              <w:numPr>
                <w:ilvl w:val="0"/>
                <w:numId w:val="206"/>
              </w:numPr>
              <w:pBdr>
                <w:top w:val="nil"/>
                <w:left w:val="nil"/>
                <w:bottom w:val="nil"/>
                <w:right w:val="nil"/>
                <w:between w:val="nil"/>
                <w:bar w:val="nil"/>
              </w:pBdr>
              <w:spacing w:after="0" w:line="240" w:lineRule="auto"/>
              <w:rPr>
                <w:rFonts w:ascii="Arial Narrow" w:eastAsia="Arial Narrow" w:hAnsi="Arial Narrow" w:cs="Arial Narrow"/>
                <w:kern w:val="24"/>
                <w:sz w:val="18"/>
                <w:szCs w:val="18"/>
              </w:rPr>
            </w:pPr>
            <w:r w:rsidRPr="00C05C31">
              <w:rPr>
                <w:rFonts w:ascii="Arial Narrow" w:hAnsi="Arial Narrow"/>
                <w:kern w:val="24"/>
                <w:sz w:val="18"/>
                <w:szCs w:val="18"/>
              </w:rPr>
              <w:t>Support to government/promoting policy reform</w:t>
            </w:r>
          </w:p>
          <w:p w14:paraId="1DD824A1" w14:textId="77777777" w:rsidR="000B2D87" w:rsidRPr="00C05C31" w:rsidRDefault="000B2D87" w:rsidP="00020023">
            <w:pPr>
              <w:numPr>
                <w:ilvl w:val="0"/>
                <w:numId w:val="207"/>
              </w:numPr>
              <w:pBdr>
                <w:top w:val="nil"/>
                <w:left w:val="nil"/>
                <w:bottom w:val="nil"/>
                <w:right w:val="nil"/>
                <w:between w:val="nil"/>
                <w:bar w:val="nil"/>
              </w:pBdr>
              <w:spacing w:after="0" w:line="240" w:lineRule="auto"/>
              <w:rPr>
                <w:rFonts w:ascii="Arial Narrow" w:eastAsia="Arial Narrow" w:hAnsi="Arial Narrow" w:cs="Arial Narrow"/>
                <w:kern w:val="24"/>
                <w:sz w:val="18"/>
                <w:szCs w:val="18"/>
              </w:rPr>
            </w:pPr>
            <w:r w:rsidRPr="00C05C31">
              <w:rPr>
                <w:rFonts w:ascii="Arial Narrow" w:hAnsi="Arial Narrow"/>
                <w:kern w:val="24"/>
                <w:sz w:val="18"/>
                <w:szCs w:val="18"/>
              </w:rPr>
              <w:t>Training/capacity-building</w:t>
            </w:r>
          </w:p>
          <w:p w14:paraId="0801FE72" w14:textId="77777777" w:rsidR="000B2D87" w:rsidRPr="00C05C31" w:rsidRDefault="000B2D87" w:rsidP="00020023">
            <w:pPr>
              <w:numPr>
                <w:ilvl w:val="0"/>
                <w:numId w:val="208"/>
              </w:numPr>
              <w:pBdr>
                <w:top w:val="nil"/>
                <w:left w:val="nil"/>
                <w:bottom w:val="nil"/>
                <w:right w:val="nil"/>
                <w:between w:val="nil"/>
                <w:bar w:val="nil"/>
              </w:pBdr>
              <w:spacing w:after="0" w:line="240" w:lineRule="auto"/>
              <w:rPr>
                <w:rFonts w:ascii="Arial Narrow" w:eastAsia="Arial Narrow" w:hAnsi="Arial Narrow" w:cs="Arial Narrow"/>
                <w:kern w:val="24"/>
                <w:sz w:val="18"/>
                <w:szCs w:val="18"/>
              </w:rPr>
            </w:pPr>
            <w:r w:rsidRPr="00C05C31">
              <w:rPr>
                <w:rFonts w:ascii="Arial Narrow" w:hAnsi="Arial Narrow"/>
                <w:kern w:val="24"/>
                <w:sz w:val="18"/>
                <w:szCs w:val="18"/>
              </w:rPr>
              <w:t>Provision of fixed capital</w:t>
            </w:r>
          </w:p>
          <w:p w14:paraId="4F8B199B" w14:textId="77777777" w:rsidR="000B2D87" w:rsidRPr="00C05C31" w:rsidRDefault="000B2D87" w:rsidP="00020023">
            <w:pPr>
              <w:numPr>
                <w:ilvl w:val="0"/>
                <w:numId w:val="209"/>
              </w:numPr>
              <w:pBdr>
                <w:top w:val="nil"/>
                <w:left w:val="nil"/>
                <w:bottom w:val="nil"/>
                <w:right w:val="nil"/>
                <w:between w:val="nil"/>
                <w:bar w:val="nil"/>
              </w:pBdr>
              <w:spacing w:after="0" w:line="240" w:lineRule="auto"/>
              <w:rPr>
                <w:rFonts w:ascii="Arial Narrow" w:eastAsia="Arial Narrow" w:hAnsi="Arial Narrow" w:cs="Arial Narrow"/>
                <w:sz w:val="18"/>
                <w:szCs w:val="18"/>
              </w:rPr>
            </w:pPr>
            <w:r w:rsidRPr="00C05C31">
              <w:rPr>
                <w:rFonts w:ascii="Arial Narrow" w:hAnsi="Arial Narrow"/>
                <w:kern w:val="24"/>
                <w:sz w:val="18"/>
                <w:szCs w:val="18"/>
              </w:rPr>
              <w:t>Sharing/promoting ‘good practice’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22002" w14:textId="77777777" w:rsidR="000B2D87" w:rsidRPr="00C05C31" w:rsidRDefault="000B2D87" w:rsidP="00020023">
            <w:pPr>
              <w:numPr>
                <w:ilvl w:val="0"/>
                <w:numId w:val="210"/>
              </w:numPr>
              <w:pBdr>
                <w:top w:val="nil"/>
                <w:left w:val="nil"/>
                <w:bottom w:val="nil"/>
                <w:right w:val="nil"/>
                <w:between w:val="nil"/>
                <w:bar w:val="nil"/>
              </w:pBdr>
              <w:spacing w:after="0" w:line="240" w:lineRule="auto"/>
              <w:rPr>
                <w:rFonts w:ascii="Arial Narrow" w:eastAsia="Arial Narrow" w:hAnsi="Arial Narrow" w:cs="Arial Narrow"/>
                <w:kern w:val="24"/>
                <w:sz w:val="18"/>
                <w:szCs w:val="18"/>
              </w:rPr>
            </w:pPr>
            <w:r w:rsidRPr="00C05C31">
              <w:rPr>
                <w:rFonts w:ascii="Arial Narrow" w:hAnsi="Arial Narrow"/>
                <w:kern w:val="24"/>
                <w:sz w:val="18"/>
                <w:szCs w:val="18"/>
              </w:rPr>
              <w:t>Technical support</w:t>
            </w:r>
          </w:p>
          <w:p w14:paraId="1D72B842" w14:textId="77777777" w:rsidR="000B2D87" w:rsidRPr="00C05C31" w:rsidRDefault="000B2D87" w:rsidP="00020023">
            <w:pPr>
              <w:numPr>
                <w:ilvl w:val="0"/>
                <w:numId w:val="211"/>
              </w:numPr>
              <w:pBdr>
                <w:top w:val="nil"/>
                <w:left w:val="nil"/>
                <w:bottom w:val="nil"/>
                <w:right w:val="nil"/>
                <w:between w:val="nil"/>
                <w:bar w:val="nil"/>
              </w:pBdr>
              <w:spacing w:after="0" w:line="240" w:lineRule="auto"/>
              <w:rPr>
                <w:rFonts w:ascii="Arial Narrow" w:eastAsia="Arial Narrow" w:hAnsi="Arial Narrow" w:cs="Arial Narrow"/>
                <w:kern w:val="24"/>
                <w:sz w:val="18"/>
                <w:szCs w:val="18"/>
              </w:rPr>
            </w:pPr>
            <w:r w:rsidRPr="00C05C31">
              <w:rPr>
                <w:rFonts w:ascii="Arial Narrow" w:hAnsi="Arial Narrow"/>
                <w:kern w:val="24"/>
                <w:sz w:val="18"/>
                <w:szCs w:val="18"/>
              </w:rPr>
              <w:t>Market linkages</w:t>
            </w:r>
          </w:p>
          <w:p w14:paraId="5513730C" w14:textId="77777777" w:rsidR="000B2D87" w:rsidRPr="00C05C31" w:rsidRDefault="000B2D87" w:rsidP="00020023">
            <w:pPr>
              <w:numPr>
                <w:ilvl w:val="0"/>
                <w:numId w:val="212"/>
              </w:numPr>
              <w:pBdr>
                <w:top w:val="nil"/>
                <w:left w:val="nil"/>
                <w:bottom w:val="nil"/>
                <w:right w:val="nil"/>
                <w:between w:val="nil"/>
                <w:bar w:val="nil"/>
              </w:pBdr>
              <w:spacing w:after="0" w:line="240" w:lineRule="auto"/>
              <w:rPr>
                <w:rFonts w:ascii="Arial Narrow" w:eastAsia="Arial Narrow" w:hAnsi="Arial Narrow" w:cs="Arial Narrow"/>
                <w:kern w:val="24"/>
                <w:sz w:val="18"/>
                <w:szCs w:val="18"/>
              </w:rPr>
            </w:pPr>
            <w:r w:rsidRPr="00C05C31">
              <w:rPr>
                <w:rFonts w:ascii="Arial Narrow" w:hAnsi="Arial Narrow"/>
                <w:kern w:val="24"/>
                <w:sz w:val="18"/>
                <w:szCs w:val="18"/>
              </w:rPr>
              <w:t>Access to fixed/working capital</w:t>
            </w:r>
          </w:p>
          <w:p w14:paraId="6631809A" w14:textId="77777777" w:rsidR="000B2D87" w:rsidRPr="008E7E7B" w:rsidRDefault="000B2D87" w:rsidP="00020023">
            <w:pPr>
              <w:numPr>
                <w:ilvl w:val="0"/>
                <w:numId w:val="212"/>
              </w:numPr>
              <w:pBdr>
                <w:top w:val="nil"/>
                <w:left w:val="nil"/>
                <w:bottom w:val="nil"/>
                <w:right w:val="nil"/>
                <w:between w:val="nil"/>
                <w:bar w:val="nil"/>
              </w:pBdr>
              <w:spacing w:after="0" w:line="240" w:lineRule="auto"/>
              <w:rPr>
                <w:rFonts w:ascii="Arial Narrow" w:eastAsia="Arial Narrow" w:hAnsi="Arial Narrow" w:cs="Arial Narrow"/>
                <w:b/>
                <w:bCs/>
                <w:sz w:val="18"/>
                <w:szCs w:val="18"/>
              </w:rPr>
            </w:pPr>
            <w:r w:rsidRPr="008E7E7B">
              <w:rPr>
                <w:rFonts w:ascii="Arial Narrow" w:hAnsi="Arial Narrow"/>
                <w:kern w:val="24"/>
                <w:sz w:val="18"/>
                <w:szCs w:val="18"/>
              </w:rPr>
              <w:t>Identification of market opportunities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F8DB5" w14:textId="77777777" w:rsidR="000B2D87" w:rsidRPr="00C05C31" w:rsidRDefault="000B2D87" w:rsidP="00020023">
            <w:pPr>
              <w:numPr>
                <w:ilvl w:val="0"/>
                <w:numId w:val="213"/>
              </w:numPr>
              <w:pBdr>
                <w:top w:val="nil"/>
                <w:left w:val="nil"/>
                <w:bottom w:val="nil"/>
                <w:right w:val="nil"/>
                <w:between w:val="nil"/>
                <w:bar w:val="nil"/>
              </w:pBdr>
              <w:spacing w:after="0" w:line="240" w:lineRule="auto"/>
              <w:rPr>
                <w:rFonts w:ascii="Arial Narrow" w:eastAsia="Arial Narrow" w:hAnsi="Arial Narrow" w:cs="Arial Narrow"/>
                <w:kern w:val="24"/>
                <w:sz w:val="18"/>
                <w:szCs w:val="18"/>
              </w:rPr>
            </w:pPr>
            <w:r w:rsidRPr="00C05C31">
              <w:rPr>
                <w:rFonts w:ascii="Arial Narrow" w:hAnsi="Arial Narrow"/>
                <w:kern w:val="24"/>
                <w:sz w:val="18"/>
                <w:szCs w:val="18"/>
              </w:rPr>
              <w:t>Linking/brokering smallholders and exporters</w:t>
            </w:r>
          </w:p>
          <w:p w14:paraId="198C129A" w14:textId="77777777" w:rsidR="000B2D87" w:rsidRPr="00C05C31" w:rsidRDefault="000B2D87" w:rsidP="00020023">
            <w:pPr>
              <w:numPr>
                <w:ilvl w:val="0"/>
                <w:numId w:val="214"/>
              </w:numPr>
              <w:pBdr>
                <w:top w:val="nil"/>
                <w:left w:val="nil"/>
                <w:bottom w:val="nil"/>
                <w:right w:val="nil"/>
                <w:between w:val="nil"/>
                <w:bar w:val="nil"/>
              </w:pBdr>
              <w:spacing w:after="0" w:line="240" w:lineRule="auto"/>
              <w:rPr>
                <w:rFonts w:ascii="Arial Narrow" w:eastAsia="Arial Narrow" w:hAnsi="Arial Narrow" w:cs="Arial Narrow"/>
                <w:kern w:val="24"/>
                <w:sz w:val="18"/>
                <w:szCs w:val="18"/>
              </w:rPr>
            </w:pPr>
            <w:r w:rsidRPr="00C05C31">
              <w:rPr>
                <w:rFonts w:ascii="Arial Narrow" w:hAnsi="Arial Narrow"/>
                <w:kern w:val="24"/>
                <w:sz w:val="18"/>
                <w:szCs w:val="18"/>
              </w:rPr>
              <w:t>Training/capacity-building</w:t>
            </w:r>
          </w:p>
          <w:p w14:paraId="2DB25A1D" w14:textId="77777777" w:rsidR="000B2D87" w:rsidRPr="00C05C31" w:rsidRDefault="000B2D87" w:rsidP="00020023">
            <w:pPr>
              <w:numPr>
                <w:ilvl w:val="0"/>
                <w:numId w:val="215"/>
              </w:numPr>
              <w:pBdr>
                <w:top w:val="nil"/>
                <w:left w:val="nil"/>
                <w:bottom w:val="nil"/>
                <w:right w:val="nil"/>
                <w:between w:val="nil"/>
                <w:bar w:val="nil"/>
              </w:pBdr>
              <w:spacing w:after="0" w:line="240" w:lineRule="auto"/>
              <w:rPr>
                <w:rFonts w:ascii="Arial Narrow" w:eastAsia="Arial Narrow" w:hAnsi="Arial Narrow" w:cs="Arial Narrow"/>
                <w:kern w:val="24"/>
                <w:sz w:val="18"/>
                <w:szCs w:val="18"/>
              </w:rPr>
            </w:pPr>
            <w:r w:rsidRPr="00C05C31">
              <w:rPr>
                <w:rFonts w:ascii="Arial Narrow" w:hAnsi="Arial Narrow"/>
                <w:kern w:val="24"/>
                <w:sz w:val="18"/>
                <w:szCs w:val="18"/>
              </w:rPr>
              <w:t>Market identification and assessment</w:t>
            </w:r>
          </w:p>
          <w:p w14:paraId="2E37DEE8" w14:textId="77777777" w:rsidR="000B2D87" w:rsidRPr="008E7E7B" w:rsidRDefault="000B2D87" w:rsidP="00020023">
            <w:pPr>
              <w:numPr>
                <w:ilvl w:val="0"/>
                <w:numId w:val="215"/>
              </w:numPr>
              <w:pBdr>
                <w:top w:val="nil"/>
                <w:left w:val="nil"/>
                <w:bottom w:val="nil"/>
                <w:right w:val="nil"/>
                <w:between w:val="nil"/>
                <w:bar w:val="nil"/>
              </w:pBdr>
              <w:spacing w:after="0" w:line="240" w:lineRule="auto"/>
              <w:rPr>
                <w:rFonts w:ascii="Arial Narrow" w:eastAsia="Arial Narrow" w:hAnsi="Arial Narrow" w:cs="Arial Narrow"/>
                <w:b/>
                <w:bCs/>
                <w:sz w:val="18"/>
                <w:szCs w:val="18"/>
              </w:rPr>
            </w:pPr>
            <w:r w:rsidRPr="008E7E7B">
              <w:rPr>
                <w:rFonts w:ascii="Arial Narrow" w:hAnsi="Arial Narrow"/>
                <w:kern w:val="24"/>
                <w:sz w:val="18"/>
                <w:szCs w:val="18"/>
              </w:rPr>
              <w:t>Farmer mobilization and organization</w:t>
            </w:r>
          </w:p>
        </w:tc>
      </w:tr>
    </w:tbl>
    <w:p w14:paraId="34DD8A3B" w14:textId="77777777" w:rsidR="000B2D87" w:rsidRDefault="000B2D87" w:rsidP="00EB1DAD">
      <w:pPr>
        <w:widowControl w:val="0"/>
        <w:spacing w:after="0" w:line="240" w:lineRule="auto"/>
        <w:rPr>
          <w:rFonts w:ascii="Arial Narrow" w:eastAsia="Arial Narrow" w:hAnsi="Arial Narrow" w:cs="Arial Narrow"/>
          <w:i/>
          <w:iCs/>
        </w:rPr>
      </w:pPr>
    </w:p>
    <w:p w14:paraId="320CD2AD" w14:textId="77777777" w:rsidR="000B2D87" w:rsidRDefault="000B2D87" w:rsidP="00EB1DAD">
      <w:pPr>
        <w:spacing w:after="0" w:line="240" w:lineRule="auto"/>
        <w:rPr>
          <w:rFonts w:ascii="Arial Narrow" w:eastAsia="Arial Narrow" w:hAnsi="Arial Narrow" w:cs="Arial Narrow"/>
          <w:color w:val="443329"/>
          <w:kern w:val="24"/>
          <w:sz w:val="16"/>
          <w:szCs w:val="16"/>
          <w:u w:color="443329"/>
        </w:rPr>
      </w:pPr>
      <w:r>
        <w:rPr>
          <w:rFonts w:ascii="Arial Narrow"/>
          <w:color w:val="443329"/>
          <w:kern w:val="24"/>
          <w:sz w:val="16"/>
          <w:szCs w:val="16"/>
          <w:u w:color="443329"/>
        </w:rPr>
        <w:t xml:space="preserve">Source:  Spencer Henson. </w:t>
      </w:r>
      <w:r>
        <w:rPr>
          <w:rFonts w:ascii="Arial Narrow"/>
          <w:color w:val="4E3B30"/>
          <w:kern w:val="24"/>
          <w:sz w:val="16"/>
          <w:szCs w:val="16"/>
          <w:u w:color="4E3B30"/>
        </w:rPr>
        <w:t xml:space="preserve">Smallholder Participation in Higher-Value Markets: Prospects and Challenges for Donor Interventions. </w:t>
      </w:r>
      <w:r>
        <w:rPr>
          <w:rFonts w:ascii="Arial Narrow"/>
          <w:color w:val="443329"/>
          <w:kern w:val="24"/>
          <w:sz w:val="16"/>
          <w:szCs w:val="16"/>
          <w:u w:color="443329"/>
        </w:rPr>
        <w:t>International Food Economy Research Group. Department of Food, Agricultural &amp; Resource Economics University of Guelph, Guelph, Ontario [no date]</w:t>
      </w:r>
    </w:p>
    <w:p w14:paraId="30FAF723" w14:textId="77777777" w:rsidR="000B2D87" w:rsidRDefault="000B2D87" w:rsidP="00EB1DAD">
      <w:pPr>
        <w:spacing w:after="0" w:line="240" w:lineRule="auto"/>
        <w:rPr>
          <w:rFonts w:ascii="Arial Narrow" w:eastAsia="Arial Narrow" w:hAnsi="Arial Narrow" w:cs="Arial Narrow"/>
          <w:b/>
          <w:bCs/>
        </w:rPr>
      </w:pPr>
    </w:p>
    <w:p w14:paraId="26E7CDB6" w14:textId="77777777" w:rsidR="000B2D87" w:rsidRDefault="000B2D87" w:rsidP="00EB1DAD">
      <w:pPr>
        <w:spacing w:after="0" w:line="240" w:lineRule="auto"/>
        <w:jc w:val="both"/>
        <w:rPr>
          <w:rFonts w:ascii="Arial Narrow" w:eastAsia="Arial Narrow" w:hAnsi="Arial Narrow" w:cs="Arial Narrow"/>
          <w:b/>
          <w:bCs/>
        </w:rPr>
      </w:pPr>
      <w:r>
        <w:rPr>
          <w:rFonts w:ascii="Arial Narrow"/>
          <w:b/>
          <w:bCs/>
        </w:rPr>
        <w:t xml:space="preserve">Criteria for Selection of Farmers </w:t>
      </w:r>
    </w:p>
    <w:p w14:paraId="25CB8A59" w14:textId="77777777" w:rsidR="000B2D87" w:rsidRDefault="000B2D87" w:rsidP="00EB1DAD">
      <w:pPr>
        <w:spacing w:after="0" w:line="240" w:lineRule="auto"/>
        <w:jc w:val="both"/>
        <w:rPr>
          <w:rFonts w:ascii="Arial Narrow" w:eastAsia="Arial Narrow" w:hAnsi="Arial Narrow" w:cs="Arial Narrow"/>
        </w:rPr>
      </w:pPr>
      <w:r>
        <w:rPr>
          <w:rFonts w:ascii="Arial Narrow"/>
        </w:rPr>
        <w:t xml:space="preserve"> </w:t>
      </w:r>
    </w:p>
    <w:p w14:paraId="0C8739E6" w14:textId="77777777" w:rsidR="000B2D87" w:rsidRDefault="000B2D87" w:rsidP="00EB1DAD">
      <w:pPr>
        <w:spacing w:after="0" w:line="240" w:lineRule="auto"/>
        <w:jc w:val="both"/>
        <w:rPr>
          <w:rFonts w:ascii="Arial Narrow" w:eastAsia="Arial Narrow" w:hAnsi="Arial Narrow" w:cs="Arial Narrow"/>
        </w:rPr>
      </w:pPr>
      <w:r>
        <w:rPr>
          <w:rFonts w:ascii="Arial Narrow"/>
        </w:rPr>
        <w:t xml:space="preserve">When selecting farmers to participate in the value-chain process, one of the key considerations is labor absorption. As an example, while supporting 150 smallholder farmers on 75 hectares to link with a vegetable wholesaler is important for poverty alleviation, supporting a single firm to develop greenhouse production on 6 hectares providing employment for 60 people and their families may be more important. In the first instance we have a ratio of 2 per hectare compared with 10 per hectare in the second. This is not to state that large private enterprises are more labor absorbent than smallholder enterprises (in most cases they are not), but rather to point out that supporting private enterprises is not necessarily only supporting a single household. </w:t>
      </w:r>
    </w:p>
    <w:p w14:paraId="3AC4DD8F" w14:textId="77777777" w:rsidR="000B2D87" w:rsidRDefault="000B2D87" w:rsidP="00EB1DAD">
      <w:pPr>
        <w:spacing w:after="0" w:line="240" w:lineRule="auto"/>
        <w:jc w:val="both"/>
        <w:rPr>
          <w:rFonts w:ascii="Arial Narrow" w:eastAsia="Arial Narrow" w:hAnsi="Arial Narrow" w:cs="Arial Narrow"/>
        </w:rPr>
      </w:pPr>
    </w:p>
    <w:p w14:paraId="2D7488D9" w14:textId="77777777" w:rsidR="000B2D87" w:rsidRDefault="000B2D87" w:rsidP="00EB1DAD">
      <w:pPr>
        <w:spacing w:after="0" w:line="240" w:lineRule="auto"/>
        <w:jc w:val="both"/>
        <w:rPr>
          <w:rFonts w:ascii="Arial Narrow" w:eastAsia="Arial Narrow" w:hAnsi="Arial Narrow" w:cs="Arial Narrow"/>
        </w:rPr>
      </w:pPr>
      <w:r>
        <w:rPr>
          <w:rFonts w:ascii="Arial Narrow"/>
        </w:rPr>
        <w:t>Another criteria relates to the security and transparency in which the farmer operates. These matters are related to the specific conditions in each site of the project development areas,  in terms of land tenure arrangements, transportation network, national policies promoting smallholders</w:t>
      </w:r>
      <w:r>
        <w:rPr>
          <w:rFonts w:hAnsi="Arial Unicode MS"/>
        </w:rPr>
        <w:t>’</w:t>
      </w:r>
      <w:r>
        <w:rPr>
          <w:rFonts w:hAnsi="Arial Unicode MS"/>
        </w:rPr>
        <w:t xml:space="preserve"> </w:t>
      </w:r>
      <w:r>
        <w:rPr>
          <w:rFonts w:ascii="Arial Narrow"/>
        </w:rPr>
        <w:t xml:space="preserve">participation in value-chains, extension and training. </w:t>
      </w:r>
    </w:p>
    <w:p w14:paraId="6AB2B4C3" w14:textId="77777777" w:rsidR="000B2D87" w:rsidRDefault="000B2D87" w:rsidP="00EB1DAD">
      <w:pPr>
        <w:spacing w:after="0" w:line="240" w:lineRule="auto"/>
        <w:jc w:val="both"/>
        <w:rPr>
          <w:rFonts w:ascii="Arial Narrow" w:eastAsia="Arial Narrow" w:hAnsi="Arial Narrow" w:cs="Arial Narrow"/>
        </w:rPr>
      </w:pPr>
    </w:p>
    <w:p w14:paraId="64CD8510" w14:textId="77777777" w:rsidR="000B2D87" w:rsidRDefault="000B2D87" w:rsidP="00EB1DAD">
      <w:pPr>
        <w:spacing w:after="0" w:line="240" w:lineRule="auto"/>
        <w:jc w:val="both"/>
        <w:rPr>
          <w:rFonts w:ascii="Arial Narrow"/>
        </w:rPr>
      </w:pPr>
      <w:r>
        <w:rPr>
          <w:rFonts w:ascii="Arial Narrow"/>
        </w:rPr>
        <w:t>To ensure that development results take place on the ground, there is a need to weave community-based arrangements between the traditional authorities, on the one hand, and the relevant community organizations (i.e. individual farmers, farmers</w:t>
      </w:r>
      <w:r>
        <w:rPr>
          <w:rFonts w:hAnsi="Arial Unicode MS"/>
        </w:rPr>
        <w:t>’</w:t>
      </w:r>
      <w:r>
        <w:rPr>
          <w:rFonts w:hAnsi="Arial Unicode MS"/>
        </w:rPr>
        <w:t xml:space="preserve"> </w:t>
      </w:r>
      <w:r>
        <w:rPr>
          <w:rFonts w:ascii="Arial Narrow"/>
        </w:rPr>
        <w:t xml:space="preserve">companies, etc) on the other. These arrangements must integrate customary rights so they are congruent with the sustainable management of the resource, together with contract farming, to ensure a resilient exploitation at the farm level.   </w:t>
      </w:r>
    </w:p>
    <w:p w14:paraId="3B76AA0E" w14:textId="77777777" w:rsidR="000B2D87" w:rsidRDefault="000B2D87" w:rsidP="00EB1DAD">
      <w:pPr>
        <w:spacing w:after="0" w:line="240" w:lineRule="auto"/>
        <w:jc w:val="both"/>
        <w:rPr>
          <w:rFonts w:ascii="Arial Narrow"/>
        </w:rPr>
      </w:pPr>
    </w:p>
    <w:p w14:paraId="52669C7F" w14:textId="77777777" w:rsidR="000B2D87" w:rsidRDefault="000B2D87" w:rsidP="00EB1DAD">
      <w:pPr>
        <w:spacing w:after="0" w:line="240" w:lineRule="auto"/>
        <w:jc w:val="both"/>
        <w:rPr>
          <w:rFonts w:ascii="Arial Narrow" w:eastAsia="Arial Narrow" w:hAnsi="Arial Narrow" w:cs="Arial Narrow"/>
          <w:b/>
          <w:bCs/>
        </w:rPr>
      </w:pPr>
      <w:r>
        <w:rPr>
          <w:rFonts w:ascii="Arial Narrow"/>
          <w:b/>
          <w:bCs/>
        </w:rPr>
        <w:t>Criteria for the Selection of Successful Entrepreneurs in Each of the Four Crop Sectors</w:t>
      </w:r>
    </w:p>
    <w:p w14:paraId="458EA3EE" w14:textId="77777777" w:rsidR="000B2D87" w:rsidRDefault="000B2D87" w:rsidP="00EB1DAD">
      <w:pPr>
        <w:spacing w:after="0" w:line="240" w:lineRule="auto"/>
        <w:jc w:val="both"/>
        <w:rPr>
          <w:rFonts w:ascii="Arial Narrow" w:eastAsia="Arial Narrow" w:hAnsi="Arial Narrow" w:cs="Arial Narrow"/>
          <w:b/>
          <w:bCs/>
        </w:rPr>
      </w:pPr>
    </w:p>
    <w:p w14:paraId="0C33BB9A" w14:textId="77777777" w:rsidR="000B2D87" w:rsidRDefault="000B2D87" w:rsidP="00EB1DAD">
      <w:pPr>
        <w:spacing w:after="0" w:line="240" w:lineRule="auto"/>
        <w:jc w:val="both"/>
        <w:rPr>
          <w:rFonts w:ascii="Arial Narrow" w:eastAsia="Arial Narrow" w:hAnsi="Arial Narrow" w:cs="Arial Narrow"/>
        </w:rPr>
      </w:pPr>
      <w:r>
        <w:rPr>
          <w:rFonts w:ascii="Arial Narrow"/>
        </w:rPr>
        <w:t xml:space="preserve">The following criteria can be considered in selecting these entrepreneurs. </w:t>
      </w:r>
    </w:p>
    <w:p w14:paraId="37B0CA21" w14:textId="77777777" w:rsidR="000B2D87" w:rsidRDefault="000B2D87" w:rsidP="00020023">
      <w:pPr>
        <w:numPr>
          <w:ilvl w:val="0"/>
          <w:numId w:val="220"/>
        </w:numPr>
        <w:pBdr>
          <w:top w:val="nil"/>
          <w:left w:val="nil"/>
          <w:bottom w:val="nil"/>
          <w:right w:val="nil"/>
          <w:between w:val="nil"/>
          <w:bar w:val="nil"/>
        </w:pBdr>
        <w:spacing w:after="0" w:line="240" w:lineRule="auto"/>
        <w:jc w:val="both"/>
        <w:rPr>
          <w:rFonts w:ascii="Arial Narrow" w:eastAsia="Arial Narrow" w:hAnsi="Arial Narrow" w:cs="Arial Narrow"/>
        </w:rPr>
      </w:pPr>
      <w:r>
        <w:rPr>
          <w:rFonts w:ascii="Arial Narrow"/>
        </w:rPr>
        <w:t xml:space="preserve">Does the company have sufficient experience in the proposed business area ? </w:t>
      </w:r>
    </w:p>
    <w:p w14:paraId="14471CE6" w14:textId="77777777" w:rsidR="000B2D87" w:rsidRDefault="000B2D87" w:rsidP="00020023">
      <w:pPr>
        <w:numPr>
          <w:ilvl w:val="0"/>
          <w:numId w:val="220"/>
        </w:numPr>
        <w:pBdr>
          <w:top w:val="nil"/>
          <w:left w:val="nil"/>
          <w:bottom w:val="nil"/>
          <w:right w:val="nil"/>
          <w:between w:val="nil"/>
          <w:bar w:val="nil"/>
        </w:pBdr>
        <w:spacing w:after="0" w:line="240" w:lineRule="auto"/>
        <w:jc w:val="both"/>
        <w:rPr>
          <w:rFonts w:ascii="Arial Narrow" w:eastAsia="Arial Narrow" w:hAnsi="Arial Narrow" w:cs="Arial Narrow"/>
        </w:rPr>
      </w:pPr>
      <w:r>
        <w:rPr>
          <w:rFonts w:ascii="Arial Narrow"/>
        </w:rPr>
        <w:t xml:space="preserve">Can the company provide real and sustainable linkages for all players in the value chain? </w:t>
      </w:r>
    </w:p>
    <w:p w14:paraId="072C4CEB" w14:textId="77777777" w:rsidR="000B2D87" w:rsidRDefault="000B2D87" w:rsidP="00020023">
      <w:pPr>
        <w:numPr>
          <w:ilvl w:val="0"/>
          <w:numId w:val="220"/>
        </w:numPr>
        <w:pBdr>
          <w:top w:val="nil"/>
          <w:left w:val="nil"/>
          <w:bottom w:val="nil"/>
          <w:right w:val="nil"/>
          <w:between w:val="nil"/>
          <w:bar w:val="nil"/>
        </w:pBdr>
        <w:spacing w:after="0" w:line="240" w:lineRule="auto"/>
        <w:jc w:val="both"/>
        <w:rPr>
          <w:rFonts w:ascii="Arial Narrow" w:eastAsia="Arial Narrow" w:hAnsi="Arial Narrow" w:cs="Arial Narrow"/>
        </w:rPr>
      </w:pPr>
      <w:r>
        <w:rPr>
          <w:rFonts w:ascii="Arial Narrow"/>
        </w:rPr>
        <w:t xml:space="preserve">Does the company have the managerial capacity to absorb additional funding and technical assistance? </w:t>
      </w:r>
    </w:p>
    <w:p w14:paraId="498F9109" w14:textId="77777777" w:rsidR="000B2D87" w:rsidRDefault="000B2D87" w:rsidP="00020023">
      <w:pPr>
        <w:numPr>
          <w:ilvl w:val="0"/>
          <w:numId w:val="220"/>
        </w:numPr>
        <w:pBdr>
          <w:top w:val="nil"/>
          <w:left w:val="nil"/>
          <w:bottom w:val="nil"/>
          <w:right w:val="nil"/>
          <w:between w:val="nil"/>
          <w:bar w:val="nil"/>
        </w:pBdr>
        <w:spacing w:after="0" w:line="240" w:lineRule="auto"/>
        <w:jc w:val="both"/>
        <w:rPr>
          <w:rFonts w:ascii="Arial Narrow" w:eastAsia="Arial Narrow" w:hAnsi="Arial Narrow" w:cs="Arial Narrow"/>
        </w:rPr>
      </w:pPr>
      <w:r>
        <w:rPr>
          <w:rFonts w:ascii="Arial Narrow"/>
        </w:rPr>
        <w:t xml:space="preserve">Is the company in the formal sector and legally registered; thus providing a minimum benchmark for governance and transparency? </w:t>
      </w:r>
    </w:p>
    <w:p w14:paraId="23BBF2EB" w14:textId="77777777" w:rsidR="000B2D87" w:rsidRDefault="000B2D87" w:rsidP="00020023">
      <w:pPr>
        <w:numPr>
          <w:ilvl w:val="0"/>
          <w:numId w:val="220"/>
        </w:numPr>
        <w:pBdr>
          <w:top w:val="nil"/>
          <w:left w:val="nil"/>
          <w:bottom w:val="nil"/>
          <w:right w:val="nil"/>
          <w:between w:val="nil"/>
          <w:bar w:val="nil"/>
        </w:pBdr>
        <w:spacing w:after="0" w:line="240" w:lineRule="auto"/>
        <w:jc w:val="both"/>
        <w:rPr>
          <w:rFonts w:ascii="Arial Narrow" w:eastAsia="Arial Narrow" w:hAnsi="Arial Narrow" w:cs="Arial Narrow"/>
        </w:rPr>
      </w:pPr>
      <w:r>
        <w:rPr>
          <w:rFonts w:ascii="Arial Narrow"/>
        </w:rPr>
        <w:t xml:space="preserve">Will the suggested intervention result in a profitable outcome for the company? </w:t>
      </w:r>
    </w:p>
    <w:p w14:paraId="7C62E361" w14:textId="77777777" w:rsidR="000B2D87" w:rsidRDefault="000B2D87" w:rsidP="00EB1DAD">
      <w:pPr>
        <w:spacing w:after="0" w:line="240" w:lineRule="auto"/>
        <w:jc w:val="both"/>
        <w:rPr>
          <w:rFonts w:ascii="Arial Narrow" w:eastAsia="Arial Narrow" w:hAnsi="Arial Narrow" w:cs="Arial Narrow"/>
        </w:rPr>
      </w:pPr>
    </w:p>
    <w:p w14:paraId="78BA0169" w14:textId="77777777" w:rsidR="000B2D87" w:rsidRDefault="000B2D87" w:rsidP="00EB1DAD">
      <w:pPr>
        <w:spacing w:after="0" w:line="240" w:lineRule="auto"/>
        <w:jc w:val="both"/>
        <w:rPr>
          <w:rFonts w:ascii="Arial Narrow" w:eastAsia="Arial Narrow" w:hAnsi="Arial Narrow" w:cs="Arial Narrow"/>
          <w:b/>
          <w:bCs/>
        </w:rPr>
      </w:pPr>
      <w:r>
        <w:rPr>
          <w:rFonts w:ascii="Arial Narrow"/>
          <w:b/>
          <w:bCs/>
        </w:rPr>
        <w:t xml:space="preserve">An Actionable Agenda </w:t>
      </w:r>
    </w:p>
    <w:p w14:paraId="12D51F0B" w14:textId="77777777" w:rsidR="000B2D87" w:rsidRDefault="000B2D87" w:rsidP="00EB1DAD">
      <w:pPr>
        <w:spacing w:after="0" w:line="240" w:lineRule="auto"/>
        <w:jc w:val="both"/>
        <w:rPr>
          <w:rFonts w:ascii="Arial Narrow" w:eastAsia="Arial Narrow" w:hAnsi="Arial Narrow" w:cs="Arial Narrow"/>
          <w:b/>
          <w:bCs/>
        </w:rPr>
      </w:pPr>
    </w:p>
    <w:p w14:paraId="1514B341" w14:textId="77777777" w:rsidR="000B2D87" w:rsidRDefault="000B2D87" w:rsidP="00EB1DAD">
      <w:pPr>
        <w:spacing w:after="0" w:line="240" w:lineRule="auto"/>
        <w:jc w:val="both"/>
        <w:rPr>
          <w:rFonts w:ascii="Arial Narrow" w:eastAsia="Arial Narrow" w:hAnsi="Arial Narrow" w:cs="Arial Narrow"/>
        </w:rPr>
      </w:pPr>
      <w:r>
        <w:rPr>
          <w:rFonts w:ascii="Arial Narrow"/>
        </w:rPr>
        <w:t xml:space="preserve">From the standpoint of both poverty alleviation and climate change adaptation of subsistence farming,  the potential participation of small holders in high-value markets would be a golden opportunity to pull themselves by their own straps from their dire predicament. </w:t>
      </w:r>
    </w:p>
    <w:p w14:paraId="562D7850" w14:textId="77777777" w:rsidR="000B2D87" w:rsidRDefault="000B2D87" w:rsidP="00EB1DAD">
      <w:pPr>
        <w:spacing w:after="0" w:line="240" w:lineRule="auto"/>
        <w:jc w:val="both"/>
        <w:rPr>
          <w:rFonts w:ascii="Arial Narrow" w:eastAsia="Arial Narrow" w:hAnsi="Arial Narrow" w:cs="Arial Narrow"/>
        </w:rPr>
      </w:pPr>
    </w:p>
    <w:p w14:paraId="296D7BA4" w14:textId="77777777" w:rsidR="000B2D87" w:rsidRDefault="000B2D87" w:rsidP="00EB1DAD">
      <w:pPr>
        <w:spacing w:after="0" w:line="240" w:lineRule="auto"/>
        <w:jc w:val="both"/>
        <w:rPr>
          <w:rFonts w:ascii="Arial Narrow" w:eastAsia="Arial Narrow" w:hAnsi="Arial Narrow" w:cs="Arial Narrow"/>
        </w:rPr>
      </w:pPr>
      <w:r>
        <w:rPr>
          <w:rFonts w:ascii="Arial Narrow"/>
        </w:rPr>
        <w:t xml:space="preserve">There are, however,  many institutional constraints which need to be worked out on the ground.  Prominent among these is tenure security, as discussed earlier.  It would not be rational for a smallholder to commit himself to produce a given crop in the framework of a contract, with the uncertainty of not knowing if he would reap the benefits from his efforts. </w:t>
      </w:r>
    </w:p>
    <w:p w14:paraId="682D0F9A" w14:textId="77777777" w:rsidR="000B2D87" w:rsidRDefault="000B2D87" w:rsidP="00EB1DAD">
      <w:pPr>
        <w:spacing w:after="0" w:line="240" w:lineRule="auto"/>
        <w:jc w:val="both"/>
        <w:rPr>
          <w:rFonts w:ascii="Arial Narrow" w:eastAsia="Arial Narrow" w:hAnsi="Arial Narrow" w:cs="Arial Narrow"/>
        </w:rPr>
      </w:pPr>
    </w:p>
    <w:p w14:paraId="23BC7CA9" w14:textId="77777777" w:rsidR="000B2D87" w:rsidRDefault="000B2D87" w:rsidP="00EB1DAD">
      <w:pPr>
        <w:spacing w:after="0" w:line="240" w:lineRule="auto"/>
        <w:jc w:val="both"/>
        <w:rPr>
          <w:rFonts w:ascii="Arial Narrow" w:eastAsia="Arial Narrow" w:hAnsi="Arial Narrow" w:cs="Arial Narrow"/>
        </w:rPr>
      </w:pPr>
      <w:r>
        <w:rPr>
          <w:rFonts w:ascii="Arial Narrow"/>
        </w:rPr>
        <w:t xml:space="preserve">Nonetheless, without </w:t>
      </w:r>
      <w:r>
        <w:rPr>
          <w:rFonts w:hAnsi="Arial Unicode MS"/>
        </w:rPr>
        <w:t>“</w:t>
      </w:r>
      <w:r>
        <w:rPr>
          <w:rFonts w:ascii="Arial Narrow"/>
        </w:rPr>
        <w:t>reaching for the stars</w:t>
      </w:r>
      <w:r>
        <w:rPr>
          <w:rFonts w:hAnsi="Arial Unicode MS"/>
        </w:rPr>
        <w:t>”</w:t>
      </w:r>
      <w:r>
        <w:rPr>
          <w:rFonts w:ascii="Arial Narrow"/>
        </w:rPr>
        <w:t>, there are sound possibilities of capturing resources in the context of the division of labor outlined in Table 10.1.  The conditions of highly developed countries</w:t>
      </w:r>
      <w:r>
        <w:rPr>
          <w:rFonts w:ascii="Arial Narrow"/>
        </w:rPr>
        <w:t>’</w:t>
      </w:r>
      <w:r>
        <w:rPr>
          <w:rFonts w:ascii="Arial Narrow"/>
        </w:rPr>
        <w:t xml:space="preserve"> agricultural sectors are skewed, with subsidies not necessarily benefitting the common good. Therefore, it is useful to understand the constraints of export markets and the apparent process of inclusion/exclusion of smallholders.</w:t>
      </w:r>
    </w:p>
    <w:p w14:paraId="11072096" w14:textId="77777777" w:rsidR="000B2D87" w:rsidRDefault="000B2D87" w:rsidP="00EB1DAD">
      <w:pPr>
        <w:spacing w:after="0" w:line="240" w:lineRule="auto"/>
        <w:jc w:val="both"/>
        <w:rPr>
          <w:rFonts w:ascii="Arial Narrow" w:eastAsia="Arial Narrow" w:hAnsi="Arial Narrow" w:cs="Arial Narrow"/>
        </w:rPr>
      </w:pPr>
    </w:p>
    <w:p w14:paraId="5979CF04" w14:textId="77777777" w:rsidR="000B2D87" w:rsidRDefault="000B2D87" w:rsidP="00EB1DAD">
      <w:pPr>
        <w:spacing w:after="0" w:line="240" w:lineRule="auto"/>
        <w:jc w:val="both"/>
        <w:rPr>
          <w:rFonts w:ascii="Arial Narrow" w:eastAsia="Arial Narrow" w:hAnsi="Arial Narrow" w:cs="Arial Narrow"/>
        </w:rPr>
      </w:pPr>
      <w:r>
        <w:rPr>
          <w:rFonts w:ascii="Arial Narrow"/>
        </w:rPr>
        <w:t xml:space="preserve">Consider conducting a preliminary scope of the conditions to carry a value-chain analysis in the context of the strategy outlined earlier. To this end, the following check list of issues along the line of the value-chain should be assessed in the context of the four crops identified: </w:t>
      </w:r>
    </w:p>
    <w:p w14:paraId="3107B2F5" w14:textId="77777777" w:rsidR="000B2D87" w:rsidRDefault="000B2D87" w:rsidP="00EB1DAD">
      <w:pPr>
        <w:spacing w:after="0" w:line="240" w:lineRule="auto"/>
        <w:jc w:val="both"/>
        <w:rPr>
          <w:rFonts w:ascii="Arial Narrow" w:eastAsia="Arial Narrow" w:hAnsi="Arial Narrow" w:cs="Arial Narrow"/>
        </w:rPr>
      </w:pPr>
    </w:p>
    <w:p w14:paraId="0F692711" w14:textId="77777777" w:rsidR="000B2D87" w:rsidRDefault="000B2D87" w:rsidP="00020023">
      <w:pPr>
        <w:numPr>
          <w:ilvl w:val="0"/>
          <w:numId w:val="221"/>
        </w:numPr>
        <w:pBdr>
          <w:top w:val="nil"/>
          <w:left w:val="nil"/>
          <w:bottom w:val="nil"/>
          <w:right w:val="nil"/>
          <w:between w:val="nil"/>
          <w:bar w:val="nil"/>
        </w:pBdr>
        <w:spacing w:after="0" w:line="240" w:lineRule="auto"/>
        <w:jc w:val="both"/>
        <w:rPr>
          <w:rFonts w:ascii="Arial Narrow" w:eastAsia="Arial Narrow" w:hAnsi="Arial Narrow" w:cs="Arial Narrow"/>
        </w:rPr>
      </w:pPr>
      <w:r>
        <w:rPr>
          <w:rFonts w:ascii="Arial Narrow"/>
        </w:rPr>
        <w:t xml:space="preserve">Identify and assess the available individual producers, companies, and producer associations to increase the efficiency and competitiveness of Zambian agribusinesses; and tenure security for  the participating smallholders in the project development area  is critical. The step-wise procedures to enhance the land tenure conditions have been spelled out elsewhere. </w:t>
      </w:r>
    </w:p>
    <w:p w14:paraId="500C6448" w14:textId="77777777" w:rsidR="000B2D87" w:rsidRDefault="000B2D87" w:rsidP="00020023">
      <w:pPr>
        <w:numPr>
          <w:ilvl w:val="0"/>
          <w:numId w:val="221"/>
        </w:numPr>
        <w:pBdr>
          <w:top w:val="nil"/>
          <w:left w:val="nil"/>
          <w:bottom w:val="nil"/>
          <w:right w:val="nil"/>
          <w:between w:val="nil"/>
          <w:bar w:val="nil"/>
        </w:pBdr>
        <w:spacing w:after="0" w:line="240" w:lineRule="auto"/>
        <w:jc w:val="both"/>
        <w:rPr>
          <w:rFonts w:ascii="Arial Narrow" w:eastAsia="Arial Narrow" w:hAnsi="Arial Narrow" w:cs="Arial Narrow"/>
        </w:rPr>
      </w:pPr>
      <w:r>
        <w:rPr>
          <w:rFonts w:ascii="Arial Narrow"/>
        </w:rPr>
        <w:t>Identify market intermediaries and input suppliers</w:t>
      </w:r>
      <w:r>
        <w:rPr>
          <w:rFonts w:hAnsi="Arial Unicode MS"/>
        </w:rPr>
        <w:t>—</w:t>
      </w:r>
      <w:r>
        <w:rPr>
          <w:rFonts w:ascii="Arial Narrow"/>
        </w:rPr>
        <w:t>including traders, processors, manufacturers, marketers, and wholesalers</w:t>
      </w:r>
      <w:r>
        <w:rPr>
          <w:rFonts w:hAnsi="Arial Unicode MS"/>
        </w:rPr>
        <w:t>—</w:t>
      </w:r>
      <w:r>
        <w:rPr>
          <w:rFonts w:ascii="Arial Narrow"/>
        </w:rPr>
        <w:t xml:space="preserve">identifying market inefficiencies, disconnects in the value chain, and opportunities for Zambian agribusinesses to capture greater value; </w:t>
      </w:r>
    </w:p>
    <w:p w14:paraId="06700556" w14:textId="77777777" w:rsidR="000B2D87" w:rsidRDefault="000B2D87" w:rsidP="00020023">
      <w:pPr>
        <w:numPr>
          <w:ilvl w:val="0"/>
          <w:numId w:val="221"/>
        </w:numPr>
        <w:pBdr>
          <w:top w:val="nil"/>
          <w:left w:val="nil"/>
          <w:bottom w:val="nil"/>
          <w:right w:val="nil"/>
          <w:between w:val="nil"/>
          <w:bar w:val="nil"/>
        </w:pBdr>
        <w:spacing w:after="0" w:line="240" w:lineRule="auto"/>
        <w:jc w:val="both"/>
        <w:rPr>
          <w:rFonts w:ascii="Arial Narrow" w:eastAsia="Arial Narrow" w:hAnsi="Arial Narrow" w:cs="Arial Narrow"/>
        </w:rPr>
      </w:pPr>
      <w:r>
        <w:rPr>
          <w:rFonts w:ascii="Arial Narrow"/>
        </w:rPr>
        <w:t xml:space="preserve">Policymakers should be identified where the enabling environment can be improved and streamlined to support and facilitate increased sales and value-added production for both domestic and export markets; and </w:t>
      </w:r>
    </w:p>
    <w:p w14:paraId="12896C4B" w14:textId="77777777" w:rsidR="000B2D87" w:rsidRDefault="000B2D87" w:rsidP="00020023">
      <w:pPr>
        <w:numPr>
          <w:ilvl w:val="0"/>
          <w:numId w:val="221"/>
        </w:numPr>
        <w:pBdr>
          <w:top w:val="nil"/>
          <w:left w:val="nil"/>
          <w:bottom w:val="nil"/>
          <w:right w:val="nil"/>
          <w:between w:val="nil"/>
          <w:bar w:val="nil"/>
        </w:pBdr>
        <w:spacing w:after="0" w:line="240" w:lineRule="auto"/>
        <w:jc w:val="both"/>
        <w:rPr>
          <w:rFonts w:ascii="Arial Narrow" w:eastAsia="Arial Narrow" w:hAnsi="Arial Narrow" w:cs="Arial Narrow"/>
        </w:rPr>
      </w:pPr>
      <w:r>
        <w:rPr>
          <w:rFonts w:ascii="Arial Narrow"/>
        </w:rPr>
        <w:t xml:space="preserve">Identify and assess cross-cutting market issues - including access to credit, market information systems, sustainable infrastructure, environmentally-sound productivity enhancing technologies, and sector-specific supporting institutions. </w:t>
      </w:r>
    </w:p>
    <w:p w14:paraId="3D0C27A1" w14:textId="77777777" w:rsidR="000B2D87" w:rsidRDefault="000B2D87" w:rsidP="00EB1DAD">
      <w:pPr>
        <w:spacing w:after="0" w:line="240" w:lineRule="auto"/>
        <w:jc w:val="both"/>
        <w:rPr>
          <w:rFonts w:ascii="Arial Narrow" w:eastAsia="Arial Narrow" w:hAnsi="Arial Narrow" w:cs="Arial Narrow"/>
        </w:rPr>
      </w:pPr>
    </w:p>
    <w:p w14:paraId="16590FAD" w14:textId="77777777" w:rsidR="000B2D87" w:rsidRDefault="000B2D87" w:rsidP="00EB1DAD">
      <w:pPr>
        <w:spacing w:after="0" w:line="240" w:lineRule="auto"/>
        <w:jc w:val="both"/>
        <w:rPr>
          <w:rFonts w:ascii="Arial Narrow" w:eastAsia="Arial Narrow" w:hAnsi="Arial Narrow" w:cs="Arial Narrow"/>
        </w:rPr>
      </w:pPr>
      <w:r>
        <w:rPr>
          <w:rFonts w:ascii="Arial Narrow"/>
        </w:rPr>
        <w:t xml:space="preserve">The results of this scoping exercise would provide the database needed to design an economic feasibility analysis, social acceptance, and environmental resilience linked with the application of the value-chain strategy to develop S&amp;MEs for the purpose of both alleviating poverty and combatting global warming.  </w:t>
      </w:r>
    </w:p>
    <w:p w14:paraId="71BB1E8F"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b/>
          <w:color w:val="000000"/>
          <w:sz w:val="28"/>
          <w:szCs w:val="28"/>
        </w:rPr>
      </w:pPr>
    </w:p>
    <w:p w14:paraId="3290556D" w14:textId="77777777" w:rsidR="000B2D87" w:rsidRPr="00ED2C52" w:rsidRDefault="000B2D87" w:rsidP="00EB1DAD">
      <w:pPr>
        <w:widowControl w:val="0"/>
        <w:shd w:val="clear" w:color="auto" w:fill="FFFFFF"/>
        <w:autoSpaceDE w:val="0"/>
        <w:autoSpaceDN w:val="0"/>
        <w:adjustRightInd w:val="0"/>
        <w:spacing w:after="0" w:line="240" w:lineRule="auto"/>
        <w:rPr>
          <w:rFonts w:ascii="Arial Narrow" w:hAnsi="Arial Narrow" w:cs="Arial Narrow"/>
          <w:b/>
          <w:color w:val="000000"/>
          <w:sz w:val="28"/>
          <w:szCs w:val="28"/>
        </w:rPr>
      </w:pPr>
      <w:r>
        <w:rPr>
          <w:rFonts w:ascii="Arial Narrow" w:hAnsi="Arial Narrow" w:cs="Arial Narrow"/>
          <w:b/>
          <w:color w:val="000000"/>
          <w:sz w:val="28"/>
          <w:szCs w:val="28"/>
        </w:rPr>
        <w:t>ANNEX 11</w:t>
      </w:r>
    </w:p>
    <w:p w14:paraId="662A0BA4" w14:textId="77777777" w:rsidR="000B2D87" w:rsidRPr="00ED2C52" w:rsidRDefault="000B2D87" w:rsidP="00EB1DAD">
      <w:pPr>
        <w:widowControl w:val="0"/>
        <w:shd w:val="clear" w:color="auto" w:fill="FFFFFF"/>
        <w:autoSpaceDE w:val="0"/>
        <w:autoSpaceDN w:val="0"/>
        <w:adjustRightInd w:val="0"/>
        <w:spacing w:after="0" w:line="240" w:lineRule="auto"/>
        <w:rPr>
          <w:rFonts w:ascii="Arial Narrow" w:hAnsi="Arial Narrow" w:cs="Arial Narrow"/>
          <w:b/>
          <w:color w:val="000000"/>
          <w:sz w:val="28"/>
          <w:szCs w:val="28"/>
        </w:rPr>
      </w:pPr>
    </w:p>
    <w:p w14:paraId="760D72A2"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b/>
          <w:color w:val="000000"/>
        </w:rPr>
      </w:pPr>
      <w:r w:rsidRPr="00ED2C52">
        <w:rPr>
          <w:rFonts w:ascii="Arial Narrow" w:hAnsi="Arial Narrow" w:cs="Arial Narrow"/>
          <w:b/>
          <w:color w:val="000000"/>
          <w:sz w:val="28"/>
          <w:szCs w:val="28"/>
        </w:rPr>
        <w:t xml:space="preserve">  THE NUTRITION PLANNING AS AN INTERMEDIATE STRATEGY</w:t>
      </w:r>
      <w:r>
        <w:rPr>
          <w:rStyle w:val="FootnoteReference"/>
          <w:rFonts w:ascii="Arial Narrow" w:hAnsi="Arial Narrow" w:cs="Arial Narrow"/>
          <w:b/>
          <w:color w:val="000000"/>
        </w:rPr>
        <w:footnoteReference w:id="191"/>
      </w:r>
    </w:p>
    <w:p w14:paraId="7CF3ABCE" w14:textId="77777777" w:rsidR="000B2D87" w:rsidRDefault="000B2D87" w:rsidP="00EB1DAD">
      <w:pPr>
        <w:widowControl w:val="0"/>
        <w:shd w:val="clear" w:color="auto" w:fill="FFFFFF"/>
        <w:autoSpaceDE w:val="0"/>
        <w:autoSpaceDN w:val="0"/>
        <w:adjustRightInd w:val="0"/>
        <w:spacing w:after="0" w:line="240" w:lineRule="auto"/>
        <w:jc w:val="center"/>
        <w:rPr>
          <w:rFonts w:ascii="Arial Narrow" w:hAnsi="Arial Narrow" w:cs="Arial Narrow"/>
          <w:b/>
          <w:color w:val="000000"/>
        </w:rPr>
      </w:pPr>
    </w:p>
    <w:p w14:paraId="2B1300E3" w14:textId="77777777" w:rsidR="000B2D87" w:rsidRPr="00C43B18" w:rsidRDefault="000B2D87" w:rsidP="00EB1DAD">
      <w:pPr>
        <w:widowControl w:val="0"/>
        <w:shd w:val="clear" w:color="auto" w:fill="FFFFFF"/>
        <w:autoSpaceDE w:val="0"/>
        <w:autoSpaceDN w:val="0"/>
        <w:adjustRightInd w:val="0"/>
        <w:spacing w:after="0" w:line="240" w:lineRule="auto"/>
        <w:rPr>
          <w:rFonts w:ascii="Arial Narrow" w:hAnsi="Arial Narrow" w:cs="Arial Narrow"/>
          <w:b/>
          <w:color w:val="000000"/>
        </w:rPr>
      </w:pPr>
    </w:p>
    <w:p w14:paraId="1315D278" w14:textId="77777777" w:rsidR="000B2D87" w:rsidRPr="00765DCF" w:rsidRDefault="000B2D87" w:rsidP="00EB1DAD">
      <w:pPr>
        <w:pBdr>
          <w:top w:val="single" w:sz="4" w:space="1" w:color="auto"/>
          <w:left w:val="single" w:sz="4" w:space="4" w:color="auto"/>
          <w:bottom w:val="single" w:sz="4" w:space="1" w:color="auto"/>
          <w:right w:val="single" w:sz="4" w:space="4" w:color="auto"/>
        </w:pBdr>
        <w:rPr>
          <w:rFonts w:ascii="Arial Narrow" w:hAnsi="Arial Narrow"/>
          <w:b/>
        </w:rPr>
      </w:pPr>
      <w:r w:rsidRPr="00765DCF">
        <w:rPr>
          <w:rFonts w:ascii="Arial Narrow" w:hAnsi="Arial Narrow"/>
          <w:b/>
        </w:rPr>
        <w:t>Box 8.3  Zambia: Nutrition Profile</w:t>
      </w:r>
    </w:p>
    <w:p w14:paraId="4737FC71" w14:textId="77777777" w:rsidR="000B2D87" w:rsidRPr="002E0D7C" w:rsidRDefault="000B2D87" w:rsidP="00EB1DAD">
      <w:pPr>
        <w:pBdr>
          <w:top w:val="single" w:sz="4" w:space="1" w:color="auto"/>
          <w:left w:val="single" w:sz="4" w:space="4" w:color="auto"/>
          <w:bottom w:val="single" w:sz="4" w:space="1" w:color="auto"/>
          <w:right w:val="single" w:sz="4" w:space="4" w:color="auto"/>
        </w:pBdr>
        <w:rPr>
          <w:rFonts w:ascii="Arial Narrow" w:hAnsi="Arial Narrow"/>
          <w:sz w:val="18"/>
          <w:szCs w:val="18"/>
        </w:rPr>
      </w:pPr>
      <w:r w:rsidRPr="00765DCF">
        <w:rPr>
          <w:rFonts w:ascii="Arial Narrow" w:hAnsi="Arial Narrow"/>
          <w:sz w:val="18"/>
          <w:szCs w:val="18"/>
        </w:rPr>
        <w:t xml:space="preserve">Zambia is one of the 22 African countries suffering from the high burden of under nutrition and food insecurity. These events predominantly affect pregnant women and children under 5 year’s old (UNICEF 2014). In terms of anthropometry, malnutrition practices are visible through the high rates of stunting in children. These rates have shown that half of boys and about 43 percent of girls are considered stunted (FAO 2014). Furthermore, one in every 10 babies are born with a low birth weight. Anemia affects almost 60 percent of children and about 40 percent of pregnant women (FAO 2014). In past years, Vitamin A deficiency was highly prevalent, with over 50 percent of the population affected, but due to recent supplementation programs which have reached over 95 percent of individuals in 2014, the prevalence of Vitamin A deficiency has been greatly reduced. Additionally, other supplementation programs including the iodization of salt has improved other common deficiencies including that of Iodine from 72 percent in 1992 to approximately 4 percent in 2014 (FAO 2009). The education and promotion of certain dietary practices, like exclusive breast feeding in children under 6 months, has created a wider spread trend from a participation of 10 percent to 61 percent (FAO 2014). Although improvement in a few areas of nutrition have been observed, </w:t>
      </w:r>
      <w:r w:rsidRPr="002E0D7C">
        <w:rPr>
          <w:rFonts w:ascii="Arial Narrow" w:hAnsi="Arial Narrow"/>
          <w:sz w:val="18"/>
          <w:szCs w:val="18"/>
        </w:rPr>
        <w:t xml:space="preserve">much remains to be done. </w:t>
      </w:r>
    </w:p>
    <w:p w14:paraId="49DC5364" w14:textId="77777777" w:rsidR="000B2D87" w:rsidRPr="002E0D7C" w:rsidRDefault="000B2D87" w:rsidP="00EB1DAD">
      <w:pPr>
        <w:pBdr>
          <w:top w:val="single" w:sz="4" w:space="1" w:color="auto"/>
          <w:left w:val="single" w:sz="4" w:space="4" w:color="auto"/>
          <w:bottom w:val="single" w:sz="4" w:space="1" w:color="auto"/>
          <w:right w:val="single" w:sz="4" w:space="4" w:color="auto"/>
        </w:pBdr>
        <w:rPr>
          <w:rFonts w:ascii="Arial Narrow" w:hAnsi="Arial Narrow"/>
          <w:sz w:val="18"/>
          <w:szCs w:val="18"/>
        </w:rPr>
      </w:pPr>
      <w:r w:rsidRPr="002E0D7C">
        <w:rPr>
          <w:rFonts w:ascii="Arial Narrow" w:hAnsi="Arial Narrow"/>
          <w:sz w:val="18"/>
          <w:szCs w:val="18"/>
        </w:rPr>
        <w:t xml:space="preserve"> Almost three quarters of the typical dietary energy supply in Zambia is comprised predominantly of maize, starchy root vegetables and few fruits and vegetables</w:t>
      </w:r>
      <w:r w:rsidRPr="002E0D7C">
        <w:rPr>
          <w:rFonts w:ascii="Arial Narrow" w:hAnsi="Arial Narrow"/>
          <w:sz w:val="18"/>
          <w:szCs w:val="18"/>
          <w:vertAlign w:val="superscript"/>
        </w:rPr>
        <w:t xml:space="preserve"> </w:t>
      </w:r>
      <w:r w:rsidRPr="002E0D7C">
        <w:rPr>
          <w:rFonts w:ascii="Arial Narrow" w:hAnsi="Arial Narrow"/>
          <w:sz w:val="18"/>
          <w:szCs w:val="18"/>
        </w:rPr>
        <w:t xml:space="preserve">(FAO 2009). The consumption of animal source proteins remains low at approximately 5 percent of the total caloric intake and the consumption of fruits and vegetables remains below 10 percent.  </w:t>
      </w:r>
    </w:p>
    <w:p w14:paraId="24780317" w14:textId="77777777" w:rsidR="000B2D87" w:rsidRPr="002E0D7C" w:rsidRDefault="000B2D87" w:rsidP="00EB1DAD">
      <w:pPr>
        <w:pBdr>
          <w:top w:val="single" w:sz="4" w:space="1" w:color="auto"/>
          <w:left w:val="single" w:sz="4" w:space="4" w:color="auto"/>
          <w:bottom w:val="single" w:sz="4" w:space="1" w:color="auto"/>
          <w:right w:val="single" w:sz="4" w:space="4" w:color="auto"/>
        </w:pBdr>
        <w:rPr>
          <w:rFonts w:ascii="Arial Narrow" w:hAnsi="Arial Narrow"/>
          <w:sz w:val="18"/>
          <w:szCs w:val="18"/>
        </w:rPr>
      </w:pPr>
      <w:r w:rsidRPr="002E0D7C">
        <w:rPr>
          <w:rFonts w:ascii="Arial Narrow" w:hAnsi="Arial Narrow"/>
          <w:sz w:val="18"/>
          <w:szCs w:val="18"/>
        </w:rPr>
        <w:t>Although food consumption patterns in urban areas are evolving and incorporating larger variety of foods like sweet potatoes and rice, the exclusive dependence of maize in rural areas contributes to the high vulnerability to food insecurity and malnutrition</w:t>
      </w:r>
      <w:r w:rsidRPr="002E0D7C">
        <w:rPr>
          <w:rFonts w:ascii="Arial Narrow" w:hAnsi="Arial Narrow"/>
          <w:sz w:val="18"/>
          <w:szCs w:val="18"/>
          <w:vertAlign w:val="superscript"/>
        </w:rPr>
        <w:t xml:space="preserve"> </w:t>
      </w:r>
      <w:r w:rsidRPr="002E0D7C">
        <w:rPr>
          <w:rFonts w:ascii="Arial Narrow" w:hAnsi="Arial Narrow"/>
          <w:sz w:val="18"/>
          <w:szCs w:val="18"/>
        </w:rPr>
        <w:t xml:space="preserve">(FAO 2009).  </w:t>
      </w:r>
    </w:p>
    <w:p w14:paraId="2B1B4214" w14:textId="77777777" w:rsidR="000B2D87" w:rsidRDefault="000B2D87" w:rsidP="00EB1DAD">
      <w:pPr>
        <w:pBdr>
          <w:top w:val="single" w:sz="4" w:space="1" w:color="auto"/>
          <w:left w:val="single" w:sz="4" w:space="4" w:color="auto"/>
          <w:bottom w:val="single" w:sz="4" w:space="1" w:color="auto"/>
          <w:right w:val="single" w:sz="4" w:space="4" w:color="auto"/>
        </w:pBdr>
        <w:rPr>
          <w:rFonts w:ascii="Arial Narrow" w:hAnsi="Arial Narrow"/>
          <w:sz w:val="18"/>
          <w:szCs w:val="18"/>
        </w:rPr>
      </w:pPr>
      <w:r w:rsidRPr="002E0D7C">
        <w:rPr>
          <w:rFonts w:ascii="Arial Narrow" w:hAnsi="Arial Narrow"/>
          <w:sz w:val="18"/>
          <w:szCs w:val="18"/>
        </w:rPr>
        <w:t>At this time, the current dietary energy supply is  declining and is insufficient to meet the population’s</w:t>
      </w:r>
      <w:r w:rsidRPr="00765DCF">
        <w:rPr>
          <w:rFonts w:ascii="Arial Narrow" w:hAnsi="Arial Narrow"/>
          <w:sz w:val="18"/>
          <w:szCs w:val="18"/>
        </w:rPr>
        <w:t xml:space="preserve"> caloric requirements. These dietary patterns may not only be considered quantitatively insufficient but also qualitatively insufficient due to a complete lack of diversity and limited consumption of essential micronutrients. </w:t>
      </w:r>
      <w:r>
        <w:rPr>
          <w:rFonts w:ascii="Arial Narrow" w:hAnsi="Arial Narrow"/>
          <w:sz w:val="18"/>
          <w:szCs w:val="18"/>
        </w:rPr>
        <w:t xml:space="preserve">  </w:t>
      </w:r>
    </w:p>
    <w:p w14:paraId="4FC2BFFF" w14:textId="77777777" w:rsidR="000B2D87" w:rsidRPr="00D11420" w:rsidRDefault="000B2D87" w:rsidP="00EB1DAD">
      <w:pPr>
        <w:pBdr>
          <w:top w:val="single" w:sz="4" w:space="1" w:color="auto"/>
          <w:left w:val="single" w:sz="4" w:space="4" w:color="auto"/>
          <w:bottom w:val="single" w:sz="4" w:space="1" w:color="auto"/>
          <w:right w:val="single" w:sz="4" w:space="4" w:color="auto"/>
        </w:pBdr>
        <w:rPr>
          <w:rFonts w:ascii="Arial Narrow" w:hAnsi="Arial Narrow"/>
          <w:color w:val="FF0000"/>
          <w:spacing w:val="-1"/>
          <w:sz w:val="18"/>
          <w:szCs w:val="18"/>
        </w:rPr>
      </w:pPr>
      <w:r>
        <w:rPr>
          <w:rFonts w:ascii="Arial Narrow" w:hAnsi="Arial Narrow"/>
          <w:sz w:val="18"/>
          <w:szCs w:val="18"/>
        </w:rPr>
        <w:t xml:space="preserve">Source: </w:t>
      </w:r>
      <w:r w:rsidRPr="00D60204">
        <w:rPr>
          <w:rFonts w:ascii="Arial Narrow" w:hAnsi="Arial Narrow"/>
          <w:sz w:val="16"/>
          <w:szCs w:val="16"/>
        </w:rPr>
        <w:t xml:space="preserve">FAO. 2014. </w:t>
      </w:r>
      <w:r w:rsidRPr="00D60204">
        <w:rPr>
          <w:rFonts w:ascii="Arial Narrow" w:hAnsi="Arial Narrow"/>
          <w:i/>
          <w:sz w:val="16"/>
          <w:szCs w:val="16"/>
        </w:rPr>
        <w:t>Food and Nutrition in Numbers.</w:t>
      </w:r>
      <w:r w:rsidRPr="00D60204">
        <w:rPr>
          <w:rFonts w:ascii="Arial Narrow" w:hAnsi="Arial Narrow"/>
          <w:sz w:val="16"/>
          <w:szCs w:val="16"/>
        </w:rPr>
        <w:t xml:space="preserve"> Food and Agriculture Organization of the United Nations. Retrieved on 01/10/15 from : </w:t>
      </w:r>
      <w:hyperlink r:id="rId20" w:history="1">
        <w:r w:rsidRPr="00D60204">
          <w:rPr>
            <w:rStyle w:val="Hyperlink"/>
            <w:rFonts w:ascii="Arial Narrow" w:hAnsi="Arial Narrow"/>
            <w:sz w:val="16"/>
            <w:szCs w:val="16"/>
          </w:rPr>
          <w:t>http://www.fao.org/3/a-i4175e.pdf</w:t>
        </w:r>
      </w:hyperlink>
      <w:r w:rsidRPr="00D60204">
        <w:rPr>
          <w:rFonts w:ascii="Arial Narrow" w:hAnsi="Arial Narrow"/>
          <w:sz w:val="16"/>
          <w:szCs w:val="16"/>
        </w:rPr>
        <w:t>)</w:t>
      </w:r>
      <w:r>
        <w:rPr>
          <w:rFonts w:ascii="Arial Narrow" w:hAnsi="Arial Narrow"/>
          <w:sz w:val="16"/>
          <w:szCs w:val="16"/>
        </w:rPr>
        <w:t xml:space="preserve">   </w:t>
      </w:r>
      <w:r w:rsidRPr="00D11420">
        <w:rPr>
          <w:rFonts w:ascii="Arial Narrow" w:hAnsi="Arial Narrow"/>
          <w:sz w:val="16"/>
          <w:szCs w:val="16"/>
        </w:rPr>
        <w:t xml:space="preserve">FAO. 2009. </w:t>
      </w:r>
      <w:r w:rsidRPr="00D11420">
        <w:rPr>
          <w:rFonts w:ascii="Arial Narrow" w:hAnsi="Arial Narrow"/>
          <w:i/>
          <w:sz w:val="16"/>
          <w:szCs w:val="16"/>
        </w:rPr>
        <w:t>Zambia Nutrition Profile – Nutrition and Consumer Protection Division.</w:t>
      </w:r>
      <w:r w:rsidRPr="00D11420">
        <w:rPr>
          <w:rFonts w:ascii="Arial Narrow" w:hAnsi="Arial Narrow"/>
          <w:sz w:val="16"/>
          <w:szCs w:val="16"/>
        </w:rPr>
        <w:t xml:space="preserve"> Food and Agriculture Organization of the United Nations. Rome. Retrieved on 10/10/15 from : ww.fao.org/ag/agn/nutrition/Zmb_en.stm</w:t>
      </w:r>
      <w:r>
        <w:rPr>
          <w:rFonts w:ascii="Arial Narrow" w:hAnsi="Arial Narrow"/>
          <w:sz w:val="16"/>
          <w:szCs w:val="16"/>
        </w:rPr>
        <w:t xml:space="preserve">. </w:t>
      </w:r>
      <w:r w:rsidRPr="00874C2F">
        <w:rPr>
          <w:rFonts w:ascii="Arial Narrow" w:hAnsi="Arial Narrow"/>
          <w:sz w:val="16"/>
          <w:szCs w:val="16"/>
        </w:rPr>
        <w:t xml:space="preserve">UNICEF. 2014. </w:t>
      </w:r>
      <w:r w:rsidRPr="00874C2F">
        <w:rPr>
          <w:rFonts w:ascii="Arial Narrow" w:hAnsi="Arial Narrow"/>
          <w:i/>
          <w:sz w:val="16"/>
          <w:szCs w:val="16"/>
        </w:rPr>
        <w:t>Zambia Fact Sheet: Nutrition</w:t>
      </w:r>
      <w:r w:rsidRPr="00874C2F">
        <w:rPr>
          <w:rFonts w:ascii="Arial Narrow" w:hAnsi="Arial Narrow"/>
          <w:sz w:val="16"/>
          <w:szCs w:val="16"/>
        </w:rPr>
        <w:t>. Retrieved on 10/10/15 from : http://www.unicef.</w:t>
      </w:r>
      <w:r>
        <w:rPr>
          <w:rFonts w:ascii="Arial Narrow" w:hAnsi="Arial Narrow"/>
          <w:sz w:val="16"/>
          <w:szCs w:val="16"/>
        </w:rPr>
        <w:t>org/zambia/5109_8461.html.</w:t>
      </w:r>
    </w:p>
    <w:p w14:paraId="7D4C8575" w14:textId="77777777" w:rsidR="000B2D87" w:rsidRPr="002E0D7C" w:rsidRDefault="000B2D87" w:rsidP="00EB1DAD">
      <w:pPr>
        <w:widowControl w:val="0"/>
        <w:shd w:val="clear" w:color="auto" w:fill="FFFFFF"/>
        <w:autoSpaceDE w:val="0"/>
        <w:autoSpaceDN w:val="0"/>
        <w:adjustRightInd w:val="0"/>
        <w:spacing w:after="0" w:line="240" w:lineRule="auto"/>
        <w:rPr>
          <w:rFonts w:ascii="Arial Narrow" w:hAnsi="Arial Narrow" w:cs="Arial Narrow"/>
          <w:b/>
          <w:color w:val="000000"/>
        </w:rPr>
      </w:pPr>
      <w:r w:rsidRPr="002E0D7C">
        <w:rPr>
          <w:rFonts w:ascii="Arial Narrow" w:hAnsi="Arial Narrow" w:cs="Arial Narrow"/>
          <w:b/>
          <w:color w:val="000000"/>
        </w:rPr>
        <w:t xml:space="preserve">5.1General </w:t>
      </w:r>
    </w:p>
    <w:p w14:paraId="7BA8C1F3"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p>
    <w:p w14:paraId="14258F93"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r>
        <w:rPr>
          <w:rFonts w:ascii="Arial Narrow" w:hAnsi="Arial Narrow" w:cs="Arial Narrow"/>
          <w:color w:val="000000"/>
        </w:rPr>
        <w:t>In  the  next  few years in the region the  greatest pressure  on   water  supplies  will  come   from  efforts  to at least  double food production  for  a  rapidly growing   population and dwindling resources under conditions of climate variability and global warming.   While land  does not  seem   to  be a  major constraint  to food   production, land  with  adequate  and  timely  water supplies for a high-productivity agriculture  is becoming scarce.    In   the  temperate  zones of the region,   irrigation has become  essential for  intensive  agriculture.     The  agricultural frontier for  expansion   now  constitute  the  arid/tropics  where flooding  and drainage is  a  constraint to   high-productivity agriculture.</w:t>
      </w:r>
    </w:p>
    <w:p w14:paraId="0001BD78"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rPr>
      </w:pPr>
    </w:p>
    <w:p w14:paraId="5DCE4782"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r>
        <w:rPr>
          <w:rFonts w:ascii="Arial Narrow" w:hAnsi="Arial Narrow" w:cs="Arial Narrow"/>
          <w:color w:val="000000"/>
        </w:rPr>
        <w:t xml:space="preserve">Concretely, population   growth in Zambia and the sub region is concentrated  in  the rural areas,   where   subsistence agriculture   predominates.   So increasing food production is   inevitably  linked  with increasing the   productivity  and output levels  of the  subsistence subsector. Thus,   the biggest challenge  to  policy  makers   is how to transform  subsistence agriculture  into a  high-productivity subsector under conditions of climate variability and global warming. </w:t>
      </w:r>
    </w:p>
    <w:p w14:paraId="4D9A38CB"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p>
    <w:p w14:paraId="3081A108" w14:textId="77777777" w:rsidR="000B2D87" w:rsidRDefault="000B2D87" w:rsidP="00EB1DAD">
      <w:pPr>
        <w:spacing w:after="0" w:line="240" w:lineRule="auto"/>
        <w:rPr>
          <w:rFonts w:ascii="Arial Narrow" w:hAnsi="Arial Narrow"/>
          <w:b/>
        </w:rPr>
      </w:pPr>
      <w:r>
        <w:rPr>
          <w:rFonts w:ascii="Arial Narrow" w:hAnsi="Arial Narrow"/>
          <w:b/>
        </w:rPr>
        <w:t xml:space="preserve"> 5.2  An Intermediate Strategy as Response to the Second-Generation Problem</w:t>
      </w:r>
    </w:p>
    <w:p w14:paraId="780B8F36" w14:textId="77777777" w:rsidR="000B2D87" w:rsidRDefault="000B2D87" w:rsidP="00EB1DAD">
      <w:pPr>
        <w:spacing w:after="0" w:line="240" w:lineRule="auto"/>
        <w:rPr>
          <w:rFonts w:ascii="Arial Narrow" w:hAnsi="Arial Narrow"/>
          <w:b/>
        </w:rPr>
      </w:pPr>
    </w:p>
    <w:p w14:paraId="6E820C9E"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r>
        <w:rPr>
          <w:rFonts w:ascii="Arial Narrow" w:hAnsi="Arial Narrow" w:cs="Arial Narrow"/>
          <w:color w:val="000000"/>
        </w:rPr>
        <w:t xml:space="preserve">The Project has </w:t>
      </w:r>
      <w:r>
        <w:rPr>
          <w:rFonts w:ascii="Arial Narrow"/>
        </w:rPr>
        <w:t>activated</w:t>
      </w:r>
      <w:r w:rsidRPr="00C7558F">
        <w:rPr>
          <w:rFonts w:ascii="Arial Narrow"/>
        </w:rPr>
        <w:t xml:space="preserve"> an embryonic trend of technology transfer from subsistence agriculture towards a farming system based on resilient productivity</w:t>
      </w:r>
      <w:r>
        <w:rPr>
          <w:rFonts w:ascii="Arial Narrow"/>
        </w:rPr>
        <w:t xml:space="preserve"> as evinced by the data gathered in the  Terminal Evaluation.</w:t>
      </w:r>
      <w:r w:rsidRPr="00C7558F">
        <w:rPr>
          <w:rFonts w:ascii="Arial Narrow"/>
        </w:rPr>
        <w:t xml:space="preserve"> </w:t>
      </w:r>
      <w:r>
        <w:rPr>
          <w:rFonts w:ascii="Arial Narrow"/>
        </w:rPr>
        <w:t xml:space="preserve"> So </w:t>
      </w:r>
      <w:r>
        <w:rPr>
          <w:rFonts w:ascii="Arial Narrow" w:hAnsi="Arial Narrow" w:cs="Arial Narrow"/>
          <w:color w:val="000000"/>
        </w:rPr>
        <w:t xml:space="preserve">  the efforts  to  transform  natural-resource-based agriculture  into science-based agriculture  has taken the first step.  </w:t>
      </w:r>
    </w:p>
    <w:p w14:paraId="0E2AE8EF"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p>
    <w:p w14:paraId="1F36E315" w14:textId="77777777" w:rsidR="000B2D87" w:rsidRPr="002E0D7C" w:rsidRDefault="000B2D87" w:rsidP="00EB1DAD">
      <w:pPr>
        <w:widowControl w:val="0"/>
        <w:shd w:val="clear" w:color="auto" w:fill="FFFFFF"/>
        <w:autoSpaceDE w:val="0"/>
        <w:autoSpaceDN w:val="0"/>
        <w:adjustRightInd w:val="0"/>
        <w:spacing w:after="0" w:line="240" w:lineRule="auto"/>
        <w:rPr>
          <w:rFonts w:ascii="Arial Narrow" w:hAnsi="Arial Narrow" w:cs="Arial Narrow"/>
        </w:rPr>
      </w:pPr>
      <w:r>
        <w:rPr>
          <w:rFonts w:ascii="Arial Narrow" w:hAnsi="Arial Narrow" w:cs="Arial Narrow"/>
          <w:color w:val="000000"/>
        </w:rPr>
        <w:t xml:space="preserve">As rain- fed agriculture is uncertain due climate variability, the   next step in terms of -- first needs first--- is to address water scarcity. The success of  the early-adopters [the  farmers interviewed, men and women]  depends on  specific quantities of water at </w:t>
      </w:r>
      <w:r w:rsidRPr="002E0D7C">
        <w:rPr>
          <w:rFonts w:ascii="Arial Narrow" w:hAnsi="Arial Narrow" w:cs="Arial Narrow"/>
        </w:rPr>
        <w:t xml:space="preserve">specific times during the cropping calendar.  </w:t>
      </w:r>
    </w:p>
    <w:p w14:paraId="17B25055" w14:textId="77777777" w:rsidR="000B2D87" w:rsidRPr="002E0D7C" w:rsidRDefault="000B2D87" w:rsidP="00EB1DAD">
      <w:pPr>
        <w:widowControl w:val="0"/>
        <w:shd w:val="clear" w:color="auto" w:fill="FFFFFF"/>
        <w:autoSpaceDE w:val="0"/>
        <w:autoSpaceDN w:val="0"/>
        <w:adjustRightInd w:val="0"/>
        <w:spacing w:after="0" w:line="240" w:lineRule="auto"/>
        <w:rPr>
          <w:rFonts w:ascii="Arial Narrow" w:hAnsi="Arial Narrow" w:cs="Arial Narrow"/>
        </w:rPr>
      </w:pPr>
    </w:p>
    <w:p w14:paraId="2EC08D18" w14:textId="77777777" w:rsidR="000B2D87" w:rsidRPr="002E0D7C" w:rsidRDefault="000B2D87" w:rsidP="00EB1DAD">
      <w:pPr>
        <w:widowControl w:val="0"/>
        <w:shd w:val="clear" w:color="auto" w:fill="FFFFFF"/>
        <w:autoSpaceDE w:val="0"/>
        <w:autoSpaceDN w:val="0"/>
        <w:adjustRightInd w:val="0"/>
        <w:spacing w:after="0" w:line="240" w:lineRule="auto"/>
        <w:rPr>
          <w:rFonts w:ascii="Arial Narrow" w:hAnsi="Arial Narrow" w:cs="Arial Narrow"/>
        </w:rPr>
      </w:pPr>
      <w:r w:rsidRPr="002E0D7C">
        <w:rPr>
          <w:rFonts w:ascii="Arial Narrow" w:hAnsi="Arial Narrow" w:cs="Arial Narrow"/>
        </w:rPr>
        <w:t>One key finding from the Terminal Evaluation was the efforts of the early-adopters of the technology transfer can be frustrated because of the absence of commercialization arrangements.  Technology transfer brings about a boost in productivity. Consequently increased production is available for the market.   If marketing arrangements are not in place, the crops cannot be sold and the gains from  technology transfer are  compromised and the small farmers are disappointed.  For lack of better term, this is referred to as second-generation problem.</w:t>
      </w:r>
    </w:p>
    <w:p w14:paraId="2BF19EBF" w14:textId="77777777" w:rsidR="000B2D87" w:rsidRPr="002E0D7C" w:rsidRDefault="000B2D87" w:rsidP="00EB1DAD">
      <w:pPr>
        <w:widowControl w:val="0"/>
        <w:shd w:val="clear" w:color="auto" w:fill="FFFFFF"/>
        <w:autoSpaceDE w:val="0"/>
        <w:autoSpaceDN w:val="0"/>
        <w:adjustRightInd w:val="0"/>
        <w:spacing w:after="0" w:line="240" w:lineRule="auto"/>
        <w:rPr>
          <w:rFonts w:ascii="Arial Narrow" w:hAnsi="Arial Narrow" w:cs="Arial Narrow"/>
        </w:rPr>
      </w:pPr>
    </w:p>
    <w:p w14:paraId="6F63D4BC"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r w:rsidRPr="002E0D7C">
        <w:rPr>
          <w:rFonts w:ascii="Arial Narrow" w:hAnsi="Arial Narrow" w:cs="Arial Narrow"/>
        </w:rPr>
        <w:t>The solution to this second-generation problem necessarily involves introducing  improved marketing</w:t>
      </w:r>
      <w:r>
        <w:rPr>
          <w:rFonts w:ascii="Arial Narrow" w:hAnsi="Arial Narrow" w:cs="Arial Narrow"/>
          <w:b/>
          <w:color w:val="FF0000"/>
        </w:rPr>
        <w:t xml:space="preserve"> </w:t>
      </w:r>
      <w:r>
        <w:rPr>
          <w:rFonts w:ascii="Arial Narrow" w:hAnsi="Arial Narrow" w:cs="Arial Narrow"/>
          <w:color w:val="000000"/>
        </w:rPr>
        <w:t xml:space="preserve"> arrangements. These arrangements should allow small-holding farmers to take advantage of the market opportunities available either for staple or non-staple crops.  This process, also known as institutional calibration, is time consuming.  Because a value-chain analysis must be conducted to determine the appropriate crops and required support to enable small-holding farmers to take advantage of the market opportunities. Annex 10  expounds briefly how value-chain analysis could be applied in the context of the project areas. </w:t>
      </w:r>
    </w:p>
    <w:p w14:paraId="63E517D9"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p>
    <w:p w14:paraId="66D0BADE"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r>
        <w:rPr>
          <w:rFonts w:ascii="Arial Narrow" w:hAnsi="Arial Narrow" w:cs="Arial Narrow"/>
          <w:color w:val="000000"/>
        </w:rPr>
        <w:t>Given that context, an intermediate strategy should be considered where the cropping patterns introduced to small-holding farmers contain nutritious crops to enhance the nutrition level of the family unit. In brief,  as time-consuming arrangements are sorted out so that small-holding farmers can benefit of market opportunities, growing nutritious crops can provide additional opportunities besides improving the nutrition levels of the family units, as will be discussed below.</w:t>
      </w:r>
    </w:p>
    <w:p w14:paraId="709DCB16"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p>
    <w:p w14:paraId="7084EF2B"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r>
        <w:rPr>
          <w:rFonts w:ascii="Arial Narrow" w:hAnsi="Arial Narrow" w:cs="Arial Narrow"/>
          <w:color w:val="000000"/>
        </w:rPr>
        <w:t xml:space="preserve">This intermediate strategy, however,  will require greater  efforts  in post-harvest technology.  </w:t>
      </w:r>
      <w:r>
        <w:rPr>
          <w:rFonts w:ascii="Arial Narrow" w:hAnsi="Arial Narrow"/>
        </w:rPr>
        <w:t>E</w:t>
      </w:r>
      <w:r w:rsidRPr="00C7558F">
        <w:rPr>
          <w:rFonts w:ascii="Arial Narrow" w:hAnsi="Arial Narrow"/>
        </w:rPr>
        <w:t xml:space="preserve">specially the promotion of  the cottage-industry to process perishable food in order to  elongate the  shelf- life of food crops  either  for the consumption of the family unit or  the market.  </w:t>
      </w:r>
      <w:r>
        <w:rPr>
          <w:rFonts w:ascii="Arial Narrow" w:hAnsi="Arial Narrow"/>
        </w:rPr>
        <w:t xml:space="preserve">However,  the biggest economic benefit of this approach is  to  </w:t>
      </w:r>
      <w:r w:rsidRPr="00C7558F">
        <w:rPr>
          <w:rFonts w:ascii="Arial Narrow" w:hAnsi="Arial Narrow"/>
        </w:rPr>
        <w:t>enhance the nu</w:t>
      </w:r>
      <w:r>
        <w:rPr>
          <w:rFonts w:ascii="Arial Narrow" w:hAnsi="Arial Narrow"/>
        </w:rPr>
        <w:t xml:space="preserve">trition of the family unit  </w:t>
      </w:r>
      <w:r w:rsidRPr="00C7558F">
        <w:rPr>
          <w:rFonts w:ascii="Arial Narrow" w:hAnsi="Arial Narrow"/>
        </w:rPr>
        <w:t xml:space="preserve"> </w:t>
      </w:r>
    </w:p>
    <w:p w14:paraId="36D83F48"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p>
    <w:p w14:paraId="21006DF9" w14:textId="77777777" w:rsidR="000B2D87" w:rsidRPr="00E954C7" w:rsidRDefault="000B2D87" w:rsidP="00EB1DAD">
      <w:pPr>
        <w:widowControl w:val="0"/>
        <w:shd w:val="clear" w:color="auto" w:fill="FFFFFF"/>
        <w:autoSpaceDE w:val="0"/>
        <w:autoSpaceDN w:val="0"/>
        <w:adjustRightInd w:val="0"/>
        <w:spacing w:after="0" w:line="240" w:lineRule="auto"/>
        <w:rPr>
          <w:rFonts w:ascii="Arial Narrow" w:hAnsi="Arial Narrow" w:cs="Arial Narrow"/>
          <w:b/>
          <w:color w:val="000000"/>
        </w:rPr>
      </w:pPr>
      <w:r>
        <w:rPr>
          <w:rFonts w:ascii="Arial Narrow" w:hAnsi="Arial Narrow" w:cs="Arial Narrow"/>
          <w:b/>
          <w:color w:val="000000"/>
        </w:rPr>
        <w:t xml:space="preserve">5.3 Intermediate Strategy:  the </w:t>
      </w:r>
      <w:r w:rsidRPr="00E954C7">
        <w:rPr>
          <w:rFonts w:ascii="Arial Narrow" w:hAnsi="Arial Narrow" w:cs="Arial Narrow"/>
          <w:b/>
          <w:color w:val="000000"/>
        </w:rPr>
        <w:t xml:space="preserve">Constraints and Potential </w:t>
      </w:r>
    </w:p>
    <w:p w14:paraId="2887A181"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p>
    <w:p w14:paraId="764BA69B" w14:textId="77777777" w:rsidR="000B2D87" w:rsidRPr="0088348E" w:rsidRDefault="000B2D87" w:rsidP="00EB1DAD">
      <w:pPr>
        <w:widowControl w:val="0"/>
        <w:shd w:val="clear" w:color="auto" w:fill="FFFFFF"/>
        <w:autoSpaceDE w:val="0"/>
        <w:autoSpaceDN w:val="0"/>
        <w:adjustRightInd w:val="0"/>
        <w:spacing w:after="0" w:line="240" w:lineRule="auto"/>
        <w:rPr>
          <w:rFonts w:ascii="Arial Narrow" w:hAnsi="Arial Narrow" w:cs="Arial Narrow"/>
          <w:b/>
          <w:color w:val="000000"/>
        </w:rPr>
      </w:pPr>
      <w:r w:rsidRPr="0088348E">
        <w:rPr>
          <w:rFonts w:ascii="Arial Narrow" w:hAnsi="Arial Narrow" w:cs="Arial Narrow"/>
          <w:b/>
          <w:color w:val="000000"/>
        </w:rPr>
        <w:t>Constraints: Limited Commercialization Outlets</w:t>
      </w:r>
    </w:p>
    <w:p w14:paraId="4F4372DB"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cs="Arial Narrow"/>
          <w:color w:val="000000"/>
        </w:rPr>
      </w:pPr>
    </w:p>
    <w:p w14:paraId="699A20C9" w14:textId="77777777" w:rsidR="000B2D87" w:rsidRPr="002E0D7C" w:rsidRDefault="000B2D87" w:rsidP="00EB1DAD">
      <w:pPr>
        <w:widowControl w:val="0"/>
        <w:shd w:val="clear" w:color="auto" w:fill="FFFFFF"/>
        <w:autoSpaceDE w:val="0"/>
        <w:autoSpaceDN w:val="0"/>
        <w:adjustRightInd w:val="0"/>
        <w:spacing w:after="0" w:line="240" w:lineRule="auto"/>
        <w:rPr>
          <w:rFonts w:ascii="Arial Narrow"/>
        </w:rPr>
      </w:pPr>
      <w:r>
        <w:rPr>
          <w:rFonts w:ascii="Arial Narrow" w:hAnsi="Arial Narrow" w:cs="Arial Narrow"/>
          <w:color w:val="000000"/>
        </w:rPr>
        <w:t xml:space="preserve">The data shows that with the exception of the Chongwe pilot site, the remainder of the pilots sites have limited market outlets.  </w:t>
      </w:r>
      <w:r w:rsidRPr="002E0D7C">
        <w:rPr>
          <w:rFonts w:ascii="Arial Narrow" w:hAnsi="Arial Narrow" w:cs="Arial Narrow"/>
        </w:rPr>
        <w:t xml:space="preserve">Thus, both male and female farmers are reticent to grow high-yielding and drought-resistant crops.  Commercialization, therefore, can break or send the process of  technological transformation astray. Therefore, alternative options should be considered to continue with the momentum gained, such as it is, in process of climate change adaptation. Specifically continuing the </w:t>
      </w:r>
      <w:r w:rsidRPr="002E0D7C">
        <w:rPr>
          <w:rFonts w:ascii="Arial Narrow"/>
        </w:rPr>
        <w:t xml:space="preserve"> trend of technology transfer from subsistence agriculture towards a more productive farming system based on resilient productivity as evinced by the data gathered in </w:t>
      </w:r>
      <w:r>
        <w:rPr>
          <w:rFonts w:ascii="Arial Narrow"/>
        </w:rPr>
        <w:t>T</w:t>
      </w:r>
      <w:r w:rsidRPr="002E0D7C">
        <w:rPr>
          <w:rFonts w:ascii="Arial Narrow"/>
        </w:rPr>
        <w:t xml:space="preserve">erminal </w:t>
      </w:r>
      <w:r>
        <w:rPr>
          <w:rFonts w:ascii="Arial Narrow"/>
        </w:rPr>
        <w:t>E</w:t>
      </w:r>
      <w:r w:rsidRPr="002E0D7C">
        <w:rPr>
          <w:rFonts w:ascii="Arial Narrow"/>
        </w:rPr>
        <w:t xml:space="preserve">valuation.  </w:t>
      </w:r>
    </w:p>
    <w:p w14:paraId="58E8A811" w14:textId="77777777" w:rsidR="000B2D87" w:rsidRPr="002E0D7C" w:rsidRDefault="000B2D87" w:rsidP="00EB1DAD">
      <w:pPr>
        <w:widowControl w:val="0"/>
        <w:shd w:val="clear" w:color="auto" w:fill="FFFFFF"/>
        <w:autoSpaceDE w:val="0"/>
        <w:autoSpaceDN w:val="0"/>
        <w:adjustRightInd w:val="0"/>
        <w:spacing w:after="0" w:line="240" w:lineRule="auto"/>
        <w:rPr>
          <w:rFonts w:ascii="Arial Narrow" w:hAnsi="Arial Narrow" w:cs="Arial Narrow"/>
        </w:rPr>
      </w:pPr>
    </w:p>
    <w:p w14:paraId="70848757" w14:textId="77777777" w:rsidR="000B2D87" w:rsidRPr="0088348E" w:rsidRDefault="000B2D87" w:rsidP="00EB1DAD">
      <w:pPr>
        <w:rPr>
          <w:rFonts w:ascii="Arial Narrow" w:hAnsi="Arial Narrow"/>
          <w:b/>
        </w:rPr>
      </w:pPr>
      <w:r w:rsidRPr="0088348E">
        <w:rPr>
          <w:rFonts w:ascii="Arial Narrow" w:hAnsi="Arial Narrow"/>
          <w:b/>
          <w:spacing w:val="-1"/>
        </w:rPr>
        <w:t xml:space="preserve">The Potential: </w:t>
      </w:r>
      <w:r w:rsidRPr="0088348E">
        <w:rPr>
          <w:rFonts w:ascii="Arial Narrow" w:hAnsi="Arial Narrow"/>
          <w:b/>
        </w:rPr>
        <w:t xml:space="preserve">Food Security and Nutrition Security </w:t>
      </w:r>
    </w:p>
    <w:p w14:paraId="2748F56A" w14:textId="77777777" w:rsidR="000B2D87" w:rsidRDefault="000B2D87" w:rsidP="00EB1DAD">
      <w:pPr>
        <w:spacing w:after="0" w:line="240" w:lineRule="auto"/>
        <w:rPr>
          <w:rFonts w:ascii="Arial Narrow" w:hAnsi="Arial Narrow"/>
        </w:rPr>
      </w:pPr>
    </w:p>
    <w:p w14:paraId="34FBB10F" w14:textId="77777777" w:rsidR="000B2D87" w:rsidRDefault="000B2D87" w:rsidP="00EB1DAD">
      <w:pPr>
        <w:spacing w:after="0" w:line="240" w:lineRule="auto"/>
        <w:rPr>
          <w:rFonts w:ascii="Arial Narrow" w:hAnsi="Arial Narrow"/>
        </w:rPr>
      </w:pPr>
      <w:r>
        <w:rPr>
          <w:rFonts w:ascii="Arial Narrow" w:hAnsi="Arial Narrow"/>
        </w:rPr>
        <w:t>N</w:t>
      </w:r>
      <w:r w:rsidRPr="00F70A02">
        <w:rPr>
          <w:rFonts w:ascii="Arial Narrow" w:hAnsi="Arial Narrow"/>
        </w:rPr>
        <w:t xml:space="preserve">utrition security is now recognized as an evolved definition of food security, where micronutrient malnutrition is </w:t>
      </w:r>
      <w:r>
        <w:rPr>
          <w:rFonts w:ascii="Arial Narrow" w:hAnsi="Arial Narrow"/>
        </w:rPr>
        <w:t xml:space="preserve">taken into account.  </w:t>
      </w:r>
      <w:r w:rsidRPr="00F70A02">
        <w:rPr>
          <w:rFonts w:ascii="Arial Narrow" w:hAnsi="Arial Narrow"/>
        </w:rPr>
        <w:t xml:space="preserve">The FAO </w:t>
      </w:r>
      <w:r>
        <w:rPr>
          <w:rFonts w:ascii="Arial Narrow" w:hAnsi="Arial Narrow"/>
        </w:rPr>
        <w:t>[2004]</w:t>
      </w:r>
      <w:r>
        <w:rPr>
          <w:rStyle w:val="FootnoteReference"/>
          <w:rFonts w:ascii="Arial Narrow" w:hAnsi="Arial Narrow"/>
        </w:rPr>
        <w:footnoteReference w:id="192"/>
      </w:r>
      <w:r>
        <w:rPr>
          <w:rFonts w:ascii="Arial Narrow" w:hAnsi="Arial Narrow"/>
        </w:rPr>
        <w:t xml:space="preserve">  </w:t>
      </w:r>
      <w:r w:rsidRPr="00F70A02">
        <w:rPr>
          <w:rFonts w:ascii="Arial Narrow" w:hAnsi="Arial Narrow"/>
        </w:rPr>
        <w:t>estimates that</w:t>
      </w:r>
      <w:r>
        <w:rPr>
          <w:rFonts w:ascii="Arial Narrow" w:hAnsi="Arial Narrow"/>
        </w:rPr>
        <w:t xml:space="preserve">  most of the countries in the region  </w:t>
      </w:r>
      <w:r w:rsidRPr="00F70A02">
        <w:rPr>
          <w:rFonts w:ascii="Arial Narrow" w:hAnsi="Arial Narrow"/>
        </w:rPr>
        <w:t xml:space="preserve">suffer </w:t>
      </w:r>
      <w:r>
        <w:rPr>
          <w:rFonts w:ascii="Arial Narrow" w:hAnsi="Arial Narrow"/>
        </w:rPr>
        <w:t xml:space="preserve">from micronutrient deficiencies. </w:t>
      </w:r>
      <w:r w:rsidRPr="00F70A02">
        <w:rPr>
          <w:rFonts w:ascii="Arial Narrow" w:hAnsi="Arial Narrow"/>
        </w:rPr>
        <w:t xml:space="preserve"> </w:t>
      </w:r>
      <w:r>
        <w:rPr>
          <w:rFonts w:ascii="Arial Narrow" w:hAnsi="Arial Narrow"/>
        </w:rPr>
        <w:t xml:space="preserve">It </w:t>
      </w:r>
      <w:r w:rsidRPr="00F70A02">
        <w:rPr>
          <w:rFonts w:ascii="Arial Narrow" w:hAnsi="Arial Narrow"/>
        </w:rPr>
        <w:t>is</w:t>
      </w:r>
      <w:r>
        <w:rPr>
          <w:rFonts w:ascii="Arial Narrow" w:hAnsi="Arial Narrow"/>
        </w:rPr>
        <w:t xml:space="preserve">  thus </w:t>
      </w:r>
      <w:r w:rsidRPr="00F70A02">
        <w:rPr>
          <w:rFonts w:ascii="Arial Narrow" w:hAnsi="Arial Narrow"/>
        </w:rPr>
        <w:t xml:space="preserve"> </w:t>
      </w:r>
      <w:r>
        <w:rPr>
          <w:rFonts w:ascii="Arial Narrow" w:hAnsi="Arial Narrow"/>
        </w:rPr>
        <w:t xml:space="preserve">important </w:t>
      </w:r>
      <w:r w:rsidRPr="00F70A02">
        <w:rPr>
          <w:rFonts w:ascii="Arial Narrow" w:hAnsi="Arial Narrow"/>
        </w:rPr>
        <w:t xml:space="preserve"> to assess dietary diversity within food insecure populations as a means of measuring food </w:t>
      </w:r>
      <w:r>
        <w:rPr>
          <w:rFonts w:ascii="Arial Narrow" w:hAnsi="Arial Narrow"/>
        </w:rPr>
        <w:t>security.</w:t>
      </w:r>
      <w:r w:rsidRPr="00280DA3">
        <w:rPr>
          <w:rFonts w:ascii="Arial Narrow" w:hAnsi="Arial Narrow"/>
        </w:rPr>
        <w:t xml:space="preserve"> </w:t>
      </w:r>
    </w:p>
    <w:p w14:paraId="36C46637" w14:textId="77777777" w:rsidR="000B2D87" w:rsidRDefault="000B2D87" w:rsidP="00EB1DAD">
      <w:pPr>
        <w:spacing w:after="0" w:line="240" w:lineRule="auto"/>
        <w:rPr>
          <w:rFonts w:ascii="Arial Narrow" w:hAnsi="Arial Narrow"/>
        </w:rPr>
      </w:pPr>
    </w:p>
    <w:p w14:paraId="279216B0" w14:textId="77777777" w:rsidR="000B2D87" w:rsidRDefault="000B2D87" w:rsidP="00EB1DAD">
      <w:pPr>
        <w:spacing w:after="0" w:line="240" w:lineRule="auto"/>
        <w:rPr>
          <w:rFonts w:ascii="Arial Narrow" w:hAnsi="Arial Narrow"/>
        </w:rPr>
      </w:pPr>
      <w:r w:rsidRPr="00F70A02">
        <w:rPr>
          <w:rFonts w:ascii="Arial Narrow" w:hAnsi="Arial Narrow"/>
        </w:rPr>
        <w:t>Dietary diversity is defined as the number of different foods or food groups consumed over a given reference period</w:t>
      </w:r>
      <w:r>
        <w:rPr>
          <w:rFonts w:ascii="Arial Narrow" w:hAnsi="Arial Narrow"/>
        </w:rPr>
        <w:t>.</w:t>
      </w:r>
      <w:r>
        <w:rPr>
          <w:rStyle w:val="FootnoteReference"/>
          <w:rFonts w:ascii="Arial Narrow" w:hAnsi="Arial Narrow"/>
        </w:rPr>
        <w:footnoteReference w:id="193"/>
      </w:r>
      <w:r w:rsidRPr="00F70A02">
        <w:rPr>
          <w:rFonts w:ascii="Arial Narrow" w:hAnsi="Arial Narrow"/>
        </w:rPr>
        <w:t>. The nutrients required by a human body cannot be found in one single food item, but must be obtained through the consumption of a variety of foods. Therefore, healthy diets are those that tend to be the most diverse</w:t>
      </w:r>
      <w:r>
        <w:rPr>
          <w:rFonts w:ascii="Arial Narrow" w:hAnsi="Arial Narrow"/>
        </w:rPr>
        <w:t>.</w:t>
      </w:r>
      <w:r>
        <w:rPr>
          <w:rStyle w:val="FootnoteReference"/>
          <w:rFonts w:ascii="Arial Narrow" w:hAnsi="Arial Narrow"/>
        </w:rPr>
        <w:footnoteReference w:id="194"/>
      </w:r>
      <w:r>
        <w:rPr>
          <w:rFonts w:ascii="Arial Narrow" w:hAnsi="Arial Narrow"/>
        </w:rPr>
        <w:t xml:space="preserve">  </w:t>
      </w:r>
      <w:r w:rsidRPr="00F70A02">
        <w:rPr>
          <w:rFonts w:ascii="Arial Narrow" w:hAnsi="Arial Narrow"/>
        </w:rPr>
        <w:t xml:space="preserve"> </w:t>
      </w:r>
      <w:r>
        <w:rPr>
          <w:rFonts w:ascii="Arial Narrow" w:hAnsi="Arial Narrow"/>
        </w:rPr>
        <w:t xml:space="preserve"> </w:t>
      </w:r>
      <w:r w:rsidRPr="00F70A02">
        <w:rPr>
          <w:rFonts w:ascii="Arial Narrow" w:hAnsi="Arial Narrow"/>
        </w:rPr>
        <w:t xml:space="preserve">The literature </w:t>
      </w:r>
      <w:r>
        <w:rPr>
          <w:rFonts w:ascii="Arial Narrow" w:hAnsi="Arial Narrow"/>
        </w:rPr>
        <w:t xml:space="preserve">recommends </w:t>
      </w:r>
      <w:r w:rsidRPr="00F70A02">
        <w:rPr>
          <w:rFonts w:ascii="Arial Narrow" w:hAnsi="Arial Narrow"/>
        </w:rPr>
        <w:t xml:space="preserve">a diet including animal and plant based foods </w:t>
      </w:r>
      <w:r>
        <w:rPr>
          <w:rFonts w:ascii="Arial Narrow" w:hAnsi="Arial Narrow"/>
        </w:rPr>
        <w:t xml:space="preserve">so as to ensure </w:t>
      </w:r>
      <w:r w:rsidRPr="00F70A02">
        <w:rPr>
          <w:rFonts w:ascii="Arial Narrow" w:hAnsi="Arial Narrow"/>
        </w:rPr>
        <w:t>all essential macro and micro nutrients</w:t>
      </w:r>
      <w:r>
        <w:rPr>
          <w:rFonts w:ascii="Arial Narrow" w:hAnsi="Arial Narrow"/>
        </w:rPr>
        <w:t>.</w:t>
      </w:r>
      <w:r>
        <w:rPr>
          <w:rStyle w:val="FootnoteReference"/>
          <w:rFonts w:ascii="Arial Narrow" w:hAnsi="Arial Narrow"/>
        </w:rPr>
        <w:footnoteReference w:id="195"/>
      </w:r>
      <w:r>
        <w:rPr>
          <w:rFonts w:ascii="Arial Narrow" w:hAnsi="Arial Narrow"/>
        </w:rPr>
        <w:t xml:space="preserve">  </w:t>
      </w:r>
    </w:p>
    <w:p w14:paraId="2A7D1516" w14:textId="77777777" w:rsidR="000B2D87" w:rsidRDefault="000B2D87" w:rsidP="00EB1DAD">
      <w:pPr>
        <w:spacing w:after="0" w:line="240" w:lineRule="auto"/>
        <w:rPr>
          <w:rFonts w:ascii="Arial Narrow" w:hAnsi="Arial Narrow"/>
        </w:rPr>
      </w:pPr>
    </w:p>
    <w:p w14:paraId="1B9EBAD8" w14:textId="77777777" w:rsidR="000B2D87" w:rsidRDefault="000B2D87" w:rsidP="00EB1DAD">
      <w:pPr>
        <w:spacing w:after="0" w:line="240" w:lineRule="auto"/>
        <w:rPr>
          <w:rFonts w:ascii="Arial Narrow" w:hAnsi="Arial Narrow"/>
        </w:rPr>
      </w:pPr>
      <w:r>
        <w:rPr>
          <w:rFonts w:ascii="Arial Narrow" w:hAnsi="Arial Narrow"/>
        </w:rPr>
        <w:t>Given that context, f</w:t>
      </w:r>
      <w:r w:rsidRPr="00F70A02">
        <w:rPr>
          <w:rFonts w:ascii="Arial Narrow" w:hAnsi="Arial Narrow"/>
        </w:rPr>
        <w:t>ood insecure ho</w:t>
      </w:r>
      <w:r>
        <w:rPr>
          <w:rFonts w:ascii="Arial Narrow" w:hAnsi="Arial Narrow"/>
        </w:rPr>
        <w:t>useholds are characterized by  r</w:t>
      </w:r>
      <w:r w:rsidRPr="00F70A02">
        <w:rPr>
          <w:rFonts w:ascii="Arial Narrow" w:hAnsi="Arial Narrow"/>
        </w:rPr>
        <w:t>educed intakes of animal source foods</w:t>
      </w:r>
      <w:r>
        <w:rPr>
          <w:rFonts w:ascii="Arial Narrow" w:hAnsi="Arial Narrow"/>
        </w:rPr>
        <w:t xml:space="preserve">. This is associated with </w:t>
      </w:r>
      <w:r w:rsidRPr="00F70A02">
        <w:rPr>
          <w:rFonts w:ascii="Arial Narrow" w:hAnsi="Arial Narrow"/>
        </w:rPr>
        <w:t xml:space="preserve"> micronutrient deficienc</w:t>
      </w:r>
      <w:r>
        <w:rPr>
          <w:rFonts w:ascii="Arial Narrow" w:hAnsi="Arial Narrow"/>
        </w:rPr>
        <w:t>ies including protein and iron as well as f</w:t>
      </w:r>
      <w:r w:rsidRPr="00F70A02">
        <w:rPr>
          <w:rFonts w:ascii="Arial Narrow" w:hAnsi="Arial Narrow"/>
        </w:rPr>
        <w:t>ruits and vegetable</w:t>
      </w:r>
      <w:r>
        <w:rPr>
          <w:rFonts w:ascii="Arial Narrow" w:hAnsi="Arial Narrow"/>
        </w:rPr>
        <w:t>s</w:t>
      </w:r>
      <w:r w:rsidRPr="00F70A02">
        <w:rPr>
          <w:rFonts w:ascii="Arial Narrow" w:hAnsi="Arial Narrow"/>
        </w:rPr>
        <w:t>, especially those with highest micronutrient value</w:t>
      </w:r>
      <w:r>
        <w:rPr>
          <w:rFonts w:ascii="Arial Narrow" w:hAnsi="Arial Narrow"/>
        </w:rPr>
        <w:t xml:space="preserve">, i.e. </w:t>
      </w:r>
      <w:r w:rsidRPr="00F70A02">
        <w:rPr>
          <w:rFonts w:ascii="Arial Narrow" w:hAnsi="Arial Narrow"/>
        </w:rPr>
        <w:t xml:space="preserve">dark leafy greens and vitamin A rich foods. </w:t>
      </w:r>
    </w:p>
    <w:p w14:paraId="3372BFBE" w14:textId="77777777" w:rsidR="000B2D87" w:rsidRDefault="000B2D87" w:rsidP="00EB1DAD">
      <w:pPr>
        <w:spacing w:after="0" w:line="240" w:lineRule="auto"/>
        <w:rPr>
          <w:rFonts w:ascii="Arial Narrow" w:hAnsi="Arial Narrow"/>
        </w:rPr>
      </w:pPr>
    </w:p>
    <w:p w14:paraId="5432BC9B" w14:textId="77777777" w:rsidR="000B2D87" w:rsidRDefault="000B2D87" w:rsidP="00EB1DAD">
      <w:pPr>
        <w:spacing w:after="0" w:line="240" w:lineRule="auto"/>
        <w:rPr>
          <w:rFonts w:ascii="Arial Narrow" w:hAnsi="Arial Narrow"/>
        </w:rPr>
      </w:pPr>
      <w:r w:rsidRPr="00F70A02">
        <w:rPr>
          <w:rFonts w:ascii="Arial Narrow" w:hAnsi="Arial Narrow"/>
        </w:rPr>
        <w:t xml:space="preserve">Negative health outcomes associated with </w:t>
      </w:r>
      <w:r>
        <w:rPr>
          <w:rFonts w:ascii="Arial Narrow" w:hAnsi="Arial Narrow"/>
        </w:rPr>
        <w:t>un</w:t>
      </w:r>
      <w:r w:rsidRPr="00F70A02">
        <w:rPr>
          <w:rFonts w:ascii="Arial Narrow" w:hAnsi="Arial Narrow"/>
        </w:rPr>
        <w:t>balanced plant based diets include anemia, poor growth, rickets, impaired cognitive function, blindness, neuromuscular deficits and death</w:t>
      </w:r>
      <w:r>
        <w:rPr>
          <w:rFonts w:ascii="Arial Narrow" w:hAnsi="Arial Narrow"/>
        </w:rPr>
        <w:t>.</w:t>
      </w:r>
      <w:r>
        <w:rPr>
          <w:rStyle w:val="FootnoteReference"/>
          <w:rFonts w:ascii="Arial Narrow" w:hAnsi="Arial Narrow"/>
        </w:rPr>
        <w:footnoteReference w:id="196"/>
      </w:r>
      <w:r>
        <w:rPr>
          <w:rFonts w:ascii="Arial Narrow" w:hAnsi="Arial Narrow"/>
        </w:rPr>
        <w:t xml:space="preserve"> </w:t>
      </w:r>
      <w:r w:rsidRPr="00F70A02">
        <w:rPr>
          <w:rFonts w:ascii="Arial Narrow" w:hAnsi="Arial Narrow"/>
        </w:rPr>
        <w:t xml:space="preserve">  Since protein-energy-malnutrition and anemia are common in </w:t>
      </w:r>
      <w:r>
        <w:rPr>
          <w:rFonts w:ascii="Arial Narrow" w:hAnsi="Arial Narrow"/>
        </w:rPr>
        <w:t>the region,</w:t>
      </w:r>
      <w:r>
        <w:rPr>
          <w:rStyle w:val="FootnoteReference"/>
          <w:rFonts w:ascii="Arial Narrow" w:hAnsi="Arial Narrow"/>
        </w:rPr>
        <w:footnoteReference w:id="197"/>
      </w:r>
      <w:r>
        <w:rPr>
          <w:rFonts w:ascii="Arial Narrow" w:hAnsi="Arial Narrow"/>
        </w:rPr>
        <w:t xml:space="preserve"> </w:t>
      </w:r>
      <w:r w:rsidRPr="00F70A02">
        <w:rPr>
          <w:rFonts w:ascii="Arial Narrow" w:hAnsi="Arial Narrow"/>
        </w:rPr>
        <w:t xml:space="preserve">consuming a diet with adequate protein is important especially for child development and maternal health.  </w:t>
      </w:r>
    </w:p>
    <w:p w14:paraId="397A6552" w14:textId="77777777" w:rsidR="000B2D87" w:rsidRDefault="000B2D87" w:rsidP="00EB1DAD">
      <w:pPr>
        <w:rPr>
          <w:rFonts w:ascii="Arial Narrow" w:hAnsi="Arial Narrow"/>
          <w:b/>
          <w:spacing w:val="-1"/>
        </w:rPr>
      </w:pPr>
    </w:p>
    <w:p w14:paraId="278DBA8E" w14:textId="77777777" w:rsidR="000B2D87" w:rsidRPr="00CB1773" w:rsidRDefault="000B2D87" w:rsidP="00EB1DAD">
      <w:pPr>
        <w:rPr>
          <w:rFonts w:ascii="Arial Narrow" w:hAnsi="Arial Narrow"/>
          <w:b/>
          <w:spacing w:val="-1"/>
        </w:rPr>
      </w:pPr>
      <w:r w:rsidRPr="00CB1773">
        <w:rPr>
          <w:rFonts w:ascii="Arial Narrow" w:hAnsi="Arial Narrow"/>
          <w:b/>
          <w:spacing w:val="-1"/>
        </w:rPr>
        <w:t xml:space="preserve">Synthesis </w:t>
      </w:r>
    </w:p>
    <w:p w14:paraId="033AA32B" w14:textId="77777777" w:rsidR="000B2D87" w:rsidRPr="002E0D7C" w:rsidRDefault="000B2D87" w:rsidP="00EB1DAD">
      <w:pPr>
        <w:rPr>
          <w:rFonts w:ascii="Arial Narrow" w:hAnsi="Arial Narrow"/>
          <w:spacing w:val="-1"/>
        </w:rPr>
      </w:pPr>
      <w:r w:rsidRPr="00145513">
        <w:rPr>
          <w:rFonts w:ascii="Arial Narrow" w:hAnsi="Arial Narrow"/>
          <w:spacing w:val="-1"/>
        </w:rPr>
        <w:t xml:space="preserve">Under these circumstances, </w:t>
      </w:r>
      <w:r>
        <w:rPr>
          <w:rFonts w:ascii="Arial Narrow" w:hAnsi="Arial Narrow"/>
          <w:spacing w:val="-1"/>
        </w:rPr>
        <w:t>t</w:t>
      </w:r>
      <w:r w:rsidRPr="00145513">
        <w:rPr>
          <w:rFonts w:ascii="Arial Narrow" w:hAnsi="Arial Narrow"/>
          <w:spacing w:val="-1"/>
        </w:rPr>
        <w:t>he concept of national nutritional policy (NNP) as exemplified in Brazil's nutrition policy guidelines</w:t>
      </w:r>
      <w:r w:rsidRPr="00145513">
        <w:rPr>
          <w:rStyle w:val="FootnoteReference"/>
          <w:rFonts w:ascii="Arial Narrow" w:hAnsi="Arial Narrow"/>
          <w:spacing w:val="-1"/>
        </w:rPr>
        <w:footnoteReference w:id="198"/>
      </w:r>
      <w:r w:rsidRPr="00145513">
        <w:rPr>
          <w:rFonts w:ascii="Arial Narrow" w:hAnsi="Arial Narrow"/>
        </w:rPr>
        <w:t xml:space="preserve"> may </w:t>
      </w:r>
      <w:r w:rsidRPr="00145513">
        <w:rPr>
          <w:rFonts w:ascii="Arial Narrow" w:hAnsi="Arial Narrow"/>
          <w:spacing w:val="-1"/>
        </w:rPr>
        <w:t>open up a window of opportunity for  t</w:t>
      </w:r>
      <w:r>
        <w:rPr>
          <w:rFonts w:ascii="Arial Narrow" w:hAnsi="Arial Narrow"/>
          <w:spacing w:val="-1"/>
        </w:rPr>
        <w:t xml:space="preserve">he Project. Concretely, </w:t>
      </w:r>
      <w:r w:rsidRPr="00145513">
        <w:rPr>
          <w:rFonts w:ascii="Arial Narrow" w:hAnsi="Arial Narrow"/>
          <w:spacing w:val="-1"/>
        </w:rPr>
        <w:t>as the bulk of the rural population nationally</w:t>
      </w:r>
      <w:r w:rsidRPr="00FE651B">
        <w:rPr>
          <w:rFonts w:ascii="Arial Narrow" w:hAnsi="Arial Narrow"/>
          <w:b/>
          <w:color w:val="0070C0"/>
          <w:spacing w:val="-1"/>
        </w:rPr>
        <w:t>,</w:t>
      </w:r>
      <w:r w:rsidRPr="00145513">
        <w:rPr>
          <w:rFonts w:ascii="Arial Narrow" w:hAnsi="Arial Narrow"/>
          <w:spacing w:val="-1"/>
        </w:rPr>
        <w:t xml:space="preserve"> and, especially in the pilot sites, are now producing crops strictly for </w:t>
      </w:r>
      <w:r w:rsidRPr="002E0D7C">
        <w:rPr>
          <w:rFonts w:ascii="Arial Narrow" w:hAnsi="Arial Narrow"/>
          <w:spacing w:val="-1"/>
        </w:rPr>
        <w:t>consumption of the family unit, this provides an strategic entry point</w:t>
      </w:r>
      <w:r>
        <w:rPr>
          <w:rFonts w:ascii="Arial Narrow" w:hAnsi="Arial Narrow"/>
          <w:spacing w:val="-1"/>
        </w:rPr>
        <w:t xml:space="preserve"> to incorporate nutritious crops in the current cropping patterns.</w:t>
      </w:r>
      <w:r w:rsidRPr="002E0D7C">
        <w:rPr>
          <w:rFonts w:ascii="Arial Narrow" w:hAnsi="Arial Narrow"/>
          <w:spacing w:val="-1"/>
        </w:rPr>
        <w:t xml:space="preserve"> The farm family unit’s consumption preference should be a starting point for enhancing nutrition.  </w:t>
      </w:r>
    </w:p>
    <w:p w14:paraId="7B926A54" w14:textId="77777777" w:rsidR="000B2D87" w:rsidRPr="007B2627" w:rsidRDefault="000B2D87" w:rsidP="00EB1DAD">
      <w:pPr>
        <w:pStyle w:val="ListParagraph"/>
        <w:widowControl w:val="0"/>
        <w:shd w:val="clear" w:color="auto" w:fill="FFFFFF"/>
        <w:spacing w:after="160" w:line="259" w:lineRule="auto"/>
        <w:ind w:left="0"/>
        <w:rPr>
          <w:rFonts w:ascii="Arial Narrow" w:hAnsi="Arial Narrow"/>
          <w:b/>
        </w:rPr>
      </w:pPr>
      <w:r>
        <w:rPr>
          <w:rFonts w:ascii="Arial Narrow" w:hAnsi="Arial Narrow"/>
          <w:b/>
        </w:rPr>
        <w:t xml:space="preserve">5.4  </w:t>
      </w:r>
      <w:r w:rsidRPr="007B2627">
        <w:rPr>
          <w:rFonts w:ascii="Arial Narrow" w:hAnsi="Arial Narrow"/>
          <w:b/>
        </w:rPr>
        <w:t>National Nutrition Policy</w:t>
      </w:r>
      <w:r>
        <w:rPr>
          <w:rFonts w:ascii="Arial Narrow" w:hAnsi="Arial Narrow"/>
          <w:b/>
        </w:rPr>
        <w:t xml:space="preserve"> in the Context of Climate Change Adaptation </w:t>
      </w:r>
      <w:r w:rsidRPr="007B2627">
        <w:rPr>
          <w:rFonts w:ascii="Arial Narrow" w:hAnsi="Arial Narrow"/>
          <w:b/>
        </w:rPr>
        <w:t>in Agriculture</w:t>
      </w:r>
      <w:r>
        <w:rPr>
          <w:rFonts w:ascii="Arial Narrow" w:hAnsi="Arial Narrow"/>
          <w:b/>
        </w:rPr>
        <w:t xml:space="preserve">: Potential </w:t>
      </w:r>
      <w:r w:rsidRPr="0001727C">
        <w:rPr>
          <w:rFonts w:ascii="Arial Narrow" w:hAnsi="Arial Narrow"/>
          <w:b/>
        </w:rPr>
        <w:t>Frame</w:t>
      </w:r>
      <w:r w:rsidRPr="0001727C">
        <w:rPr>
          <w:rFonts w:ascii="Arial Narrow" w:hAnsi="Arial Narrow"/>
        </w:rPr>
        <w:t>w</w:t>
      </w:r>
      <w:r w:rsidRPr="0001727C">
        <w:rPr>
          <w:rFonts w:ascii="Arial Narrow" w:hAnsi="Arial Narrow"/>
          <w:b/>
        </w:rPr>
        <w:t xml:space="preserve">ork </w:t>
      </w:r>
    </w:p>
    <w:p w14:paraId="3B06242F" w14:textId="77777777" w:rsidR="000B2D87" w:rsidRPr="007B2627" w:rsidRDefault="000B2D87" w:rsidP="00EB1DAD">
      <w:pPr>
        <w:pStyle w:val="ListParagraph"/>
        <w:widowControl w:val="0"/>
        <w:shd w:val="clear" w:color="auto" w:fill="FFFFFF"/>
        <w:spacing w:after="160" w:line="259" w:lineRule="auto"/>
        <w:ind w:left="0"/>
        <w:rPr>
          <w:rFonts w:ascii="Arial Narrow" w:hAnsi="Arial Narrow"/>
        </w:rPr>
      </w:pPr>
    </w:p>
    <w:p w14:paraId="75A6FFCE" w14:textId="77777777" w:rsidR="000B2D87" w:rsidRPr="007B2627" w:rsidRDefault="000B2D87" w:rsidP="00EB1DAD">
      <w:pPr>
        <w:pStyle w:val="ListParagraph"/>
        <w:widowControl w:val="0"/>
        <w:shd w:val="clear" w:color="auto" w:fill="FFFFFF"/>
        <w:spacing w:after="160" w:line="259" w:lineRule="auto"/>
        <w:ind w:left="0"/>
        <w:rPr>
          <w:rFonts w:ascii="Arial Narrow" w:hAnsi="Arial Narrow"/>
        </w:rPr>
      </w:pPr>
      <w:r w:rsidRPr="007B2627">
        <w:rPr>
          <w:rFonts w:ascii="Arial Narrow" w:hAnsi="Arial Narrow"/>
        </w:rPr>
        <w:t>There are several key features in Brazil’s NNP guidelines which may provide a good fit to Zambia’s conditions and challenges.</w:t>
      </w:r>
    </w:p>
    <w:p w14:paraId="22B06EC9" w14:textId="77777777" w:rsidR="000B2D87" w:rsidRDefault="000B2D87" w:rsidP="00EB1DAD">
      <w:pPr>
        <w:pStyle w:val="ListParagraph"/>
        <w:widowControl w:val="0"/>
        <w:shd w:val="clear" w:color="auto" w:fill="FFFFFF"/>
        <w:spacing w:after="160" w:line="259" w:lineRule="auto"/>
        <w:ind w:left="0"/>
        <w:rPr>
          <w:rFonts w:ascii="Arial Narrow" w:hAnsi="Arial Narrow"/>
        </w:rPr>
      </w:pPr>
    </w:p>
    <w:p w14:paraId="6596CCB0" w14:textId="77777777" w:rsidR="000B2D87" w:rsidRPr="007B2627" w:rsidRDefault="000B2D87" w:rsidP="00EB1DAD">
      <w:pPr>
        <w:pStyle w:val="ListParagraph"/>
        <w:widowControl w:val="0"/>
        <w:shd w:val="clear" w:color="auto" w:fill="FFFFFF"/>
        <w:spacing w:after="160" w:line="259" w:lineRule="auto"/>
        <w:ind w:left="0"/>
        <w:rPr>
          <w:rFonts w:ascii="Arial Narrow" w:hAnsi="Arial Narrow"/>
        </w:rPr>
      </w:pPr>
      <w:r w:rsidRPr="007B2627">
        <w:rPr>
          <w:rFonts w:ascii="Arial Narrow" w:hAnsi="Arial Narrow"/>
        </w:rPr>
        <w:t>First,  Brazil's NNP  guidelines proposes  meals  which include staples like cassava, plantain, sweet potato, fruits and vegetables,  without  the  need to measure quantities of nutrients in foods available in the market.</w:t>
      </w:r>
      <w:r w:rsidRPr="007B2627">
        <w:rPr>
          <w:rFonts w:ascii="Arial Narrow" w:hAnsi="Arial Narrow"/>
          <w:vertAlign w:val="superscript"/>
        </w:rPr>
        <w:footnoteReference w:id="199"/>
      </w:r>
      <w:r w:rsidRPr="007B2627">
        <w:rPr>
          <w:rFonts w:ascii="Arial Narrow" w:hAnsi="Arial Narrow"/>
          <w:vertAlign w:val="superscript"/>
        </w:rPr>
        <w:t xml:space="preserve"> </w:t>
      </w:r>
      <w:r>
        <w:rPr>
          <w:rFonts w:ascii="Arial Narrow" w:hAnsi="Arial Narrow"/>
          <w:vertAlign w:val="superscript"/>
        </w:rPr>
        <w:t xml:space="preserve"> </w:t>
      </w:r>
      <w:r w:rsidRPr="007B2627">
        <w:rPr>
          <w:rFonts w:ascii="Arial Narrow" w:hAnsi="Arial Narrow"/>
        </w:rPr>
        <w:t xml:space="preserve">These staples also prevail in  Zambia’s  food intake.  </w:t>
      </w:r>
    </w:p>
    <w:p w14:paraId="65377A90" w14:textId="77777777" w:rsidR="000B2D87" w:rsidRPr="00221E49" w:rsidRDefault="000B2D87" w:rsidP="00EB1DAD">
      <w:pPr>
        <w:shd w:val="clear" w:color="auto" w:fill="FFFFFF"/>
        <w:rPr>
          <w:rFonts w:ascii="Arial Narrow" w:eastAsia="ヒラギノ角ゴ Pro W3" w:hAnsi="Arial Narrow"/>
        </w:rPr>
      </w:pPr>
      <w:r w:rsidRPr="007B2627">
        <w:rPr>
          <w:rFonts w:ascii="Arial Narrow" w:eastAsia="ヒラギノ角ゴ Pro W3" w:hAnsi="Arial Narrow"/>
          <w:color w:val="000000"/>
        </w:rPr>
        <w:t xml:space="preserve">Second, more importantly, the said NPP enables the programming of community-based initiatives designed to promote the production of </w:t>
      </w:r>
      <w:r w:rsidRPr="00221E49">
        <w:rPr>
          <w:rFonts w:ascii="Arial Narrow" w:eastAsia="ヒラギノ角ゴ Pro W3" w:hAnsi="Arial Narrow"/>
        </w:rPr>
        <w:t>a variety of vegetables and fruits for home consumption. This is consistent with Zambian farm</w:t>
      </w:r>
      <w:r>
        <w:rPr>
          <w:rFonts w:ascii="Arial Narrow" w:eastAsia="ヒラギノ角ゴ Pro W3" w:hAnsi="Arial Narrow"/>
        </w:rPr>
        <w:t xml:space="preserve">ing </w:t>
      </w:r>
      <w:r w:rsidRPr="00221E49">
        <w:rPr>
          <w:rFonts w:ascii="Arial Narrow" w:eastAsia="ヒラギノ角ゴ Pro W3" w:hAnsi="Arial Narrow"/>
        </w:rPr>
        <w:t xml:space="preserve"> as the majority are  families that consume all their production and buy little from the market. Thus, these families should have  incentives to enhance their quality of living conditions by learning about new varieties of vegetable crops.  Especially how to make meals with moderate amounts of sugar, fats and salt as well as to learn about healthy portion sizes.</w:t>
      </w:r>
      <w:r w:rsidRPr="00221E49">
        <w:rPr>
          <w:rFonts w:ascii="Arial Narrow" w:eastAsia="ヒラギノ角ゴ Pro W3" w:hAnsi="Arial Narrow"/>
          <w:vertAlign w:val="superscript"/>
        </w:rPr>
        <w:footnoteReference w:id="200"/>
      </w:r>
      <w:r w:rsidRPr="00221E49">
        <w:rPr>
          <w:rFonts w:ascii="Arial Narrow" w:eastAsia="ヒラギノ角ゴ Pro W3" w:hAnsi="Arial Narrow"/>
        </w:rPr>
        <w:t xml:space="preserve">  </w:t>
      </w:r>
    </w:p>
    <w:p w14:paraId="1C65E578" w14:textId="77777777" w:rsidR="000B2D87" w:rsidRPr="00221E49" w:rsidRDefault="000B2D87" w:rsidP="00EB1DAD">
      <w:pPr>
        <w:shd w:val="clear" w:color="auto" w:fill="FFFFFF"/>
        <w:rPr>
          <w:rFonts w:ascii="Arial Narrow" w:hAnsi="Arial Narrow"/>
        </w:rPr>
      </w:pPr>
      <w:r w:rsidRPr="00221E49">
        <w:rPr>
          <w:rFonts w:ascii="Arial Narrow" w:eastAsia="ヒラギノ角ゴ Pro W3" w:hAnsi="Arial Narrow"/>
        </w:rPr>
        <w:t xml:space="preserve"> Third,</w:t>
      </w:r>
      <w:r w:rsidRPr="00221E49">
        <w:rPr>
          <w:rFonts w:ascii="Arial Narrow" w:hAnsi="Arial Narrow"/>
        </w:rPr>
        <w:t xml:space="preserve"> such an   NPP can  provide livelihood opportunities for women or men interested in opening up restaurants for urban dwellers and tourists following national  guidelines for   cooking  simple,  everyday healthy meals. These restaurants can link up with more enterprising farms that would provide the necessary fresh staple food crops including vegetables, fruits, root crops as well as  small livestock, i.e. chicken, pork and fish.  </w:t>
      </w:r>
    </w:p>
    <w:p w14:paraId="0C20E970" w14:textId="77777777" w:rsidR="000B2D87" w:rsidRPr="007B2627" w:rsidRDefault="000B2D87" w:rsidP="00EB1DAD">
      <w:pPr>
        <w:shd w:val="clear" w:color="auto" w:fill="FFFFFF"/>
        <w:rPr>
          <w:rFonts w:ascii="Arial Narrow" w:hAnsi="Arial Narrow"/>
        </w:rPr>
      </w:pPr>
      <w:r w:rsidRPr="00221E49">
        <w:rPr>
          <w:rFonts w:ascii="Arial Narrow" w:hAnsi="Arial Narrow"/>
        </w:rPr>
        <w:t xml:space="preserve">There can be several </w:t>
      </w:r>
      <w:r>
        <w:rPr>
          <w:rFonts w:ascii="Arial Narrow" w:hAnsi="Arial Narrow"/>
        </w:rPr>
        <w:t xml:space="preserve">potential </w:t>
      </w:r>
      <w:r w:rsidRPr="00221E49">
        <w:rPr>
          <w:rFonts w:ascii="Arial Narrow" w:hAnsi="Arial Narrow"/>
        </w:rPr>
        <w:t>outcomes from a well thought out NPP.</w:t>
      </w:r>
      <w:r>
        <w:rPr>
          <w:rFonts w:ascii="Arial Narrow" w:hAnsi="Arial Narrow"/>
          <w:b/>
          <w:color w:val="FF0000"/>
        </w:rPr>
        <w:t xml:space="preserve"> </w:t>
      </w:r>
      <w:r w:rsidRPr="007B2627">
        <w:rPr>
          <w:rFonts w:ascii="Arial Narrow" w:hAnsi="Arial Narrow"/>
        </w:rPr>
        <w:t>To begin with, it</w:t>
      </w:r>
      <w:r>
        <w:rPr>
          <w:rFonts w:ascii="Arial Narrow" w:hAnsi="Arial Narrow"/>
        </w:rPr>
        <w:t xml:space="preserve"> will induce</w:t>
      </w:r>
      <w:r w:rsidRPr="007B2627">
        <w:rPr>
          <w:rFonts w:ascii="Arial Narrow" w:hAnsi="Arial Narrow"/>
        </w:rPr>
        <w:t xml:space="preserve"> a  demand-pull  of staple crops, vegetables and fruits across all smallholding farmers. This will be generated by [1] virtue of farm families improving their own diets with different varieties of vegetables and fruits and [2] farm families getting involved in livelihood opportunities either as</w:t>
      </w:r>
      <w:r>
        <w:rPr>
          <w:rFonts w:ascii="Arial Narrow" w:hAnsi="Arial Narrow"/>
          <w:b/>
          <w:color w:val="FF0000"/>
        </w:rPr>
        <w:t xml:space="preserve"> </w:t>
      </w:r>
      <w:r w:rsidRPr="00221E49">
        <w:rPr>
          <w:rFonts w:ascii="Arial Narrow" w:hAnsi="Arial Narrow"/>
        </w:rPr>
        <w:t>restaurant owners</w:t>
      </w:r>
      <w:r>
        <w:rPr>
          <w:rFonts w:ascii="Arial Narrow" w:hAnsi="Arial Narrow"/>
          <w:b/>
          <w:color w:val="FF0000"/>
        </w:rPr>
        <w:t xml:space="preserve"> </w:t>
      </w:r>
      <w:r w:rsidRPr="000865DF">
        <w:rPr>
          <w:rFonts w:ascii="Arial Narrow" w:hAnsi="Arial Narrow"/>
          <w:b/>
          <w:color w:val="0070C0"/>
        </w:rPr>
        <w:t xml:space="preserve"> </w:t>
      </w:r>
      <w:r w:rsidRPr="007B2627">
        <w:rPr>
          <w:rFonts w:ascii="Arial Narrow" w:hAnsi="Arial Narrow"/>
        </w:rPr>
        <w:t xml:space="preserve">or supplier to restaurants or even both. </w:t>
      </w:r>
    </w:p>
    <w:p w14:paraId="65A8340B" w14:textId="77777777" w:rsidR="000B2D87" w:rsidRPr="007B2627" w:rsidRDefault="000B2D87" w:rsidP="00EB1DAD">
      <w:pPr>
        <w:pStyle w:val="ListParagraph"/>
        <w:widowControl w:val="0"/>
        <w:shd w:val="clear" w:color="auto" w:fill="FFFFFF"/>
        <w:spacing w:after="160" w:line="259" w:lineRule="auto"/>
        <w:ind w:left="0"/>
        <w:rPr>
          <w:rFonts w:ascii="Arial Narrow" w:hAnsi="Arial Narrow"/>
        </w:rPr>
      </w:pPr>
      <w:r w:rsidRPr="007B2627">
        <w:rPr>
          <w:rFonts w:ascii="Arial Narrow" w:hAnsi="Arial Narrow"/>
        </w:rPr>
        <w:t>Further, a NPP will bring about opportunities,  to the youth and women of smallholding farms,  for leadership roles in the production and marketing of vegetables under the smart-agriculture guidelines. In this manner, this NPP has the potential to mobilize rural  Zambia..  Moreover, development evidence highlights that vegetable production is neutral in terms of equity and gender issues—because it is knowledge-based and extension oriented. Thus, all farmers irrespective of their assets and gender, if they have access to the know-how of vegetable production and supporting services, can improve their living standards. Therefore, it is viable mechanism for poverty alleviation.</w:t>
      </w:r>
    </w:p>
    <w:p w14:paraId="00E17958" w14:textId="77777777" w:rsidR="000B2D87" w:rsidRPr="007B2627" w:rsidRDefault="000B2D87" w:rsidP="00EB1DAD">
      <w:pPr>
        <w:pStyle w:val="ListParagraph"/>
        <w:widowControl w:val="0"/>
        <w:shd w:val="clear" w:color="auto" w:fill="FFFFFF"/>
        <w:spacing w:after="160" w:line="259" w:lineRule="auto"/>
        <w:ind w:left="0"/>
        <w:rPr>
          <w:rFonts w:ascii="Arial Narrow" w:hAnsi="Arial Narrow"/>
        </w:rPr>
      </w:pPr>
    </w:p>
    <w:p w14:paraId="64F8D54C" w14:textId="77777777" w:rsidR="000B2D87" w:rsidRDefault="000B2D87" w:rsidP="00EB1DAD">
      <w:pPr>
        <w:pStyle w:val="ListParagraph"/>
        <w:spacing w:after="0" w:line="240" w:lineRule="auto"/>
        <w:ind w:left="0"/>
        <w:rPr>
          <w:rFonts w:ascii="Arial Narrow" w:hAnsi="Arial Narrow"/>
        </w:rPr>
      </w:pPr>
      <w:r w:rsidRPr="007B2627">
        <w:rPr>
          <w:rFonts w:ascii="Arial Narrow" w:hAnsi="Arial Narrow"/>
        </w:rPr>
        <w:t xml:space="preserve">Lastly, though there is ordinarily no need of considerable investments on physical infrastructure, i.e. heavy equipment, dams, and the like, the “soft” investments include </w:t>
      </w:r>
      <w:r w:rsidRPr="00213663">
        <w:rPr>
          <w:rFonts w:ascii="Arial Narrow" w:hAnsi="Arial Narrow"/>
        </w:rPr>
        <w:t>almost exclusively on capacity development at the national, sub-national and farm levels.</w:t>
      </w:r>
      <w:r w:rsidRPr="007B2627">
        <w:rPr>
          <w:rFonts w:ascii="Arial Narrow" w:hAnsi="Arial Narrow"/>
        </w:rPr>
        <w:t xml:space="preserve">  </w:t>
      </w:r>
    </w:p>
    <w:p w14:paraId="391BA485" w14:textId="77777777" w:rsidR="000B2D87" w:rsidRDefault="000B2D87" w:rsidP="00EB1DAD">
      <w:pPr>
        <w:pStyle w:val="ListParagraph"/>
        <w:spacing w:after="0" w:line="240" w:lineRule="auto"/>
        <w:ind w:left="0"/>
        <w:rPr>
          <w:rFonts w:ascii="Arial Narrow" w:hAnsi="Arial Narrow"/>
        </w:rPr>
      </w:pPr>
    </w:p>
    <w:p w14:paraId="7483546F" w14:textId="77777777" w:rsidR="000B2D87" w:rsidRPr="00221E49" w:rsidRDefault="000B2D87" w:rsidP="00EB1DAD">
      <w:pPr>
        <w:pStyle w:val="ListParagraph"/>
        <w:spacing w:after="0" w:line="240" w:lineRule="auto"/>
        <w:ind w:left="0"/>
        <w:rPr>
          <w:rFonts w:ascii="Arial Narrow" w:hAnsi="Arial Narrow"/>
        </w:rPr>
      </w:pPr>
      <w:r w:rsidRPr="007B2627">
        <w:rPr>
          <w:rFonts w:ascii="Arial Narrow" w:hAnsi="Arial Narrow"/>
        </w:rPr>
        <w:t xml:space="preserve">The </w:t>
      </w:r>
      <w:r w:rsidRPr="00221E49">
        <w:rPr>
          <w:rFonts w:ascii="Arial Narrow" w:hAnsi="Arial Narrow"/>
        </w:rPr>
        <w:t>cornerstone for better nutrition through   climate smart agriculture is capacity building through extension work.  For example, there is a  need   to introduce home-economics classes for boys and girls in pri</w:t>
      </w:r>
      <w:r w:rsidRPr="00221E49">
        <w:rPr>
          <w:rFonts w:ascii="Arial Narrow" w:hAnsi="Arial Narrow"/>
        </w:rPr>
        <w:softHyphen/>
        <w:t xml:space="preserve">mary school and programs that help parents learn how to cook nutritious meals with vegetables and root crops. Similarly, one can envisage training of trainers in farm management including marketing, and sustainable land management.  As Zambia’s backbone is agriculture, all these skills knowledge must be taught at several levels including university level. </w:t>
      </w:r>
    </w:p>
    <w:p w14:paraId="6D4B2985" w14:textId="77777777" w:rsidR="000B2D87" w:rsidRDefault="000B2D87" w:rsidP="00EB1DAD">
      <w:pPr>
        <w:widowControl w:val="0"/>
        <w:shd w:val="clear" w:color="auto" w:fill="FFFFFF"/>
        <w:autoSpaceDE w:val="0"/>
        <w:autoSpaceDN w:val="0"/>
        <w:adjustRightInd w:val="0"/>
        <w:spacing w:after="0" w:line="240" w:lineRule="auto"/>
        <w:rPr>
          <w:rFonts w:ascii="Arial Narrow" w:hAnsi="Arial Narrow"/>
        </w:rPr>
      </w:pPr>
    </w:p>
    <w:p w14:paraId="7784D59D" w14:textId="77777777" w:rsidR="000B2D87" w:rsidRPr="001F0243" w:rsidRDefault="000B2D87" w:rsidP="00EB1DAD">
      <w:pPr>
        <w:spacing w:after="0" w:line="240" w:lineRule="auto"/>
        <w:ind w:firstLine="720"/>
        <w:rPr>
          <w:rFonts w:ascii="Arial Narrow" w:hAnsi="Arial Narrow"/>
        </w:rPr>
      </w:pPr>
    </w:p>
    <w:p w14:paraId="3E03E371" w14:textId="77777777" w:rsidR="000B2D87" w:rsidRPr="00A96D79" w:rsidRDefault="000B2D87" w:rsidP="00EB1DAD">
      <w:pPr>
        <w:spacing w:after="0" w:line="240" w:lineRule="auto"/>
        <w:rPr>
          <w:rFonts w:ascii="Arial Narrow" w:hAnsi="Arial Narrow"/>
          <w:b/>
          <w:sz w:val="28"/>
          <w:szCs w:val="28"/>
        </w:rPr>
      </w:pPr>
      <w:r w:rsidRPr="00A96D79">
        <w:rPr>
          <w:rFonts w:ascii="Arial Narrow" w:hAnsi="Arial Narrow"/>
          <w:b/>
          <w:sz w:val="28"/>
          <w:szCs w:val="28"/>
        </w:rPr>
        <w:t xml:space="preserve">ANNEX 12 </w:t>
      </w:r>
    </w:p>
    <w:p w14:paraId="3639462F" w14:textId="77777777" w:rsidR="000B2D87" w:rsidRPr="00A96D79" w:rsidRDefault="000B2D87" w:rsidP="00EB1DAD">
      <w:pPr>
        <w:spacing w:after="0" w:line="240" w:lineRule="auto"/>
        <w:rPr>
          <w:rFonts w:ascii="Arial Narrow" w:hAnsi="Arial Narrow"/>
          <w:b/>
          <w:sz w:val="28"/>
          <w:szCs w:val="28"/>
        </w:rPr>
      </w:pPr>
    </w:p>
    <w:p w14:paraId="4E4654A3" w14:textId="77777777" w:rsidR="000B2D87" w:rsidRPr="00A96D79" w:rsidRDefault="000B2D87" w:rsidP="00EB1DAD">
      <w:pPr>
        <w:spacing w:after="0" w:line="240" w:lineRule="auto"/>
        <w:rPr>
          <w:rFonts w:ascii="Arial Narrow" w:hAnsi="Arial Narrow"/>
          <w:b/>
          <w:sz w:val="28"/>
          <w:szCs w:val="28"/>
        </w:rPr>
      </w:pPr>
      <w:r w:rsidRPr="00A96D79">
        <w:rPr>
          <w:rFonts w:ascii="Arial Narrow" w:hAnsi="Arial Narrow"/>
          <w:b/>
          <w:sz w:val="28"/>
          <w:szCs w:val="28"/>
        </w:rPr>
        <w:t>PARTIAL LIST OF REFERENCES CITED</w:t>
      </w:r>
    </w:p>
    <w:p w14:paraId="7B29C9B4" w14:textId="77777777" w:rsidR="000B2D87" w:rsidRPr="00A96D79" w:rsidRDefault="000B2D87" w:rsidP="00EB1DAD">
      <w:pPr>
        <w:spacing w:after="0" w:line="240" w:lineRule="auto"/>
        <w:rPr>
          <w:rFonts w:ascii="Arial Narrow" w:hAnsi="Arial Narrow"/>
          <w:b/>
          <w:sz w:val="28"/>
          <w:szCs w:val="28"/>
        </w:rPr>
      </w:pPr>
    </w:p>
    <w:p w14:paraId="0D2BEC17" w14:textId="77777777" w:rsidR="000B2D87" w:rsidRPr="00545666" w:rsidRDefault="000B2D87" w:rsidP="00EB1DAD">
      <w:pPr>
        <w:spacing w:after="0" w:line="240" w:lineRule="auto"/>
      </w:pPr>
      <w:r w:rsidRPr="00545666">
        <w:rPr>
          <w:rFonts w:ascii="Arial Narrow"/>
        </w:rPr>
        <w:t xml:space="preserve">Agricultural Development International &amp; International Development Enterprises.  Cambodia SME Development in Selected Agri-Sectors/Value Chains Final Scoping and Design Report Prepared for International Finance Corporation/ Mekong Private Sector Development Facility (IFC/MPDF). July 2008 </w:t>
      </w:r>
    </w:p>
    <w:p w14:paraId="690CDED5" w14:textId="77777777" w:rsidR="000B2D87" w:rsidRPr="001F0243" w:rsidRDefault="000B2D87" w:rsidP="00EB1DAD">
      <w:pPr>
        <w:pStyle w:val="FootnoteText"/>
        <w:spacing w:after="0"/>
        <w:rPr>
          <w:rFonts w:ascii="Arial Narrow" w:hAnsi="Arial Narrow"/>
          <w:sz w:val="22"/>
          <w:szCs w:val="22"/>
        </w:rPr>
      </w:pPr>
      <w:r w:rsidRPr="001F0243">
        <w:rPr>
          <w:rFonts w:ascii="Arial Narrow" w:hAnsi="Arial Narrow"/>
          <w:sz w:val="22"/>
          <w:szCs w:val="22"/>
        </w:rPr>
        <w:t xml:space="preserve">Adaptive management. Extracted from Wikipedia 2015-10-10 </w:t>
      </w:r>
    </w:p>
    <w:p w14:paraId="2DCD7F3A" w14:textId="77777777" w:rsidR="000B2D87" w:rsidRDefault="000B2D87" w:rsidP="00EB1DAD">
      <w:pPr>
        <w:spacing w:after="0" w:line="240" w:lineRule="auto"/>
        <w:rPr>
          <w:rFonts w:ascii="Arial Narrow" w:hAnsi="Arial Narrow"/>
        </w:rPr>
      </w:pPr>
      <w:r w:rsidRPr="001F0243">
        <w:rPr>
          <w:rFonts w:ascii="Arial Narrow" w:hAnsi="Arial Narrow"/>
        </w:rPr>
        <w:t>Colson. E</w:t>
      </w:r>
      <w:r>
        <w:rPr>
          <w:rFonts w:ascii="Arial Narrow" w:hAnsi="Arial Narrow"/>
        </w:rPr>
        <w:t xml:space="preserve">. </w:t>
      </w:r>
      <w:r w:rsidRPr="001F0243">
        <w:rPr>
          <w:rFonts w:ascii="Arial Narrow" w:hAnsi="Arial Narrow"/>
        </w:rPr>
        <w:t xml:space="preserve">  Kayuni: Anatomy of a Village. Unpublished monograph</w:t>
      </w:r>
      <w:r>
        <w:rPr>
          <w:rFonts w:ascii="Arial Narrow" w:hAnsi="Arial Narrow"/>
        </w:rPr>
        <w:t>.</w:t>
      </w:r>
      <w:r w:rsidRPr="001F0243">
        <w:rPr>
          <w:rFonts w:ascii="Arial Narrow" w:hAnsi="Arial Narrow"/>
        </w:rPr>
        <w:t xml:space="preserve"> Professor Emeritus, Anthropology, University of California, Berkeley and Research Affiliate, Institute for Social and Economic Research, University of Zambia. Lusaka, 2015</w:t>
      </w:r>
    </w:p>
    <w:p w14:paraId="3F96927C" w14:textId="77777777" w:rsidR="000B2D87" w:rsidRPr="000D09F3" w:rsidRDefault="000B2D87" w:rsidP="00EB1DAD">
      <w:pPr>
        <w:pStyle w:val="FootnoteText"/>
        <w:spacing w:after="0"/>
        <w:rPr>
          <w:rFonts w:ascii="Arial Narrow"/>
          <w:sz w:val="22"/>
          <w:szCs w:val="22"/>
        </w:rPr>
      </w:pPr>
      <w:r w:rsidRPr="000D09F3">
        <w:rPr>
          <w:rFonts w:ascii="Arial Narrow"/>
          <w:sz w:val="22"/>
          <w:szCs w:val="22"/>
        </w:rPr>
        <w:t>Curtis, M</w:t>
      </w:r>
      <w:r>
        <w:rPr>
          <w:rFonts w:ascii="Arial Narrow"/>
          <w:sz w:val="22"/>
          <w:szCs w:val="22"/>
        </w:rPr>
        <w:t xml:space="preserve">. </w:t>
      </w:r>
      <w:hyperlink r:id="rId21" w:history="1">
        <w:r w:rsidRPr="004629B2">
          <w:rPr>
            <w:rStyle w:val="Hyperlink0"/>
            <w:sz w:val="22"/>
            <w:szCs w:val="22"/>
          </w:rPr>
          <w:t xml:space="preserve">    Fostering economic resilience: The financial benefits of ecological   farming in Kenya and Malawi, </w:t>
        </w:r>
      </w:hyperlink>
      <w:r w:rsidRPr="000D09F3">
        <w:rPr>
          <w:rFonts w:ascii="Arial Narrow"/>
          <w:sz w:val="22"/>
          <w:szCs w:val="22"/>
        </w:rPr>
        <w:t>Greenpeace Africa, Johannesburg. 2015</w:t>
      </w:r>
    </w:p>
    <w:p w14:paraId="0E7E84A7" w14:textId="77777777" w:rsidR="000B2D87" w:rsidRPr="001F0243" w:rsidRDefault="000B2D87" w:rsidP="00EB1DAD">
      <w:pPr>
        <w:spacing w:after="0" w:line="240" w:lineRule="auto"/>
        <w:rPr>
          <w:rFonts w:ascii="Arial Narrow" w:hAnsi="Arial Narrow"/>
        </w:rPr>
      </w:pPr>
      <w:r w:rsidRPr="001F0243">
        <w:rPr>
          <w:rFonts w:ascii="Arial Narrow" w:hAnsi="Arial Narrow"/>
        </w:rPr>
        <w:t>Dinshaw, A. et al. (2014), “Monitoring and Evaluation of Climate Change Adaptation: Methodological Approaches”, OECD Environment Working Papers, No. 74, OECD Publishing. Extracted 25-8-15. http://dx.doi.org/10.1787/5jxrclr0ntjd-en</w:t>
      </w:r>
    </w:p>
    <w:p w14:paraId="26B3B9D6" w14:textId="77777777" w:rsidR="000B2D87" w:rsidRPr="001F0243" w:rsidRDefault="000B2D87" w:rsidP="00EB1DAD">
      <w:pPr>
        <w:spacing w:after="0" w:line="240" w:lineRule="auto"/>
        <w:rPr>
          <w:rFonts w:ascii="Arial Narrow" w:hAnsi="Arial Narrow"/>
        </w:rPr>
      </w:pPr>
      <w:r w:rsidRPr="001F0243">
        <w:rPr>
          <w:rFonts w:ascii="Arial Narrow" w:hAnsi="Arial Narrow"/>
        </w:rPr>
        <w:t xml:space="preserve">Dennis J. Casley &amp; Lury, D.A. Monitoring and evaluation of agricultural and rural development projects. World Bank Publication. John Hopkins University Press,  1984, pp 30-45;  </w:t>
      </w:r>
    </w:p>
    <w:p w14:paraId="57ECFEF0" w14:textId="77777777" w:rsidR="000B2D87" w:rsidRPr="001F0243" w:rsidRDefault="000B2D87" w:rsidP="00EB1DAD">
      <w:pPr>
        <w:pStyle w:val="FootnoteText"/>
        <w:spacing w:after="0"/>
        <w:rPr>
          <w:rFonts w:ascii="Arial Narrow" w:hAnsi="Arial Narrow"/>
          <w:sz w:val="22"/>
          <w:szCs w:val="22"/>
        </w:rPr>
      </w:pPr>
      <w:r w:rsidRPr="001F0243">
        <w:rPr>
          <w:rFonts w:ascii="Arial Narrow" w:hAnsi="Arial Narrow"/>
          <w:color w:val="252525"/>
          <w:sz w:val="22"/>
          <w:szCs w:val="22"/>
        </w:rPr>
        <w:t>Elzinga, C.L., D. W. Salzer, J. W. Willoughby (1998). </w:t>
      </w:r>
      <w:hyperlink r:id="rId22" w:history="1">
        <w:r w:rsidRPr="004629B2">
          <w:rPr>
            <w:rStyle w:val="Hyperlink0"/>
            <w:sz w:val="22"/>
            <w:szCs w:val="22"/>
          </w:rPr>
          <w:t>Measuring and Monitoring Plant Populations</w:t>
        </w:r>
      </w:hyperlink>
      <w:r w:rsidRPr="004629B2">
        <w:rPr>
          <w:rFonts w:ascii="Arial Narrow" w:hAnsi="Arial Narrow"/>
          <w:color w:val="252525"/>
          <w:sz w:val="22"/>
          <w:szCs w:val="22"/>
        </w:rPr>
        <w:t> </w:t>
      </w:r>
      <w:r w:rsidRPr="001F0243">
        <w:rPr>
          <w:rFonts w:ascii="Arial Narrow" w:hAnsi="Arial Narrow"/>
          <w:color w:val="252525"/>
          <w:sz w:val="22"/>
          <w:szCs w:val="22"/>
        </w:rPr>
        <w:t xml:space="preserve">(PDF). Denver, CO: Bureau of Land Management. BLM Technical Reference 1730-1. </w:t>
      </w:r>
    </w:p>
    <w:p w14:paraId="39FD1FDE" w14:textId="77777777" w:rsidR="000B2D87" w:rsidRPr="001F0243" w:rsidRDefault="000B2D87" w:rsidP="00EB1DAD">
      <w:pPr>
        <w:shd w:val="clear" w:color="auto" w:fill="FFFFFF"/>
        <w:spacing w:after="0" w:line="240" w:lineRule="auto"/>
        <w:rPr>
          <w:rFonts w:ascii="Arial Narrow" w:hAnsi="Arial Narrow"/>
        </w:rPr>
      </w:pPr>
      <w:r w:rsidRPr="001F0243">
        <w:rPr>
          <w:rFonts w:ascii="Arial Narrow" w:hAnsi="Arial Narrow"/>
        </w:rPr>
        <w:t>Falanrue, M. People pressure and management of limited resources on Yap</w:t>
      </w:r>
      <w:r>
        <w:rPr>
          <w:rFonts w:ascii="Arial Narrow" w:hAnsi="Arial Narrow"/>
        </w:rPr>
        <w:t xml:space="preserve">. In: </w:t>
      </w:r>
      <w:r w:rsidRPr="001F0243">
        <w:rPr>
          <w:rFonts w:ascii="Arial Narrow" w:hAnsi="Arial Narrow"/>
        </w:rPr>
        <w:t xml:space="preserve"> McNeely, J.A.; Miller, and K.R (eds). Washington DC: The Smithsonian Institution Press. 1984</w:t>
      </w:r>
    </w:p>
    <w:p w14:paraId="3EBC69F4" w14:textId="77777777" w:rsidR="000B2D87" w:rsidRPr="001F0243" w:rsidRDefault="000B2D87" w:rsidP="00EB1DAD">
      <w:pPr>
        <w:spacing w:after="0" w:line="240" w:lineRule="auto"/>
        <w:rPr>
          <w:rFonts w:ascii="Arial Narrow" w:hAnsi="Arial Narrow"/>
        </w:rPr>
      </w:pPr>
      <w:r w:rsidRPr="001F0243">
        <w:rPr>
          <w:rFonts w:ascii="Arial Narrow" w:hAnsi="Arial Narrow"/>
        </w:rPr>
        <w:t>FAO/WB/GDPRD. Tracking Results in Agriculture and Rural Development in Less-Than-Ideal Conditions: A Sourcebook of Indicators for Monitoring and Evaluation. 2008  Extracted from on 10/10/15 from www.fao.org</w:t>
      </w:r>
    </w:p>
    <w:p w14:paraId="5D399B77" w14:textId="77777777" w:rsidR="000B2D87" w:rsidRPr="001F0243" w:rsidRDefault="000B2D87" w:rsidP="00EB1DAD">
      <w:pPr>
        <w:spacing w:after="0" w:line="240" w:lineRule="auto"/>
        <w:rPr>
          <w:rFonts w:ascii="Arial Narrow" w:hAnsi="Arial Narrow"/>
        </w:rPr>
      </w:pPr>
      <w:r w:rsidRPr="001F0243">
        <w:rPr>
          <w:rFonts w:ascii="Arial Narrow" w:hAnsi="Arial Narrow"/>
        </w:rPr>
        <w:t>FAO. Integrated farm water management. Irrigation and drainage paper No. 10: Rome</w:t>
      </w:r>
      <w:r>
        <w:rPr>
          <w:rFonts w:ascii="Arial Narrow" w:hAnsi="Arial Narrow"/>
        </w:rPr>
        <w:t>1971</w:t>
      </w:r>
    </w:p>
    <w:p w14:paraId="060E1EAB" w14:textId="77777777" w:rsidR="000B2D87" w:rsidRPr="001F0243" w:rsidRDefault="000B2D87" w:rsidP="00EB1DAD">
      <w:pPr>
        <w:spacing w:after="0" w:line="240" w:lineRule="auto"/>
        <w:rPr>
          <w:rFonts w:ascii="Arial Narrow" w:hAnsi="Arial Narrow"/>
        </w:rPr>
      </w:pPr>
      <w:r w:rsidRPr="001F0243">
        <w:rPr>
          <w:rFonts w:ascii="Arial Narrow" w:hAnsi="Arial Narrow"/>
        </w:rPr>
        <w:t>FAO. General guidelines to the analysis of agricultural production projects. Planning and studies No. 14: Rome. 1971.</w:t>
      </w:r>
    </w:p>
    <w:p w14:paraId="66BB31F4" w14:textId="77777777" w:rsidR="000B2D87" w:rsidRPr="001F0243" w:rsidRDefault="000B2D87" w:rsidP="00EB1DAD">
      <w:pPr>
        <w:pStyle w:val="FootnoteText"/>
        <w:spacing w:after="0"/>
        <w:rPr>
          <w:rFonts w:ascii="Arial Narrow" w:hAnsi="Arial Narrow"/>
          <w:sz w:val="22"/>
          <w:szCs w:val="22"/>
        </w:rPr>
      </w:pPr>
      <w:r w:rsidRPr="001F0243">
        <w:rPr>
          <w:rFonts w:ascii="Arial Narrow" w:hAnsi="Arial Narrow"/>
          <w:sz w:val="22"/>
          <w:szCs w:val="22"/>
        </w:rPr>
        <w:t>FAO.  Successful irrigation: planning, development, management.  2</w:t>
      </w:r>
      <w:r w:rsidRPr="001F0243">
        <w:rPr>
          <w:rFonts w:ascii="Arial Narrow" w:hAnsi="Arial Narrow"/>
          <w:sz w:val="22"/>
          <w:szCs w:val="22"/>
          <w:vertAlign w:val="superscript"/>
        </w:rPr>
        <w:t>nd</w:t>
      </w:r>
      <w:r w:rsidRPr="001F0243">
        <w:rPr>
          <w:rFonts w:ascii="Arial Narrow" w:hAnsi="Arial Narrow"/>
          <w:sz w:val="22"/>
          <w:szCs w:val="22"/>
        </w:rPr>
        <w:t xml:space="preserve"> printing,  Rome, 1975 </w:t>
      </w:r>
    </w:p>
    <w:p w14:paraId="36784172" w14:textId="77777777" w:rsidR="000B2D87" w:rsidRPr="001F0243" w:rsidRDefault="000B2D87" w:rsidP="00EB1DAD">
      <w:pPr>
        <w:spacing w:after="0" w:line="240" w:lineRule="auto"/>
        <w:rPr>
          <w:rFonts w:ascii="Arial Narrow" w:hAnsi="Arial Narrow"/>
        </w:rPr>
      </w:pPr>
      <w:r w:rsidRPr="001F0243">
        <w:rPr>
          <w:rFonts w:ascii="Arial Narrow" w:hAnsi="Arial Narrow"/>
        </w:rPr>
        <w:t>FAO    Save and grow: a policymaker’s guide to the sustainable intensification of smallholder crop  production. Rome. 2011</w:t>
      </w:r>
    </w:p>
    <w:p w14:paraId="3E738A28" w14:textId="77777777" w:rsidR="000B2D87" w:rsidRPr="001F0243" w:rsidRDefault="000B2D87" w:rsidP="00EB1DAD">
      <w:pPr>
        <w:spacing w:after="0" w:line="240" w:lineRule="auto"/>
        <w:rPr>
          <w:rFonts w:ascii="Arial Narrow" w:hAnsi="Arial Narrow"/>
        </w:rPr>
      </w:pPr>
      <w:r w:rsidRPr="001F0243">
        <w:rPr>
          <w:rFonts w:ascii="Arial Narrow" w:hAnsi="Arial Narrow"/>
        </w:rPr>
        <w:t xml:space="preserve">FAO.   Climate-smart agriculture.   Module 1, Rome, 2013 </w:t>
      </w:r>
    </w:p>
    <w:p w14:paraId="7187EEE7" w14:textId="77777777" w:rsidR="000B2D87" w:rsidRPr="001F0243" w:rsidRDefault="000B2D87" w:rsidP="00EB1DAD">
      <w:pPr>
        <w:spacing w:after="0" w:line="240" w:lineRule="auto"/>
        <w:rPr>
          <w:rFonts w:ascii="Arial Narrow" w:hAnsi="Arial Narrow"/>
        </w:rPr>
      </w:pPr>
      <w:r w:rsidRPr="001F0243">
        <w:rPr>
          <w:rFonts w:ascii="Arial Narrow" w:hAnsi="Arial Narrow"/>
        </w:rPr>
        <w:t xml:space="preserve">FAO Farm system management.  Series 1.  Rome.1990; </w:t>
      </w:r>
    </w:p>
    <w:p w14:paraId="06E513F9" w14:textId="77777777" w:rsidR="000B2D87" w:rsidRPr="001F0243" w:rsidRDefault="000B2D87" w:rsidP="00EB1DAD">
      <w:pPr>
        <w:spacing w:after="0" w:line="240" w:lineRule="auto"/>
        <w:rPr>
          <w:rFonts w:ascii="Arial Narrow" w:hAnsi="Arial Narrow"/>
        </w:rPr>
      </w:pPr>
      <w:r w:rsidRPr="001F0243">
        <w:rPr>
          <w:rFonts w:ascii="Arial Narrow" w:hAnsi="Arial Narrow"/>
        </w:rPr>
        <w:t xml:space="preserve">FAO  Farming systems development.  A participatory approach to helping </w:t>
      </w:r>
      <w:r>
        <w:rPr>
          <w:rFonts w:ascii="Arial Narrow" w:hAnsi="Arial Narrow"/>
        </w:rPr>
        <w:t>small-scale farmers. Rome, 1994</w:t>
      </w:r>
      <w:r w:rsidRPr="001F0243">
        <w:rPr>
          <w:rFonts w:ascii="Arial Narrow" w:hAnsi="Arial Narrow"/>
        </w:rPr>
        <w:t xml:space="preserve"> </w:t>
      </w:r>
    </w:p>
    <w:p w14:paraId="1D3BFB45" w14:textId="77777777" w:rsidR="000B2D87" w:rsidRPr="001F0243" w:rsidRDefault="000B2D87" w:rsidP="00EB1DAD">
      <w:pPr>
        <w:spacing w:after="0" w:line="240" w:lineRule="auto"/>
        <w:rPr>
          <w:rFonts w:ascii="Arial Narrow" w:hAnsi="Arial Narrow"/>
        </w:rPr>
      </w:pPr>
      <w:r w:rsidRPr="001F0243">
        <w:rPr>
          <w:rFonts w:ascii="Arial Narrow" w:hAnsi="Arial Narrow"/>
        </w:rPr>
        <w:t xml:space="preserve">Gittinger </w:t>
      </w:r>
      <w:r>
        <w:rPr>
          <w:rFonts w:ascii="Arial Narrow" w:hAnsi="Arial Narrow"/>
        </w:rPr>
        <w:t xml:space="preserve">J. P. </w:t>
      </w:r>
      <w:r w:rsidRPr="001F0243">
        <w:rPr>
          <w:rFonts w:ascii="Arial Narrow" w:hAnsi="Arial Narrow"/>
        </w:rPr>
        <w:t xml:space="preserve"> Economic analysis of agricultural projects. Economic development institute of the World Bank. John Hopkins University Press, Baltimore,  1982, pp 3-43  </w:t>
      </w:r>
    </w:p>
    <w:p w14:paraId="2123484E" w14:textId="77777777" w:rsidR="000B2D87" w:rsidRPr="001F0243" w:rsidRDefault="000B2D87" w:rsidP="00EB1DAD">
      <w:pPr>
        <w:pStyle w:val="FootnoteText"/>
        <w:spacing w:after="0"/>
        <w:rPr>
          <w:rFonts w:ascii="Arial Narrow" w:hAnsi="Arial Narrow"/>
          <w:sz w:val="22"/>
          <w:szCs w:val="22"/>
        </w:rPr>
      </w:pPr>
      <w:r w:rsidRPr="001F0243">
        <w:rPr>
          <w:rFonts w:ascii="Arial Narrow" w:hAnsi="Arial Narrow"/>
          <w:sz w:val="22"/>
          <w:szCs w:val="22"/>
        </w:rPr>
        <w:t>Government of Japan/ United Nations Development Programme. Africa Adaptation Programme - Capacity Assessment. Capacity Development Response for Climate Change Adaptation. A Methodological Guide Draft 4 Eduardo Quiroga, Consultant, Dakar,  2011, pp 3-6.</w:t>
      </w:r>
    </w:p>
    <w:p w14:paraId="6199A1B0" w14:textId="77777777" w:rsidR="000B2D87" w:rsidRPr="001F0243" w:rsidRDefault="000B2D87" w:rsidP="00EB1DAD">
      <w:pPr>
        <w:spacing w:after="0" w:line="240" w:lineRule="auto"/>
        <w:rPr>
          <w:rFonts w:ascii="Arial Narrow" w:hAnsi="Arial Narrow"/>
        </w:rPr>
      </w:pPr>
      <w:r w:rsidRPr="001F0243">
        <w:rPr>
          <w:rFonts w:ascii="Arial Narrow" w:hAnsi="Arial Narrow"/>
        </w:rPr>
        <w:t>Hirschman A. O Development projects observed. The Brookings Institution, Washington, DC 1967</w:t>
      </w:r>
    </w:p>
    <w:p w14:paraId="5DDCD678" w14:textId="77777777" w:rsidR="000B2D87" w:rsidRPr="001F0243" w:rsidRDefault="000B2D87" w:rsidP="00EB1DAD">
      <w:pPr>
        <w:pStyle w:val="FootnoteText"/>
        <w:spacing w:after="0"/>
        <w:rPr>
          <w:rFonts w:ascii="Arial Narrow" w:hAnsi="Arial Narrow"/>
          <w:sz w:val="22"/>
          <w:szCs w:val="22"/>
        </w:rPr>
      </w:pPr>
      <w:r w:rsidRPr="001F0243">
        <w:rPr>
          <w:rFonts w:ascii="Arial Narrow" w:hAnsi="Arial Narrow"/>
          <w:sz w:val="22"/>
          <w:szCs w:val="22"/>
        </w:rPr>
        <w:t>Hayami, Y &amp; V Ruttan. Agricultural development: An international perspective. 2</w:t>
      </w:r>
      <w:r w:rsidRPr="001F0243">
        <w:rPr>
          <w:rFonts w:ascii="Arial Narrow" w:hAnsi="Arial Narrow"/>
          <w:sz w:val="22"/>
          <w:szCs w:val="22"/>
          <w:vertAlign w:val="superscript"/>
        </w:rPr>
        <w:t>nd</w:t>
      </w:r>
      <w:r w:rsidRPr="001F0243">
        <w:rPr>
          <w:rFonts w:ascii="Arial Narrow" w:hAnsi="Arial Narrow"/>
          <w:sz w:val="22"/>
          <w:szCs w:val="22"/>
        </w:rPr>
        <w:t xml:space="preserve"> ed. John Hopkins University, 1985; </w:t>
      </w:r>
    </w:p>
    <w:p w14:paraId="7C1CAB42" w14:textId="77777777" w:rsidR="000B2D87" w:rsidRPr="001F0243" w:rsidRDefault="000B2D87" w:rsidP="00EB1DAD">
      <w:pPr>
        <w:pStyle w:val="FootnoteText"/>
        <w:spacing w:after="0"/>
        <w:rPr>
          <w:rFonts w:ascii="Arial Narrow" w:hAnsi="Arial Narrow"/>
          <w:sz w:val="22"/>
          <w:szCs w:val="22"/>
        </w:rPr>
      </w:pPr>
      <w:r w:rsidRPr="001F0243">
        <w:rPr>
          <w:rFonts w:ascii="Arial Narrow" w:hAnsi="Arial Narrow"/>
          <w:sz w:val="22"/>
          <w:szCs w:val="22"/>
        </w:rPr>
        <w:t>Hayami, Y. Anatomy of a peasant economy. International Rice Research Institute. Los Banjos, Philippines, 1978, pp 2-6</w:t>
      </w:r>
    </w:p>
    <w:p w14:paraId="72E2F1DE" w14:textId="77777777" w:rsidR="000B2D87" w:rsidRDefault="000B2D87" w:rsidP="00EB1DAD">
      <w:pPr>
        <w:pStyle w:val="FootnoteText"/>
        <w:spacing w:after="0"/>
        <w:rPr>
          <w:rFonts w:ascii="Arial Narrow" w:hAnsi="Arial Narrow"/>
          <w:sz w:val="22"/>
          <w:szCs w:val="22"/>
        </w:rPr>
      </w:pPr>
      <w:r w:rsidRPr="001F0243">
        <w:rPr>
          <w:rFonts w:ascii="Arial Narrow" w:hAnsi="Arial Narrow"/>
          <w:sz w:val="22"/>
          <w:szCs w:val="22"/>
        </w:rPr>
        <w:t>Hayami, Y &amp; M. Kikuchi. Asian village economy at the crossroads. The John Hopkins University Press &amp; University of Tokyo Press, 1981</w:t>
      </w:r>
    </w:p>
    <w:p w14:paraId="0765CB43" w14:textId="77777777" w:rsidR="000B2D87" w:rsidRPr="00C36DB2" w:rsidRDefault="000B2D87" w:rsidP="00EB1DAD">
      <w:pPr>
        <w:shd w:val="clear" w:color="auto" w:fill="FFFFFF"/>
        <w:tabs>
          <w:tab w:val="left" w:pos="1565"/>
        </w:tabs>
        <w:spacing w:after="0" w:line="240" w:lineRule="auto"/>
        <w:rPr>
          <w:rFonts w:ascii="Arial Narrow" w:hAnsi="Arial Narrow"/>
        </w:rPr>
      </w:pPr>
      <w:r w:rsidRPr="000D09F3">
        <w:rPr>
          <w:rFonts w:ascii="Arial Narrow"/>
        </w:rPr>
        <w:t xml:space="preserve">Hassanali, A, Herren, H, Khan, ZR, Pickett, JA, Woodcock, </w:t>
      </w:r>
      <w:r w:rsidRPr="00C36DB2">
        <w:rPr>
          <w:rFonts w:ascii="Arial Narrow" w:hAnsi="Arial Narrow"/>
        </w:rPr>
        <w:t xml:space="preserve">CM  </w:t>
      </w:r>
      <w:hyperlink r:id="rId23" w:history="1">
        <w:r w:rsidRPr="00C36DB2">
          <w:rPr>
            <w:rStyle w:val="Hyperlink0"/>
          </w:rPr>
          <w:t>'Integrated pest management: the push-pull approach for controlling insect pests and weeds of cereals, and its potential for other agricultural systems including animal husbandry'</w:t>
        </w:r>
      </w:hyperlink>
      <w:r w:rsidRPr="00C36DB2">
        <w:rPr>
          <w:rFonts w:ascii="Arial Narrow" w:hAnsi="Arial Narrow"/>
        </w:rPr>
        <w:t xml:space="preserve"> </w:t>
      </w:r>
      <w:r w:rsidRPr="00C36DB2">
        <w:rPr>
          <w:rFonts w:ascii="Arial Narrow" w:hAnsi="Arial Narrow"/>
          <w:iCs/>
        </w:rPr>
        <w:t xml:space="preserve">Philosophical Transactions of the Royal Society . London, </w:t>
      </w:r>
      <w:r w:rsidRPr="00C36DB2">
        <w:rPr>
          <w:rFonts w:ascii="Arial Narrow" w:hAnsi="Arial Narrow"/>
        </w:rPr>
        <w:t xml:space="preserve">vol. 363, no. 1491, pp. 611-621. </w:t>
      </w:r>
    </w:p>
    <w:p w14:paraId="67337552" w14:textId="77777777" w:rsidR="000B2D87" w:rsidRDefault="000B2D87" w:rsidP="00EB1DAD">
      <w:pPr>
        <w:shd w:val="clear" w:color="auto" w:fill="FFFFFF"/>
        <w:tabs>
          <w:tab w:val="left" w:pos="1565"/>
        </w:tabs>
        <w:spacing w:after="0" w:line="240" w:lineRule="auto"/>
        <w:rPr>
          <w:rFonts w:ascii="Arial Narrow"/>
          <w:iCs/>
        </w:rPr>
      </w:pPr>
      <w:r>
        <w:rPr>
          <w:rFonts w:ascii="Arial Narrow"/>
          <w:iCs/>
        </w:rPr>
        <w:t xml:space="preserve">2008 </w:t>
      </w:r>
    </w:p>
    <w:p w14:paraId="3C28BC88" w14:textId="77777777" w:rsidR="000B2D87" w:rsidRPr="001F0243" w:rsidRDefault="000B2D87" w:rsidP="00EB1DAD">
      <w:pPr>
        <w:shd w:val="clear" w:color="auto" w:fill="FFFFFF"/>
        <w:tabs>
          <w:tab w:val="left" w:pos="1565"/>
        </w:tabs>
        <w:spacing w:after="0" w:line="240" w:lineRule="auto"/>
        <w:rPr>
          <w:rFonts w:ascii="Arial Narrow" w:hAnsi="Arial Narrow"/>
        </w:rPr>
      </w:pPr>
      <w:r w:rsidRPr="001F0243">
        <w:rPr>
          <w:rFonts w:ascii="Arial Narrow" w:hAnsi="Arial Narrow"/>
        </w:rPr>
        <w:t>IFAD. A g</w:t>
      </w:r>
      <w:r>
        <w:rPr>
          <w:rFonts w:ascii="Arial Narrow" w:hAnsi="Arial Narrow"/>
        </w:rPr>
        <w:t>uide for project M&amp;E. Rome 2003</w:t>
      </w:r>
      <w:r w:rsidRPr="001F0243">
        <w:rPr>
          <w:rFonts w:ascii="Arial Narrow" w:hAnsi="Arial Narrow"/>
        </w:rPr>
        <w:t xml:space="preserve">  </w:t>
      </w:r>
    </w:p>
    <w:p w14:paraId="01D57CE9" w14:textId="77777777" w:rsidR="000B2D87" w:rsidRPr="001F0243" w:rsidRDefault="000B2D87" w:rsidP="00EB1DAD">
      <w:pPr>
        <w:spacing w:after="0" w:line="240" w:lineRule="auto"/>
        <w:rPr>
          <w:rFonts w:ascii="Arial Narrow" w:hAnsi="Arial Narrow"/>
        </w:rPr>
      </w:pPr>
      <w:r w:rsidRPr="001F0243">
        <w:rPr>
          <w:rFonts w:ascii="Arial Narrow" w:hAnsi="Arial Narrow"/>
        </w:rPr>
        <w:t xml:space="preserve">IFAD Evaluation Manual Methodology and Processes. Office of Evaluation, Rome,  2009; </w:t>
      </w:r>
    </w:p>
    <w:p w14:paraId="76259F67" w14:textId="77777777" w:rsidR="000B2D87" w:rsidRPr="001F0243" w:rsidRDefault="000B2D87" w:rsidP="00EB1DAD">
      <w:pPr>
        <w:spacing w:after="0" w:line="240" w:lineRule="auto"/>
        <w:rPr>
          <w:rFonts w:ascii="Arial Narrow" w:hAnsi="Arial Narrow"/>
        </w:rPr>
      </w:pPr>
      <w:r w:rsidRPr="001F0243">
        <w:rPr>
          <w:rFonts w:ascii="Arial Narrow" w:hAnsi="Arial Narrow"/>
        </w:rPr>
        <w:t xml:space="preserve"> IDRC The temporal logic model. Ottawa, 2001; CIDA The logical framework. Making it results oriented. Ottawa, 2001</w:t>
      </w:r>
    </w:p>
    <w:p w14:paraId="1C612B6F" w14:textId="77777777" w:rsidR="000B2D87" w:rsidRPr="00545666" w:rsidRDefault="000B2D87" w:rsidP="00EB1DAD">
      <w:pPr>
        <w:pStyle w:val="FootnoteText"/>
        <w:spacing w:after="0"/>
        <w:rPr>
          <w:rFonts w:ascii="Arial Narrow" w:hAnsi="Arial Narrow"/>
          <w:sz w:val="22"/>
          <w:szCs w:val="22"/>
        </w:rPr>
      </w:pPr>
      <w:r w:rsidRPr="00545666">
        <w:rPr>
          <w:rFonts w:ascii="Arial Narrow"/>
          <w:sz w:val="22"/>
          <w:szCs w:val="22"/>
        </w:rPr>
        <w:t>Kaplinsky</w:t>
      </w:r>
      <w:r>
        <w:rPr>
          <w:rFonts w:ascii="Arial Narrow"/>
          <w:sz w:val="22"/>
          <w:szCs w:val="22"/>
        </w:rPr>
        <w:t>, R</w:t>
      </w:r>
      <w:r w:rsidRPr="00545666">
        <w:rPr>
          <w:rFonts w:ascii="Arial Narrow"/>
          <w:sz w:val="22"/>
          <w:szCs w:val="22"/>
        </w:rPr>
        <w:t xml:space="preserve"> and Mike Morris. A Handbook for Value Chain Research. International Development Research Centre, Ottawa, Canada, no date.</w:t>
      </w:r>
    </w:p>
    <w:p w14:paraId="56CBF2DA" w14:textId="77777777" w:rsidR="000B2D87" w:rsidRPr="001F0243" w:rsidRDefault="000B2D87" w:rsidP="00EB1DAD">
      <w:pPr>
        <w:shd w:val="clear" w:color="auto" w:fill="FFFFFF"/>
        <w:spacing w:after="0" w:line="240" w:lineRule="auto"/>
        <w:rPr>
          <w:rFonts w:ascii="Arial Narrow" w:hAnsi="Arial Narrow"/>
        </w:rPr>
      </w:pPr>
      <w:r w:rsidRPr="001F0243">
        <w:rPr>
          <w:rFonts w:ascii="Arial Narrow" w:hAnsi="Arial Narrow"/>
        </w:rPr>
        <w:t xml:space="preserve">Krystyna Swiderska, et. al. The Governance of Nature and the Nature of Governance: </w:t>
      </w:r>
      <w:r w:rsidRPr="001F0243">
        <w:rPr>
          <w:rFonts w:ascii="Arial Narrow" w:hAnsi="Arial Narrow"/>
          <w:spacing w:val="-3"/>
        </w:rPr>
        <w:t xml:space="preserve">Policy that works for biodiversity and livelihoods, IIIED, no-date, pp 18-25 </w:t>
      </w:r>
    </w:p>
    <w:p w14:paraId="69307181" w14:textId="77777777" w:rsidR="000B2D87" w:rsidRPr="001F0243" w:rsidRDefault="000B2D87" w:rsidP="00EB1DAD">
      <w:pPr>
        <w:spacing w:after="0" w:line="240" w:lineRule="auto"/>
        <w:rPr>
          <w:rFonts w:ascii="Arial Narrow" w:hAnsi="Arial Narrow"/>
        </w:rPr>
      </w:pPr>
      <w:r w:rsidRPr="001F0243">
        <w:rPr>
          <w:rFonts w:ascii="Arial Narrow" w:hAnsi="Arial Narrow"/>
        </w:rPr>
        <w:t xml:space="preserve">McKinsey &amp; Company, The Rockefeller Foundation, Standard Chartered Bank and Swiss Re. </w:t>
      </w:r>
      <w:r w:rsidRPr="001F0243">
        <w:rPr>
          <w:rFonts w:ascii="Arial Narrow" w:hAnsi="Arial Narrow"/>
          <w:color w:val="FDFEFD"/>
        </w:rPr>
        <w:t xml:space="preserve"> </w:t>
      </w:r>
      <w:r w:rsidRPr="001F0243">
        <w:rPr>
          <w:rFonts w:ascii="Arial Narrow" w:hAnsi="Arial Narrow"/>
        </w:rPr>
        <w:t xml:space="preserve">2009. </w:t>
      </w:r>
      <w:r w:rsidRPr="001F0243">
        <w:rPr>
          <w:rFonts w:ascii="Arial Narrow" w:hAnsi="Arial Narrow"/>
          <w:lang w:val="en-GB"/>
        </w:rPr>
        <w:t xml:space="preserve">Report of the Economics of Climate Adaptation Working Group. Shaping Climate-Resilient Development a Report of the Economics of Climate Adaptation Working Group. A Framework for Decision-Making: </w:t>
      </w:r>
      <w:r w:rsidRPr="001F0243">
        <w:rPr>
          <w:rFonts w:ascii="Arial Narrow" w:hAnsi="Arial Narrow"/>
        </w:rPr>
        <w:t xml:space="preserve"> 156 pages</w:t>
      </w:r>
    </w:p>
    <w:p w14:paraId="027F59AD" w14:textId="77777777" w:rsidR="000B2D87" w:rsidRPr="001F0243" w:rsidRDefault="000B2D87" w:rsidP="00EB1DAD">
      <w:pPr>
        <w:spacing w:after="0" w:line="240" w:lineRule="auto"/>
        <w:rPr>
          <w:rFonts w:ascii="Arial Narrow" w:hAnsi="Arial Narrow"/>
        </w:rPr>
      </w:pPr>
      <w:r w:rsidRPr="001F0243">
        <w:rPr>
          <w:rFonts w:ascii="Arial Narrow" w:hAnsi="Arial Narrow"/>
          <w:kern w:val="24"/>
        </w:rPr>
        <w:t xml:space="preserve">MAL / UNDP  Environmental Impact Assessment. Final Report. District Level Corrective Action Plans for Water Infrastructure Projects in Chirundu and Chongwe  </w:t>
      </w:r>
      <w:r w:rsidRPr="001F0243">
        <w:rPr>
          <w:rFonts w:ascii="Arial Narrow" w:hAnsi="Arial Narrow"/>
          <w:i/>
          <w:iCs/>
          <w:kern w:val="24"/>
        </w:rPr>
        <w:t xml:space="preserve">ZENITH CONSULTING COMPANY LTD [no date] </w:t>
      </w:r>
    </w:p>
    <w:p w14:paraId="6AA00654" w14:textId="77777777" w:rsidR="000B2D87" w:rsidRPr="001F0243" w:rsidRDefault="000B2D87" w:rsidP="00EB1DAD">
      <w:pPr>
        <w:pStyle w:val="FootnoteTextA"/>
        <w:spacing w:after="0" w:line="240" w:lineRule="auto"/>
        <w:rPr>
          <w:rFonts w:ascii="Arial Narrow" w:eastAsia="Calibri" w:hAnsi="Arial Narrow"/>
          <w:color w:val="auto"/>
          <w:sz w:val="22"/>
          <w:szCs w:val="22"/>
          <w:lang w:val="en-CA" w:eastAsia="en-US"/>
        </w:rPr>
      </w:pPr>
      <w:r w:rsidRPr="001F0243">
        <w:rPr>
          <w:rFonts w:ascii="Arial Narrow" w:eastAsia="Calibri" w:hAnsi="Arial Narrow"/>
          <w:color w:val="auto"/>
          <w:sz w:val="22"/>
          <w:szCs w:val="22"/>
          <w:lang w:val="en-CA" w:eastAsia="en-US"/>
        </w:rPr>
        <w:t>New Global Partnership: Eradicate Poverty and Transform Economies Through Sustainable Development. United Nations. New York, 2013, p 8.</w:t>
      </w:r>
    </w:p>
    <w:p w14:paraId="181FC579" w14:textId="77777777" w:rsidR="000B2D87" w:rsidRPr="001F0243" w:rsidRDefault="000B2D87" w:rsidP="00EB1DAD">
      <w:pPr>
        <w:spacing w:after="0" w:line="240" w:lineRule="auto"/>
        <w:rPr>
          <w:rFonts w:ascii="Arial Narrow" w:hAnsi="Arial Narrow"/>
        </w:rPr>
      </w:pPr>
      <w:r w:rsidRPr="001F0243">
        <w:rPr>
          <w:rFonts w:ascii="Arial Narrow" w:hAnsi="Arial Narrow"/>
        </w:rPr>
        <w:t>OECD.  Monitoring and Evaluation of Climate Change Adaptation: Methodological Approaches.  Environment Working Papers, No. 74,  Dinshaw, A. et al.  2014</w:t>
      </w:r>
      <w:r>
        <w:rPr>
          <w:rFonts w:ascii="Arial Narrow" w:hAnsi="Arial Narrow"/>
        </w:rPr>
        <w:t xml:space="preserve">. </w:t>
      </w:r>
      <w:r w:rsidRPr="001F0243">
        <w:rPr>
          <w:rFonts w:ascii="Arial Narrow" w:hAnsi="Arial Narrow"/>
        </w:rPr>
        <w:t>Extracted 25-8-15. http://dx.doi.org/10.1787/5jxrclr0ntjd-en</w:t>
      </w:r>
    </w:p>
    <w:p w14:paraId="15E76E3A" w14:textId="77777777" w:rsidR="000B2D87" w:rsidRPr="001F0243" w:rsidRDefault="000B2D87" w:rsidP="00EB1DAD">
      <w:pPr>
        <w:spacing w:after="0" w:line="240" w:lineRule="auto"/>
        <w:rPr>
          <w:rFonts w:ascii="Arial Narrow" w:hAnsi="Arial Narrow"/>
        </w:rPr>
      </w:pPr>
      <w:r w:rsidRPr="001F0243">
        <w:rPr>
          <w:rFonts w:ascii="Arial Narrow" w:hAnsi="Arial Narrow"/>
        </w:rPr>
        <w:t>Quiroga, E.R.  Irrigation planning to transform subsistence agriculture: lessons from El Salvador. In: A farming systems research bibliography of Kansas State University’s vertical file materials. N.H. Donoghue and D.A. Hargett (eds). Paper 4S4. Manhattan, Kansas State University, 1992.</w:t>
      </w:r>
    </w:p>
    <w:p w14:paraId="6A7C748B" w14:textId="77777777" w:rsidR="000B2D87" w:rsidRPr="001F0243" w:rsidRDefault="000B2D87" w:rsidP="00EB1DAD">
      <w:pPr>
        <w:spacing w:after="0" w:line="240" w:lineRule="auto"/>
        <w:rPr>
          <w:rFonts w:ascii="Arial Narrow" w:hAnsi="Arial Narrow"/>
        </w:rPr>
      </w:pPr>
      <w:r w:rsidRPr="001F0243">
        <w:rPr>
          <w:rFonts w:ascii="Arial Narrow" w:hAnsi="Arial Narrow"/>
        </w:rPr>
        <w:t xml:space="preserve">Rondinelli.  D.A.  Why development projects fail? Problems of project management in developing countries. Project management quarterly, vol 8, No 1, March 1976.  </w:t>
      </w:r>
    </w:p>
    <w:p w14:paraId="438FF1A8" w14:textId="77777777" w:rsidR="000B2D87" w:rsidRPr="001F0243" w:rsidRDefault="000B2D87" w:rsidP="00EB1DAD">
      <w:pPr>
        <w:pStyle w:val="FootnoteText"/>
        <w:spacing w:after="0"/>
        <w:rPr>
          <w:rFonts w:ascii="Arial Narrow" w:hAnsi="Arial Narrow"/>
          <w:sz w:val="22"/>
          <w:szCs w:val="22"/>
        </w:rPr>
      </w:pPr>
      <w:r w:rsidRPr="001F0243">
        <w:rPr>
          <w:rFonts w:ascii="Arial Narrow" w:hAnsi="Arial Narrow"/>
          <w:sz w:val="22"/>
          <w:szCs w:val="22"/>
        </w:rPr>
        <w:t xml:space="preserve">Ruttan. V.  Induced innovation and agricultural development.  Food policy. Vol 2, no 3,  1977 </w:t>
      </w:r>
    </w:p>
    <w:p w14:paraId="043688DC" w14:textId="77777777" w:rsidR="000B2D87" w:rsidRPr="001F0243" w:rsidRDefault="000B2D87" w:rsidP="00EB1DAD">
      <w:pPr>
        <w:pStyle w:val="FootnoteText"/>
        <w:spacing w:after="0"/>
        <w:rPr>
          <w:rFonts w:ascii="Arial Narrow" w:hAnsi="Arial Narrow"/>
          <w:sz w:val="22"/>
          <w:szCs w:val="22"/>
        </w:rPr>
      </w:pPr>
      <w:r w:rsidRPr="001F0243">
        <w:rPr>
          <w:rFonts w:ascii="Arial Narrow" w:hAnsi="Arial Narrow"/>
          <w:sz w:val="22"/>
          <w:szCs w:val="22"/>
        </w:rPr>
        <w:t xml:space="preserve">Southworh, H &amp; B. Jonhston [eds] Agricultural development and economic growth. Cornell University Press, 1974 </w:t>
      </w:r>
    </w:p>
    <w:p w14:paraId="3B2D16B2" w14:textId="77777777" w:rsidR="000B2D87" w:rsidRPr="001F0243" w:rsidRDefault="000B2D87" w:rsidP="00EB1DAD">
      <w:pPr>
        <w:spacing w:after="0" w:line="240" w:lineRule="auto"/>
        <w:rPr>
          <w:rFonts w:ascii="Arial Narrow" w:hAnsi="Arial Narrow"/>
        </w:rPr>
      </w:pPr>
      <w:r w:rsidRPr="001F0243">
        <w:rPr>
          <w:rFonts w:ascii="Arial Narrow" w:hAnsi="Arial Narrow"/>
        </w:rPr>
        <w:t>Schultz, T. W. Transforming traditional agriculture. Yale University, 1964.</w:t>
      </w:r>
    </w:p>
    <w:p w14:paraId="4BCC7C09" w14:textId="77777777" w:rsidR="000B2D87" w:rsidRPr="001F0243" w:rsidRDefault="000B2D87" w:rsidP="00EB1DAD">
      <w:pPr>
        <w:spacing w:after="0" w:line="240" w:lineRule="auto"/>
        <w:rPr>
          <w:rFonts w:ascii="Arial Narrow" w:hAnsi="Arial Narrow"/>
        </w:rPr>
      </w:pPr>
      <w:r w:rsidRPr="001F0243">
        <w:rPr>
          <w:rFonts w:ascii="Arial Narrow" w:hAnsi="Arial Narrow"/>
        </w:rPr>
        <w:t xml:space="preserve">Schultz. T W. The economic value of education. Columbia University Press, New York, 1963.  </w:t>
      </w:r>
    </w:p>
    <w:p w14:paraId="7EBF4925" w14:textId="77777777" w:rsidR="000B2D87" w:rsidRPr="001F0243" w:rsidRDefault="000B2D87" w:rsidP="00EB1DAD">
      <w:pPr>
        <w:spacing w:after="0" w:line="240" w:lineRule="auto"/>
        <w:rPr>
          <w:rFonts w:ascii="Arial Narrow" w:eastAsia="Arial Narrow" w:hAnsi="Arial Narrow" w:cs="Arial Narrow"/>
        </w:rPr>
      </w:pPr>
      <w:r w:rsidRPr="001F0243">
        <w:rPr>
          <w:rFonts w:ascii="Arial Narrow" w:hAnsi="Arial Narrow"/>
        </w:rPr>
        <w:t xml:space="preserve">Smith,  M. R, &amp; Gitanjali M Singh, Dariush Mozaffarian, Samuel S Myers. Effects of decreases of animal pollinators on human nutrition and global health: a modelling analysis. Extracted on 19-08-2015 from. www.thelancet.com.Published online July 16, 2015. http://dx.doi.org/10.1016/S0140-6736(15)61085-6 </w:t>
      </w:r>
    </w:p>
    <w:p w14:paraId="0B661585" w14:textId="77777777" w:rsidR="000B2D87" w:rsidRPr="001F0243" w:rsidRDefault="000B2D87" w:rsidP="00EB1DAD">
      <w:pPr>
        <w:spacing w:after="0" w:line="240" w:lineRule="auto"/>
        <w:rPr>
          <w:rFonts w:ascii="Arial Narrow" w:hAnsi="Arial Narrow"/>
        </w:rPr>
      </w:pPr>
      <w:r w:rsidRPr="001F0243">
        <w:rPr>
          <w:rFonts w:ascii="Arial Narrow" w:hAnsi="Arial Narrow"/>
        </w:rPr>
        <w:t xml:space="preserve">SIDA  The Use and Abuse of the Logical Framework Approach.  Oliver Bakewell &amp; Anne Garbutt Seka – Resultatredovisningsprojekt.  2005 </w:t>
      </w:r>
    </w:p>
    <w:p w14:paraId="66543334" w14:textId="77777777" w:rsidR="000B2D87" w:rsidRPr="00545666" w:rsidRDefault="000B2D87" w:rsidP="00EB1DAD">
      <w:pPr>
        <w:spacing w:after="0" w:line="240" w:lineRule="auto"/>
        <w:rPr>
          <w:rFonts w:ascii="Arial Narrow"/>
          <w:color w:val="443329"/>
          <w:kern w:val="24"/>
          <w:u w:color="443329"/>
        </w:rPr>
      </w:pPr>
      <w:r w:rsidRPr="00545666">
        <w:rPr>
          <w:rFonts w:ascii="Arial Narrow"/>
          <w:color w:val="443329"/>
          <w:kern w:val="24"/>
          <w:u w:color="443329"/>
        </w:rPr>
        <w:t xml:space="preserve">Spencer Henson. </w:t>
      </w:r>
      <w:r w:rsidRPr="00545666">
        <w:rPr>
          <w:rFonts w:ascii="Arial Narrow"/>
          <w:color w:val="4E3B30"/>
          <w:kern w:val="24"/>
          <w:u w:color="4E3B30"/>
        </w:rPr>
        <w:t xml:space="preserve">Smallholder Participation in Higher-Value Markets: Prospects and Challenges for Donor Interventions. </w:t>
      </w:r>
      <w:r w:rsidRPr="00545666">
        <w:rPr>
          <w:rFonts w:ascii="Arial Narrow"/>
          <w:color w:val="443329"/>
          <w:kern w:val="24"/>
          <w:u w:color="443329"/>
        </w:rPr>
        <w:t>International Food Economy Research Group. Department of Food, Agricultural &amp; Resource Economics University of Guelph, Guelph, Ontario [no date]</w:t>
      </w:r>
    </w:p>
    <w:p w14:paraId="473D5251" w14:textId="77777777" w:rsidR="000B2D87" w:rsidRPr="001F0243" w:rsidRDefault="000B2D87" w:rsidP="00EB1DAD">
      <w:pPr>
        <w:spacing w:after="0" w:line="240" w:lineRule="auto"/>
        <w:rPr>
          <w:rFonts w:ascii="Arial Narrow" w:hAnsi="Arial Narrow"/>
        </w:rPr>
      </w:pPr>
      <w:r w:rsidRPr="001F0243">
        <w:rPr>
          <w:rFonts w:ascii="Arial Narrow" w:hAnsi="Arial Narrow"/>
        </w:rPr>
        <w:t>Tax, S. Penny capitalism. Smithsonian Institution. Public</w:t>
      </w:r>
      <w:r>
        <w:rPr>
          <w:rFonts w:ascii="Arial Narrow" w:hAnsi="Arial Narrow"/>
        </w:rPr>
        <w:t>ation 16. Washington, DC, 1953</w:t>
      </w:r>
      <w:r w:rsidRPr="001F0243">
        <w:rPr>
          <w:rFonts w:ascii="Arial Narrow" w:hAnsi="Arial Narrow"/>
        </w:rPr>
        <w:t xml:space="preserve">  </w:t>
      </w:r>
    </w:p>
    <w:p w14:paraId="168BD401" w14:textId="77777777" w:rsidR="000B2D87" w:rsidRPr="005B063C" w:rsidRDefault="000B2D87" w:rsidP="00EB1DAD">
      <w:pPr>
        <w:pStyle w:val="Default"/>
        <w:spacing w:after="0" w:line="240" w:lineRule="auto"/>
        <w:rPr>
          <w:rFonts w:ascii="Arial Narrow" w:hAnsi="Arial Narrow"/>
          <w:sz w:val="22"/>
          <w:szCs w:val="22"/>
        </w:rPr>
      </w:pPr>
      <w:r w:rsidRPr="005B063C">
        <w:rPr>
          <w:rFonts w:ascii="Arial Narrow" w:hAnsi="Arial Narrow"/>
          <w:sz w:val="22"/>
          <w:szCs w:val="22"/>
        </w:rPr>
        <w:t xml:space="preserve">UNEP/Stockholm Environment Institute. Adapt Cost Briefing Note 1: Methodology , 2008 </w:t>
      </w:r>
    </w:p>
    <w:p w14:paraId="0D50F765" w14:textId="77777777" w:rsidR="000B2D87" w:rsidRPr="005B063C" w:rsidRDefault="000B2D87" w:rsidP="00EB1DAD">
      <w:pPr>
        <w:spacing w:after="0" w:line="240" w:lineRule="auto"/>
        <w:rPr>
          <w:rFonts w:ascii="Arial Narrow" w:eastAsia="Arial Narrow" w:hAnsi="Arial Narrow" w:cs="Arial Narrow"/>
        </w:rPr>
      </w:pPr>
      <w:r w:rsidRPr="005B063C">
        <w:rPr>
          <w:rFonts w:ascii="Arial Narrow" w:hAnsi="Arial Narrow"/>
        </w:rPr>
        <w:t>UNCCF. The Global Mechanism. TerrAfrica Guidance for action. 3 vols. UNCCF/IFAD,  vol I,  pp 9-13 no date</w:t>
      </w:r>
    </w:p>
    <w:p w14:paraId="762F86AD" w14:textId="77777777" w:rsidR="000B2D87" w:rsidRPr="005B063C" w:rsidRDefault="000B2D87" w:rsidP="00EB1DAD">
      <w:pPr>
        <w:pStyle w:val="FootnoteText"/>
        <w:spacing w:after="0"/>
        <w:rPr>
          <w:rFonts w:ascii="Arial Narrow" w:hAnsi="Arial Narrow"/>
          <w:sz w:val="22"/>
          <w:szCs w:val="22"/>
          <w:lang w:val="en-CA"/>
        </w:rPr>
      </w:pPr>
      <w:r w:rsidRPr="005B063C">
        <w:rPr>
          <w:rFonts w:ascii="Arial Narrow" w:hAnsi="Arial Narrow"/>
          <w:sz w:val="22"/>
          <w:szCs w:val="22"/>
        </w:rPr>
        <w:t>UNDP/Afghanistan. Country Programme Review. Mission Report.  E.R. Quiroga, team leader, A. Mojaddidi, consultant. Kabul, February 2005 UNDP/ Iraq. Outcome Evaluation of UNDP Governance, Crisis Prevention and Recovery, and Poverty Reduction Initiatives in Iraq. Mission Report. Dr. Jim Freedman, Team Leader, Dr. Eduardo Quiroga, Dr. Amal Shlash, Dr. John Weeks. Amman, June 2009</w:t>
      </w:r>
      <w:r w:rsidRPr="005B063C">
        <w:rPr>
          <w:rFonts w:ascii="Arial Narrow" w:hAnsi="Arial Narrow"/>
          <w:sz w:val="22"/>
          <w:szCs w:val="22"/>
          <w:lang w:val="en-CA"/>
        </w:rPr>
        <w:t xml:space="preserve"> </w:t>
      </w:r>
    </w:p>
    <w:p w14:paraId="184E8267" w14:textId="77777777" w:rsidR="000B2D87" w:rsidRPr="005B063C" w:rsidRDefault="000B2D87" w:rsidP="00EB1DAD">
      <w:pPr>
        <w:pStyle w:val="FootnoteText"/>
        <w:spacing w:after="0"/>
        <w:rPr>
          <w:rFonts w:ascii="Arial Narrow" w:hAnsi="Arial Narrow"/>
          <w:sz w:val="22"/>
          <w:szCs w:val="22"/>
        </w:rPr>
      </w:pPr>
      <w:r w:rsidRPr="005B063C">
        <w:rPr>
          <w:rFonts w:ascii="Arial Narrow" w:hAnsi="Arial Narrow"/>
          <w:sz w:val="22"/>
          <w:szCs w:val="22"/>
        </w:rPr>
        <w:t xml:space="preserve">UNDP Programming manual. New York, 2003. </w:t>
      </w:r>
    </w:p>
    <w:p w14:paraId="16ED5E18" w14:textId="77777777" w:rsidR="000B2D87" w:rsidRPr="005B063C" w:rsidRDefault="000B2D87" w:rsidP="00EB1DAD">
      <w:pPr>
        <w:pStyle w:val="FootnoteText"/>
        <w:spacing w:after="0"/>
        <w:rPr>
          <w:rFonts w:ascii="Arial Narrow" w:hAnsi="Arial Narrow"/>
          <w:sz w:val="22"/>
          <w:szCs w:val="22"/>
        </w:rPr>
      </w:pPr>
      <w:r w:rsidRPr="005B063C">
        <w:rPr>
          <w:rFonts w:ascii="Arial Narrow" w:hAnsi="Arial Narrow"/>
          <w:sz w:val="22"/>
          <w:szCs w:val="22"/>
        </w:rPr>
        <w:t>UNDP. Project-Level Evaluation Guidance for Conducting Terminal Evaluations of UNDP-Supported, GEF-Financed Projects.  Evaluation Office, New York, 2012.</w:t>
      </w:r>
    </w:p>
    <w:p w14:paraId="2B3F8CCC" w14:textId="77777777" w:rsidR="000B2D87" w:rsidRPr="005B063C" w:rsidRDefault="000B2D87" w:rsidP="00EB1DAD">
      <w:pPr>
        <w:spacing w:after="0" w:line="240" w:lineRule="auto"/>
        <w:rPr>
          <w:rFonts w:ascii="Arial Narrow" w:hAnsi="Arial Narrow"/>
        </w:rPr>
      </w:pPr>
      <w:r w:rsidRPr="005B063C">
        <w:rPr>
          <w:rFonts w:ascii="Arial Narrow" w:hAnsi="Arial Narrow"/>
        </w:rPr>
        <w:t xml:space="preserve">UNDP /GEF/ GOZ/ MAL Adaptation to Climate Variability and Change in Agro Ecological Regions I and II (PIMS # 3942) TERMINAL EVALUATION  Inception Report  Eduardo Quiroga UNDP Consultant. Draft: July 14, 2015 Final Version, Part II,  p 12   </w:t>
      </w:r>
    </w:p>
    <w:p w14:paraId="40092BED" w14:textId="77777777" w:rsidR="000B2D87" w:rsidRPr="001F0243" w:rsidRDefault="000B2D87" w:rsidP="00EB1DAD">
      <w:pPr>
        <w:pStyle w:val="FootnoteText"/>
        <w:spacing w:after="0"/>
        <w:rPr>
          <w:rFonts w:ascii="Arial Narrow" w:hAnsi="Arial Narrow"/>
          <w:sz w:val="22"/>
          <w:szCs w:val="22"/>
        </w:rPr>
      </w:pPr>
      <w:r w:rsidRPr="001F0243">
        <w:rPr>
          <w:rFonts w:ascii="Arial Narrow" w:hAnsi="Arial Narrow"/>
          <w:sz w:val="22"/>
          <w:szCs w:val="22"/>
        </w:rPr>
        <w:t>UNDP/MAL  Participating household  report for the  Climate Change Adaptation Project.  2015</w:t>
      </w:r>
    </w:p>
    <w:p w14:paraId="3AE6F751" w14:textId="77777777" w:rsidR="000B2D87" w:rsidRPr="001F0243" w:rsidRDefault="000B2D87" w:rsidP="00EB1DAD">
      <w:pPr>
        <w:pStyle w:val="FootnoteText"/>
        <w:spacing w:after="0"/>
        <w:rPr>
          <w:rFonts w:ascii="Arial Narrow" w:hAnsi="Arial Narrow"/>
          <w:sz w:val="22"/>
          <w:szCs w:val="22"/>
        </w:rPr>
      </w:pPr>
      <w:r w:rsidRPr="001F0243">
        <w:rPr>
          <w:rFonts w:ascii="Arial Narrow" w:hAnsi="Arial Narrow"/>
          <w:sz w:val="22"/>
          <w:szCs w:val="22"/>
        </w:rPr>
        <w:t xml:space="preserve">UNDP. Institutional capacity development plan for climate change in Burkina Faso. New York, 2011 ;  </w:t>
      </w:r>
    </w:p>
    <w:p w14:paraId="49AABE8F" w14:textId="77777777" w:rsidR="000B2D87" w:rsidRPr="001F0243" w:rsidRDefault="000B2D87" w:rsidP="00EB1DAD">
      <w:pPr>
        <w:pStyle w:val="FootnoteText"/>
        <w:spacing w:after="0"/>
        <w:rPr>
          <w:rFonts w:ascii="Arial Narrow" w:hAnsi="Arial Narrow"/>
          <w:sz w:val="22"/>
          <w:szCs w:val="22"/>
        </w:rPr>
      </w:pPr>
      <w:r w:rsidRPr="001F0243">
        <w:rPr>
          <w:rFonts w:ascii="Arial Narrow" w:hAnsi="Arial Narrow"/>
          <w:sz w:val="22"/>
          <w:szCs w:val="22"/>
        </w:rPr>
        <w:t>World Food Programme.  How to  plan a baseline study. Office of Evaluation and Monitoring, Rome [no date]</w:t>
      </w:r>
    </w:p>
    <w:p w14:paraId="365D4F83" w14:textId="77777777" w:rsidR="000B2D87" w:rsidRPr="001F0243" w:rsidRDefault="000B2D87" w:rsidP="00EB1DAD">
      <w:pPr>
        <w:pStyle w:val="FootnoteText"/>
        <w:spacing w:after="0"/>
        <w:rPr>
          <w:rFonts w:ascii="Arial Narrow" w:hAnsi="Arial Narrow"/>
          <w:sz w:val="22"/>
          <w:szCs w:val="22"/>
        </w:rPr>
      </w:pPr>
      <w:r w:rsidRPr="001F0243">
        <w:rPr>
          <w:rFonts w:ascii="Arial Narrow" w:hAnsi="Arial Narrow"/>
          <w:sz w:val="22"/>
          <w:szCs w:val="22"/>
        </w:rPr>
        <w:t>World Bank  Zambia Smallholder Agricultural Commercialization Strategy. Washington, DC,   2007 pp  iii-vii</w:t>
      </w:r>
    </w:p>
    <w:p w14:paraId="34C02D15" w14:textId="77777777" w:rsidR="000B2D87" w:rsidRPr="001F0243" w:rsidRDefault="000B2D87" w:rsidP="00EB1DAD">
      <w:pPr>
        <w:pStyle w:val="FootnoteText"/>
        <w:spacing w:after="0"/>
        <w:rPr>
          <w:rFonts w:ascii="Arial Narrow" w:hAnsi="Arial Narrow"/>
          <w:sz w:val="22"/>
          <w:szCs w:val="22"/>
        </w:rPr>
      </w:pPr>
      <w:r w:rsidRPr="001F0243">
        <w:rPr>
          <w:rFonts w:ascii="Arial Narrow" w:hAnsi="Arial Narrow"/>
          <w:sz w:val="22"/>
          <w:szCs w:val="22"/>
        </w:rPr>
        <w:t>World Bank. Problems of implementation. EDI training materials. November 1980</w:t>
      </w:r>
    </w:p>
    <w:p w14:paraId="4B8E45F6" w14:textId="77777777" w:rsidR="000B2D87" w:rsidRPr="001F0243" w:rsidRDefault="000B2D87" w:rsidP="00EB1DAD">
      <w:pPr>
        <w:spacing w:after="0" w:line="240" w:lineRule="auto"/>
        <w:rPr>
          <w:rFonts w:ascii="Arial Narrow" w:hAnsi="Arial Narrow"/>
        </w:rPr>
      </w:pPr>
      <w:r w:rsidRPr="001F0243">
        <w:rPr>
          <w:rFonts w:ascii="Arial Narrow" w:hAnsi="Arial Narrow"/>
        </w:rPr>
        <w:t xml:space="preserve">World Bank. Social Analysis. A Poverty and Social Impact Analysis of Three Reforms in Zambia: Land, Fertilizer and Infrastructure.. Paper No. 49  Jorgensen, S.L. &amp; Loudjeva, Z. 2005 </w:t>
      </w:r>
    </w:p>
    <w:p w14:paraId="2C1EC536" w14:textId="77777777" w:rsidR="000B2D87" w:rsidRPr="001F0243" w:rsidRDefault="000B2D87" w:rsidP="00EB1DAD">
      <w:pPr>
        <w:spacing w:after="0" w:line="240" w:lineRule="auto"/>
        <w:rPr>
          <w:rFonts w:ascii="Arial Narrow" w:hAnsi="Arial Narrow"/>
        </w:rPr>
      </w:pPr>
      <w:r w:rsidRPr="001F0243">
        <w:rPr>
          <w:rFonts w:ascii="Arial Narrow" w:hAnsi="Arial Narrow"/>
        </w:rPr>
        <w:t>World Bank.  An Empirical Economic Assessment of Impacts of Climate Change on Agriculture in Zambia. Jain, S.  Development Research Group. Sustainable Rural and Urban Development Team. 2007</w:t>
      </w:r>
    </w:p>
    <w:p w14:paraId="3380701A" w14:textId="77777777" w:rsidR="000B2D87" w:rsidRPr="001F0243" w:rsidRDefault="000B2D87" w:rsidP="00EB1DAD">
      <w:pPr>
        <w:spacing w:after="0" w:line="240" w:lineRule="auto"/>
        <w:rPr>
          <w:rFonts w:ascii="Arial Narrow" w:hAnsi="Arial Narrow"/>
        </w:rPr>
      </w:pPr>
      <w:r w:rsidRPr="001F0243">
        <w:rPr>
          <w:rFonts w:ascii="Arial Narrow" w:hAnsi="Arial Narrow"/>
        </w:rPr>
        <w:t>World Bank. Problems of implementation. EDI training materials. November 1980.</w:t>
      </w:r>
    </w:p>
    <w:p w14:paraId="615953DC" w14:textId="77777777" w:rsidR="000B2D87" w:rsidRPr="001F0243" w:rsidRDefault="000B2D87" w:rsidP="00EB1DAD">
      <w:pPr>
        <w:spacing w:after="0" w:line="240" w:lineRule="auto"/>
        <w:rPr>
          <w:rFonts w:ascii="Arial Narrow" w:hAnsi="Arial Narrow"/>
        </w:rPr>
      </w:pPr>
      <w:r w:rsidRPr="001F0243">
        <w:rPr>
          <w:rFonts w:ascii="Arial Narrow" w:hAnsi="Arial Narrow"/>
        </w:rPr>
        <w:t xml:space="preserve">World Bank  Zambia Smallholder Agricultural Commercialization Strategy. Washington, DC,   2007 pp  iii-vii </w:t>
      </w:r>
    </w:p>
    <w:p w14:paraId="3AF30486" w14:textId="77777777" w:rsidR="000B2D87" w:rsidRPr="001F0243" w:rsidRDefault="000B2D87" w:rsidP="00EB1DAD">
      <w:pPr>
        <w:spacing w:after="0" w:line="240" w:lineRule="auto"/>
        <w:rPr>
          <w:rFonts w:ascii="Arial Narrow" w:hAnsi="Arial Narrow"/>
        </w:rPr>
      </w:pPr>
      <w:r w:rsidRPr="001F0243">
        <w:rPr>
          <w:rFonts w:ascii="Arial Narrow" w:hAnsi="Arial Narrow"/>
        </w:rPr>
        <w:t xml:space="preserve">World Bank. The Perception of and Adaptation to Climate Change in Africa.  Policy Research Working Paper 4308, Washington, DC, 2007. Summary </w:t>
      </w:r>
    </w:p>
    <w:p w14:paraId="18016E36" w14:textId="77777777" w:rsidR="000B2D87" w:rsidRDefault="000B2D87" w:rsidP="00EB1DAD">
      <w:pPr>
        <w:spacing w:after="0" w:line="240" w:lineRule="auto"/>
        <w:rPr>
          <w:rFonts w:ascii="Arial Narrow" w:hAnsi="Arial Narrow"/>
        </w:rPr>
      </w:pPr>
      <w:r w:rsidRPr="001F0243">
        <w:rPr>
          <w:rFonts w:ascii="Arial Narrow" w:hAnsi="Arial Narrow"/>
        </w:rPr>
        <w:t>Zambia National Adaptation Programme of Action, September 2007.</w:t>
      </w:r>
    </w:p>
    <w:p w14:paraId="09EDC5D1" w14:textId="77777777" w:rsidR="000B2D87" w:rsidRPr="001F0243" w:rsidRDefault="000B2D87" w:rsidP="00EB1DAD">
      <w:pPr>
        <w:spacing w:after="0" w:line="240" w:lineRule="auto"/>
        <w:rPr>
          <w:rFonts w:ascii="Arial Narrow" w:hAnsi="Arial Narrow"/>
        </w:rPr>
      </w:pPr>
    </w:p>
    <w:p w14:paraId="01CA9F3F" w14:textId="77777777" w:rsidR="000B2D87" w:rsidRDefault="000B2D87" w:rsidP="00EB1DAD">
      <w:pPr>
        <w:spacing w:after="0" w:line="240" w:lineRule="auto"/>
        <w:rPr>
          <w:rFonts w:ascii="Arial Narrow" w:eastAsia="Arial Narrow" w:hAnsi="Arial Narrow" w:cs="Arial Narrow"/>
          <w:b/>
          <w:color w:val="443329"/>
          <w:kern w:val="24"/>
          <w:sz w:val="28"/>
          <w:szCs w:val="28"/>
          <w:u w:color="443329"/>
        </w:rPr>
      </w:pPr>
    </w:p>
    <w:p w14:paraId="554BEFD4" w14:textId="77777777" w:rsidR="000B2D87" w:rsidRPr="0051148C" w:rsidRDefault="000B2D87" w:rsidP="00EB1DAD">
      <w:pPr>
        <w:spacing w:after="0" w:line="240" w:lineRule="auto"/>
        <w:rPr>
          <w:rFonts w:ascii="Arial Narrow" w:eastAsia="Arial Narrow" w:hAnsi="Arial Narrow" w:cs="Arial Narrow"/>
          <w:b/>
          <w:color w:val="443329"/>
          <w:kern w:val="24"/>
          <w:sz w:val="28"/>
          <w:szCs w:val="28"/>
          <w:u w:color="443329"/>
        </w:rPr>
      </w:pPr>
      <w:r w:rsidRPr="0051148C">
        <w:rPr>
          <w:rFonts w:ascii="Arial Narrow" w:eastAsia="Arial Narrow" w:hAnsi="Arial Narrow" w:cs="Arial Narrow"/>
          <w:b/>
          <w:color w:val="443329"/>
          <w:kern w:val="24"/>
          <w:sz w:val="28"/>
          <w:szCs w:val="28"/>
          <w:u w:color="443329"/>
        </w:rPr>
        <w:t>ANNEX 13</w:t>
      </w:r>
      <w:bookmarkStart w:id="6" w:name="_Toc299133056"/>
      <w:bookmarkStart w:id="7" w:name="_Toc321341566"/>
    </w:p>
    <w:p w14:paraId="5D3C7DD8" w14:textId="77777777" w:rsidR="000B2D87" w:rsidRPr="0051148C" w:rsidRDefault="000B2D87" w:rsidP="00EB1DAD">
      <w:pPr>
        <w:spacing w:after="0" w:line="240" w:lineRule="auto"/>
        <w:rPr>
          <w:rFonts w:ascii="Arial Narrow" w:eastAsia="Arial Narrow" w:hAnsi="Arial Narrow" w:cs="Arial Narrow"/>
          <w:b/>
          <w:color w:val="443329"/>
          <w:kern w:val="24"/>
          <w:sz w:val="28"/>
          <w:szCs w:val="28"/>
          <w:u w:color="443329"/>
        </w:rPr>
      </w:pPr>
    </w:p>
    <w:p w14:paraId="74B4B28A" w14:textId="77777777" w:rsidR="000B2D87" w:rsidRPr="0051148C" w:rsidRDefault="000B2D87" w:rsidP="00EB1DAD">
      <w:pPr>
        <w:spacing w:after="0" w:line="240" w:lineRule="auto"/>
        <w:rPr>
          <w:rFonts w:ascii="Arial Narrow" w:hAnsi="Arial Narrow"/>
          <w:b/>
          <w:sz w:val="28"/>
          <w:szCs w:val="28"/>
        </w:rPr>
      </w:pPr>
      <w:r w:rsidRPr="0051148C">
        <w:rPr>
          <w:rFonts w:ascii="Arial Narrow" w:hAnsi="Arial Narrow"/>
          <w:b/>
          <w:sz w:val="28"/>
          <w:szCs w:val="28"/>
        </w:rPr>
        <w:t>Evaluation Consultant Code of Conduct and Agreement Form</w:t>
      </w:r>
      <w:bookmarkEnd w:id="6"/>
      <w:bookmarkEnd w:id="7"/>
    </w:p>
    <w:p w14:paraId="533247A0" w14:textId="77777777" w:rsidR="000B2D87" w:rsidRPr="0051148C" w:rsidRDefault="000B2D87" w:rsidP="00EB1DAD">
      <w:pPr>
        <w:autoSpaceDE w:val="0"/>
        <w:autoSpaceDN w:val="0"/>
        <w:adjustRightInd w:val="0"/>
        <w:spacing w:after="0" w:line="240" w:lineRule="auto"/>
        <w:rPr>
          <w:rFonts w:ascii="Arial Narrow" w:hAnsi="Arial Narrow" w:cstheme="minorHAnsi"/>
          <w:b/>
          <w:bCs/>
          <w:color w:val="000000"/>
          <w:sz w:val="28"/>
          <w:szCs w:val="28"/>
          <w:lang w:val="en-GB"/>
        </w:rPr>
      </w:pPr>
    </w:p>
    <w:p w14:paraId="4AF2A9C1" w14:textId="77777777" w:rsidR="000B2D87" w:rsidRPr="0051148C" w:rsidRDefault="000B2D87" w:rsidP="00EB1DAD">
      <w:pPr>
        <w:autoSpaceDE w:val="0"/>
        <w:autoSpaceDN w:val="0"/>
        <w:adjustRightInd w:val="0"/>
        <w:spacing w:after="0" w:line="240" w:lineRule="auto"/>
        <w:rPr>
          <w:rFonts w:ascii="Arial Narrow" w:hAnsi="Arial Narrow" w:cstheme="minorHAnsi"/>
          <w:b/>
          <w:bCs/>
          <w:color w:val="000000"/>
          <w:lang w:val="en-GB"/>
        </w:rPr>
      </w:pPr>
      <w:r w:rsidRPr="0051148C">
        <w:rPr>
          <w:rFonts w:ascii="Arial Narrow" w:hAnsi="Arial Narrow" w:cstheme="minorHAnsi"/>
          <w:b/>
          <w:bCs/>
          <w:color w:val="000000"/>
          <w:lang w:val="en-GB"/>
        </w:rPr>
        <w:t>Evaluators:</w:t>
      </w:r>
    </w:p>
    <w:p w14:paraId="5A6728C7" w14:textId="77777777" w:rsidR="000B2D87" w:rsidRPr="0051148C" w:rsidRDefault="000B2D87" w:rsidP="00020023">
      <w:pPr>
        <w:pStyle w:val="ListParagraph"/>
        <w:numPr>
          <w:ilvl w:val="0"/>
          <w:numId w:val="239"/>
        </w:numPr>
        <w:spacing w:after="0" w:line="240" w:lineRule="auto"/>
        <w:ind w:left="0" w:firstLine="0"/>
        <w:rPr>
          <w:rFonts w:ascii="Arial Narrow" w:eastAsia="ACaslon-Regular" w:hAnsi="Arial Narrow"/>
        </w:rPr>
      </w:pPr>
      <w:r w:rsidRPr="0051148C">
        <w:rPr>
          <w:rFonts w:ascii="Arial Narrow" w:eastAsia="ACaslon-Regular" w:hAnsi="Arial Narrow"/>
        </w:rPr>
        <w:t xml:space="preserve">Must present information that is complete and fair in its assessment of strengths and weaknesses so that decisions or actions taken are well founded.  </w:t>
      </w:r>
    </w:p>
    <w:p w14:paraId="42944810" w14:textId="77777777" w:rsidR="000B2D87" w:rsidRPr="0051148C" w:rsidRDefault="000B2D87" w:rsidP="00020023">
      <w:pPr>
        <w:pStyle w:val="ListParagraph"/>
        <w:numPr>
          <w:ilvl w:val="0"/>
          <w:numId w:val="239"/>
        </w:numPr>
        <w:spacing w:after="0" w:line="240" w:lineRule="auto"/>
        <w:ind w:left="0" w:firstLine="0"/>
        <w:rPr>
          <w:rFonts w:ascii="Arial Narrow" w:eastAsia="ACaslon-Regular" w:hAnsi="Arial Narrow"/>
        </w:rPr>
      </w:pPr>
      <w:r w:rsidRPr="0051148C">
        <w:rPr>
          <w:rFonts w:ascii="Arial Narrow" w:eastAsia="ACaslon-Regular" w:hAnsi="Arial Narrow"/>
        </w:rPr>
        <w:t xml:space="preserve">Must disclose the full set of evaluation findings along with information on their limitations and have this accessible to all affected by the evaluation with expressed legal rights to receive results. </w:t>
      </w:r>
    </w:p>
    <w:p w14:paraId="4D9D6B9F" w14:textId="77777777" w:rsidR="000B2D87" w:rsidRPr="0051148C" w:rsidRDefault="000B2D87" w:rsidP="00020023">
      <w:pPr>
        <w:pStyle w:val="ListParagraph"/>
        <w:numPr>
          <w:ilvl w:val="0"/>
          <w:numId w:val="239"/>
        </w:numPr>
        <w:spacing w:after="0" w:line="240" w:lineRule="auto"/>
        <w:ind w:left="0" w:firstLine="0"/>
        <w:rPr>
          <w:rFonts w:ascii="Arial Narrow" w:eastAsia="ACaslon-Regular" w:hAnsi="Arial Narrow"/>
        </w:rPr>
      </w:pPr>
      <w:r w:rsidRPr="0051148C">
        <w:rPr>
          <w:rFonts w:ascii="Arial Narrow" w:eastAsia="ACaslon-Regular" w:hAnsi="Arial Narrow"/>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2B369C7D" w14:textId="77777777" w:rsidR="000B2D87" w:rsidRPr="0051148C" w:rsidRDefault="000B2D87" w:rsidP="00020023">
      <w:pPr>
        <w:pStyle w:val="ListParagraph"/>
        <w:numPr>
          <w:ilvl w:val="0"/>
          <w:numId w:val="239"/>
        </w:numPr>
        <w:spacing w:after="0" w:line="240" w:lineRule="auto"/>
        <w:ind w:left="0" w:firstLine="0"/>
        <w:rPr>
          <w:rFonts w:ascii="Arial Narrow" w:eastAsia="ACaslon-Regular" w:hAnsi="Arial Narrow"/>
        </w:rPr>
      </w:pPr>
      <w:r w:rsidRPr="0051148C">
        <w:rPr>
          <w:rFonts w:ascii="Arial Narrow" w:eastAsia="ACaslon-Regular" w:hAnsi="Arial Narrow"/>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691E2633" w14:textId="77777777" w:rsidR="000B2D87" w:rsidRPr="0051148C" w:rsidRDefault="000B2D87" w:rsidP="00020023">
      <w:pPr>
        <w:pStyle w:val="ListParagraph"/>
        <w:numPr>
          <w:ilvl w:val="0"/>
          <w:numId w:val="239"/>
        </w:numPr>
        <w:spacing w:after="0" w:line="240" w:lineRule="auto"/>
        <w:ind w:left="0" w:firstLine="0"/>
        <w:rPr>
          <w:rFonts w:ascii="Arial Narrow" w:eastAsia="ACaslon-Regular" w:hAnsi="Arial Narrow"/>
        </w:rPr>
      </w:pPr>
      <w:r w:rsidRPr="0051148C">
        <w:rPr>
          <w:rFonts w:ascii="Arial Narrow" w:eastAsia="ACaslon-Regular" w:hAnsi="Arial Narrow"/>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44AC549C" w14:textId="77777777" w:rsidR="000B2D87" w:rsidRPr="0051148C" w:rsidRDefault="000B2D87" w:rsidP="00020023">
      <w:pPr>
        <w:pStyle w:val="ListParagraph"/>
        <w:numPr>
          <w:ilvl w:val="0"/>
          <w:numId w:val="239"/>
        </w:numPr>
        <w:spacing w:after="0" w:line="240" w:lineRule="auto"/>
        <w:ind w:left="0" w:firstLine="0"/>
        <w:rPr>
          <w:rFonts w:ascii="Arial Narrow" w:eastAsia="ACaslon-Regular" w:hAnsi="Arial Narrow"/>
        </w:rPr>
      </w:pPr>
      <w:r w:rsidRPr="0051148C">
        <w:rPr>
          <w:rFonts w:ascii="Arial Narrow" w:eastAsia="ACaslon-Regular" w:hAnsi="Arial Narrow"/>
        </w:rPr>
        <w:t xml:space="preserve">Are responsible for their performance and their product(s). They are responsible for the clear, accurate and fair written and/or oral presentation of study imitations, findings and recommendations. </w:t>
      </w:r>
    </w:p>
    <w:p w14:paraId="2236B599" w14:textId="77777777" w:rsidR="000B2D87" w:rsidRPr="0051148C" w:rsidRDefault="000B2D87" w:rsidP="00020023">
      <w:pPr>
        <w:pStyle w:val="ListParagraph"/>
        <w:numPr>
          <w:ilvl w:val="0"/>
          <w:numId w:val="239"/>
        </w:numPr>
        <w:spacing w:after="0" w:line="240" w:lineRule="auto"/>
        <w:ind w:left="0" w:firstLine="0"/>
        <w:rPr>
          <w:rFonts w:ascii="Arial Narrow" w:hAnsi="Arial Narrow"/>
        </w:rPr>
      </w:pPr>
      <w:r w:rsidRPr="0051148C">
        <w:rPr>
          <w:rFonts w:ascii="Arial Narrow" w:eastAsia="ACaslon-Regular" w:hAnsi="Arial Narrow"/>
        </w:rPr>
        <w:t>Should reflect sound accounting procedures and be prudent in using the resources of the evaluation.</w:t>
      </w:r>
    </w:p>
    <w:p w14:paraId="27E168A7" w14:textId="77777777" w:rsidR="000B2D87" w:rsidRPr="00D6638C" w:rsidRDefault="000B2D87" w:rsidP="00EB1DAD">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eastAsia="Times New Roman" w:cs="Calibri"/>
          <w:color w:val="000000"/>
        </w:rPr>
      </w:pPr>
      <w:r w:rsidRPr="00D6638C">
        <w:rPr>
          <w:rFonts w:eastAsia="Times New Roman" w:cs="Calibri"/>
          <w:b/>
          <w:bCs/>
          <w:color w:val="000000"/>
        </w:rPr>
        <w:t>Evaluation Consultant Agreement Form</w:t>
      </w:r>
      <w:r w:rsidRPr="00D6638C">
        <w:rPr>
          <w:rFonts w:cs="Calibri"/>
          <w:b/>
          <w:bCs/>
          <w:color w:val="000000"/>
          <w:sz w:val="24"/>
          <w:szCs w:val="24"/>
          <w:vertAlign w:val="superscript"/>
        </w:rPr>
        <w:footnoteReference w:id="201"/>
      </w:r>
    </w:p>
    <w:p w14:paraId="0D789FBE" w14:textId="77777777" w:rsidR="000B2D87" w:rsidRPr="00D6638C" w:rsidRDefault="000B2D87" w:rsidP="00EB1DAD">
      <w:pPr>
        <w:pBdr>
          <w:top w:val="single" w:sz="4" w:space="1" w:color="auto"/>
          <w:left w:val="single" w:sz="4" w:space="4" w:color="auto"/>
          <w:bottom w:val="single" w:sz="4" w:space="1" w:color="auto"/>
          <w:right w:val="single" w:sz="4" w:space="4" w:color="auto"/>
        </w:pBdr>
        <w:autoSpaceDE w:val="0"/>
        <w:autoSpaceDN w:val="0"/>
        <w:adjustRightInd w:val="0"/>
        <w:spacing w:before="200"/>
        <w:rPr>
          <w:rFonts w:eastAsia="Times New Roman" w:cs="Calibri"/>
          <w:color w:val="000000"/>
        </w:rPr>
      </w:pPr>
      <w:r w:rsidRPr="00D6638C">
        <w:rPr>
          <w:rFonts w:eastAsia="Times New Roman" w:cs="Calibri"/>
          <w:b/>
          <w:bCs/>
          <w:color w:val="000000"/>
        </w:rPr>
        <w:t xml:space="preserve">Agreement to abide by the Code of Conduct for Evaluation in the UN System </w:t>
      </w:r>
    </w:p>
    <w:p w14:paraId="67950407" w14:textId="77777777" w:rsidR="000B2D87" w:rsidRPr="00D6638C" w:rsidRDefault="000B2D87" w:rsidP="00EB1DAD">
      <w:pPr>
        <w:pBdr>
          <w:top w:val="single" w:sz="4" w:space="1" w:color="auto"/>
          <w:left w:val="single" w:sz="4" w:space="4" w:color="auto"/>
          <w:bottom w:val="single" w:sz="4" w:space="1" w:color="auto"/>
          <w:right w:val="single" w:sz="4" w:space="4" w:color="auto"/>
        </w:pBdr>
        <w:autoSpaceDE w:val="0"/>
        <w:autoSpaceDN w:val="0"/>
        <w:adjustRightInd w:val="0"/>
        <w:spacing w:before="200"/>
        <w:rPr>
          <w:rFonts w:eastAsia="Times New Roman" w:cs="Calibri"/>
          <w:color w:val="000000"/>
        </w:rPr>
      </w:pPr>
      <w:r w:rsidRPr="00D6638C">
        <w:rPr>
          <w:rFonts w:eastAsia="Times New Roman" w:cs="Calibri"/>
          <w:b/>
          <w:bCs/>
          <w:color w:val="000000"/>
        </w:rPr>
        <w:t xml:space="preserve">Name of Consultant: </w:t>
      </w:r>
      <w:r w:rsidRPr="00D6638C">
        <w:rPr>
          <w:rFonts w:eastAsia="Times New Roman" w:cs="Calibri"/>
          <w:color w:val="000000"/>
        </w:rPr>
        <w:t>__</w:t>
      </w:r>
      <w:r>
        <w:rPr>
          <w:rFonts w:eastAsia="Times New Roman" w:cs="Calibri"/>
          <w:color w:val="000000"/>
          <w:u w:val="single"/>
        </w:rPr>
        <w:t>Eduardo R. Quiroga</w:t>
      </w:r>
      <w:r w:rsidRPr="00D6638C">
        <w:rPr>
          <w:rFonts w:eastAsia="Times New Roman" w:cs="Calibri"/>
          <w:color w:val="000000"/>
        </w:rPr>
        <w:t xml:space="preserve">_________________________________________________ </w:t>
      </w:r>
    </w:p>
    <w:p w14:paraId="5AC86FBC" w14:textId="77777777" w:rsidR="000B2D87" w:rsidRPr="00D6638C" w:rsidRDefault="000B2D87" w:rsidP="00EB1DAD">
      <w:pPr>
        <w:pBdr>
          <w:top w:val="single" w:sz="4" w:space="1" w:color="auto"/>
          <w:left w:val="single" w:sz="4" w:space="4" w:color="auto"/>
          <w:bottom w:val="single" w:sz="4" w:space="1" w:color="auto"/>
          <w:right w:val="single" w:sz="4" w:space="4" w:color="auto"/>
        </w:pBdr>
        <w:autoSpaceDE w:val="0"/>
        <w:autoSpaceDN w:val="0"/>
        <w:adjustRightInd w:val="0"/>
        <w:spacing w:before="200"/>
        <w:rPr>
          <w:rFonts w:eastAsia="Times New Roman" w:cs="Calibri"/>
          <w:color w:val="000000"/>
        </w:rPr>
      </w:pPr>
      <w:r w:rsidRPr="00D6638C">
        <w:rPr>
          <w:rFonts w:eastAsia="Times New Roman" w:cs="Calibri"/>
          <w:b/>
          <w:bCs/>
          <w:color w:val="000000"/>
        </w:rPr>
        <w:t xml:space="preserve">Name of Consultancy Organization </w:t>
      </w:r>
      <w:r w:rsidRPr="00D6638C">
        <w:rPr>
          <w:rFonts w:eastAsia="Times New Roman" w:cs="Calibri"/>
          <w:color w:val="000000"/>
        </w:rPr>
        <w:t>(where relevant)</w:t>
      </w:r>
      <w:r w:rsidRPr="00D6638C">
        <w:rPr>
          <w:rFonts w:eastAsia="Times New Roman" w:cs="Calibri"/>
          <w:b/>
          <w:bCs/>
          <w:color w:val="000000"/>
        </w:rPr>
        <w:t xml:space="preserve">: </w:t>
      </w:r>
      <w:r w:rsidRPr="00D6638C">
        <w:rPr>
          <w:rFonts w:eastAsia="Times New Roman" w:cs="Calibri"/>
          <w:color w:val="000000"/>
        </w:rPr>
        <w:t xml:space="preserve">________________________ </w:t>
      </w:r>
    </w:p>
    <w:p w14:paraId="56736E6A" w14:textId="77777777" w:rsidR="000B2D87" w:rsidRPr="00D6638C" w:rsidRDefault="000B2D87" w:rsidP="00EB1DAD">
      <w:pPr>
        <w:pBdr>
          <w:top w:val="single" w:sz="4" w:space="1" w:color="auto"/>
          <w:left w:val="single" w:sz="4" w:space="4" w:color="auto"/>
          <w:bottom w:val="single" w:sz="4" w:space="1" w:color="auto"/>
          <w:right w:val="single" w:sz="4" w:space="4" w:color="auto"/>
        </w:pBdr>
        <w:autoSpaceDE w:val="0"/>
        <w:autoSpaceDN w:val="0"/>
        <w:adjustRightInd w:val="0"/>
        <w:spacing w:before="200"/>
        <w:rPr>
          <w:rFonts w:eastAsia="Times New Roman" w:cs="Calibri"/>
          <w:color w:val="000000"/>
        </w:rPr>
      </w:pPr>
      <w:r w:rsidRPr="00D6638C">
        <w:rPr>
          <w:rFonts w:eastAsia="Times New Roman" w:cs="Calibri"/>
          <w:b/>
          <w:bCs/>
          <w:color w:val="000000"/>
        </w:rPr>
        <w:t xml:space="preserve">I confirm that I have received and understood and will abide by the United Nations Code of Conduct for Evaluation. </w:t>
      </w:r>
    </w:p>
    <w:p w14:paraId="255FC0A9" w14:textId="77777777" w:rsidR="000B2D87" w:rsidRDefault="000B2D87" w:rsidP="00EB1DAD">
      <w:pPr>
        <w:pBdr>
          <w:top w:val="single" w:sz="4" w:space="1" w:color="auto"/>
          <w:left w:val="single" w:sz="4" w:space="4" w:color="auto"/>
          <w:bottom w:val="single" w:sz="4" w:space="1" w:color="auto"/>
          <w:right w:val="single" w:sz="4" w:space="4" w:color="auto"/>
        </w:pBdr>
        <w:autoSpaceDE w:val="0"/>
        <w:autoSpaceDN w:val="0"/>
        <w:adjustRightInd w:val="0"/>
        <w:spacing w:before="200"/>
        <w:rPr>
          <w:rFonts w:eastAsia="Times New Roman" w:cs="Calibri"/>
          <w:color w:val="000000"/>
        </w:rPr>
      </w:pPr>
      <w:r w:rsidRPr="00D6638C">
        <w:rPr>
          <w:rFonts w:eastAsia="Times New Roman" w:cs="Calibri"/>
          <w:color w:val="000000"/>
        </w:rPr>
        <w:t xml:space="preserve">Signed at </w:t>
      </w:r>
      <w:r>
        <w:rPr>
          <w:rFonts w:eastAsia="Times New Roman" w:cs="Calibri"/>
          <w:color w:val="000000"/>
        </w:rPr>
        <w:t xml:space="preserve"> Kirkland, Quebec, </w:t>
      </w:r>
      <w:r>
        <w:rPr>
          <w:rFonts w:eastAsia="Times New Roman" w:cs="Calibri"/>
          <w:i/>
          <w:color w:val="000000"/>
        </w:rPr>
        <w:t xml:space="preserve"> </w:t>
      </w:r>
      <w:r w:rsidRPr="00D6638C">
        <w:rPr>
          <w:rFonts w:eastAsia="Times New Roman" w:cs="Calibri"/>
          <w:color w:val="000000"/>
        </w:rPr>
        <w:t xml:space="preserve">on </w:t>
      </w:r>
      <w:r>
        <w:rPr>
          <w:rFonts w:eastAsia="Times New Roman" w:cs="Calibri"/>
          <w:color w:val="000000"/>
        </w:rPr>
        <w:t xml:space="preserve"> 13 November 2015</w:t>
      </w:r>
    </w:p>
    <w:p w14:paraId="656ED94D" w14:textId="77777777" w:rsidR="000B2D87" w:rsidRPr="00D6638C" w:rsidRDefault="000B2D87" w:rsidP="00EB1DAD">
      <w:pPr>
        <w:pBdr>
          <w:top w:val="single" w:sz="4" w:space="1" w:color="auto"/>
          <w:left w:val="single" w:sz="4" w:space="4" w:color="auto"/>
          <w:bottom w:val="single" w:sz="4" w:space="1" w:color="auto"/>
          <w:right w:val="single" w:sz="4" w:space="4" w:color="auto"/>
        </w:pBdr>
        <w:autoSpaceDE w:val="0"/>
        <w:autoSpaceDN w:val="0"/>
        <w:adjustRightInd w:val="0"/>
        <w:spacing w:before="200"/>
        <w:rPr>
          <w:rFonts w:eastAsia="Times New Roman" w:cs="Calibri"/>
          <w:color w:val="000000"/>
        </w:rPr>
      </w:pPr>
    </w:p>
    <w:p w14:paraId="68934ADE" w14:textId="77777777" w:rsidR="000B2D87" w:rsidRPr="00A87246" w:rsidRDefault="000B2D87" w:rsidP="00EB1DAD">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HIDDJN+TimesNewRoman,Bold" w:eastAsia="Times New Roman" w:hAnsi="HIDDJN+TimesNewRoman,Bold" w:cs="HIDDJN+TimesNewRoman,Bold"/>
          <w:color w:val="000000"/>
        </w:rPr>
      </w:pPr>
      <w:r w:rsidRPr="00D6638C">
        <w:rPr>
          <w:rFonts w:eastAsia="Times New Roman" w:cs="Calibri"/>
          <w:color w:val="000000"/>
        </w:rPr>
        <w:t>Signature</w:t>
      </w:r>
      <w:r w:rsidRPr="00D6638C">
        <w:rPr>
          <w:rFonts w:ascii="HIDDJN+TimesNewRoman,Bold" w:eastAsia="Times New Roman" w:hAnsi="HIDDJN+TimesNewRoman,Bold" w:cs="HIDDJN+TimesNewRoman,Bold"/>
          <w:color w:val="000000"/>
        </w:rPr>
        <w:t>: ___</w:t>
      </w:r>
      <w:r>
        <w:rPr>
          <w:rFonts w:ascii="HIDDJN+TimesNewRoman,Bold" w:eastAsia="Times New Roman" w:hAnsi="HIDDJN+TimesNewRoman,Bold" w:cs="HIDDJN+TimesNewRoman,Bold"/>
          <w:noProof/>
          <w:color w:val="000000"/>
          <w:lang w:val="en-GB" w:eastAsia="en-GB" w:bidi="ar-SA"/>
        </w:rPr>
        <w:drawing>
          <wp:inline distT="0" distB="0" distL="0" distR="0" wp14:anchorId="5143A658" wp14:editId="2B515377">
            <wp:extent cx="1575995" cy="414020"/>
            <wp:effectExtent l="0" t="0" r="5715"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gnatur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0418" cy="423063"/>
                    </a:xfrm>
                    <a:prstGeom prst="rect">
                      <a:avLst/>
                    </a:prstGeom>
                  </pic:spPr>
                </pic:pic>
              </a:graphicData>
            </a:graphic>
          </wp:inline>
        </w:drawing>
      </w:r>
      <w:r w:rsidRPr="00D6638C">
        <w:rPr>
          <w:rFonts w:ascii="HIDDJN+TimesNewRoman,Bold" w:eastAsia="Times New Roman" w:hAnsi="HIDDJN+TimesNewRoman,Bold" w:cs="HIDDJN+TimesNewRoman,Bold"/>
          <w:color w:val="000000"/>
        </w:rPr>
        <w:t>_____________________________________</w:t>
      </w:r>
    </w:p>
    <w:p w14:paraId="75AC1610" w14:textId="77777777" w:rsidR="000B2D87" w:rsidRPr="00545666" w:rsidRDefault="000B2D87" w:rsidP="00EB1DAD">
      <w:pPr>
        <w:pStyle w:val="FootnoteText"/>
        <w:rPr>
          <w:rFonts w:ascii="Arial Narrow"/>
          <w:sz w:val="22"/>
          <w:szCs w:val="22"/>
        </w:rPr>
      </w:pPr>
    </w:p>
    <w:p w14:paraId="65D767D6" w14:textId="77777777" w:rsidR="000B2D87" w:rsidRPr="009B2836" w:rsidRDefault="000B2D87">
      <w:pPr>
        <w:rPr>
          <w:rFonts w:ascii="Arial Narrow" w:hAnsi="Arial Narrow"/>
          <w:b/>
          <w:sz w:val="28"/>
          <w:szCs w:val="28"/>
        </w:rPr>
      </w:pPr>
      <w:r w:rsidRPr="009B2836">
        <w:rPr>
          <w:rFonts w:ascii="Arial Narrow" w:hAnsi="Arial Narrow"/>
          <w:b/>
          <w:sz w:val="28"/>
          <w:szCs w:val="28"/>
        </w:rPr>
        <w:t>ANNEX 14</w:t>
      </w:r>
    </w:p>
    <w:p w14:paraId="13B758AF" w14:textId="77777777" w:rsidR="000B2D87" w:rsidRPr="009B2836" w:rsidRDefault="000B2D87" w:rsidP="00EB1DAD">
      <w:pPr>
        <w:pStyle w:val="Heading31"/>
        <w:rPr>
          <w:rFonts w:ascii="Arial Narrow" w:hAnsi="Arial Narrow"/>
          <w:sz w:val="28"/>
          <w:szCs w:val="28"/>
        </w:rPr>
      </w:pPr>
      <w:bookmarkStart w:id="8" w:name="_TOR_Annex_G:_1"/>
      <w:bookmarkStart w:id="9" w:name="_Toc299133058"/>
      <w:bookmarkStart w:id="10" w:name="_Toc321341568"/>
      <w:bookmarkStart w:id="11" w:name="_Toc299122848"/>
      <w:bookmarkStart w:id="12" w:name="_Toc299122870"/>
      <w:bookmarkStart w:id="13" w:name="_Toc299126634"/>
      <w:bookmarkEnd w:id="8"/>
      <w:r w:rsidRPr="009B2836">
        <w:rPr>
          <w:rFonts w:ascii="Arial Narrow" w:hAnsi="Arial Narrow"/>
          <w:sz w:val="28"/>
          <w:szCs w:val="28"/>
        </w:rPr>
        <w:t>Evaluation Report Clearance Form</w:t>
      </w:r>
      <w:bookmarkEnd w:id="9"/>
      <w:bookmarkEnd w:id="10"/>
    </w:p>
    <w:p w14:paraId="7BD1E02D" w14:textId="77777777" w:rsidR="000B2D87" w:rsidRPr="00D6638C" w:rsidRDefault="000B2D87" w:rsidP="00EB1DAD">
      <w:pPr>
        <w:spacing w:before="200"/>
        <w:rPr>
          <w:rFonts w:eastAsia="Times New Roman"/>
          <w:i/>
          <w:sz w:val="20"/>
          <w:szCs w:val="20"/>
        </w:rPr>
      </w:pPr>
      <w:r w:rsidRPr="00D6638C">
        <w:rPr>
          <w:rFonts w:eastAsia="Times New Roman"/>
          <w:noProof/>
          <w:sz w:val="20"/>
          <w:szCs w:val="20"/>
          <w:lang w:val="en-GB" w:eastAsia="en-GB" w:bidi="ar-SA"/>
        </w:rPr>
        <mc:AlternateContent>
          <mc:Choice Requires="wps">
            <w:drawing>
              <wp:anchor distT="0" distB="0" distL="114300" distR="114300" simplePos="0" relativeHeight="251661312" behindDoc="0" locked="0" layoutInCell="1" allowOverlap="1" wp14:anchorId="69FBB95F" wp14:editId="790353BD">
                <wp:simplePos x="0" y="0"/>
                <wp:positionH relativeFrom="column">
                  <wp:posOffset>-99060</wp:posOffset>
                </wp:positionH>
                <wp:positionV relativeFrom="paragraph">
                  <wp:posOffset>381000</wp:posOffset>
                </wp:positionV>
                <wp:extent cx="5835015" cy="2307590"/>
                <wp:effectExtent l="0" t="0" r="13335" b="139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2307590"/>
                        </a:xfrm>
                        <a:prstGeom prst="rect">
                          <a:avLst/>
                        </a:prstGeom>
                        <a:solidFill>
                          <a:srgbClr val="FFFFFF"/>
                        </a:solidFill>
                        <a:ln w="9525">
                          <a:solidFill>
                            <a:srgbClr val="000000"/>
                          </a:solidFill>
                          <a:miter lim="800000"/>
                          <a:headEnd/>
                          <a:tailEnd/>
                        </a:ln>
                      </wps:spPr>
                      <wps:txbx>
                        <w:txbxContent>
                          <w:p w14:paraId="23CDB18B" w14:textId="77777777" w:rsidR="00CA7B52" w:rsidRPr="0084083F" w:rsidRDefault="00CA7B52" w:rsidP="00EB1DAD">
                            <w:pPr>
                              <w:rPr>
                                <w:rFonts w:eastAsia="Batang"/>
                              </w:rPr>
                            </w:pPr>
                            <w:r w:rsidRPr="0084083F">
                              <w:rPr>
                                <w:rFonts w:eastAsia="Batang"/>
                              </w:rPr>
                              <w:t>Evaluation Report Reviewed and Cleared by</w:t>
                            </w:r>
                          </w:p>
                          <w:p w14:paraId="2520F14C" w14:textId="77777777" w:rsidR="00CA7B52" w:rsidRPr="0084083F" w:rsidRDefault="00CA7B52" w:rsidP="00EB1DAD">
                            <w:r w:rsidRPr="0084083F">
                              <w:t>UNDP Country Office</w:t>
                            </w:r>
                          </w:p>
                          <w:p w14:paraId="7BD5B53E" w14:textId="77777777" w:rsidR="00CA7B52" w:rsidRPr="0084083F" w:rsidRDefault="00CA7B52" w:rsidP="00EB1DAD">
                            <w:r w:rsidRPr="0084083F">
                              <w:t>Name:  ___________________________________________________</w:t>
                            </w:r>
                          </w:p>
                          <w:p w14:paraId="5096F40C" w14:textId="77777777" w:rsidR="00CA7B52" w:rsidRPr="0084083F" w:rsidRDefault="00CA7B52" w:rsidP="00EB1DAD">
                            <w:r w:rsidRPr="0084083F">
                              <w:t>Signature: ______________________________       Date: _________________________________</w:t>
                            </w:r>
                          </w:p>
                          <w:p w14:paraId="4A1D592F" w14:textId="77777777" w:rsidR="00CA7B52" w:rsidRPr="0084083F" w:rsidRDefault="00CA7B52" w:rsidP="00EB1DAD">
                            <w:r w:rsidRPr="0084083F">
                              <w:t>UNDP GEF R</w:t>
                            </w:r>
                            <w:r>
                              <w:t>TA</w:t>
                            </w:r>
                          </w:p>
                          <w:p w14:paraId="62F33E55" w14:textId="77777777" w:rsidR="00CA7B52" w:rsidRPr="0084083F" w:rsidRDefault="00CA7B52" w:rsidP="00EB1DAD">
                            <w:r w:rsidRPr="0084083F">
                              <w:t>Name:  ___________________________________________________</w:t>
                            </w:r>
                          </w:p>
                          <w:p w14:paraId="28AB300D" w14:textId="77777777" w:rsidR="00CA7B52" w:rsidRPr="0084083F" w:rsidRDefault="00CA7B52" w:rsidP="00EB1DAD">
                            <w:r w:rsidRPr="0084083F">
                              <w:t>Signature: ______________________________       Date: 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9FBB95F" id="Text Box 51" o:spid="_x0000_s1048" type="#_x0000_t202" style="position:absolute;margin-left:-7.8pt;margin-top:30pt;width:459.45pt;height:181.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">
                <v:textbox style="mso-fit-shape-to-text:t">
                  <w:txbxContent>
                    <w:p w14:paraId="23CDB18B" w14:textId="77777777" w:rsidR="00CA7B52" w:rsidRPr="0084083F" w:rsidRDefault="00CA7B52" w:rsidP="00EB1DAD">
                      <w:pPr>
                        <w:rPr>
                          <w:rFonts w:eastAsia="Batang"/>
                        </w:rPr>
                      </w:pPr>
                      <w:r w:rsidRPr="0084083F">
                        <w:rPr>
                          <w:rFonts w:eastAsia="Batang"/>
                        </w:rPr>
                        <w:t>Evaluation Report Reviewed and Cleared by</w:t>
                      </w:r>
                    </w:p>
                    <w:p w14:paraId="2520F14C" w14:textId="77777777" w:rsidR="00CA7B52" w:rsidRPr="0084083F" w:rsidRDefault="00CA7B52" w:rsidP="00EB1DAD">
                      <w:r w:rsidRPr="0084083F">
                        <w:t>UNDP Country Office</w:t>
                      </w:r>
                    </w:p>
                    <w:p w14:paraId="7BD5B53E" w14:textId="77777777" w:rsidR="00CA7B52" w:rsidRPr="0084083F" w:rsidRDefault="00CA7B52" w:rsidP="00EB1DAD">
                      <w:r w:rsidRPr="0084083F">
                        <w:t>Name:  ___________________________________________________</w:t>
                      </w:r>
                    </w:p>
                    <w:p w14:paraId="5096F40C" w14:textId="77777777" w:rsidR="00CA7B52" w:rsidRPr="0084083F" w:rsidRDefault="00CA7B52" w:rsidP="00EB1DAD">
                      <w:r w:rsidRPr="0084083F">
                        <w:t>Signature: ______________________________       Date: _________________________________</w:t>
                      </w:r>
                    </w:p>
                    <w:p w14:paraId="4A1D592F" w14:textId="77777777" w:rsidR="00CA7B52" w:rsidRPr="0084083F" w:rsidRDefault="00CA7B52" w:rsidP="00EB1DAD">
                      <w:r w:rsidRPr="0084083F">
                        <w:t>UNDP GEF R</w:t>
                      </w:r>
                      <w:r>
                        <w:t>TA</w:t>
                      </w:r>
                    </w:p>
                    <w:p w14:paraId="62F33E55" w14:textId="77777777" w:rsidR="00CA7B52" w:rsidRPr="0084083F" w:rsidRDefault="00CA7B52" w:rsidP="00EB1DAD">
                      <w:r w:rsidRPr="0084083F">
                        <w:t>Name:  ___________________________________________________</w:t>
                      </w:r>
                    </w:p>
                    <w:p w14:paraId="28AB300D" w14:textId="77777777" w:rsidR="00CA7B52" w:rsidRPr="0084083F" w:rsidRDefault="00CA7B52" w:rsidP="00EB1DAD">
                      <w:r w:rsidRPr="0084083F">
                        <w:t>Signature: ______________________________       Date: _________________________________</w:t>
                      </w:r>
                    </w:p>
                  </w:txbxContent>
                </v:textbox>
              </v:shape>
            </w:pict>
          </mc:Fallback>
        </mc:AlternateContent>
      </w:r>
      <w:r w:rsidRPr="00D6638C">
        <w:rPr>
          <w:rFonts w:eastAsia="Times New Roman"/>
          <w:i/>
          <w:sz w:val="20"/>
          <w:szCs w:val="20"/>
          <w:highlight w:val="lightGray"/>
        </w:rPr>
        <w:t>(to be completed by CO and UNDP GEF Technical Adviser based in the region and included in the final document)</w:t>
      </w:r>
      <w:bookmarkEnd w:id="11"/>
      <w:bookmarkEnd w:id="12"/>
      <w:bookmarkEnd w:id="13"/>
    </w:p>
    <w:p w14:paraId="3D921DCD" w14:textId="77777777" w:rsidR="000B2D87" w:rsidRPr="00D6638C" w:rsidRDefault="000B2D87" w:rsidP="00EB1DAD">
      <w:pPr>
        <w:spacing w:before="200"/>
        <w:rPr>
          <w:rFonts w:eastAsia="Times New Roman"/>
          <w:i/>
          <w:sz w:val="20"/>
          <w:szCs w:val="20"/>
        </w:rPr>
      </w:pPr>
    </w:p>
    <w:p w14:paraId="298E1A44" w14:textId="77777777" w:rsidR="000B2D87" w:rsidRPr="00D6638C" w:rsidRDefault="000B2D87" w:rsidP="00EB1DAD">
      <w:pPr>
        <w:spacing w:before="200"/>
        <w:rPr>
          <w:rFonts w:eastAsia="Times New Roman"/>
          <w:i/>
          <w:sz w:val="20"/>
          <w:szCs w:val="20"/>
        </w:rPr>
      </w:pPr>
    </w:p>
    <w:p w14:paraId="4B925F8B" w14:textId="77777777" w:rsidR="000B2D87" w:rsidRPr="00D6638C" w:rsidRDefault="000B2D87" w:rsidP="00EB1DAD">
      <w:pPr>
        <w:spacing w:before="200"/>
        <w:rPr>
          <w:rFonts w:eastAsia="Times New Roman"/>
          <w:i/>
          <w:sz w:val="20"/>
          <w:szCs w:val="20"/>
        </w:rPr>
      </w:pPr>
    </w:p>
    <w:p w14:paraId="49684437" w14:textId="77777777" w:rsidR="000B2D87" w:rsidRPr="00D6638C" w:rsidRDefault="000B2D87" w:rsidP="00EB1DAD">
      <w:pPr>
        <w:spacing w:before="200"/>
        <w:rPr>
          <w:rFonts w:eastAsia="Times New Roman"/>
          <w:sz w:val="20"/>
          <w:szCs w:val="20"/>
        </w:rPr>
      </w:pPr>
    </w:p>
    <w:p w14:paraId="400DE153" w14:textId="77777777" w:rsidR="000B2D87" w:rsidRPr="00D6638C" w:rsidRDefault="000B2D87" w:rsidP="00EB1DAD">
      <w:pPr>
        <w:spacing w:before="200"/>
        <w:rPr>
          <w:rFonts w:eastAsia="Times New Roman"/>
          <w:sz w:val="20"/>
          <w:szCs w:val="20"/>
        </w:rPr>
      </w:pPr>
    </w:p>
    <w:p w14:paraId="6F8A03D8" w14:textId="77777777" w:rsidR="000B2D87" w:rsidRPr="00D6638C" w:rsidRDefault="000B2D87" w:rsidP="00EB1DAD">
      <w:pPr>
        <w:spacing w:before="200"/>
        <w:rPr>
          <w:rFonts w:eastAsia="Times New Roman"/>
          <w:sz w:val="20"/>
          <w:szCs w:val="20"/>
        </w:rPr>
      </w:pPr>
    </w:p>
    <w:p w14:paraId="1CC25561" w14:textId="77777777" w:rsidR="000B2D87" w:rsidRPr="00D6638C" w:rsidRDefault="000B2D87" w:rsidP="00EB1DAD">
      <w:pPr>
        <w:spacing w:before="200"/>
        <w:rPr>
          <w:rFonts w:eastAsia="Times New Roman"/>
          <w:sz w:val="20"/>
          <w:szCs w:val="20"/>
        </w:rPr>
      </w:pPr>
    </w:p>
    <w:p w14:paraId="665230E5" w14:textId="77777777" w:rsidR="000B2D87" w:rsidRPr="00D6638C" w:rsidRDefault="000B2D87" w:rsidP="00EB1DAD">
      <w:pPr>
        <w:spacing w:before="200"/>
        <w:rPr>
          <w:rFonts w:eastAsia="Times New Roman"/>
          <w:sz w:val="20"/>
          <w:szCs w:val="20"/>
        </w:rPr>
      </w:pPr>
    </w:p>
    <w:p w14:paraId="7A2AA60B" w14:textId="77777777" w:rsidR="000B2D87" w:rsidRPr="00D6638C" w:rsidRDefault="000B2D87" w:rsidP="00EB1DAD">
      <w:pPr>
        <w:spacing w:before="200"/>
        <w:rPr>
          <w:rFonts w:eastAsia="Times New Roman"/>
          <w:sz w:val="20"/>
          <w:szCs w:val="20"/>
        </w:rPr>
      </w:pPr>
    </w:p>
    <w:p w14:paraId="5130E091" w14:textId="77777777" w:rsidR="000B2D87" w:rsidRPr="000E3727" w:rsidRDefault="000B2D87" w:rsidP="00EB1DAD">
      <w:pPr>
        <w:spacing w:before="200"/>
        <w:rPr>
          <w:rFonts w:ascii="Arial Narrow" w:eastAsia="Times New Roman" w:hAnsi="Arial Narrow"/>
          <w:b/>
          <w:sz w:val="28"/>
          <w:szCs w:val="28"/>
        </w:rPr>
      </w:pPr>
      <w:r w:rsidRPr="000E3727">
        <w:rPr>
          <w:rFonts w:ascii="Arial Narrow" w:eastAsia="Times New Roman" w:hAnsi="Arial Narrow"/>
          <w:b/>
          <w:sz w:val="28"/>
          <w:szCs w:val="28"/>
        </w:rPr>
        <w:t>ANNEX 15</w:t>
      </w:r>
    </w:p>
    <w:p w14:paraId="5B23FC28" w14:textId="2EBEAA21" w:rsidR="000B2D87" w:rsidRPr="000E3727" w:rsidRDefault="000B2D87" w:rsidP="00EB1DAD">
      <w:pPr>
        <w:pStyle w:val="Heading2"/>
        <w:rPr>
          <w:rFonts w:ascii="Arial Narrow" w:hAnsi="Arial Narrow"/>
          <w:sz w:val="28"/>
          <w:szCs w:val="28"/>
        </w:rPr>
      </w:pPr>
      <w:r w:rsidRPr="000E3727">
        <w:rPr>
          <w:rFonts w:ascii="Arial Narrow" w:hAnsi="Arial Narrow"/>
          <w:sz w:val="28"/>
          <w:szCs w:val="28"/>
        </w:rPr>
        <w:t>UNDP-GEF TE Report Audit 1</w:t>
      </w:r>
      <w:r w:rsidR="00E3284C">
        <w:rPr>
          <w:rFonts w:ascii="Arial Narrow" w:hAnsi="Arial Narrow"/>
          <w:sz w:val="28"/>
          <w:szCs w:val="28"/>
        </w:rPr>
        <w:t xml:space="preserve">- Inception Report </w:t>
      </w:r>
    </w:p>
    <w:p w14:paraId="0E8D7070" w14:textId="77777777" w:rsidR="000B2D87" w:rsidRPr="00CF5F54" w:rsidRDefault="000B2D87" w:rsidP="00EB1DAD">
      <w:pPr>
        <w:spacing w:after="0" w:line="240" w:lineRule="auto"/>
        <w:jc w:val="both"/>
        <w:rPr>
          <w:b/>
        </w:rPr>
      </w:pPr>
      <w:r w:rsidRPr="00CF5F54">
        <w:rPr>
          <w:b/>
        </w:rPr>
        <w:t>To the comments received on (</w:t>
      </w:r>
      <w:r>
        <w:rPr>
          <w:b/>
        </w:rPr>
        <w:t>July 15</w:t>
      </w:r>
      <w:r w:rsidRPr="00CF5F54">
        <w:rPr>
          <w:b/>
        </w:rPr>
        <w:t>) from the Terminal Evaluation of (</w:t>
      </w:r>
      <w:r>
        <w:rPr>
          <w:b/>
        </w:rPr>
        <w:t>CCAP</w:t>
      </w:r>
      <w:r w:rsidRPr="00CF5F54">
        <w:rPr>
          <w:b/>
        </w:rPr>
        <w:t>) (UNDP Project ID-</w:t>
      </w:r>
      <w:r w:rsidRPr="00CF5F54">
        <w:rPr>
          <w:b/>
          <w:i/>
          <w:highlight w:val="lightGray"/>
        </w:rPr>
        <w:t xml:space="preserve">PIMS </w:t>
      </w:r>
      <w:r>
        <w:rPr>
          <w:b/>
          <w:i/>
          <w:highlight w:val="lightGray"/>
        </w:rPr>
        <w:t>3942</w:t>
      </w:r>
      <w:r w:rsidRPr="00CF5F54">
        <w:rPr>
          <w:b/>
          <w:i/>
          <w:highlight w:val="lightGray"/>
        </w:rPr>
        <w:t>)</w:t>
      </w:r>
    </w:p>
    <w:tbl>
      <w:tblPr>
        <w:tblStyle w:val="TableGrid"/>
        <w:tblW w:w="10490" w:type="dxa"/>
        <w:tblInd w:w="-459" w:type="dxa"/>
        <w:tblLook w:val="04A0" w:firstRow="1" w:lastRow="0" w:firstColumn="1" w:lastColumn="0" w:noHBand="0" w:noVBand="1"/>
      </w:tblPr>
      <w:tblGrid>
        <w:gridCol w:w="1279"/>
        <w:gridCol w:w="1273"/>
        <w:gridCol w:w="5812"/>
        <w:gridCol w:w="2126"/>
      </w:tblGrid>
      <w:tr w:rsidR="000B2D87" w:rsidRPr="00CF5F54" w14:paraId="3A96DE64" w14:textId="77777777" w:rsidTr="00EB1DAD">
        <w:trPr>
          <w:trHeight w:val="350"/>
        </w:trPr>
        <w:tc>
          <w:tcPr>
            <w:tcW w:w="1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631F2D5C" w14:textId="77777777" w:rsidR="000B2D87" w:rsidRPr="00CF5F54" w:rsidRDefault="000B2D87" w:rsidP="00EB1DAD">
            <w:pPr>
              <w:jc w:val="center"/>
              <w:rPr>
                <w:b/>
              </w:rPr>
            </w:pPr>
            <w:r w:rsidRPr="00CF5F54">
              <w:rPr>
                <w:b/>
              </w:rPr>
              <w:t>Author</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3E1C16DC" w14:textId="77777777" w:rsidR="000B2D87" w:rsidRPr="00CF5F54" w:rsidRDefault="000B2D87" w:rsidP="00EB1DAD">
            <w:pPr>
              <w:jc w:val="center"/>
              <w:rPr>
                <w:b/>
              </w:rPr>
            </w:pPr>
            <w:r w:rsidRPr="00CF5F54">
              <w:rPr>
                <w:b/>
              </w:rPr>
              <w:t xml:space="preserve">Para No./ comment location </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6A5DA1A" w14:textId="77777777" w:rsidR="000B2D87" w:rsidRPr="00CF5F54" w:rsidRDefault="000B2D87" w:rsidP="00EB1DAD">
            <w:pPr>
              <w:jc w:val="center"/>
              <w:rPr>
                <w:b/>
              </w:rPr>
            </w:pPr>
            <w:r w:rsidRPr="00CF5F54">
              <w:rPr>
                <w:b/>
              </w:rPr>
              <w:t>Comment/Feedback on the draft TE report</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33ACEBAA" w14:textId="77777777" w:rsidR="000B2D87" w:rsidRPr="00CF5F54" w:rsidRDefault="000B2D87" w:rsidP="00EB1DAD">
            <w:pPr>
              <w:spacing w:after="0" w:line="240" w:lineRule="auto"/>
              <w:jc w:val="center"/>
              <w:rPr>
                <w:b/>
              </w:rPr>
            </w:pPr>
            <w:r w:rsidRPr="00CF5F54">
              <w:rPr>
                <w:b/>
              </w:rPr>
              <w:t>TE team</w:t>
            </w:r>
          </w:p>
          <w:p w14:paraId="0BD9B8E5" w14:textId="77777777" w:rsidR="000B2D87" w:rsidRPr="00CF5F54" w:rsidRDefault="000B2D87" w:rsidP="00EB1DAD">
            <w:pPr>
              <w:spacing w:after="0" w:line="240" w:lineRule="auto"/>
              <w:jc w:val="center"/>
              <w:rPr>
                <w:b/>
              </w:rPr>
            </w:pPr>
            <w:r w:rsidRPr="00CF5F54">
              <w:rPr>
                <w:b/>
              </w:rPr>
              <w:t>response and actions taken</w:t>
            </w:r>
          </w:p>
        </w:tc>
      </w:tr>
      <w:tr w:rsidR="000B2D87" w:rsidRPr="00CF5F54" w14:paraId="4D7DD629" w14:textId="77777777" w:rsidTr="00EB1DAD">
        <w:trPr>
          <w:trHeight w:val="261"/>
        </w:trPr>
        <w:tc>
          <w:tcPr>
            <w:tcW w:w="1279" w:type="dxa"/>
            <w:vMerge w:val="restart"/>
            <w:tcBorders>
              <w:top w:val="single" w:sz="4" w:space="0" w:color="FFFFFF" w:themeColor="background1"/>
            </w:tcBorders>
            <w:vAlign w:val="center"/>
          </w:tcPr>
          <w:p w14:paraId="48DE7AD1" w14:textId="77777777" w:rsidR="000B2D87" w:rsidRPr="00CF5F54" w:rsidRDefault="000B2D87" w:rsidP="00EB1DAD">
            <w:pPr>
              <w:jc w:val="center"/>
            </w:pPr>
            <w:r w:rsidRPr="00FC2104">
              <w:rPr>
                <w:rFonts w:ascii="Arial Narrow" w:hAnsi="Arial Narrow"/>
                <w:b/>
              </w:rPr>
              <w:t>SPECIALIST</w:t>
            </w:r>
            <w:r>
              <w:rPr>
                <w:rFonts w:ascii="Arial Narrow" w:hAnsi="Arial Narrow"/>
                <w:b/>
              </w:rPr>
              <w:t xml:space="preserve"> Stephanie Ulrich</w:t>
            </w:r>
          </w:p>
        </w:tc>
        <w:tc>
          <w:tcPr>
            <w:tcW w:w="1273" w:type="dxa"/>
            <w:tcBorders>
              <w:top w:val="single" w:sz="4" w:space="0" w:color="FFFFFF" w:themeColor="background1"/>
            </w:tcBorders>
            <w:vAlign w:val="center"/>
          </w:tcPr>
          <w:p w14:paraId="1A1A91A0" w14:textId="77777777" w:rsidR="000B2D87" w:rsidRPr="00051B59" w:rsidRDefault="000B2D87" w:rsidP="00EB1DAD">
            <w:pPr>
              <w:spacing w:after="0" w:line="240" w:lineRule="auto"/>
              <w:jc w:val="center"/>
              <w:rPr>
                <w:rFonts w:ascii="Arial Narrow" w:hAnsi="Arial Narrow"/>
              </w:rPr>
            </w:pPr>
            <w:r w:rsidRPr="00051B59">
              <w:rPr>
                <w:rFonts w:ascii="Arial Narrow" w:hAnsi="Arial Narrow"/>
              </w:rPr>
              <w:t>2</w:t>
            </w:r>
          </w:p>
        </w:tc>
        <w:tc>
          <w:tcPr>
            <w:tcW w:w="5812" w:type="dxa"/>
            <w:tcBorders>
              <w:top w:val="single" w:sz="4" w:space="0" w:color="FFFFFF" w:themeColor="background1"/>
            </w:tcBorders>
          </w:tcPr>
          <w:p w14:paraId="0851579B" w14:textId="77777777" w:rsidR="000B2D87" w:rsidRPr="00761739" w:rsidRDefault="000B2D87" w:rsidP="00EB1DAD">
            <w:pPr>
              <w:pStyle w:val="CommentText"/>
              <w:spacing w:after="0"/>
              <w:rPr>
                <w:rFonts w:ascii="Arial Narrow" w:hAnsi="Arial Narrow"/>
                <w:sz w:val="22"/>
                <w:szCs w:val="22"/>
              </w:rPr>
            </w:pPr>
            <w:r w:rsidRPr="00051B59">
              <w:rPr>
                <w:rFonts w:ascii="Arial Narrow" w:hAnsi="Arial Narrow"/>
                <w:sz w:val="22"/>
                <w:szCs w:val="22"/>
              </w:rPr>
              <w:t xml:space="preserve">Since this TE inception report is over 40 pages long, I suggest you make this into a table of contents and add page numbers. Please note that the final TE report should not exceed 40 pages. </w:t>
            </w:r>
          </w:p>
        </w:tc>
        <w:tc>
          <w:tcPr>
            <w:tcW w:w="2126" w:type="dxa"/>
            <w:tcBorders>
              <w:top w:val="single" w:sz="4" w:space="0" w:color="FFFFFF" w:themeColor="background1"/>
            </w:tcBorders>
          </w:tcPr>
          <w:p w14:paraId="339A9CCB" w14:textId="77777777" w:rsidR="000B2D87" w:rsidRPr="00051B59" w:rsidRDefault="000B2D87" w:rsidP="00EB1DAD">
            <w:pPr>
              <w:spacing w:after="0" w:line="240" w:lineRule="auto"/>
              <w:rPr>
                <w:rFonts w:ascii="Arial Narrow" w:hAnsi="Arial Narrow"/>
              </w:rPr>
            </w:pPr>
            <w:r>
              <w:rPr>
                <w:rFonts w:ascii="Arial Narrow" w:hAnsi="Arial Narrow"/>
              </w:rPr>
              <w:t>Agreed  and noted</w:t>
            </w:r>
          </w:p>
        </w:tc>
      </w:tr>
      <w:tr w:rsidR="000B2D87" w:rsidRPr="00CF5F54" w14:paraId="4E658701" w14:textId="77777777" w:rsidTr="00EB1DAD">
        <w:trPr>
          <w:trHeight w:val="261"/>
        </w:trPr>
        <w:tc>
          <w:tcPr>
            <w:tcW w:w="1279" w:type="dxa"/>
            <w:vMerge/>
          </w:tcPr>
          <w:p w14:paraId="6F8DC87F" w14:textId="77777777" w:rsidR="000B2D87" w:rsidRPr="00CF5F54" w:rsidRDefault="000B2D87" w:rsidP="00EB1DAD">
            <w:pPr>
              <w:jc w:val="center"/>
            </w:pPr>
          </w:p>
        </w:tc>
        <w:tc>
          <w:tcPr>
            <w:tcW w:w="1273" w:type="dxa"/>
            <w:vAlign w:val="center"/>
          </w:tcPr>
          <w:p w14:paraId="2D5195AB" w14:textId="77777777" w:rsidR="000B2D87" w:rsidRPr="00051B59" w:rsidRDefault="000B2D87" w:rsidP="00EB1DAD">
            <w:pPr>
              <w:spacing w:after="0" w:line="240" w:lineRule="auto"/>
              <w:jc w:val="center"/>
              <w:rPr>
                <w:rFonts w:ascii="Arial Narrow" w:hAnsi="Arial Narrow"/>
              </w:rPr>
            </w:pPr>
            <w:r w:rsidRPr="00051B59">
              <w:rPr>
                <w:rFonts w:ascii="Arial Narrow" w:hAnsi="Arial Narrow"/>
              </w:rPr>
              <w:t>2</w:t>
            </w:r>
          </w:p>
        </w:tc>
        <w:tc>
          <w:tcPr>
            <w:tcW w:w="5812" w:type="dxa"/>
          </w:tcPr>
          <w:p w14:paraId="2DE77965" w14:textId="77777777" w:rsidR="000B2D87" w:rsidRPr="00761739" w:rsidRDefault="000B2D87" w:rsidP="00EB1DAD">
            <w:pPr>
              <w:pStyle w:val="CommentText"/>
              <w:spacing w:after="0"/>
              <w:rPr>
                <w:rFonts w:ascii="Arial Narrow" w:hAnsi="Arial Narrow"/>
                <w:sz w:val="22"/>
                <w:szCs w:val="22"/>
              </w:rPr>
            </w:pPr>
            <w:r w:rsidRPr="00051B59">
              <w:rPr>
                <w:rFonts w:ascii="Arial Narrow" w:hAnsi="Arial Narrow"/>
                <w:sz w:val="22"/>
                <w:szCs w:val="22"/>
              </w:rPr>
              <w:t>See annexes for recommendations</w:t>
            </w:r>
          </w:p>
        </w:tc>
        <w:tc>
          <w:tcPr>
            <w:tcW w:w="2126" w:type="dxa"/>
          </w:tcPr>
          <w:p w14:paraId="2428DAFB" w14:textId="77777777" w:rsidR="000B2D87" w:rsidRPr="00051B59" w:rsidRDefault="000B2D87" w:rsidP="00EB1DAD">
            <w:pPr>
              <w:spacing w:after="0" w:line="240" w:lineRule="auto"/>
              <w:rPr>
                <w:rFonts w:ascii="Arial Narrow" w:hAnsi="Arial Narrow"/>
              </w:rPr>
            </w:pPr>
            <w:r>
              <w:rPr>
                <w:rFonts w:ascii="Arial Narrow" w:hAnsi="Arial Narrow"/>
              </w:rPr>
              <w:t xml:space="preserve">Agreed </w:t>
            </w:r>
          </w:p>
        </w:tc>
      </w:tr>
      <w:tr w:rsidR="000B2D87" w:rsidRPr="00CF5F54" w14:paraId="1C53300A" w14:textId="77777777" w:rsidTr="00EB1DAD">
        <w:trPr>
          <w:trHeight w:val="248"/>
        </w:trPr>
        <w:tc>
          <w:tcPr>
            <w:tcW w:w="1279" w:type="dxa"/>
            <w:vMerge/>
          </w:tcPr>
          <w:p w14:paraId="27F91791" w14:textId="77777777" w:rsidR="000B2D87" w:rsidRPr="00CF5F54" w:rsidRDefault="000B2D87" w:rsidP="00EB1DAD">
            <w:pPr>
              <w:jc w:val="center"/>
            </w:pPr>
          </w:p>
        </w:tc>
        <w:tc>
          <w:tcPr>
            <w:tcW w:w="1273" w:type="dxa"/>
            <w:vAlign w:val="center"/>
          </w:tcPr>
          <w:p w14:paraId="1A09E63A" w14:textId="77777777" w:rsidR="000B2D87" w:rsidRPr="00051B59" w:rsidRDefault="000B2D87" w:rsidP="00EB1DAD">
            <w:pPr>
              <w:spacing w:after="0" w:line="240" w:lineRule="auto"/>
              <w:jc w:val="center"/>
              <w:rPr>
                <w:rFonts w:ascii="Arial Narrow" w:hAnsi="Arial Narrow"/>
              </w:rPr>
            </w:pPr>
            <w:r w:rsidRPr="00051B59">
              <w:rPr>
                <w:rFonts w:ascii="Arial Narrow" w:hAnsi="Arial Narrow"/>
              </w:rPr>
              <w:t>3</w:t>
            </w:r>
          </w:p>
        </w:tc>
        <w:tc>
          <w:tcPr>
            <w:tcW w:w="5812" w:type="dxa"/>
          </w:tcPr>
          <w:p w14:paraId="08D1FCAA" w14:textId="77777777" w:rsidR="000B2D87" w:rsidRPr="00761739" w:rsidRDefault="000B2D87" w:rsidP="00EB1DAD">
            <w:pPr>
              <w:spacing w:after="0" w:line="240" w:lineRule="auto"/>
              <w:rPr>
                <w:rFonts w:ascii="Arial Narrow" w:eastAsia="Times New Roman" w:hAnsi="Arial Narrow"/>
              </w:rPr>
            </w:pPr>
            <w:r w:rsidRPr="00051B59">
              <w:rPr>
                <w:rFonts w:ascii="Arial Narrow" w:hAnsi="Arial Narrow"/>
              </w:rPr>
              <w:t>Missing from this TE inception report is also a description of the evaluation criteria that the TE will use to examine the project’s results, any potential limitations of the TE, and an outline of the evaluation deliverables and the timeframe of the entire TE, beyond just a schedule of activities that will take place during the TE mission.</w:t>
            </w:r>
          </w:p>
        </w:tc>
        <w:tc>
          <w:tcPr>
            <w:tcW w:w="2126" w:type="dxa"/>
          </w:tcPr>
          <w:p w14:paraId="7AD6C512" w14:textId="77777777" w:rsidR="000B2D87" w:rsidRPr="00051B59" w:rsidRDefault="000B2D87" w:rsidP="00EB1DAD">
            <w:pPr>
              <w:spacing w:after="0" w:line="240" w:lineRule="auto"/>
              <w:rPr>
                <w:rFonts w:ascii="Arial Narrow" w:hAnsi="Arial Narrow"/>
              </w:rPr>
            </w:pPr>
            <w:r>
              <w:rPr>
                <w:rFonts w:ascii="Arial Narrow" w:hAnsi="Arial Narrow"/>
              </w:rPr>
              <w:t>Agreed. Review the Synthesis in the new version of IR</w:t>
            </w:r>
          </w:p>
        </w:tc>
      </w:tr>
      <w:tr w:rsidR="000B2D87" w:rsidRPr="00CF5F54" w14:paraId="24468E84" w14:textId="77777777" w:rsidTr="00EB1DAD">
        <w:trPr>
          <w:trHeight w:val="248"/>
        </w:trPr>
        <w:tc>
          <w:tcPr>
            <w:tcW w:w="1279" w:type="dxa"/>
            <w:vMerge/>
          </w:tcPr>
          <w:p w14:paraId="3E66A3B5" w14:textId="77777777" w:rsidR="000B2D87" w:rsidRPr="00CF5F54" w:rsidRDefault="000B2D87" w:rsidP="00EB1DAD">
            <w:pPr>
              <w:jc w:val="center"/>
            </w:pPr>
          </w:p>
        </w:tc>
        <w:tc>
          <w:tcPr>
            <w:tcW w:w="1273" w:type="dxa"/>
            <w:vAlign w:val="center"/>
          </w:tcPr>
          <w:p w14:paraId="02A339D0" w14:textId="77777777" w:rsidR="000B2D87" w:rsidRPr="00051B59" w:rsidRDefault="000B2D87" w:rsidP="00EB1DAD">
            <w:pPr>
              <w:spacing w:after="0" w:line="240" w:lineRule="auto"/>
              <w:jc w:val="center"/>
              <w:rPr>
                <w:rFonts w:ascii="Arial Narrow" w:hAnsi="Arial Narrow"/>
              </w:rPr>
            </w:pPr>
            <w:r w:rsidRPr="00051B59">
              <w:rPr>
                <w:rFonts w:ascii="Arial Narrow" w:hAnsi="Arial Narrow"/>
              </w:rPr>
              <w:t>16</w:t>
            </w:r>
          </w:p>
        </w:tc>
        <w:tc>
          <w:tcPr>
            <w:tcW w:w="5812" w:type="dxa"/>
          </w:tcPr>
          <w:p w14:paraId="4AED98FC" w14:textId="77777777" w:rsidR="000B2D87" w:rsidRPr="00761739" w:rsidRDefault="000B2D87" w:rsidP="00EB1DAD">
            <w:pPr>
              <w:pStyle w:val="CommentText"/>
              <w:spacing w:after="0"/>
              <w:rPr>
                <w:rFonts w:ascii="Arial Narrow" w:hAnsi="Arial Narrow"/>
                <w:sz w:val="22"/>
                <w:szCs w:val="22"/>
              </w:rPr>
            </w:pPr>
            <w:r w:rsidRPr="00051B59">
              <w:rPr>
                <w:rFonts w:ascii="Arial Narrow" w:hAnsi="Arial Narrow"/>
                <w:sz w:val="22"/>
                <w:szCs w:val="22"/>
              </w:rPr>
              <w:t>How do these procedures align with the MSC method as described in Annex 3 of this TE inception report?</w:t>
            </w:r>
          </w:p>
        </w:tc>
        <w:tc>
          <w:tcPr>
            <w:tcW w:w="2126" w:type="dxa"/>
          </w:tcPr>
          <w:p w14:paraId="1812CCC6" w14:textId="77777777" w:rsidR="000B2D87" w:rsidRPr="00051B59" w:rsidRDefault="000B2D87" w:rsidP="00EB1DAD">
            <w:pPr>
              <w:spacing w:after="0" w:line="240" w:lineRule="auto"/>
              <w:rPr>
                <w:rFonts w:ascii="Arial Narrow" w:hAnsi="Arial Narrow"/>
              </w:rPr>
            </w:pPr>
            <w:r>
              <w:rPr>
                <w:rFonts w:ascii="Arial Narrow" w:hAnsi="Arial Narrow"/>
              </w:rPr>
              <w:t>Kindly review revised section 2.2 in new version of IR</w:t>
            </w:r>
          </w:p>
        </w:tc>
      </w:tr>
      <w:tr w:rsidR="000B2D87" w:rsidRPr="00CF5F54" w14:paraId="1BC93995" w14:textId="77777777" w:rsidTr="00EB1DAD">
        <w:trPr>
          <w:trHeight w:val="261"/>
        </w:trPr>
        <w:tc>
          <w:tcPr>
            <w:tcW w:w="1279" w:type="dxa"/>
            <w:vMerge/>
          </w:tcPr>
          <w:p w14:paraId="41D6157A" w14:textId="77777777" w:rsidR="000B2D87" w:rsidRPr="00CF5F54" w:rsidRDefault="000B2D87" w:rsidP="00EB1DAD">
            <w:pPr>
              <w:jc w:val="center"/>
            </w:pPr>
          </w:p>
        </w:tc>
        <w:tc>
          <w:tcPr>
            <w:tcW w:w="1273" w:type="dxa"/>
            <w:vAlign w:val="center"/>
          </w:tcPr>
          <w:p w14:paraId="4D02B3A6" w14:textId="77777777" w:rsidR="000B2D87" w:rsidRPr="00051B59" w:rsidRDefault="000B2D87" w:rsidP="00EB1DAD">
            <w:pPr>
              <w:spacing w:after="0" w:line="240" w:lineRule="auto"/>
              <w:jc w:val="center"/>
              <w:rPr>
                <w:rFonts w:ascii="Arial Narrow" w:hAnsi="Arial Narrow"/>
              </w:rPr>
            </w:pPr>
            <w:r w:rsidRPr="00051B59">
              <w:rPr>
                <w:rFonts w:ascii="Arial Narrow" w:hAnsi="Arial Narrow"/>
              </w:rPr>
              <w:t>17</w:t>
            </w:r>
          </w:p>
        </w:tc>
        <w:tc>
          <w:tcPr>
            <w:tcW w:w="5812" w:type="dxa"/>
          </w:tcPr>
          <w:p w14:paraId="7BB2C855" w14:textId="77777777" w:rsidR="000B2D87" w:rsidRPr="00051B59" w:rsidRDefault="000B2D87" w:rsidP="00EB1DAD">
            <w:pPr>
              <w:spacing w:after="0" w:line="240" w:lineRule="auto"/>
              <w:rPr>
                <w:rFonts w:ascii="Arial Narrow" w:hAnsi="Arial Narrow"/>
              </w:rPr>
            </w:pPr>
            <w:r w:rsidRPr="00051B59">
              <w:rPr>
                <w:rFonts w:ascii="Arial Narrow" w:hAnsi="Arial Narrow"/>
              </w:rPr>
              <w:t>I generally don’t see how the MSC approach as described in detail in Annex 3 fits into the TE mission schedule proposed here in this schedule.</w:t>
            </w:r>
          </w:p>
        </w:tc>
        <w:tc>
          <w:tcPr>
            <w:tcW w:w="2126" w:type="dxa"/>
          </w:tcPr>
          <w:p w14:paraId="14BC6DB3" w14:textId="77777777" w:rsidR="000B2D87" w:rsidRPr="00051B59" w:rsidRDefault="000B2D87" w:rsidP="00EB1DAD">
            <w:pPr>
              <w:spacing w:after="0" w:line="240" w:lineRule="auto"/>
              <w:rPr>
                <w:rFonts w:ascii="Arial Narrow" w:hAnsi="Arial Narrow"/>
              </w:rPr>
            </w:pPr>
            <w:r>
              <w:rPr>
                <w:rFonts w:ascii="Arial Narrow" w:hAnsi="Arial Narrow"/>
              </w:rPr>
              <w:t>Matter of opinion. The MSC has been used  previously in other TE</w:t>
            </w:r>
          </w:p>
        </w:tc>
      </w:tr>
      <w:tr w:rsidR="000B2D87" w:rsidRPr="00CF5F54" w14:paraId="5F61CEDF" w14:textId="77777777" w:rsidTr="00EB1DAD">
        <w:trPr>
          <w:trHeight w:val="261"/>
        </w:trPr>
        <w:tc>
          <w:tcPr>
            <w:tcW w:w="1279" w:type="dxa"/>
            <w:vMerge/>
          </w:tcPr>
          <w:p w14:paraId="11B2BC88" w14:textId="77777777" w:rsidR="000B2D87" w:rsidRPr="00CF5F54" w:rsidRDefault="000B2D87" w:rsidP="00EB1DAD">
            <w:pPr>
              <w:jc w:val="center"/>
            </w:pPr>
          </w:p>
        </w:tc>
        <w:tc>
          <w:tcPr>
            <w:tcW w:w="1273" w:type="dxa"/>
            <w:vAlign w:val="center"/>
          </w:tcPr>
          <w:p w14:paraId="10F7781D" w14:textId="77777777" w:rsidR="000B2D87" w:rsidRPr="00051B59" w:rsidRDefault="000B2D87" w:rsidP="00EB1DAD">
            <w:pPr>
              <w:spacing w:after="0" w:line="240" w:lineRule="auto"/>
              <w:jc w:val="center"/>
              <w:rPr>
                <w:rFonts w:ascii="Arial Narrow" w:hAnsi="Arial Narrow"/>
              </w:rPr>
            </w:pPr>
            <w:r w:rsidRPr="00051B59">
              <w:rPr>
                <w:rFonts w:ascii="Arial Narrow" w:hAnsi="Arial Narrow"/>
              </w:rPr>
              <w:t>20</w:t>
            </w:r>
          </w:p>
        </w:tc>
        <w:tc>
          <w:tcPr>
            <w:tcW w:w="5812" w:type="dxa"/>
          </w:tcPr>
          <w:p w14:paraId="00C7A7B0" w14:textId="77777777" w:rsidR="000B2D87" w:rsidRPr="00761739" w:rsidRDefault="000B2D87" w:rsidP="00EB1DAD">
            <w:pPr>
              <w:pStyle w:val="CommentText"/>
              <w:spacing w:after="0"/>
              <w:rPr>
                <w:rFonts w:ascii="Arial Narrow" w:hAnsi="Arial Narrow"/>
                <w:sz w:val="22"/>
                <w:szCs w:val="22"/>
              </w:rPr>
            </w:pPr>
            <w:r w:rsidRPr="00051B59">
              <w:rPr>
                <w:rFonts w:ascii="Arial Narrow" w:hAnsi="Arial Narrow"/>
                <w:sz w:val="22"/>
                <w:szCs w:val="22"/>
              </w:rPr>
              <w:t xml:space="preserve">Suggestion: make this annexed description more specific to the Terminal Evaluation at hand, not just a generic description of the approach/technique that also includes its monitoring functions (which are irrelevant for this TE). </w:t>
            </w:r>
          </w:p>
        </w:tc>
        <w:tc>
          <w:tcPr>
            <w:tcW w:w="2126" w:type="dxa"/>
          </w:tcPr>
          <w:p w14:paraId="0678B26E" w14:textId="77777777" w:rsidR="000B2D87" w:rsidRPr="00051B59" w:rsidRDefault="000B2D87" w:rsidP="00EB1DAD">
            <w:pPr>
              <w:spacing w:after="0" w:line="240" w:lineRule="auto"/>
              <w:rPr>
                <w:rFonts w:ascii="Arial Narrow" w:hAnsi="Arial Narrow"/>
              </w:rPr>
            </w:pPr>
            <w:r>
              <w:rPr>
                <w:rFonts w:ascii="Arial Narrow" w:hAnsi="Arial Narrow"/>
              </w:rPr>
              <w:t xml:space="preserve">Agreed </w:t>
            </w:r>
          </w:p>
        </w:tc>
      </w:tr>
      <w:tr w:rsidR="000B2D87" w:rsidRPr="00CF5F54" w14:paraId="327C96A1" w14:textId="77777777" w:rsidTr="00EB1DAD">
        <w:trPr>
          <w:trHeight w:val="261"/>
        </w:trPr>
        <w:tc>
          <w:tcPr>
            <w:tcW w:w="1279" w:type="dxa"/>
            <w:vMerge/>
          </w:tcPr>
          <w:p w14:paraId="464A2D17" w14:textId="77777777" w:rsidR="000B2D87" w:rsidRPr="00CF5F54" w:rsidRDefault="000B2D87" w:rsidP="00EB1DAD">
            <w:pPr>
              <w:jc w:val="center"/>
            </w:pPr>
          </w:p>
        </w:tc>
        <w:tc>
          <w:tcPr>
            <w:tcW w:w="1273" w:type="dxa"/>
            <w:vAlign w:val="center"/>
          </w:tcPr>
          <w:p w14:paraId="26B0B169" w14:textId="77777777" w:rsidR="000B2D87" w:rsidRPr="00051B59" w:rsidRDefault="000B2D87" w:rsidP="00EB1DAD">
            <w:pPr>
              <w:spacing w:after="0" w:line="240" w:lineRule="auto"/>
              <w:jc w:val="center"/>
              <w:rPr>
                <w:rFonts w:ascii="Arial Narrow" w:hAnsi="Arial Narrow"/>
              </w:rPr>
            </w:pPr>
            <w:r w:rsidRPr="00051B59">
              <w:rPr>
                <w:rFonts w:ascii="Arial Narrow" w:hAnsi="Arial Narrow"/>
              </w:rPr>
              <w:t>20</w:t>
            </w:r>
          </w:p>
        </w:tc>
        <w:tc>
          <w:tcPr>
            <w:tcW w:w="5812" w:type="dxa"/>
          </w:tcPr>
          <w:p w14:paraId="6392CBC1" w14:textId="77777777" w:rsidR="000B2D87" w:rsidRPr="00051B59" w:rsidRDefault="000B2D87" w:rsidP="00EB1DAD">
            <w:pPr>
              <w:spacing w:after="0" w:line="240" w:lineRule="auto"/>
              <w:rPr>
                <w:rFonts w:ascii="Arial Narrow" w:hAnsi="Arial Narrow"/>
              </w:rPr>
            </w:pPr>
            <w:r w:rsidRPr="00051B59">
              <w:rPr>
                <w:rFonts w:ascii="Arial Narrow" w:hAnsi="Arial Narrow"/>
              </w:rPr>
              <w:t>Who in the context of this TE will represent “the committee” in this approach</w:t>
            </w:r>
          </w:p>
        </w:tc>
        <w:tc>
          <w:tcPr>
            <w:tcW w:w="2126" w:type="dxa"/>
          </w:tcPr>
          <w:p w14:paraId="119F9750" w14:textId="77777777" w:rsidR="000B2D87" w:rsidRPr="00051B59" w:rsidRDefault="000B2D87" w:rsidP="00EB1DAD">
            <w:pPr>
              <w:spacing w:after="0" w:line="240" w:lineRule="auto"/>
              <w:rPr>
                <w:rFonts w:ascii="Arial Narrow" w:hAnsi="Arial Narrow"/>
              </w:rPr>
            </w:pPr>
            <w:r>
              <w:rPr>
                <w:rFonts w:ascii="Arial Narrow" w:hAnsi="Arial Narrow"/>
              </w:rPr>
              <w:t xml:space="preserve">It has been revised </w:t>
            </w:r>
          </w:p>
        </w:tc>
      </w:tr>
      <w:tr w:rsidR="000B2D87" w:rsidRPr="00CF5F54" w14:paraId="3C5673AE" w14:textId="77777777" w:rsidTr="00EB1DAD">
        <w:trPr>
          <w:trHeight w:val="248"/>
        </w:trPr>
        <w:tc>
          <w:tcPr>
            <w:tcW w:w="1279" w:type="dxa"/>
            <w:vMerge/>
          </w:tcPr>
          <w:p w14:paraId="70AB6BA9" w14:textId="77777777" w:rsidR="000B2D87" w:rsidRPr="00CF5F54" w:rsidRDefault="000B2D87" w:rsidP="00EB1DAD">
            <w:pPr>
              <w:jc w:val="center"/>
            </w:pPr>
          </w:p>
        </w:tc>
        <w:tc>
          <w:tcPr>
            <w:tcW w:w="1273" w:type="dxa"/>
            <w:vAlign w:val="center"/>
          </w:tcPr>
          <w:p w14:paraId="7B4E360A" w14:textId="77777777" w:rsidR="000B2D87" w:rsidRPr="00051B59" w:rsidRDefault="000B2D87" w:rsidP="00EB1DAD">
            <w:pPr>
              <w:spacing w:after="0" w:line="240" w:lineRule="auto"/>
              <w:jc w:val="center"/>
              <w:rPr>
                <w:rFonts w:ascii="Arial Narrow" w:hAnsi="Arial Narrow"/>
              </w:rPr>
            </w:pPr>
            <w:r w:rsidRPr="00051B59">
              <w:rPr>
                <w:rFonts w:ascii="Arial Narrow" w:hAnsi="Arial Narrow"/>
              </w:rPr>
              <w:t>20</w:t>
            </w:r>
          </w:p>
        </w:tc>
        <w:tc>
          <w:tcPr>
            <w:tcW w:w="5812" w:type="dxa"/>
          </w:tcPr>
          <w:p w14:paraId="027C2362" w14:textId="77777777" w:rsidR="000B2D87" w:rsidRPr="00761739" w:rsidRDefault="000B2D87" w:rsidP="00EB1DAD">
            <w:pPr>
              <w:pStyle w:val="CommentText"/>
              <w:spacing w:after="0"/>
              <w:rPr>
                <w:rFonts w:ascii="Arial Narrow" w:hAnsi="Arial Narrow"/>
                <w:sz w:val="22"/>
                <w:szCs w:val="22"/>
              </w:rPr>
            </w:pPr>
            <w:r w:rsidRPr="00051B59">
              <w:rPr>
                <w:rFonts w:ascii="Arial Narrow" w:hAnsi="Arial Narrow"/>
                <w:sz w:val="22"/>
                <w:szCs w:val="22"/>
              </w:rPr>
              <w:t>What does this mean?</w:t>
            </w:r>
          </w:p>
        </w:tc>
        <w:tc>
          <w:tcPr>
            <w:tcW w:w="2126" w:type="dxa"/>
          </w:tcPr>
          <w:p w14:paraId="6F6622EB" w14:textId="77777777" w:rsidR="000B2D87" w:rsidRPr="00051B59" w:rsidRDefault="000B2D87" w:rsidP="00EB1DAD">
            <w:pPr>
              <w:spacing w:after="0" w:line="240" w:lineRule="auto"/>
              <w:rPr>
                <w:rFonts w:ascii="Arial Narrow" w:hAnsi="Arial Narrow"/>
              </w:rPr>
            </w:pPr>
            <w:r>
              <w:rPr>
                <w:rFonts w:ascii="Arial Narrow" w:hAnsi="Arial Narrow"/>
              </w:rPr>
              <w:t xml:space="preserve">It has been clarified </w:t>
            </w:r>
          </w:p>
        </w:tc>
      </w:tr>
      <w:tr w:rsidR="000B2D87" w:rsidRPr="00CF5F54" w14:paraId="33738414" w14:textId="77777777" w:rsidTr="00EB1DAD">
        <w:trPr>
          <w:trHeight w:val="248"/>
        </w:trPr>
        <w:tc>
          <w:tcPr>
            <w:tcW w:w="1279" w:type="dxa"/>
            <w:vMerge/>
          </w:tcPr>
          <w:p w14:paraId="5BA0B0C0" w14:textId="77777777" w:rsidR="000B2D87" w:rsidRPr="00CF5F54" w:rsidRDefault="000B2D87" w:rsidP="00EB1DAD">
            <w:pPr>
              <w:jc w:val="center"/>
            </w:pPr>
          </w:p>
        </w:tc>
        <w:tc>
          <w:tcPr>
            <w:tcW w:w="1273" w:type="dxa"/>
            <w:vAlign w:val="center"/>
          </w:tcPr>
          <w:p w14:paraId="3EA9AE16" w14:textId="77777777" w:rsidR="000B2D87" w:rsidRPr="00051B59" w:rsidRDefault="000B2D87" w:rsidP="00EB1DAD">
            <w:pPr>
              <w:spacing w:after="0" w:line="240" w:lineRule="auto"/>
              <w:jc w:val="center"/>
              <w:rPr>
                <w:rFonts w:ascii="Arial Narrow" w:hAnsi="Arial Narrow"/>
              </w:rPr>
            </w:pPr>
            <w:r w:rsidRPr="00051B59">
              <w:rPr>
                <w:rFonts w:ascii="Arial Narrow" w:hAnsi="Arial Narrow"/>
              </w:rPr>
              <w:t>21</w:t>
            </w:r>
          </w:p>
        </w:tc>
        <w:tc>
          <w:tcPr>
            <w:tcW w:w="5812" w:type="dxa"/>
          </w:tcPr>
          <w:p w14:paraId="0E8850E5" w14:textId="77777777" w:rsidR="000B2D87" w:rsidRPr="00051B59" w:rsidRDefault="000B2D87" w:rsidP="00EB1DAD">
            <w:pPr>
              <w:spacing w:after="0" w:line="240" w:lineRule="auto"/>
              <w:rPr>
                <w:rFonts w:ascii="Arial Narrow" w:hAnsi="Arial Narrow"/>
              </w:rPr>
            </w:pPr>
            <w:r w:rsidRPr="00051B59">
              <w:rPr>
                <w:rFonts w:ascii="Arial Narrow" w:hAnsi="Arial Narrow"/>
              </w:rPr>
              <w:t>Please explain, who is “we”? Or is this the narrative of the extracted approach description</w:t>
            </w:r>
          </w:p>
        </w:tc>
        <w:tc>
          <w:tcPr>
            <w:tcW w:w="2126" w:type="dxa"/>
          </w:tcPr>
          <w:p w14:paraId="1E941EEF" w14:textId="77777777" w:rsidR="000B2D87" w:rsidRPr="00051B59" w:rsidRDefault="000B2D87" w:rsidP="00EB1DAD">
            <w:pPr>
              <w:spacing w:after="0" w:line="240" w:lineRule="auto"/>
              <w:rPr>
                <w:rFonts w:ascii="Arial Narrow" w:hAnsi="Arial Narrow"/>
              </w:rPr>
            </w:pPr>
            <w:r>
              <w:rPr>
                <w:rFonts w:ascii="Arial Narrow" w:hAnsi="Arial Narrow"/>
              </w:rPr>
              <w:t>It is the narrative</w:t>
            </w:r>
          </w:p>
        </w:tc>
      </w:tr>
      <w:tr w:rsidR="000B2D87" w:rsidRPr="00CF5F54" w14:paraId="464F1BDE" w14:textId="77777777" w:rsidTr="00EB1DAD">
        <w:trPr>
          <w:trHeight w:val="261"/>
        </w:trPr>
        <w:tc>
          <w:tcPr>
            <w:tcW w:w="1279" w:type="dxa"/>
            <w:vMerge/>
          </w:tcPr>
          <w:p w14:paraId="719EB127" w14:textId="77777777" w:rsidR="000B2D87" w:rsidRPr="00CF5F54" w:rsidRDefault="000B2D87" w:rsidP="00EB1DAD">
            <w:pPr>
              <w:jc w:val="center"/>
            </w:pPr>
          </w:p>
        </w:tc>
        <w:tc>
          <w:tcPr>
            <w:tcW w:w="1273" w:type="dxa"/>
            <w:vAlign w:val="center"/>
          </w:tcPr>
          <w:p w14:paraId="6FFF26B7" w14:textId="77777777" w:rsidR="000B2D87" w:rsidRPr="00051B59" w:rsidRDefault="000B2D87" w:rsidP="00EB1DAD">
            <w:pPr>
              <w:spacing w:after="0" w:line="240" w:lineRule="auto"/>
              <w:jc w:val="center"/>
              <w:rPr>
                <w:rFonts w:ascii="Arial Narrow" w:hAnsi="Arial Narrow"/>
              </w:rPr>
            </w:pPr>
            <w:r w:rsidRPr="00051B59">
              <w:rPr>
                <w:rFonts w:ascii="Arial Narrow" w:hAnsi="Arial Narrow"/>
              </w:rPr>
              <w:t>21</w:t>
            </w:r>
          </w:p>
        </w:tc>
        <w:tc>
          <w:tcPr>
            <w:tcW w:w="5812" w:type="dxa"/>
          </w:tcPr>
          <w:p w14:paraId="2A7D3CEF" w14:textId="77777777" w:rsidR="000B2D87" w:rsidRPr="00761739" w:rsidRDefault="000B2D87" w:rsidP="00EB1DAD">
            <w:pPr>
              <w:pStyle w:val="CommentText"/>
              <w:spacing w:after="0"/>
              <w:rPr>
                <w:rFonts w:ascii="Arial Narrow" w:hAnsi="Arial Narrow"/>
                <w:sz w:val="22"/>
                <w:szCs w:val="22"/>
              </w:rPr>
            </w:pPr>
            <w:r w:rsidRPr="00051B59">
              <w:rPr>
                <w:rFonts w:ascii="Arial Narrow" w:hAnsi="Arial Narrow"/>
                <w:sz w:val="22"/>
                <w:szCs w:val="22"/>
              </w:rPr>
              <w:t xml:space="preserve">This is all irrelevant unless the text is tailored to be specific to the TE at hand. </w:t>
            </w:r>
          </w:p>
        </w:tc>
        <w:tc>
          <w:tcPr>
            <w:tcW w:w="2126" w:type="dxa"/>
          </w:tcPr>
          <w:p w14:paraId="21975972" w14:textId="77777777" w:rsidR="000B2D87" w:rsidRPr="00051B59" w:rsidRDefault="000B2D87" w:rsidP="00EB1DAD">
            <w:pPr>
              <w:spacing w:after="0" w:line="240" w:lineRule="auto"/>
              <w:rPr>
                <w:rFonts w:ascii="Arial Narrow" w:hAnsi="Arial Narrow"/>
              </w:rPr>
            </w:pPr>
            <w:r>
              <w:rPr>
                <w:rFonts w:ascii="Arial Narrow" w:hAnsi="Arial Narrow"/>
              </w:rPr>
              <w:t xml:space="preserve">Agreed </w:t>
            </w:r>
          </w:p>
        </w:tc>
      </w:tr>
      <w:tr w:rsidR="000B2D87" w:rsidRPr="00CF5F54" w14:paraId="20BD029C" w14:textId="77777777" w:rsidTr="00EB1DAD">
        <w:trPr>
          <w:trHeight w:val="261"/>
        </w:trPr>
        <w:tc>
          <w:tcPr>
            <w:tcW w:w="1279" w:type="dxa"/>
            <w:vMerge/>
          </w:tcPr>
          <w:p w14:paraId="63ECE8FD" w14:textId="77777777" w:rsidR="000B2D87" w:rsidRPr="00CF5F54" w:rsidRDefault="000B2D87" w:rsidP="00EB1DAD">
            <w:pPr>
              <w:jc w:val="center"/>
            </w:pPr>
          </w:p>
        </w:tc>
        <w:tc>
          <w:tcPr>
            <w:tcW w:w="1273" w:type="dxa"/>
            <w:vAlign w:val="center"/>
          </w:tcPr>
          <w:p w14:paraId="12B32DD8" w14:textId="77777777" w:rsidR="000B2D87" w:rsidRPr="00051B59" w:rsidRDefault="000B2D87" w:rsidP="00EB1DAD">
            <w:pPr>
              <w:spacing w:after="0" w:line="240" w:lineRule="auto"/>
              <w:jc w:val="center"/>
              <w:rPr>
                <w:rFonts w:ascii="Arial Narrow" w:hAnsi="Arial Narrow"/>
              </w:rPr>
            </w:pPr>
            <w:r w:rsidRPr="00051B59">
              <w:rPr>
                <w:rFonts w:ascii="Arial Narrow" w:hAnsi="Arial Narrow"/>
              </w:rPr>
              <w:t>21</w:t>
            </w:r>
          </w:p>
        </w:tc>
        <w:tc>
          <w:tcPr>
            <w:tcW w:w="5812" w:type="dxa"/>
          </w:tcPr>
          <w:p w14:paraId="7EF27B93" w14:textId="77777777" w:rsidR="000B2D87" w:rsidRPr="00051B59" w:rsidRDefault="000B2D87" w:rsidP="00EB1DAD">
            <w:pPr>
              <w:pStyle w:val="CommentText"/>
              <w:spacing w:after="0"/>
              <w:rPr>
                <w:rStyle w:val="CommentReference"/>
                <w:sz w:val="22"/>
                <w:szCs w:val="22"/>
              </w:rPr>
            </w:pPr>
            <w:r w:rsidRPr="00051B59">
              <w:rPr>
                <w:rFonts w:ascii="Arial Narrow" w:hAnsi="Arial Narrow"/>
                <w:sz w:val="22"/>
                <w:szCs w:val="22"/>
              </w:rPr>
              <w:t xml:space="preserve">Who will be the “leaders” in the TE process? (if any)? Will the short TE mission timeframe provide enough time for this approach? </w:t>
            </w:r>
          </w:p>
        </w:tc>
        <w:tc>
          <w:tcPr>
            <w:tcW w:w="2126" w:type="dxa"/>
          </w:tcPr>
          <w:p w14:paraId="377BBAE0" w14:textId="77777777" w:rsidR="000B2D87" w:rsidRPr="00051B59" w:rsidRDefault="000B2D87" w:rsidP="00EB1DAD">
            <w:pPr>
              <w:spacing w:after="0" w:line="240" w:lineRule="auto"/>
              <w:rPr>
                <w:rFonts w:ascii="Arial Narrow" w:hAnsi="Arial Narrow"/>
              </w:rPr>
            </w:pPr>
            <w:r>
              <w:rPr>
                <w:rFonts w:ascii="Arial Narrow" w:hAnsi="Arial Narrow"/>
              </w:rPr>
              <w:t xml:space="preserve">The consultant is leading the TE. </w:t>
            </w:r>
          </w:p>
        </w:tc>
      </w:tr>
      <w:tr w:rsidR="000B2D87" w:rsidRPr="00CF5F54" w14:paraId="656B962F" w14:textId="77777777" w:rsidTr="00EB1DAD">
        <w:trPr>
          <w:trHeight w:val="261"/>
        </w:trPr>
        <w:tc>
          <w:tcPr>
            <w:tcW w:w="1279" w:type="dxa"/>
            <w:vMerge/>
          </w:tcPr>
          <w:p w14:paraId="0E19EF58" w14:textId="77777777" w:rsidR="000B2D87" w:rsidRPr="00CF5F54" w:rsidRDefault="000B2D87" w:rsidP="00EB1DAD">
            <w:pPr>
              <w:jc w:val="center"/>
            </w:pPr>
          </w:p>
        </w:tc>
        <w:tc>
          <w:tcPr>
            <w:tcW w:w="1273" w:type="dxa"/>
            <w:vAlign w:val="center"/>
          </w:tcPr>
          <w:p w14:paraId="13FFC030" w14:textId="77777777" w:rsidR="000B2D87" w:rsidRPr="00051B59" w:rsidRDefault="000B2D87" w:rsidP="00EB1DAD">
            <w:pPr>
              <w:spacing w:after="0" w:line="240" w:lineRule="auto"/>
              <w:jc w:val="center"/>
              <w:rPr>
                <w:rFonts w:ascii="Arial Narrow" w:hAnsi="Arial Narrow"/>
              </w:rPr>
            </w:pPr>
            <w:r w:rsidRPr="00051B59">
              <w:rPr>
                <w:rFonts w:ascii="Arial Narrow" w:hAnsi="Arial Narrow"/>
              </w:rPr>
              <w:t>24</w:t>
            </w:r>
          </w:p>
        </w:tc>
        <w:tc>
          <w:tcPr>
            <w:tcW w:w="5812" w:type="dxa"/>
          </w:tcPr>
          <w:p w14:paraId="557CB446" w14:textId="77777777" w:rsidR="000B2D87" w:rsidRPr="00051B59" w:rsidRDefault="000B2D87" w:rsidP="00EB1DAD">
            <w:pPr>
              <w:pStyle w:val="CommentText"/>
              <w:spacing w:after="0"/>
              <w:rPr>
                <w:rStyle w:val="CommentReference"/>
                <w:sz w:val="22"/>
                <w:szCs w:val="22"/>
              </w:rPr>
            </w:pPr>
            <w:r w:rsidRPr="00051B59">
              <w:rPr>
                <w:rFonts w:ascii="Arial Narrow" w:hAnsi="Arial Narrow"/>
                <w:sz w:val="22"/>
                <w:szCs w:val="22"/>
              </w:rPr>
              <w:t xml:space="preserve">Please also specify if this TE will address other domains that the project covers, that are not related to the people-centred domain. </w:t>
            </w:r>
          </w:p>
        </w:tc>
        <w:tc>
          <w:tcPr>
            <w:tcW w:w="2126" w:type="dxa"/>
          </w:tcPr>
          <w:p w14:paraId="2C1CBC2B" w14:textId="77777777" w:rsidR="000B2D87" w:rsidRPr="00051B59" w:rsidRDefault="000B2D87" w:rsidP="00EB1DAD">
            <w:pPr>
              <w:spacing w:after="0" w:line="240" w:lineRule="auto"/>
              <w:rPr>
                <w:rFonts w:ascii="Arial Narrow" w:hAnsi="Arial Narrow"/>
              </w:rPr>
            </w:pPr>
            <w:r>
              <w:rPr>
                <w:rFonts w:ascii="Arial Narrow" w:hAnsi="Arial Narrow"/>
              </w:rPr>
              <w:t>The TOR takes predominance and  domains will be jointly chosen</w:t>
            </w:r>
          </w:p>
        </w:tc>
      </w:tr>
      <w:tr w:rsidR="000B2D87" w:rsidRPr="00CF5F54" w14:paraId="5E9B63D6" w14:textId="77777777" w:rsidTr="00EB1DAD">
        <w:trPr>
          <w:trHeight w:val="261"/>
        </w:trPr>
        <w:tc>
          <w:tcPr>
            <w:tcW w:w="1279" w:type="dxa"/>
            <w:vMerge/>
          </w:tcPr>
          <w:p w14:paraId="6B6D7DBC" w14:textId="77777777" w:rsidR="000B2D87" w:rsidRPr="00CF5F54" w:rsidRDefault="000B2D87" w:rsidP="00EB1DAD">
            <w:pPr>
              <w:jc w:val="center"/>
            </w:pPr>
          </w:p>
        </w:tc>
        <w:tc>
          <w:tcPr>
            <w:tcW w:w="1273" w:type="dxa"/>
            <w:vAlign w:val="center"/>
          </w:tcPr>
          <w:p w14:paraId="627D8E61" w14:textId="77777777" w:rsidR="000B2D87" w:rsidRPr="00051B59" w:rsidRDefault="000B2D87" w:rsidP="00EB1DAD">
            <w:pPr>
              <w:spacing w:after="0" w:line="240" w:lineRule="auto"/>
              <w:jc w:val="center"/>
              <w:rPr>
                <w:rFonts w:ascii="Arial Narrow" w:hAnsi="Arial Narrow"/>
              </w:rPr>
            </w:pPr>
            <w:r w:rsidRPr="00051B59">
              <w:rPr>
                <w:rFonts w:ascii="Arial Narrow" w:hAnsi="Arial Narrow"/>
              </w:rPr>
              <w:t>25</w:t>
            </w:r>
          </w:p>
        </w:tc>
        <w:tc>
          <w:tcPr>
            <w:tcW w:w="5812" w:type="dxa"/>
          </w:tcPr>
          <w:p w14:paraId="05CC0D76" w14:textId="77777777" w:rsidR="000B2D87" w:rsidRPr="00051B59" w:rsidRDefault="000B2D87" w:rsidP="00EB1DAD">
            <w:pPr>
              <w:pStyle w:val="CommentText"/>
              <w:spacing w:after="0"/>
              <w:rPr>
                <w:rStyle w:val="CommentReference"/>
                <w:sz w:val="22"/>
                <w:szCs w:val="22"/>
              </w:rPr>
            </w:pPr>
            <w:r w:rsidRPr="00051B59">
              <w:rPr>
                <w:rFonts w:ascii="Arial Narrow" w:hAnsi="Arial Narrow"/>
                <w:sz w:val="22"/>
                <w:szCs w:val="22"/>
              </w:rPr>
              <w:t xml:space="preserve">Once again, please tailor this annex to the TE at hand and delete irrelevant information. </w:t>
            </w:r>
          </w:p>
        </w:tc>
        <w:tc>
          <w:tcPr>
            <w:tcW w:w="2126" w:type="dxa"/>
          </w:tcPr>
          <w:p w14:paraId="002D22C4" w14:textId="77777777" w:rsidR="000B2D87" w:rsidRPr="00051B59" w:rsidRDefault="000B2D87" w:rsidP="00EB1DAD">
            <w:pPr>
              <w:spacing w:after="0" w:line="240" w:lineRule="auto"/>
              <w:rPr>
                <w:rFonts w:ascii="Arial Narrow" w:hAnsi="Arial Narrow"/>
              </w:rPr>
            </w:pPr>
            <w:r>
              <w:rPr>
                <w:rFonts w:ascii="Arial Narrow" w:hAnsi="Arial Narrow"/>
              </w:rPr>
              <w:t xml:space="preserve">Agreed </w:t>
            </w:r>
          </w:p>
        </w:tc>
      </w:tr>
      <w:tr w:rsidR="000B2D87" w:rsidRPr="00CF5F54" w14:paraId="3D6CAA10" w14:textId="77777777" w:rsidTr="00EB1DAD">
        <w:trPr>
          <w:trHeight w:val="261"/>
        </w:trPr>
        <w:tc>
          <w:tcPr>
            <w:tcW w:w="1279" w:type="dxa"/>
            <w:vMerge/>
          </w:tcPr>
          <w:p w14:paraId="0A51F026" w14:textId="77777777" w:rsidR="000B2D87" w:rsidRPr="00CF5F54" w:rsidRDefault="000B2D87" w:rsidP="00EB1DAD">
            <w:pPr>
              <w:jc w:val="center"/>
            </w:pPr>
          </w:p>
        </w:tc>
        <w:tc>
          <w:tcPr>
            <w:tcW w:w="1273" w:type="dxa"/>
            <w:vAlign w:val="center"/>
          </w:tcPr>
          <w:p w14:paraId="047696C8" w14:textId="77777777" w:rsidR="000B2D87" w:rsidRPr="00051B59" w:rsidRDefault="000B2D87" w:rsidP="00EB1DAD">
            <w:pPr>
              <w:spacing w:after="0" w:line="240" w:lineRule="auto"/>
              <w:jc w:val="center"/>
              <w:rPr>
                <w:rFonts w:ascii="Arial Narrow" w:hAnsi="Arial Narrow"/>
              </w:rPr>
            </w:pPr>
            <w:r w:rsidRPr="00051B59">
              <w:rPr>
                <w:rFonts w:ascii="Arial Narrow" w:hAnsi="Arial Narrow"/>
              </w:rPr>
              <w:t>26</w:t>
            </w:r>
          </w:p>
        </w:tc>
        <w:tc>
          <w:tcPr>
            <w:tcW w:w="5812" w:type="dxa"/>
          </w:tcPr>
          <w:p w14:paraId="54833A3E" w14:textId="77777777" w:rsidR="000B2D87" w:rsidRPr="00051B59" w:rsidRDefault="000B2D87" w:rsidP="00EB1DAD">
            <w:pPr>
              <w:pStyle w:val="CommentText"/>
              <w:spacing w:after="0"/>
              <w:rPr>
                <w:rStyle w:val="CommentReference"/>
                <w:sz w:val="22"/>
                <w:szCs w:val="22"/>
              </w:rPr>
            </w:pPr>
            <w:r w:rsidRPr="00051B59">
              <w:rPr>
                <w:rFonts w:ascii="Arial Narrow" w:hAnsi="Arial Narrow"/>
                <w:sz w:val="22"/>
                <w:szCs w:val="22"/>
              </w:rPr>
              <w:t xml:space="preserve">This graphic is not readable. </w:t>
            </w:r>
          </w:p>
        </w:tc>
        <w:tc>
          <w:tcPr>
            <w:tcW w:w="2126" w:type="dxa"/>
          </w:tcPr>
          <w:p w14:paraId="495E3038" w14:textId="77777777" w:rsidR="000B2D87" w:rsidRPr="00051B59" w:rsidRDefault="000B2D87" w:rsidP="00EB1DAD">
            <w:pPr>
              <w:spacing w:after="0" w:line="240" w:lineRule="auto"/>
              <w:rPr>
                <w:rFonts w:ascii="Arial Narrow" w:hAnsi="Arial Narrow"/>
              </w:rPr>
            </w:pPr>
            <w:r>
              <w:rPr>
                <w:rFonts w:ascii="Arial Narrow" w:hAnsi="Arial Narrow"/>
              </w:rPr>
              <w:t xml:space="preserve">Matter of opinion </w:t>
            </w:r>
          </w:p>
        </w:tc>
      </w:tr>
      <w:tr w:rsidR="000B2D87" w:rsidRPr="00CF5F54" w14:paraId="4FE03A89" w14:textId="77777777" w:rsidTr="00EB1DAD">
        <w:trPr>
          <w:trHeight w:val="261"/>
        </w:trPr>
        <w:tc>
          <w:tcPr>
            <w:tcW w:w="1279" w:type="dxa"/>
            <w:vMerge/>
          </w:tcPr>
          <w:p w14:paraId="0CC4F9DD" w14:textId="77777777" w:rsidR="000B2D87" w:rsidRPr="00CF5F54" w:rsidRDefault="000B2D87" w:rsidP="00EB1DAD">
            <w:pPr>
              <w:jc w:val="center"/>
            </w:pPr>
          </w:p>
        </w:tc>
        <w:tc>
          <w:tcPr>
            <w:tcW w:w="1273" w:type="dxa"/>
            <w:vAlign w:val="center"/>
          </w:tcPr>
          <w:p w14:paraId="7BB242C9" w14:textId="77777777" w:rsidR="000B2D87" w:rsidRPr="00051B59" w:rsidRDefault="000B2D87" w:rsidP="00EB1DAD">
            <w:pPr>
              <w:spacing w:after="0" w:line="240" w:lineRule="auto"/>
              <w:jc w:val="center"/>
              <w:rPr>
                <w:rFonts w:ascii="Arial Narrow" w:hAnsi="Arial Narrow"/>
              </w:rPr>
            </w:pPr>
            <w:r w:rsidRPr="00051B59">
              <w:rPr>
                <w:rFonts w:ascii="Arial Narrow" w:hAnsi="Arial Narrow"/>
              </w:rPr>
              <w:t>38</w:t>
            </w:r>
          </w:p>
        </w:tc>
        <w:tc>
          <w:tcPr>
            <w:tcW w:w="5812" w:type="dxa"/>
          </w:tcPr>
          <w:p w14:paraId="00B91F5F" w14:textId="77777777" w:rsidR="000B2D87" w:rsidRPr="00761739" w:rsidRDefault="000B2D87" w:rsidP="00EB1DAD">
            <w:pPr>
              <w:pStyle w:val="CommentText"/>
              <w:spacing w:after="0"/>
              <w:rPr>
                <w:rFonts w:ascii="Arial Narrow" w:hAnsi="Arial Narrow"/>
                <w:sz w:val="22"/>
                <w:szCs w:val="22"/>
              </w:rPr>
            </w:pPr>
            <w:r w:rsidRPr="00051B59">
              <w:rPr>
                <w:rFonts w:ascii="Arial Narrow" w:hAnsi="Arial Narrow"/>
                <w:sz w:val="22"/>
                <w:szCs w:val="22"/>
              </w:rPr>
              <w:t xml:space="preserve">Please clarify what this means or delete if irrelevant. </w:t>
            </w:r>
          </w:p>
        </w:tc>
        <w:tc>
          <w:tcPr>
            <w:tcW w:w="2126" w:type="dxa"/>
          </w:tcPr>
          <w:p w14:paraId="58F526D9" w14:textId="77777777" w:rsidR="000B2D87" w:rsidRPr="00051B59" w:rsidRDefault="000B2D87" w:rsidP="00EB1DAD">
            <w:pPr>
              <w:spacing w:after="0" w:line="240" w:lineRule="auto"/>
              <w:rPr>
                <w:rFonts w:ascii="Arial Narrow" w:hAnsi="Arial Narrow"/>
              </w:rPr>
            </w:pPr>
            <w:r>
              <w:rPr>
                <w:rFonts w:ascii="Arial Narrow" w:hAnsi="Arial Narrow"/>
              </w:rPr>
              <w:t xml:space="preserve">Matter of opinion </w:t>
            </w:r>
          </w:p>
        </w:tc>
      </w:tr>
      <w:tr w:rsidR="000B2D87" w:rsidRPr="00CF5F54" w14:paraId="41A87121" w14:textId="77777777" w:rsidTr="00EB1DAD">
        <w:trPr>
          <w:trHeight w:val="261"/>
        </w:trPr>
        <w:tc>
          <w:tcPr>
            <w:tcW w:w="1279" w:type="dxa"/>
            <w:vMerge/>
          </w:tcPr>
          <w:p w14:paraId="683267B1" w14:textId="77777777" w:rsidR="000B2D87" w:rsidRPr="00CF5F54" w:rsidRDefault="000B2D87" w:rsidP="00EB1DAD">
            <w:pPr>
              <w:jc w:val="center"/>
            </w:pPr>
          </w:p>
        </w:tc>
        <w:tc>
          <w:tcPr>
            <w:tcW w:w="1273" w:type="dxa"/>
            <w:vAlign w:val="center"/>
          </w:tcPr>
          <w:p w14:paraId="70C0EDE7" w14:textId="77777777" w:rsidR="000B2D87" w:rsidRPr="00051B59" w:rsidRDefault="000B2D87" w:rsidP="00EB1DAD">
            <w:pPr>
              <w:spacing w:after="0" w:line="240" w:lineRule="auto"/>
              <w:jc w:val="center"/>
              <w:rPr>
                <w:rFonts w:ascii="Arial Narrow" w:hAnsi="Arial Narrow"/>
              </w:rPr>
            </w:pPr>
            <w:r w:rsidRPr="00051B59">
              <w:rPr>
                <w:rFonts w:ascii="Arial Narrow" w:hAnsi="Arial Narrow"/>
              </w:rPr>
              <w:t>39</w:t>
            </w:r>
          </w:p>
        </w:tc>
        <w:tc>
          <w:tcPr>
            <w:tcW w:w="5812" w:type="dxa"/>
          </w:tcPr>
          <w:p w14:paraId="3473B9BE" w14:textId="77777777" w:rsidR="000B2D87" w:rsidRPr="00761739" w:rsidRDefault="000B2D87" w:rsidP="00EB1DAD">
            <w:pPr>
              <w:pStyle w:val="CommentText"/>
              <w:spacing w:after="0"/>
              <w:rPr>
                <w:rFonts w:ascii="Arial Narrow" w:hAnsi="Arial Narrow"/>
                <w:sz w:val="22"/>
                <w:szCs w:val="22"/>
              </w:rPr>
            </w:pPr>
            <w:r w:rsidRPr="00051B59">
              <w:rPr>
                <w:rFonts w:ascii="Arial Narrow" w:hAnsi="Arial Narrow"/>
                <w:sz w:val="22"/>
                <w:szCs w:val="22"/>
              </w:rPr>
              <w:t>I recommend that these 3 Annex Appendices be made Annexes.</w:t>
            </w:r>
          </w:p>
        </w:tc>
        <w:tc>
          <w:tcPr>
            <w:tcW w:w="2126" w:type="dxa"/>
          </w:tcPr>
          <w:p w14:paraId="56A98D8E" w14:textId="77777777" w:rsidR="000B2D87" w:rsidRPr="00051B59" w:rsidRDefault="000B2D87" w:rsidP="00EB1DAD">
            <w:pPr>
              <w:spacing w:after="0" w:line="240" w:lineRule="auto"/>
              <w:rPr>
                <w:rFonts w:ascii="Arial Narrow" w:hAnsi="Arial Narrow"/>
              </w:rPr>
            </w:pPr>
            <w:r>
              <w:rPr>
                <w:rFonts w:ascii="Arial Narrow" w:hAnsi="Arial Narrow"/>
              </w:rPr>
              <w:t xml:space="preserve">Agreed </w:t>
            </w:r>
          </w:p>
        </w:tc>
      </w:tr>
      <w:tr w:rsidR="000B2D87" w:rsidRPr="00CF5F54" w14:paraId="1CBEE892" w14:textId="77777777" w:rsidTr="00EB1DAD">
        <w:trPr>
          <w:trHeight w:val="261"/>
        </w:trPr>
        <w:tc>
          <w:tcPr>
            <w:tcW w:w="1279" w:type="dxa"/>
            <w:vMerge/>
          </w:tcPr>
          <w:p w14:paraId="7608D215" w14:textId="77777777" w:rsidR="000B2D87" w:rsidRPr="00CF5F54" w:rsidRDefault="000B2D87" w:rsidP="00EB1DAD">
            <w:pPr>
              <w:jc w:val="center"/>
            </w:pPr>
          </w:p>
        </w:tc>
        <w:tc>
          <w:tcPr>
            <w:tcW w:w="1273" w:type="dxa"/>
            <w:vAlign w:val="center"/>
          </w:tcPr>
          <w:p w14:paraId="4B705A54" w14:textId="77777777" w:rsidR="000B2D87" w:rsidRPr="00051B59" w:rsidRDefault="000B2D87" w:rsidP="00EB1DAD">
            <w:pPr>
              <w:spacing w:after="0" w:line="240" w:lineRule="auto"/>
              <w:jc w:val="center"/>
              <w:rPr>
                <w:rFonts w:ascii="Arial Narrow" w:hAnsi="Arial Narrow"/>
              </w:rPr>
            </w:pPr>
            <w:r w:rsidRPr="00051B59">
              <w:rPr>
                <w:rFonts w:ascii="Arial Narrow" w:hAnsi="Arial Narrow"/>
              </w:rPr>
              <w:t>43</w:t>
            </w:r>
          </w:p>
        </w:tc>
        <w:tc>
          <w:tcPr>
            <w:tcW w:w="5812" w:type="dxa"/>
          </w:tcPr>
          <w:p w14:paraId="3046152B" w14:textId="77777777" w:rsidR="000B2D87" w:rsidRPr="00761739" w:rsidRDefault="000B2D87" w:rsidP="00EB1DAD">
            <w:pPr>
              <w:pStyle w:val="CommentText"/>
              <w:spacing w:after="0"/>
              <w:rPr>
                <w:rFonts w:ascii="Arial Narrow" w:hAnsi="Arial Narrow"/>
                <w:sz w:val="22"/>
                <w:szCs w:val="22"/>
              </w:rPr>
            </w:pPr>
            <w:r w:rsidRPr="00051B59">
              <w:rPr>
                <w:rFonts w:ascii="Arial Narrow" w:hAnsi="Arial Narrow"/>
                <w:sz w:val="22"/>
                <w:szCs w:val="22"/>
              </w:rPr>
              <w:t xml:space="preserve">Please make it clear if the evaluator will be the facilitator, or if members of the Enumeration Team will be. Also please specify when this facilitation will take place in the period of the TE mission and its overall function in regards to this MSC approach. </w:t>
            </w:r>
          </w:p>
        </w:tc>
        <w:tc>
          <w:tcPr>
            <w:tcW w:w="2126" w:type="dxa"/>
          </w:tcPr>
          <w:p w14:paraId="0BA6E57F" w14:textId="77777777" w:rsidR="000B2D87" w:rsidRPr="00051B59" w:rsidRDefault="000B2D87" w:rsidP="00EB1DAD">
            <w:pPr>
              <w:spacing w:after="0" w:line="240" w:lineRule="auto"/>
              <w:rPr>
                <w:rFonts w:ascii="Arial Narrow" w:hAnsi="Arial Narrow"/>
              </w:rPr>
            </w:pPr>
            <w:r>
              <w:rPr>
                <w:rFonts w:ascii="Arial Narrow" w:hAnsi="Arial Narrow"/>
              </w:rPr>
              <w:t>Evaluator needs to interact with ET and other key stakeholders.  Final decision will be taken in the field jointly</w:t>
            </w:r>
          </w:p>
        </w:tc>
      </w:tr>
      <w:tr w:rsidR="000B2D87" w:rsidRPr="00CF5F54" w14:paraId="1A043168" w14:textId="77777777" w:rsidTr="00EB1DAD">
        <w:trPr>
          <w:trHeight w:val="261"/>
        </w:trPr>
        <w:tc>
          <w:tcPr>
            <w:tcW w:w="1279" w:type="dxa"/>
            <w:vMerge/>
          </w:tcPr>
          <w:p w14:paraId="62ECDBB0" w14:textId="77777777" w:rsidR="000B2D87" w:rsidRPr="00CF5F54" w:rsidRDefault="000B2D87" w:rsidP="00EB1DAD">
            <w:pPr>
              <w:jc w:val="center"/>
            </w:pPr>
          </w:p>
        </w:tc>
        <w:tc>
          <w:tcPr>
            <w:tcW w:w="1273" w:type="dxa"/>
            <w:vAlign w:val="center"/>
          </w:tcPr>
          <w:p w14:paraId="33B4E70C" w14:textId="77777777" w:rsidR="000B2D87" w:rsidRPr="00051B59" w:rsidRDefault="000B2D87" w:rsidP="00EB1DAD">
            <w:pPr>
              <w:spacing w:after="0" w:line="240" w:lineRule="auto"/>
              <w:jc w:val="center"/>
              <w:rPr>
                <w:rFonts w:ascii="Arial Narrow" w:hAnsi="Arial Narrow"/>
              </w:rPr>
            </w:pPr>
            <w:r w:rsidRPr="00051B59">
              <w:rPr>
                <w:rFonts w:ascii="Arial Narrow" w:hAnsi="Arial Narrow"/>
              </w:rPr>
              <w:t>45</w:t>
            </w:r>
          </w:p>
        </w:tc>
        <w:tc>
          <w:tcPr>
            <w:tcW w:w="5812" w:type="dxa"/>
          </w:tcPr>
          <w:p w14:paraId="3E1097B8" w14:textId="77777777" w:rsidR="000B2D87" w:rsidRPr="00051B59" w:rsidRDefault="000B2D87" w:rsidP="00EB1DAD">
            <w:pPr>
              <w:spacing w:after="0" w:line="240" w:lineRule="auto"/>
              <w:rPr>
                <w:rFonts w:ascii="Arial Narrow" w:hAnsi="Arial Narrow"/>
              </w:rPr>
            </w:pPr>
            <w:r w:rsidRPr="00051B59">
              <w:rPr>
                <w:rFonts w:ascii="Arial Narrow" w:hAnsi="Arial Narrow"/>
              </w:rPr>
              <w:t>Please include the ToR here (excluding the ToR Annexes)</w:t>
            </w:r>
          </w:p>
        </w:tc>
        <w:tc>
          <w:tcPr>
            <w:tcW w:w="2126" w:type="dxa"/>
          </w:tcPr>
          <w:p w14:paraId="1D9937F3" w14:textId="77777777" w:rsidR="000B2D87" w:rsidRPr="00051B59" w:rsidRDefault="000B2D87" w:rsidP="00EB1DAD">
            <w:pPr>
              <w:spacing w:after="0" w:line="240" w:lineRule="auto"/>
              <w:rPr>
                <w:rFonts w:ascii="Arial Narrow" w:hAnsi="Arial Narrow"/>
              </w:rPr>
            </w:pPr>
            <w:r>
              <w:rPr>
                <w:rFonts w:ascii="Arial Narrow" w:hAnsi="Arial Narrow"/>
              </w:rPr>
              <w:t xml:space="preserve">Agreed </w:t>
            </w:r>
          </w:p>
        </w:tc>
      </w:tr>
    </w:tbl>
    <w:p w14:paraId="2DE82B3D" w14:textId="77777777" w:rsidR="000B2D87" w:rsidRPr="009F033D" w:rsidRDefault="000B2D87" w:rsidP="00EB1DAD">
      <w:pPr>
        <w:pStyle w:val="Heading2"/>
        <w:rPr>
          <w:rFonts w:ascii="Arial Narrow" w:hAnsi="Arial Narrow"/>
        </w:rPr>
      </w:pPr>
      <w:r w:rsidRPr="009F033D">
        <w:rPr>
          <w:rFonts w:ascii="Arial Narrow" w:hAnsi="Arial Narrow"/>
        </w:rPr>
        <w:t>UNDP-GEF TE Report Audit 2</w:t>
      </w:r>
    </w:p>
    <w:p w14:paraId="3ECF8F70" w14:textId="77777777" w:rsidR="000B2D87" w:rsidRPr="009F033D" w:rsidRDefault="000B2D87" w:rsidP="00EB1DAD">
      <w:pPr>
        <w:autoSpaceDE w:val="0"/>
        <w:autoSpaceDN w:val="0"/>
        <w:adjustRightInd w:val="0"/>
        <w:spacing w:after="0" w:line="240" w:lineRule="auto"/>
        <w:jc w:val="both"/>
        <w:rPr>
          <w:rFonts w:ascii="Arial Narrow" w:hAnsi="Arial Narrow"/>
        </w:rPr>
      </w:pPr>
    </w:p>
    <w:p w14:paraId="3BBE9215" w14:textId="77777777" w:rsidR="000B2D87" w:rsidRPr="009F033D" w:rsidRDefault="000B2D87" w:rsidP="00EB1DAD">
      <w:pPr>
        <w:spacing w:after="0" w:line="240" w:lineRule="auto"/>
        <w:jc w:val="both"/>
        <w:rPr>
          <w:rFonts w:ascii="Arial Narrow" w:hAnsi="Arial Narrow"/>
          <w:b/>
        </w:rPr>
      </w:pPr>
      <w:r w:rsidRPr="009F033D">
        <w:rPr>
          <w:rFonts w:ascii="Arial Narrow" w:hAnsi="Arial Narrow"/>
          <w:b/>
        </w:rPr>
        <w:t>To the comments received on (</w:t>
      </w:r>
      <w:r>
        <w:rPr>
          <w:rFonts w:ascii="Arial Narrow" w:hAnsi="Arial Narrow"/>
          <w:b/>
        </w:rPr>
        <w:t>July 15</w:t>
      </w:r>
      <w:r w:rsidRPr="009F033D">
        <w:rPr>
          <w:rFonts w:ascii="Arial Narrow" w:hAnsi="Arial Narrow"/>
          <w:b/>
        </w:rPr>
        <w:t>) from the Terminal Evaluation of (</w:t>
      </w:r>
      <w:r w:rsidRPr="009F033D">
        <w:rPr>
          <w:rFonts w:ascii="Arial Narrow" w:hAnsi="Arial Narrow"/>
          <w:b/>
          <w:i/>
          <w:highlight w:val="lightGray"/>
        </w:rPr>
        <w:t>project name</w:t>
      </w:r>
      <w:r w:rsidRPr="009F033D">
        <w:rPr>
          <w:rFonts w:ascii="Arial Narrow" w:hAnsi="Arial Narrow"/>
          <w:b/>
        </w:rPr>
        <w:t>) (UNDP Project ID-</w:t>
      </w:r>
      <w:r w:rsidRPr="009F033D">
        <w:rPr>
          <w:rFonts w:ascii="Arial Narrow" w:hAnsi="Arial Narrow"/>
          <w:b/>
          <w:i/>
          <w:highlight w:val="lightGray"/>
        </w:rPr>
        <w:t xml:space="preserve">PIMS </w:t>
      </w:r>
      <w:r>
        <w:rPr>
          <w:rFonts w:ascii="Arial Narrow" w:hAnsi="Arial Narrow"/>
          <w:b/>
          <w:i/>
          <w:highlight w:val="lightGray"/>
        </w:rPr>
        <w:t>3942</w:t>
      </w:r>
      <w:r w:rsidRPr="009F033D">
        <w:rPr>
          <w:rFonts w:ascii="Arial Narrow" w:hAnsi="Arial Narrow"/>
          <w:b/>
          <w:i/>
          <w:highlight w:val="lightGray"/>
        </w:rPr>
        <w:t>)</w:t>
      </w:r>
    </w:p>
    <w:p w14:paraId="18F6F3AB" w14:textId="77777777" w:rsidR="000B2D87" w:rsidRPr="009F033D" w:rsidRDefault="000B2D87" w:rsidP="00EB1DAD">
      <w:pPr>
        <w:spacing w:after="0" w:line="240" w:lineRule="auto"/>
        <w:rPr>
          <w:b/>
        </w:rPr>
      </w:pPr>
    </w:p>
    <w:tbl>
      <w:tblPr>
        <w:tblStyle w:val="TableGrid"/>
        <w:tblW w:w="10490" w:type="dxa"/>
        <w:tblInd w:w="-459" w:type="dxa"/>
        <w:tblLayout w:type="fixed"/>
        <w:tblLook w:val="04A0" w:firstRow="1" w:lastRow="0" w:firstColumn="1" w:lastColumn="0" w:noHBand="0" w:noVBand="1"/>
      </w:tblPr>
      <w:tblGrid>
        <w:gridCol w:w="1701"/>
        <w:gridCol w:w="1134"/>
        <w:gridCol w:w="4151"/>
        <w:gridCol w:w="3504"/>
      </w:tblGrid>
      <w:tr w:rsidR="000B2D87" w:rsidRPr="009F033D" w14:paraId="76661384" w14:textId="77777777" w:rsidTr="00EB1DAD">
        <w:trPr>
          <w:trHeight w:val="350"/>
        </w:trPr>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4EE97E6" w14:textId="77777777" w:rsidR="000B2D87" w:rsidRPr="009F033D" w:rsidRDefault="000B2D87" w:rsidP="00EB1DAD">
            <w:pPr>
              <w:jc w:val="center"/>
              <w:rPr>
                <w:b/>
              </w:rPr>
            </w:pPr>
            <w:r w:rsidRPr="009F033D">
              <w:rPr>
                <w:b/>
              </w:rPr>
              <w:t>Author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604635E8" w14:textId="77777777" w:rsidR="000B2D87" w:rsidRPr="009F033D" w:rsidRDefault="000B2D87" w:rsidP="00EB1DAD">
            <w:pPr>
              <w:jc w:val="center"/>
              <w:rPr>
                <w:b/>
              </w:rPr>
            </w:pPr>
            <w:r w:rsidRPr="009F033D">
              <w:rPr>
                <w:b/>
              </w:rPr>
              <w:t xml:space="preserve">Para No./ comment location </w:t>
            </w:r>
          </w:p>
        </w:tc>
        <w:tc>
          <w:tcPr>
            <w:tcW w:w="4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08EFFF1" w14:textId="77777777" w:rsidR="000B2D87" w:rsidRPr="009F033D" w:rsidRDefault="000B2D87" w:rsidP="00EB1DAD">
            <w:pPr>
              <w:jc w:val="center"/>
              <w:rPr>
                <w:b/>
              </w:rPr>
            </w:pPr>
            <w:r w:rsidRPr="009F033D">
              <w:rPr>
                <w:b/>
              </w:rPr>
              <w:t>Comment/Feedback on the draft TE report</w:t>
            </w:r>
          </w:p>
        </w:tc>
        <w:tc>
          <w:tcPr>
            <w:tcW w:w="3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8FD814B" w14:textId="77777777" w:rsidR="000B2D87" w:rsidRPr="009F033D" w:rsidRDefault="000B2D87" w:rsidP="00EB1DAD">
            <w:pPr>
              <w:spacing w:after="0" w:line="240" w:lineRule="auto"/>
              <w:jc w:val="center"/>
              <w:rPr>
                <w:b/>
              </w:rPr>
            </w:pPr>
            <w:r w:rsidRPr="009F033D">
              <w:rPr>
                <w:b/>
              </w:rPr>
              <w:t>TE team</w:t>
            </w:r>
          </w:p>
          <w:p w14:paraId="0055CB54" w14:textId="77777777" w:rsidR="000B2D87" w:rsidRPr="009F033D" w:rsidRDefault="000B2D87" w:rsidP="00EB1DAD">
            <w:pPr>
              <w:spacing w:after="0" w:line="240" w:lineRule="auto"/>
              <w:jc w:val="center"/>
              <w:rPr>
                <w:b/>
              </w:rPr>
            </w:pPr>
            <w:r w:rsidRPr="009F033D">
              <w:rPr>
                <w:b/>
              </w:rPr>
              <w:t>response and actions taken</w:t>
            </w:r>
          </w:p>
        </w:tc>
      </w:tr>
      <w:tr w:rsidR="000B2D87" w:rsidRPr="009F033D" w14:paraId="4548F885" w14:textId="77777777" w:rsidTr="00EB1DAD">
        <w:trPr>
          <w:trHeight w:val="3509"/>
        </w:trPr>
        <w:tc>
          <w:tcPr>
            <w:tcW w:w="1701" w:type="dxa"/>
            <w:vMerge w:val="restart"/>
            <w:tcBorders>
              <w:top w:val="single" w:sz="4" w:space="0" w:color="FFFFFF" w:themeColor="background1"/>
            </w:tcBorders>
            <w:vAlign w:val="center"/>
          </w:tcPr>
          <w:p w14:paraId="4507A7C7" w14:textId="77777777" w:rsidR="000B2D87" w:rsidRPr="009F033D" w:rsidRDefault="000B2D87" w:rsidP="00EB1DAD">
            <w:pPr>
              <w:jc w:val="center"/>
              <w:rPr>
                <w:rFonts w:ascii="Arial Narrow" w:hAnsi="Arial Narrow"/>
              </w:rPr>
            </w:pPr>
            <w:r>
              <w:rPr>
                <w:rFonts w:ascii="Arial Narrow" w:hAnsi="Arial Narrow"/>
                <w:b/>
              </w:rPr>
              <w:t xml:space="preserve">SPECIALIST </w:t>
            </w:r>
            <w:r w:rsidRPr="009F033D">
              <w:rPr>
                <w:rFonts w:ascii="Arial Narrow" w:hAnsi="Arial Narrow"/>
                <w:b/>
              </w:rPr>
              <w:t>ANDSON NSUME</w:t>
            </w:r>
          </w:p>
          <w:p w14:paraId="51BC4E71" w14:textId="77777777" w:rsidR="000B2D87" w:rsidRPr="009F033D" w:rsidRDefault="000B2D87" w:rsidP="00EB1DAD">
            <w:pPr>
              <w:jc w:val="center"/>
              <w:rPr>
                <w:rFonts w:ascii="Arial Narrow" w:hAnsi="Arial Narrow"/>
              </w:rPr>
            </w:pPr>
          </w:p>
        </w:tc>
        <w:tc>
          <w:tcPr>
            <w:tcW w:w="1134" w:type="dxa"/>
            <w:tcBorders>
              <w:top w:val="single" w:sz="4" w:space="0" w:color="FFFFFF" w:themeColor="background1"/>
            </w:tcBorders>
            <w:vAlign w:val="center"/>
          </w:tcPr>
          <w:p w14:paraId="401A1407" w14:textId="77777777" w:rsidR="000B2D87" w:rsidRPr="009F033D" w:rsidRDefault="000B2D87" w:rsidP="00EB1DAD">
            <w:pPr>
              <w:jc w:val="center"/>
              <w:rPr>
                <w:rFonts w:ascii="Arial Narrow" w:hAnsi="Arial Narrow"/>
              </w:rPr>
            </w:pPr>
            <w:r w:rsidRPr="009F033D">
              <w:rPr>
                <w:rFonts w:ascii="Arial Narrow" w:hAnsi="Arial Narrow"/>
              </w:rPr>
              <w:t>A</w:t>
            </w:r>
          </w:p>
          <w:p w14:paraId="437F1541" w14:textId="77777777" w:rsidR="000B2D87" w:rsidRPr="009F033D" w:rsidRDefault="000B2D87" w:rsidP="00EB1DAD">
            <w:pPr>
              <w:jc w:val="center"/>
              <w:rPr>
                <w:rFonts w:ascii="Arial Narrow" w:hAnsi="Arial Narrow"/>
              </w:rPr>
            </w:pPr>
          </w:p>
        </w:tc>
        <w:tc>
          <w:tcPr>
            <w:tcW w:w="4151" w:type="dxa"/>
            <w:tcBorders>
              <w:top w:val="single" w:sz="4" w:space="0" w:color="FFFFFF" w:themeColor="background1"/>
            </w:tcBorders>
          </w:tcPr>
          <w:p w14:paraId="7D5F27BD" w14:textId="77777777" w:rsidR="000B2D87" w:rsidRPr="000E3727" w:rsidRDefault="000B2D87" w:rsidP="00EB1DAD">
            <w:pPr>
              <w:pStyle w:val="ListParagraph"/>
              <w:ind w:left="0"/>
              <w:rPr>
                <w:rFonts w:ascii="Arial Narrow" w:hAnsi="Arial Narrow"/>
                <w:sz w:val="18"/>
                <w:szCs w:val="18"/>
                <w:lang w:val="en-CA"/>
              </w:rPr>
            </w:pPr>
            <w:r w:rsidRPr="000E3727">
              <w:rPr>
                <w:rFonts w:ascii="Arial Narrow" w:hAnsi="Arial Narrow"/>
                <w:sz w:val="18"/>
                <w:szCs w:val="18"/>
                <w:lang w:val="en-CA"/>
              </w:rPr>
              <w:t>The project is line with UNDP’s mandate which is aimed at building the capacity of the Ministry of Agriculture and Livestock to integrate climate change in policies, procedures and extension systems and this angle needs also needs to be taken into account.</w:t>
            </w:r>
          </w:p>
          <w:p w14:paraId="468488A7" w14:textId="77777777" w:rsidR="000B2D87" w:rsidRPr="000E3727" w:rsidRDefault="000B2D87" w:rsidP="00EB1DAD">
            <w:pPr>
              <w:pStyle w:val="CommentText"/>
              <w:rPr>
                <w:rFonts w:ascii="Arial Narrow" w:hAnsi="Arial Narrow"/>
                <w:sz w:val="18"/>
                <w:szCs w:val="18"/>
                <w:lang w:val="en-CA"/>
              </w:rPr>
            </w:pPr>
          </w:p>
        </w:tc>
        <w:tc>
          <w:tcPr>
            <w:tcW w:w="3504" w:type="dxa"/>
            <w:tcBorders>
              <w:top w:val="single" w:sz="4" w:space="0" w:color="FFFFFF" w:themeColor="background1"/>
            </w:tcBorders>
          </w:tcPr>
          <w:p w14:paraId="657B4668" w14:textId="77777777" w:rsidR="000B2D87" w:rsidRPr="000E3727" w:rsidRDefault="000B2D87" w:rsidP="00EB1DAD">
            <w:pPr>
              <w:pStyle w:val="ListParagraph"/>
              <w:ind w:left="360"/>
              <w:rPr>
                <w:rFonts w:ascii="Arial Narrow" w:hAnsi="Arial Narrow"/>
                <w:sz w:val="18"/>
                <w:szCs w:val="18"/>
                <w:lang w:val="en-CA"/>
              </w:rPr>
            </w:pPr>
            <w:r w:rsidRPr="000E3727">
              <w:rPr>
                <w:rFonts w:ascii="Arial Narrow" w:hAnsi="Arial Narrow"/>
                <w:sz w:val="18"/>
                <w:szCs w:val="18"/>
                <w:lang w:val="en-CA"/>
              </w:rPr>
              <w:t>Agreed. The TE framework focuses  primarily on agriculture development issues. The underlying strategy must be  bottom up. Put differently,  it is vital to find out why farmers are up taking know-how to withstand climate change.  Without this information policy  analysis is limited. However, the TE will definitely review achievements of outcomes 1,3, and 4</w:t>
            </w:r>
          </w:p>
        </w:tc>
      </w:tr>
      <w:tr w:rsidR="000B2D87" w:rsidRPr="009F033D" w14:paraId="0D0BB89F" w14:textId="77777777" w:rsidTr="00EB1DAD">
        <w:trPr>
          <w:trHeight w:val="261"/>
        </w:trPr>
        <w:tc>
          <w:tcPr>
            <w:tcW w:w="1701" w:type="dxa"/>
            <w:vMerge/>
            <w:vAlign w:val="center"/>
          </w:tcPr>
          <w:p w14:paraId="1B72E002" w14:textId="77777777" w:rsidR="000B2D87" w:rsidRPr="009F033D" w:rsidRDefault="000B2D87" w:rsidP="00EB1DAD">
            <w:pPr>
              <w:jc w:val="center"/>
              <w:rPr>
                <w:rFonts w:ascii="Arial Narrow" w:hAnsi="Arial Narrow"/>
                <w:b/>
              </w:rPr>
            </w:pPr>
          </w:p>
        </w:tc>
        <w:tc>
          <w:tcPr>
            <w:tcW w:w="1134" w:type="dxa"/>
            <w:vAlign w:val="center"/>
          </w:tcPr>
          <w:p w14:paraId="21087077" w14:textId="77777777" w:rsidR="000B2D87" w:rsidRPr="009F033D" w:rsidRDefault="000B2D87" w:rsidP="00EB1DAD">
            <w:pPr>
              <w:jc w:val="center"/>
              <w:rPr>
                <w:rFonts w:ascii="Arial Narrow" w:hAnsi="Arial Narrow"/>
              </w:rPr>
            </w:pPr>
            <w:r w:rsidRPr="009F033D">
              <w:rPr>
                <w:rFonts w:ascii="Arial Narrow" w:hAnsi="Arial Narrow"/>
              </w:rPr>
              <w:t>B</w:t>
            </w:r>
          </w:p>
        </w:tc>
        <w:tc>
          <w:tcPr>
            <w:tcW w:w="4151" w:type="dxa"/>
          </w:tcPr>
          <w:p w14:paraId="5BCF407F" w14:textId="77777777" w:rsidR="000B2D87" w:rsidRPr="000E3727" w:rsidRDefault="000B2D87" w:rsidP="00EB1DAD">
            <w:pPr>
              <w:pStyle w:val="ListParagraph"/>
              <w:ind w:left="0"/>
              <w:rPr>
                <w:rFonts w:ascii="Arial Narrow" w:hAnsi="Arial Narrow"/>
                <w:sz w:val="18"/>
                <w:szCs w:val="18"/>
                <w:lang w:val="en-CA"/>
              </w:rPr>
            </w:pPr>
            <w:r w:rsidRPr="000E3727">
              <w:rPr>
                <w:rFonts w:ascii="Arial Narrow" w:hAnsi="Arial Narrow"/>
                <w:sz w:val="18"/>
                <w:szCs w:val="18"/>
                <w:lang w:val="en-CA"/>
              </w:rPr>
              <w:t>The project’s targeted numbers may not be sufficient to generate wide scale community level impacts thus the data collection needs to be well targeted and tailored towards providing more insights on household cases across the proposed dimensions but could also be also useful to gain some insights into those left out for purposes of establishing a proxy reference point.</w:t>
            </w:r>
          </w:p>
        </w:tc>
        <w:tc>
          <w:tcPr>
            <w:tcW w:w="3504" w:type="dxa"/>
          </w:tcPr>
          <w:p w14:paraId="38EA3BFA" w14:textId="77777777" w:rsidR="000B2D87" w:rsidRPr="000E3727" w:rsidRDefault="000B2D87" w:rsidP="00EB1DAD">
            <w:pPr>
              <w:pStyle w:val="ListParagraph"/>
              <w:ind w:left="360"/>
              <w:rPr>
                <w:rFonts w:ascii="Arial Narrow" w:hAnsi="Arial Narrow"/>
                <w:sz w:val="18"/>
                <w:szCs w:val="18"/>
                <w:lang w:val="en-CA"/>
              </w:rPr>
            </w:pPr>
            <w:r w:rsidRPr="000E3727">
              <w:rPr>
                <w:rFonts w:ascii="Arial Narrow" w:hAnsi="Arial Narrow"/>
                <w:sz w:val="18"/>
                <w:szCs w:val="18"/>
                <w:lang w:val="en-CA"/>
              </w:rPr>
              <w:t xml:space="preserve">Agreed.  The orientation session and additional discussions will be useful to review these issues and come up with options. For example, I have proposed three groups operating under project intervention and one group outside project intervention which can represent the conditions of the rural population </w:t>
            </w:r>
            <w:r w:rsidRPr="000E3727">
              <w:rPr>
                <w:rFonts w:ascii="Arial Narrow" w:hAnsi="Arial Narrow"/>
                <w:b/>
                <w:sz w:val="18"/>
                <w:szCs w:val="18"/>
                <w:lang w:val="en-CA"/>
              </w:rPr>
              <w:t>without</w:t>
            </w:r>
            <w:r w:rsidRPr="000E3727">
              <w:rPr>
                <w:rFonts w:ascii="Arial Narrow" w:hAnsi="Arial Narrow"/>
                <w:sz w:val="18"/>
                <w:szCs w:val="18"/>
                <w:lang w:val="en-CA"/>
              </w:rPr>
              <w:t xml:space="preserve"> the project.</w:t>
            </w:r>
          </w:p>
        </w:tc>
      </w:tr>
      <w:tr w:rsidR="000B2D87" w:rsidRPr="009F033D" w14:paraId="2A4DEF55" w14:textId="77777777" w:rsidTr="00EB1DAD">
        <w:trPr>
          <w:trHeight w:val="248"/>
        </w:trPr>
        <w:tc>
          <w:tcPr>
            <w:tcW w:w="1701" w:type="dxa"/>
            <w:vMerge/>
            <w:vAlign w:val="center"/>
          </w:tcPr>
          <w:p w14:paraId="15B6543A" w14:textId="77777777" w:rsidR="000B2D87" w:rsidRPr="009F033D" w:rsidRDefault="000B2D87" w:rsidP="00EB1DAD">
            <w:pPr>
              <w:jc w:val="center"/>
              <w:rPr>
                <w:rFonts w:ascii="Arial Narrow" w:hAnsi="Arial Narrow"/>
              </w:rPr>
            </w:pPr>
          </w:p>
        </w:tc>
        <w:tc>
          <w:tcPr>
            <w:tcW w:w="1134" w:type="dxa"/>
            <w:vAlign w:val="center"/>
          </w:tcPr>
          <w:p w14:paraId="0EC9EBD9" w14:textId="77777777" w:rsidR="000B2D87" w:rsidRPr="009F033D" w:rsidRDefault="000B2D87" w:rsidP="00EB1DAD">
            <w:pPr>
              <w:jc w:val="center"/>
              <w:rPr>
                <w:rFonts w:ascii="Arial Narrow" w:hAnsi="Arial Narrow"/>
              </w:rPr>
            </w:pPr>
            <w:r w:rsidRPr="009F033D">
              <w:rPr>
                <w:rFonts w:ascii="Arial Narrow" w:hAnsi="Arial Narrow"/>
              </w:rPr>
              <w:t>C</w:t>
            </w:r>
          </w:p>
        </w:tc>
        <w:tc>
          <w:tcPr>
            <w:tcW w:w="4151" w:type="dxa"/>
          </w:tcPr>
          <w:p w14:paraId="73698ED7" w14:textId="77777777" w:rsidR="000B2D87" w:rsidRPr="000E3727" w:rsidRDefault="000B2D87" w:rsidP="00EB1DAD">
            <w:pPr>
              <w:pStyle w:val="ListParagraph"/>
              <w:ind w:left="0"/>
              <w:rPr>
                <w:rFonts w:ascii="Arial Narrow" w:hAnsi="Arial Narrow"/>
                <w:sz w:val="18"/>
                <w:szCs w:val="18"/>
                <w:lang w:val="en-CA"/>
              </w:rPr>
            </w:pPr>
            <w:r w:rsidRPr="000E3727">
              <w:rPr>
                <w:rFonts w:ascii="Arial Narrow" w:hAnsi="Arial Narrow"/>
                <w:sz w:val="18"/>
                <w:szCs w:val="18"/>
                <w:lang w:val="en-CA"/>
              </w:rPr>
              <w:t>On the infrastructure projects, it has been very challenging and hence the need to drill down further why this was challenging for the Ministry to complete the planned infrastructure projects and the delays also impacted on the higher level results within targeted households</w:t>
            </w:r>
          </w:p>
        </w:tc>
        <w:tc>
          <w:tcPr>
            <w:tcW w:w="3504" w:type="dxa"/>
          </w:tcPr>
          <w:p w14:paraId="3399B1FC" w14:textId="77777777" w:rsidR="000B2D87" w:rsidRPr="000E3727" w:rsidRDefault="000B2D87" w:rsidP="00EB1DAD">
            <w:pPr>
              <w:pStyle w:val="ListParagraph"/>
              <w:ind w:left="360"/>
              <w:rPr>
                <w:rFonts w:ascii="Arial Narrow" w:hAnsi="Arial Narrow"/>
                <w:sz w:val="18"/>
                <w:szCs w:val="18"/>
                <w:lang w:val="en-CA"/>
              </w:rPr>
            </w:pPr>
            <w:r w:rsidRPr="000E3727">
              <w:rPr>
                <w:rFonts w:ascii="Arial Narrow" w:hAnsi="Arial Narrow"/>
                <w:sz w:val="18"/>
                <w:szCs w:val="18"/>
                <w:lang w:val="en-CA"/>
              </w:rPr>
              <w:t xml:space="preserve">The Limiting Factor Analysis [Annex 7] can be useful in this exercise supported by focused interviews . </w:t>
            </w:r>
          </w:p>
        </w:tc>
      </w:tr>
      <w:tr w:rsidR="000B2D87" w:rsidRPr="009F033D" w14:paraId="44338974" w14:textId="77777777" w:rsidTr="00EB1DAD">
        <w:trPr>
          <w:trHeight w:val="248"/>
        </w:trPr>
        <w:tc>
          <w:tcPr>
            <w:tcW w:w="1701" w:type="dxa"/>
            <w:vMerge/>
            <w:vAlign w:val="center"/>
          </w:tcPr>
          <w:p w14:paraId="0AE3611B" w14:textId="77777777" w:rsidR="000B2D87" w:rsidRPr="009F033D" w:rsidRDefault="000B2D87" w:rsidP="00EB1DAD">
            <w:pPr>
              <w:jc w:val="center"/>
              <w:rPr>
                <w:rFonts w:ascii="Arial Narrow" w:hAnsi="Arial Narrow"/>
                <w:b/>
              </w:rPr>
            </w:pPr>
          </w:p>
        </w:tc>
        <w:tc>
          <w:tcPr>
            <w:tcW w:w="1134" w:type="dxa"/>
            <w:vAlign w:val="center"/>
          </w:tcPr>
          <w:p w14:paraId="5010F863" w14:textId="77777777" w:rsidR="000B2D87" w:rsidRPr="009F033D" w:rsidRDefault="000B2D87" w:rsidP="00EB1DAD">
            <w:pPr>
              <w:jc w:val="center"/>
              <w:rPr>
                <w:rFonts w:ascii="Arial Narrow" w:hAnsi="Arial Narrow"/>
              </w:rPr>
            </w:pPr>
            <w:r w:rsidRPr="009F033D">
              <w:rPr>
                <w:rFonts w:ascii="Arial Narrow" w:hAnsi="Arial Narrow"/>
              </w:rPr>
              <w:t>D</w:t>
            </w:r>
          </w:p>
        </w:tc>
        <w:tc>
          <w:tcPr>
            <w:tcW w:w="4151" w:type="dxa"/>
          </w:tcPr>
          <w:p w14:paraId="3615D4EB" w14:textId="77777777" w:rsidR="000B2D87" w:rsidRPr="000E3727" w:rsidRDefault="000B2D87" w:rsidP="00EB1DAD">
            <w:pPr>
              <w:pStyle w:val="ListParagraph"/>
              <w:ind w:left="0"/>
              <w:rPr>
                <w:rFonts w:ascii="Arial Narrow" w:hAnsi="Arial Narrow"/>
                <w:sz w:val="18"/>
                <w:szCs w:val="18"/>
                <w:lang w:val="en-CA"/>
              </w:rPr>
            </w:pPr>
            <w:r w:rsidRPr="000E3727">
              <w:rPr>
                <w:rFonts w:ascii="Arial Narrow" w:hAnsi="Arial Narrow"/>
                <w:sz w:val="18"/>
                <w:szCs w:val="18"/>
                <w:lang w:val="en-CA"/>
              </w:rPr>
              <w:t xml:space="preserve">I must also commend the development of the Evaluation Design Matrix but noted the need to complete the </w:t>
            </w:r>
            <w:r w:rsidRPr="000E3727">
              <w:rPr>
                <w:rFonts w:ascii="Arial Narrow" w:hAnsi="Arial Narrow"/>
                <w:b/>
                <w:sz w:val="18"/>
                <w:szCs w:val="18"/>
                <w:lang w:val="en-CA"/>
              </w:rPr>
              <w:t>ditto</w:t>
            </w:r>
            <w:r w:rsidRPr="000E3727">
              <w:rPr>
                <w:rFonts w:ascii="Arial Narrow" w:hAnsi="Arial Narrow"/>
                <w:sz w:val="18"/>
                <w:szCs w:val="18"/>
                <w:lang w:val="en-CA"/>
              </w:rPr>
              <w:t xml:space="preserve"> spaces. Most can generally be addressed by methods such as content analysis, document review, Semi-Structured Interviews and Focussed Group Discussions.</w:t>
            </w:r>
          </w:p>
        </w:tc>
        <w:tc>
          <w:tcPr>
            <w:tcW w:w="3504" w:type="dxa"/>
          </w:tcPr>
          <w:p w14:paraId="7E9604DF" w14:textId="77777777" w:rsidR="000B2D87" w:rsidRPr="000E3727" w:rsidRDefault="000B2D87" w:rsidP="00EB1DAD">
            <w:pPr>
              <w:pStyle w:val="ListParagraph"/>
              <w:ind w:left="360"/>
              <w:rPr>
                <w:rFonts w:ascii="Arial Narrow" w:hAnsi="Arial Narrow"/>
                <w:sz w:val="18"/>
                <w:szCs w:val="18"/>
                <w:lang w:val="en-CA"/>
              </w:rPr>
            </w:pPr>
          </w:p>
          <w:p w14:paraId="5C45E67B" w14:textId="77777777" w:rsidR="000B2D87" w:rsidRPr="000E3727" w:rsidRDefault="000B2D87" w:rsidP="00EB1DAD">
            <w:pPr>
              <w:pStyle w:val="ListParagraph"/>
              <w:ind w:left="360"/>
              <w:rPr>
                <w:rFonts w:ascii="Arial Narrow" w:hAnsi="Arial Narrow"/>
                <w:sz w:val="18"/>
                <w:szCs w:val="18"/>
                <w:lang w:val="en-CA"/>
              </w:rPr>
            </w:pPr>
            <w:r w:rsidRPr="000E3727">
              <w:rPr>
                <w:rFonts w:ascii="Arial Narrow" w:hAnsi="Arial Narrow"/>
                <w:sz w:val="18"/>
                <w:szCs w:val="18"/>
                <w:lang w:val="en-CA"/>
              </w:rPr>
              <w:t>Agreed and done.</w:t>
            </w:r>
          </w:p>
          <w:p w14:paraId="00A7E61D" w14:textId="77777777" w:rsidR="000B2D87" w:rsidRPr="000E3727" w:rsidRDefault="000B2D87" w:rsidP="00EB1DAD">
            <w:pPr>
              <w:rPr>
                <w:rFonts w:ascii="Arial Narrow" w:hAnsi="Arial Narrow"/>
                <w:sz w:val="18"/>
                <w:szCs w:val="18"/>
              </w:rPr>
            </w:pPr>
          </w:p>
        </w:tc>
      </w:tr>
      <w:tr w:rsidR="000B2D87" w:rsidRPr="009F033D" w14:paraId="4F99EA7B" w14:textId="77777777" w:rsidTr="00EB1DAD">
        <w:trPr>
          <w:trHeight w:val="261"/>
        </w:trPr>
        <w:tc>
          <w:tcPr>
            <w:tcW w:w="1701" w:type="dxa"/>
            <w:vMerge/>
            <w:vAlign w:val="center"/>
          </w:tcPr>
          <w:p w14:paraId="082CF359" w14:textId="77777777" w:rsidR="000B2D87" w:rsidRPr="009F033D" w:rsidRDefault="000B2D87" w:rsidP="00EB1DAD">
            <w:pPr>
              <w:jc w:val="center"/>
              <w:rPr>
                <w:rFonts w:ascii="Arial Narrow" w:hAnsi="Arial Narrow"/>
              </w:rPr>
            </w:pPr>
          </w:p>
        </w:tc>
        <w:tc>
          <w:tcPr>
            <w:tcW w:w="1134" w:type="dxa"/>
            <w:vAlign w:val="center"/>
          </w:tcPr>
          <w:p w14:paraId="3F8051DB" w14:textId="77777777" w:rsidR="000B2D87" w:rsidRPr="009F033D" w:rsidRDefault="000B2D87" w:rsidP="00EB1DAD">
            <w:pPr>
              <w:jc w:val="center"/>
              <w:rPr>
                <w:rFonts w:ascii="Arial Narrow" w:hAnsi="Arial Narrow"/>
              </w:rPr>
            </w:pPr>
            <w:r w:rsidRPr="009F033D">
              <w:rPr>
                <w:rFonts w:ascii="Arial Narrow" w:hAnsi="Arial Narrow"/>
              </w:rPr>
              <w:t>E</w:t>
            </w:r>
          </w:p>
        </w:tc>
        <w:tc>
          <w:tcPr>
            <w:tcW w:w="4151" w:type="dxa"/>
          </w:tcPr>
          <w:p w14:paraId="38D12510" w14:textId="77777777" w:rsidR="000B2D87" w:rsidRPr="000E3727" w:rsidRDefault="000B2D87" w:rsidP="00EB1DAD">
            <w:pPr>
              <w:pStyle w:val="ListParagraph"/>
              <w:ind w:left="0"/>
              <w:rPr>
                <w:rFonts w:ascii="Arial Narrow" w:hAnsi="Arial Narrow"/>
                <w:sz w:val="18"/>
                <w:szCs w:val="18"/>
                <w:lang w:val="en-CA"/>
              </w:rPr>
            </w:pPr>
            <w:r w:rsidRPr="000E3727">
              <w:rPr>
                <w:rFonts w:ascii="Arial Narrow" w:hAnsi="Arial Narrow"/>
                <w:sz w:val="18"/>
                <w:szCs w:val="18"/>
                <w:lang w:val="en-CA"/>
              </w:rPr>
              <w:t>Overall the inception report has taken care of environmental concerns and to some extent the gender analysis, however it seems there is room to expand on the latter.</w:t>
            </w:r>
          </w:p>
        </w:tc>
        <w:tc>
          <w:tcPr>
            <w:tcW w:w="3504" w:type="dxa"/>
          </w:tcPr>
          <w:p w14:paraId="4A879CDF" w14:textId="77777777" w:rsidR="000B2D87" w:rsidRPr="000E3727" w:rsidRDefault="000B2D87" w:rsidP="00EB1DAD">
            <w:pPr>
              <w:rPr>
                <w:rFonts w:ascii="Arial Narrow" w:hAnsi="Arial Narrow"/>
                <w:sz w:val="18"/>
                <w:szCs w:val="18"/>
              </w:rPr>
            </w:pPr>
            <w:r w:rsidRPr="000E3727">
              <w:rPr>
                <w:rFonts w:ascii="Arial Narrow" w:hAnsi="Arial Narrow"/>
                <w:sz w:val="18"/>
                <w:szCs w:val="18"/>
              </w:rPr>
              <w:t>I have taken into consideration every action where women were involved.  I will be delighted to expand.</w:t>
            </w:r>
          </w:p>
        </w:tc>
      </w:tr>
      <w:tr w:rsidR="000B2D87" w:rsidRPr="009F033D" w14:paraId="1FF7CFC8" w14:textId="77777777" w:rsidTr="00EB1DAD">
        <w:trPr>
          <w:trHeight w:val="261"/>
        </w:trPr>
        <w:tc>
          <w:tcPr>
            <w:tcW w:w="1701" w:type="dxa"/>
            <w:vMerge/>
            <w:vAlign w:val="center"/>
          </w:tcPr>
          <w:p w14:paraId="5EC557DC" w14:textId="77777777" w:rsidR="000B2D87" w:rsidRPr="009F033D" w:rsidRDefault="000B2D87" w:rsidP="00EB1DAD">
            <w:pPr>
              <w:jc w:val="center"/>
              <w:rPr>
                <w:rFonts w:ascii="Arial Narrow" w:hAnsi="Arial Narrow"/>
              </w:rPr>
            </w:pPr>
          </w:p>
        </w:tc>
        <w:tc>
          <w:tcPr>
            <w:tcW w:w="1134" w:type="dxa"/>
            <w:vAlign w:val="center"/>
          </w:tcPr>
          <w:p w14:paraId="53C87155" w14:textId="77777777" w:rsidR="000B2D87" w:rsidRPr="009F033D" w:rsidRDefault="000B2D87" w:rsidP="00EB1DAD">
            <w:pPr>
              <w:jc w:val="center"/>
              <w:rPr>
                <w:rFonts w:ascii="Arial Narrow" w:hAnsi="Arial Narrow"/>
              </w:rPr>
            </w:pPr>
            <w:r w:rsidRPr="009F033D">
              <w:rPr>
                <w:rFonts w:ascii="Arial Narrow" w:hAnsi="Arial Narrow"/>
              </w:rPr>
              <w:t>F</w:t>
            </w:r>
          </w:p>
        </w:tc>
        <w:tc>
          <w:tcPr>
            <w:tcW w:w="4151" w:type="dxa"/>
          </w:tcPr>
          <w:p w14:paraId="4BB09E9F" w14:textId="77777777" w:rsidR="000B2D87" w:rsidRPr="000E3727" w:rsidRDefault="000B2D87" w:rsidP="00EB1DAD">
            <w:pPr>
              <w:pStyle w:val="ListParagraph"/>
              <w:ind w:left="0"/>
              <w:rPr>
                <w:rFonts w:ascii="Arial Narrow" w:hAnsi="Arial Narrow"/>
                <w:sz w:val="18"/>
                <w:szCs w:val="18"/>
                <w:lang w:val="en-CA"/>
              </w:rPr>
            </w:pPr>
            <w:r w:rsidRPr="000E3727">
              <w:rPr>
                <w:rFonts w:ascii="Arial Narrow" w:hAnsi="Arial Narrow"/>
                <w:sz w:val="18"/>
                <w:szCs w:val="18"/>
                <w:lang w:val="en-CA"/>
              </w:rPr>
              <w:t xml:space="preserve">When it comes to data collection by enumerators, there is need to clarify the numbers we are targeting in the different beneficiary groups but also indicating the approach for data analysis. This also has implications for the field work duration or the number of enumerators.  </w:t>
            </w:r>
          </w:p>
        </w:tc>
        <w:tc>
          <w:tcPr>
            <w:tcW w:w="3504" w:type="dxa"/>
          </w:tcPr>
          <w:p w14:paraId="51C2244F" w14:textId="77777777" w:rsidR="000B2D87" w:rsidRPr="000E3727" w:rsidRDefault="000B2D87" w:rsidP="00EB1DAD">
            <w:pPr>
              <w:pStyle w:val="ListParagraph"/>
              <w:ind w:left="360"/>
              <w:rPr>
                <w:rFonts w:ascii="Arial Narrow" w:hAnsi="Arial Narrow"/>
                <w:sz w:val="18"/>
                <w:szCs w:val="18"/>
                <w:lang w:val="en-CA"/>
              </w:rPr>
            </w:pPr>
            <w:r w:rsidRPr="000E3727">
              <w:rPr>
                <w:rFonts w:ascii="Arial Narrow" w:hAnsi="Arial Narrow"/>
                <w:sz w:val="18"/>
                <w:szCs w:val="18"/>
                <w:lang w:val="en-CA"/>
              </w:rPr>
              <w:t xml:space="preserve">This is a vital issue. We need to review the whole matter in the context of the number of days of available for the mission [14 days] and the number of  beneficiaries and stakeholders we can reach out  in  14 days. </w:t>
            </w:r>
          </w:p>
        </w:tc>
      </w:tr>
      <w:tr w:rsidR="000B2D87" w:rsidRPr="009F033D" w14:paraId="34AAF9E8" w14:textId="77777777" w:rsidTr="00EB1DAD">
        <w:trPr>
          <w:trHeight w:val="261"/>
        </w:trPr>
        <w:tc>
          <w:tcPr>
            <w:tcW w:w="1701" w:type="dxa"/>
            <w:vMerge/>
            <w:vAlign w:val="center"/>
          </w:tcPr>
          <w:p w14:paraId="00EAE069" w14:textId="77777777" w:rsidR="000B2D87" w:rsidRPr="009F033D" w:rsidRDefault="000B2D87" w:rsidP="00EB1DAD">
            <w:pPr>
              <w:jc w:val="center"/>
              <w:rPr>
                <w:rFonts w:ascii="Arial Narrow" w:hAnsi="Arial Narrow"/>
              </w:rPr>
            </w:pPr>
          </w:p>
        </w:tc>
        <w:tc>
          <w:tcPr>
            <w:tcW w:w="1134" w:type="dxa"/>
            <w:vAlign w:val="center"/>
          </w:tcPr>
          <w:p w14:paraId="4DAFCAD3" w14:textId="77777777" w:rsidR="000B2D87" w:rsidRPr="009F033D" w:rsidRDefault="000B2D87" w:rsidP="00EB1DAD">
            <w:pPr>
              <w:jc w:val="center"/>
              <w:rPr>
                <w:rFonts w:ascii="Arial Narrow" w:hAnsi="Arial Narrow"/>
              </w:rPr>
            </w:pPr>
            <w:r w:rsidRPr="009F033D">
              <w:rPr>
                <w:rFonts w:ascii="Arial Narrow" w:hAnsi="Arial Narrow"/>
              </w:rPr>
              <w:t>G</w:t>
            </w:r>
          </w:p>
        </w:tc>
        <w:tc>
          <w:tcPr>
            <w:tcW w:w="4151" w:type="dxa"/>
          </w:tcPr>
          <w:p w14:paraId="6C04E0B6" w14:textId="77777777" w:rsidR="000B2D87" w:rsidRPr="000E3727" w:rsidRDefault="000B2D87" w:rsidP="00EB1DAD">
            <w:pPr>
              <w:rPr>
                <w:rFonts w:ascii="Arial Narrow" w:hAnsi="Arial Narrow"/>
                <w:sz w:val="18"/>
                <w:szCs w:val="18"/>
              </w:rPr>
            </w:pPr>
            <w:r w:rsidRPr="000E3727">
              <w:rPr>
                <w:rFonts w:ascii="Arial Narrow" w:hAnsi="Arial Narrow"/>
                <w:sz w:val="18"/>
                <w:szCs w:val="18"/>
              </w:rPr>
              <w:t>The tools are fine but they may need some adaptation which I believe will be done during the initial phases (during the training of enumerators). The Most Significant Change approach is very interesting but given the time constraints, may have to be built into Focussed Group Discussions and reinforced with observations during household visits.</w:t>
            </w:r>
          </w:p>
        </w:tc>
        <w:tc>
          <w:tcPr>
            <w:tcW w:w="3504" w:type="dxa"/>
          </w:tcPr>
          <w:p w14:paraId="122D862E" w14:textId="77777777" w:rsidR="000B2D87" w:rsidRPr="000E3727" w:rsidRDefault="000B2D87" w:rsidP="00EB1DAD">
            <w:pPr>
              <w:pStyle w:val="ListParagraph"/>
              <w:ind w:left="360"/>
              <w:rPr>
                <w:rFonts w:ascii="Arial Narrow" w:hAnsi="Arial Narrow"/>
                <w:sz w:val="18"/>
                <w:szCs w:val="18"/>
                <w:lang w:val="en-CA"/>
              </w:rPr>
            </w:pPr>
            <w:r w:rsidRPr="000E3727">
              <w:rPr>
                <w:rFonts w:ascii="Arial Narrow" w:hAnsi="Arial Narrow"/>
                <w:sz w:val="18"/>
                <w:szCs w:val="18"/>
                <w:lang w:val="en-CA"/>
              </w:rPr>
              <w:t xml:space="preserve">Agreed and done.  MSC registers in a structured manner the responses from informants  in the context of focussed group discussions. </w:t>
            </w:r>
          </w:p>
          <w:p w14:paraId="77814117" w14:textId="77777777" w:rsidR="000B2D87" w:rsidRPr="000E3727" w:rsidRDefault="000B2D87" w:rsidP="00EB1DAD">
            <w:pPr>
              <w:rPr>
                <w:rFonts w:ascii="Arial Narrow" w:hAnsi="Arial Narrow"/>
                <w:sz w:val="18"/>
                <w:szCs w:val="18"/>
              </w:rPr>
            </w:pPr>
          </w:p>
        </w:tc>
      </w:tr>
      <w:tr w:rsidR="000B2D87" w:rsidRPr="009F033D" w14:paraId="7328872A" w14:textId="77777777" w:rsidTr="00EB1DAD">
        <w:trPr>
          <w:trHeight w:val="248"/>
        </w:trPr>
        <w:tc>
          <w:tcPr>
            <w:tcW w:w="1701" w:type="dxa"/>
            <w:vMerge/>
          </w:tcPr>
          <w:p w14:paraId="1E41F826" w14:textId="77777777" w:rsidR="000B2D87" w:rsidRPr="009F033D" w:rsidRDefault="000B2D87" w:rsidP="00EB1DAD">
            <w:pPr>
              <w:jc w:val="center"/>
              <w:rPr>
                <w:rFonts w:ascii="Arial Narrow" w:hAnsi="Arial Narrow"/>
              </w:rPr>
            </w:pPr>
          </w:p>
        </w:tc>
        <w:tc>
          <w:tcPr>
            <w:tcW w:w="1134" w:type="dxa"/>
            <w:vAlign w:val="center"/>
          </w:tcPr>
          <w:p w14:paraId="63D98C7D" w14:textId="77777777" w:rsidR="000B2D87" w:rsidRPr="009F033D" w:rsidRDefault="000B2D87" w:rsidP="00EB1DAD">
            <w:pPr>
              <w:spacing w:after="0" w:line="240" w:lineRule="auto"/>
              <w:jc w:val="center"/>
              <w:rPr>
                <w:rFonts w:ascii="Arial Narrow" w:hAnsi="Arial Narrow"/>
              </w:rPr>
            </w:pPr>
            <w:r w:rsidRPr="009F033D">
              <w:rPr>
                <w:rFonts w:ascii="Arial Narrow" w:hAnsi="Arial Narrow"/>
              </w:rPr>
              <w:t>Page 4</w:t>
            </w:r>
          </w:p>
        </w:tc>
        <w:tc>
          <w:tcPr>
            <w:tcW w:w="4151" w:type="dxa"/>
          </w:tcPr>
          <w:p w14:paraId="2BEF8A94" w14:textId="77777777" w:rsidR="000B2D87" w:rsidRPr="000E3727" w:rsidRDefault="000B2D87" w:rsidP="00EB1DAD">
            <w:pPr>
              <w:pStyle w:val="CommentText"/>
              <w:spacing w:after="0"/>
              <w:rPr>
                <w:rFonts w:ascii="Arial Narrow" w:hAnsi="Arial Narrow"/>
                <w:sz w:val="18"/>
                <w:szCs w:val="18"/>
                <w:lang w:val="en-CA"/>
              </w:rPr>
            </w:pPr>
            <w:r w:rsidRPr="000E3727">
              <w:rPr>
                <w:rFonts w:ascii="Arial Narrow" w:hAnsi="Arial Narrow"/>
                <w:sz w:val="18"/>
                <w:szCs w:val="18"/>
                <w:lang w:val="en-CA"/>
              </w:rPr>
              <w:t>Could be useful to consider some agricultural service providers or organisations such as Conservation Farming Unit or related programmes and projects in the areas but also agro-markets firms that provide the markets for agricultural produce.</w:t>
            </w:r>
          </w:p>
        </w:tc>
        <w:tc>
          <w:tcPr>
            <w:tcW w:w="3504" w:type="dxa"/>
          </w:tcPr>
          <w:p w14:paraId="1FA40A36"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Agreed. Excellent suggestion</w:t>
            </w:r>
          </w:p>
        </w:tc>
      </w:tr>
      <w:tr w:rsidR="000B2D87" w:rsidRPr="009F033D" w14:paraId="481891F6" w14:textId="77777777" w:rsidTr="00EB1DAD">
        <w:trPr>
          <w:trHeight w:val="274"/>
        </w:trPr>
        <w:tc>
          <w:tcPr>
            <w:tcW w:w="1701" w:type="dxa"/>
            <w:vMerge/>
          </w:tcPr>
          <w:p w14:paraId="74D65662" w14:textId="77777777" w:rsidR="000B2D87" w:rsidRPr="009F033D" w:rsidRDefault="000B2D87" w:rsidP="00EB1DAD">
            <w:pPr>
              <w:jc w:val="center"/>
              <w:rPr>
                <w:rFonts w:ascii="Arial Narrow" w:hAnsi="Arial Narrow"/>
              </w:rPr>
            </w:pPr>
          </w:p>
        </w:tc>
        <w:tc>
          <w:tcPr>
            <w:tcW w:w="1134" w:type="dxa"/>
            <w:vAlign w:val="center"/>
          </w:tcPr>
          <w:p w14:paraId="5DBCDED1" w14:textId="77777777" w:rsidR="000B2D87" w:rsidRPr="009F033D" w:rsidRDefault="000B2D87" w:rsidP="00EB1DAD">
            <w:pPr>
              <w:spacing w:after="0" w:line="240" w:lineRule="auto"/>
              <w:jc w:val="center"/>
              <w:rPr>
                <w:rFonts w:ascii="Arial Narrow" w:hAnsi="Arial Narrow"/>
              </w:rPr>
            </w:pPr>
            <w:r w:rsidRPr="009F033D">
              <w:rPr>
                <w:rFonts w:ascii="Arial Narrow" w:hAnsi="Arial Narrow"/>
              </w:rPr>
              <w:t>Page 4</w:t>
            </w:r>
          </w:p>
        </w:tc>
        <w:tc>
          <w:tcPr>
            <w:tcW w:w="4151" w:type="dxa"/>
          </w:tcPr>
          <w:p w14:paraId="31BCE373" w14:textId="77777777" w:rsidR="000B2D87" w:rsidRPr="000E3727" w:rsidRDefault="000B2D87" w:rsidP="00EB1DAD">
            <w:pPr>
              <w:pStyle w:val="CommentText"/>
              <w:spacing w:after="0"/>
              <w:rPr>
                <w:rFonts w:ascii="Arial Narrow" w:hAnsi="Arial Narrow"/>
                <w:sz w:val="18"/>
                <w:szCs w:val="18"/>
                <w:lang w:val="en-CA"/>
              </w:rPr>
            </w:pPr>
            <w:r w:rsidRPr="000E3727">
              <w:rPr>
                <w:rFonts w:ascii="Arial Narrow" w:hAnsi="Arial Narrow"/>
                <w:sz w:val="18"/>
                <w:szCs w:val="18"/>
                <w:lang w:val="en-CA"/>
              </w:rPr>
              <w:t>The document refers to these as outcomes</w:t>
            </w:r>
          </w:p>
        </w:tc>
        <w:tc>
          <w:tcPr>
            <w:tcW w:w="3504" w:type="dxa"/>
          </w:tcPr>
          <w:p w14:paraId="366E7F5B"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 xml:space="preserve">Correct </w:t>
            </w:r>
          </w:p>
        </w:tc>
      </w:tr>
      <w:tr w:rsidR="000B2D87" w:rsidRPr="009F033D" w14:paraId="19E2B23B" w14:textId="77777777" w:rsidTr="00EB1DAD">
        <w:trPr>
          <w:trHeight w:val="261"/>
        </w:trPr>
        <w:tc>
          <w:tcPr>
            <w:tcW w:w="1701" w:type="dxa"/>
            <w:vMerge/>
          </w:tcPr>
          <w:p w14:paraId="71A46447" w14:textId="77777777" w:rsidR="000B2D87" w:rsidRPr="009F033D" w:rsidRDefault="000B2D87" w:rsidP="00EB1DAD">
            <w:pPr>
              <w:jc w:val="center"/>
              <w:rPr>
                <w:rFonts w:ascii="Arial Narrow" w:hAnsi="Arial Narrow"/>
              </w:rPr>
            </w:pPr>
          </w:p>
        </w:tc>
        <w:tc>
          <w:tcPr>
            <w:tcW w:w="1134" w:type="dxa"/>
            <w:vAlign w:val="center"/>
          </w:tcPr>
          <w:p w14:paraId="4AA7F6CC" w14:textId="77777777" w:rsidR="000B2D87" w:rsidRPr="009F033D" w:rsidRDefault="000B2D87" w:rsidP="00EB1DAD">
            <w:pPr>
              <w:spacing w:after="0" w:line="240" w:lineRule="auto"/>
              <w:jc w:val="center"/>
              <w:rPr>
                <w:rFonts w:ascii="Arial Narrow" w:hAnsi="Arial Narrow"/>
              </w:rPr>
            </w:pPr>
            <w:r w:rsidRPr="009F033D">
              <w:rPr>
                <w:rFonts w:ascii="Arial Narrow" w:hAnsi="Arial Narrow"/>
              </w:rPr>
              <w:t>Page 5</w:t>
            </w:r>
          </w:p>
        </w:tc>
        <w:tc>
          <w:tcPr>
            <w:tcW w:w="4151" w:type="dxa"/>
          </w:tcPr>
          <w:p w14:paraId="28B3C574" w14:textId="77777777" w:rsidR="000B2D87" w:rsidRPr="000E3727" w:rsidRDefault="000B2D87" w:rsidP="00EB1DAD">
            <w:pPr>
              <w:pStyle w:val="CommentText"/>
              <w:spacing w:after="0"/>
              <w:rPr>
                <w:rFonts w:ascii="Arial Narrow" w:hAnsi="Arial Narrow"/>
                <w:sz w:val="18"/>
                <w:szCs w:val="18"/>
                <w:lang w:val="en-CA"/>
              </w:rPr>
            </w:pPr>
            <w:r w:rsidRPr="000E3727">
              <w:rPr>
                <w:rFonts w:ascii="Arial Narrow" w:hAnsi="Arial Narrow"/>
                <w:sz w:val="18"/>
                <w:szCs w:val="18"/>
                <w:lang w:val="en-CA"/>
              </w:rPr>
              <w:t>Overall the focus on Outcome 2, should not overshadow UNDP’s mandate in such projects which is to develop the capacity of the Ministry of Agriculture and Livestock. Thus the need for a balance focus on institutions, community structures and targeted beneficiaries</w:t>
            </w:r>
          </w:p>
        </w:tc>
        <w:tc>
          <w:tcPr>
            <w:tcW w:w="3504" w:type="dxa"/>
          </w:tcPr>
          <w:p w14:paraId="13AAC8B6"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Agreed. The strategy underlining the TE is bottom up. If we do not find why the farmers are not up- taking know-how to withstand climate change, there is little use for  policy</w:t>
            </w:r>
          </w:p>
        </w:tc>
      </w:tr>
      <w:tr w:rsidR="000B2D87" w:rsidRPr="009F033D" w14:paraId="78D533F3" w14:textId="77777777" w:rsidTr="00EB1DAD">
        <w:trPr>
          <w:trHeight w:val="261"/>
        </w:trPr>
        <w:tc>
          <w:tcPr>
            <w:tcW w:w="1701" w:type="dxa"/>
            <w:vMerge/>
          </w:tcPr>
          <w:p w14:paraId="28DC392F" w14:textId="77777777" w:rsidR="000B2D87" w:rsidRPr="009F033D" w:rsidRDefault="000B2D87" w:rsidP="00EB1DAD">
            <w:pPr>
              <w:jc w:val="center"/>
              <w:rPr>
                <w:rFonts w:ascii="Arial Narrow" w:hAnsi="Arial Narrow"/>
              </w:rPr>
            </w:pPr>
          </w:p>
        </w:tc>
        <w:tc>
          <w:tcPr>
            <w:tcW w:w="1134" w:type="dxa"/>
            <w:vAlign w:val="center"/>
          </w:tcPr>
          <w:p w14:paraId="238A78F2" w14:textId="77777777" w:rsidR="000B2D87" w:rsidRPr="009F033D" w:rsidRDefault="000B2D87" w:rsidP="00EB1DAD">
            <w:pPr>
              <w:spacing w:after="0" w:line="240" w:lineRule="auto"/>
              <w:jc w:val="center"/>
              <w:rPr>
                <w:rFonts w:ascii="Arial Narrow" w:hAnsi="Arial Narrow"/>
              </w:rPr>
            </w:pPr>
            <w:r w:rsidRPr="009F033D">
              <w:rPr>
                <w:rFonts w:ascii="Arial Narrow" w:hAnsi="Arial Narrow"/>
              </w:rPr>
              <w:t>Page 7</w:t>
            </w:r>
          </w:p>
        </w:tc>
        <w:tc>
          <w:tcPr>
            <w:tcW w:w="4151" w:type="dxa"/>
          </w:tcPr>
          <w:p w14:paraId="124EB096"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On the last step where there is National Agricultural Extension Programmes, there is also need for a link for Policies and Incentives ( and scale up which is just part of the extension programmes</w:t>
            </w:r>
          </w:p>
        </w:tc>
        <w:tc>
          <w:tcPr>
            <w:tcW w:w="3504" w:type="dxa"/>
          </w:tcPr>
          <w:p w14:paraId="6FD927B5"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 xml:space="preserve">Agreed </w:t>
            </w:r>
          </w:p>
        </w:tc>
      </w:tr>
      <w:tr w:rsidR="000B2D87" w:rsidRPr="009F033D" w14:paraId="360E59BF" w14:textId="77777777" w:rsidTr="00EB1DAD">
        <w:trPr>
          <w:trHeight w:val="261"/>
        </w:trPr>
        <w:tc>
          <w:tcPr>
            <w:tcW w:w="1701" w:type="dxa"/>
            <w:vMerge/>
          </w:tcPr>
          <w:p w14:paraId="2636F261" w14:textId="77777777" w:rsidR="000B2D87" w:rsidRPr="009F033D" w:rsidRDefault="000B2D87" w:rsidP="00EB1DAD">
            <w:pPr>
              <w:jc w:val="center"/>
              <w:rPr>
                <w:rFonts w:ascii="Arial Narrow" w:hAnsi="Arial Narrow"/>
              </w:rPr>
            </w:pPr>
          </w:p>
        </w:tc>
        <w:tc>
          <w:tcPr>
            <w:tcW w:w="1134" w:type="dxa"/>
            <w:vAlign w:val="center"/>
          </w:tcPr>
          <w:p w14:paraId="24FD4BE1" w14:textId="77777777" w:rsidR="000B2D87" w:rsidRPr="009F033D" w:rsidRDefault="000B2D87" w:rsidP="00EB1DAD">
            <w:pPr>
              <w:spacing w:after="0" w:line="240" w:lineRule="auto"/>
              <w:jc w:val="center"/>
              <w:rPr>
                <w:rFonts w:ascii="Arial Narrow" w:hAnsi="Arial Narrow"/>
              </w:rPr>
            </w:pPr>
            <w:r w:rsidRPr="009F033D">
              <w:rPr>
                <w:rFonts w:ascii="Arial Narrow" w:hAnsi="Arial Narrow"/>
              </w:rPr>
              <w:t>Page 8</w:t>
            </w:r>
          </w:p>
        </w:tc>
        <w:tc>
          <w:tcPr>
            <w:tcW w:w="4151" w:type="dxa"/>
          </w:tcPr>
          <w:p w14:paraId="2454CC02" w14:textId="77777777" w:rsidR="000B2D87" w:rsidRPr="000E3727" w:rsidRDefault="000B2D87" w:rsidP="00EB1DAD">
            <w:pPr>
              <w:pStyle w:val="CommentText"/>
              <w:spacing w:after="0"/>
              <w:rPr>
                <w:rFonts w:ascii="Arial Narrow" w:hAnsi="Arial Narrow"/>
                <w:sz w:val="18"/>
                <w:szCs w:val="18"/>
                <w:lang w:val="en-CA"/>
              </w:rPr>
            </w:pPr>
            <w:r w:rsidRPr="000E3727">
              <w:rPr>
                <w:rFonts w:ascii="Arial Narrow" w:hAnsi="Arial Narrow"/>
                <w:sz w:val="18"/>
                <w:szCs w:val="18"/>
                <w:lang w:val="en-CA"/>
              </w:rPr>
              <w:t>This is appreciated but also to be looked at in relation  to modernisation of farming systems and may be the reason why most of our small-holder farmers have not grown.</w:t>
            </w:r>
          </w:p>
        </w:tc>
        <w:tc>
          <w:tcPr>
            <w:tcW w:w="3504" w:type="dxa"/>
          </w:tcPr>
          <w:p w14:paraId="64233753"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 xml:space="preserve">Agreed. Modern agriculture needs to be grafted on to the traditional framework. </w:t>
            </w:r>
          </w:p>
        </w:tc>
      </w:tr>
      <w:tr w:rsidR="000B2D87" w:rsidRPr="009F033D" w14:paraId="78B00FD5" w14:textId="77777777" w:rsidTr="00EB1DAD">
        <w:trPr>
          <w:trHeight w:val="261"/>
        </w:trPr>
        <w:tc>
          <w:tcPr>
            <w:tcW w:w="1701" w:type="dxa"/>
            <w:vMerge/>
          </w:tcPr>
          <w:p w14:paraId="5F95D21F" w14:textId="77777777" w:rsidR="000B2D87" w:rsidRPr="009F033D" w:rsidRDefault="000B2D87" w:rsidP="00EB1DAD">
            <w:pPr>
              <w:jc w:val="center"/>
              <w:rPr>
                <w:rFonts w:ascii="Arial Narrow" w:hAnsi="Arial Narrow"/>
              </w:rPr>
            </w:pPr>
          </w:p>
        </w:tc>
        <w:tc>
          <w:tcPr>
            <w:tcW w:w="1134" w:type="dxa"/>
            <w:vAlign w:val="center"/>
          </w:tcPr>
          <w:p w14:paraId="11AAD205" w14:textId="77777777" w:rsidR="000B2D87" w:rsidRPr="009F033D" w:rsidRDefault="000B2D87" w:rsidP="00EB1DAD">
            <w:pPr>
              <w:spacing w:after="0" w:line="240" w:lineRule="auto"/>
              <w:jc w:val="center"/>
              <w:rPr>
                <w:rFonts w:ascii="Arial Narrow" w:hAnsi="Arial Narrow"/>
              </w:rPr>
            </w:pPr>
            <w:r w:rsidRPr="009F033D">
              <w:rPr>
                <w:rFonts w:ascii="Arial Narrow" w:hAnsi="Arial Narrow"/>
              </w:rPr>
              <w:t>Page 8</w:t>
            </w:r>
          </w:p>
        </w:tc>
        <w:tc>
          <w:tcPr>
            <w:tcW w:w="4151" w:type="dxa"/>
          </w:tcPr>
          <w:p w14:paraId="6147CCBA" w14:textId="77777777" w:rsidR="000B2D87" w:rsidRPr="000E3727" w:rsidRDefault="000B2D87" w:rsidP="00EB1DAD">
            <w:pPr>
              <w:pStyle w:val="CommentText"/>
              <w:spacing w:after="0"/>
              <w:rPr>
                <w:rFonts w:ascii="Arial Narrow" w:hAnsi="Arial Narrow"/>
                <w:sz w:val="18"/>
                <w:szCs w:val="18"/>
                <w:lang w:val="en-CA"/>
              </w:rPr>
            </w:pPr>
            <w:r w:rsidRPr="000E3727">
              <w:rPr>
                <w:rFonts w:ascii="Arial Narrow" w:hAnsi="Arial Narrow"/>
                <w:sz w:val="18"/>
                <w:szCs w:val="18"/>
                <w:lang w:val="en-CA"/>
              </w:rPr>
              <w:t>This one has been rightly identified and measures for incomes may be difficult to come up with a community level baseline but talking a longitudinal approach within the households, it is possible to understand the changes. The sample approach may work provided households targets are randomly selected and make up significant numbers to allow for statistically backed analyses.</w:t>
            </w:r>
          </w:p>
        </w:tc>
        <w:tc>
          <w:tcPr>
            <w:tcW w:w="3504" w:type="dxa"/>
          </w:tcPr>
          <w:p w14:paraId="1A85DD48"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 xml:space="preserve">A representative sample of small holders’ farm budgets currently operating outside the Project intervention can provide a glimpse of farm income without the Project [Group D] </w:t>
            </w:r>
          </w:p>
          <w:p w14:paraId="1C86C13D"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See comments on “left out farmers” in p 18</w:t>
            </w:r>
          </w:p>
        </w:tc>
      </w:tr>
      <w:tr w:rsidR="000B2D87" w:rsidRPr="009F033D" w14:paraId="26005326" w14:textId="77777777" w:rsidTr="00EB1DAD">
        <w:trPr>
          <w:trHeight w:val="261"/>
        </w:trPr>
        <w:tc>
          <w:tcPr>
            <w:tcW w:w="1701" w:type="dxa"/>
            <w:vMerge/>
          </w:tcPr>
          <w:p w14:paraId="155C53F2" w14:textId="77777777" w:rsidR="000B2D87" w:rsidRPr="009F033D" w:rsidRDefault="000B2D87" w:rsidP="00EB1DAD">
            <w:pPr>
              <w:jc w:val="center"/>
              <w:rPr>
                <w:rFonts w:ascii="Arial Narrow" w:hAnsi="Arial Narrow"/>
              </w:rPr>
            </w:pPr>
          </w:p>
        </w:tc>
        <w:tc>
          <w:tcPr>
            <w:tcW w:w="1134" w:type="dxa"/>
            <w:vAlign w:val="center"/>
          </w:tcPr>
          <w:p w14:paraId="120D1E3E" w14:textId="77777777" w:rsidR="000B2D87" w:rsidRPr="009F033D" w:rsidRDefault="000B2D87" w:rsidP="00EB1DAD">
            <w:pPr>
              <w:spacing w:after="0" w:line="240" w:lineRule="auto"/>
              <w:jc w:val="center"/>
              <w:rPr>
                <w:rFonts w:ascii="Arial Narrow" w:hAnsi="Arial Narrow"/>
              </w:rPr>
            </w:pPr>
            <w:r w:rsidRPr="009F033D">
              <w:rPr>
                <w:rFonts w:ascii="Arial Narrow" w:hAnsi="Arial Narrow"/>
              </w:rPr>
              <w:t>Page 8</w:t>
            </w:r>
          </w:p>
        </w:tc>
        <w:tc>
          <w:tcPr>
            <w:tcW w:w="4151" w:type="dxa"/>
          </w:tcPr>
          <w:p w14:paraId="1C4DF443" w14:textId="77777777" w:rsidR="000B2D87" w:rsidRPr="000E3727" w:rsidRDefault="000B2D87" w:rsidP="00EB1DAD">
            <w:pPr>
              <w:pStyle w:val="CommentText"/>
              <w:spacing w:after="0"/>
              <w:rPr>
                <w:rFonts w:ascii="Arial Narrow" w:hAnsi="Arial Narrow"/>
                <w:sz w:val="18"/>
                <w:szCs w:val="18"/>
                <w:lang w:val="en-CA"/>
              </w:rPr>
            </w:pPr>
            <w:r w:rsidRPr="000E3727">
              <w:rPr>
                <w:rFonts w:ascii="Arial Narrow" w:hAnsi="Arial Narrow"/>
                <w:sz w:val="18"/>
                <w:szCs w:val="18"/>
                <w:lang w:val="en-CA"/>
              </w:rPr>
              <w:t>Very good approaches but definitely require time especially if households records are not complete</w:t>
            </w:r>
          </w:p>
        </w:tc>
        <w:tc>
          <w:tcPr>
            <w:tcW w:w="3504" w:type="dxa"/>
          </w:tcPr>
          <w:p w14:paraId="75A0699B"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Enumerators after training can  collect farm budgets from farm groups. Group memory replaces household records</w:t>
            </w:r>
          </w:p>
        </w:tc>
      </w:tr>
      <w:tr w:rsidR="000B2D87" w:rsidRPr="009F033D" w14:paraId="300CC14F" w14:textId="77777777" w:rsidTr="00EB1DAD">
        <w:trPr>
          <w:trHeight w:val="261"/>
        </w:trPr>
        <w:tc>
          <w:tcPr>
            <w:tcW w:w="1701" w:type="dxa"/>
            <w:vMerge/>
          </w:tcPr>
          <w:p w14:paraId="7582ABBF" w14:textId="77777777" w:rsidR="000B2D87" w:rsidRPr="009F033D" w:rsidRDefault="000B2D87" w:rsidP="00EB1DAD">
            <w:pPr>
              <w:jc w:val="center"/>
              <w:rPr>
                <w:rFonts w:ascii="Arial Narrow" w:hAnsi="Arial Narrow"/>
              </w:rPr>
            </w:pPr>
          </w:p>
        </w:tc>
        <w:tc>
          <w:tcPr>
            <w:tcW w:w="1134" w:type="dxa"/>
            <w:vAlign w:val="center"/>
          </w:tcPr>
          <w:p w14:paraId="3103C183" w14:textId="77777777" w:rsidR="000B2D87" w:rsidRPr="009F033D" w:rsidRDefault="000B2D87" w:rsidP="00EB1DAD">
            <w:pPr>
              <w:spacing w:after="0" w:line="240" w:lineRule="auto"/>
              <w:jc w:val="center"/>
              <w:rPr>
                <w:rFonts w:ascii="Arial Narrow" w:hAnsi="Arial Narrow"/>
              </w:rPr>
            </w:pPr>
            <w:r w:rsidRPr="009F033D">
              <w:rPr>
                <w:rFonts w:ascii="Arial Narrow" w:hAnsi="Arial Narrow"/>
              </w:rPr>
              <w:t>Page 9</w:t>
            </w:r>
          </w:p>
        </w:tc>
        <w:tc>
          <w:tcPr>
            <w:tcW w:w="4151" w:type="dxa"/>
          </w:tcPr>
          <w:p w14:paraId="782393A1" w14:textId="77777777" w:rsidR="000B2D87" w:rsidRPr="000E3727" w:rsidRDefault="000B2D87" w:rsidP="00EB1DAD">
            <w:pPr>
              <w:pStyle w:val="CommentText"/>
              <w:spacing w:after="0"/>
              <w:rPr>
                <w:rFonts w:ascii="Arial Narrow" w:hAnsi="Arial Narrow"/>
                <w:sz w:val="18"/>
                <w:szCs w:val="18"/>
                <w:lang w:val="en-CA"/>
              </w:rPr>
            </w:pPr>
            <w:r w:rsidRPr="000E3727">
              <w:rPr>
                <w:rFonts w:ascii="Arial Narrow" w:hAnsi="Arial Narrow"/>
                <w:sz w:val="18"/>
                <w:szCs w:val="18"/>
                <w:lang w:val="en-CA"/>
              </w:rPr>
              <w:t>This was the intended list but could be good to assess why not of them could be done</w:t>
            </w:r>
          </w:p>
          <w:p w14:paraId="07E38DEA" w14:textId="77777777" w:rsidR="000B2D87" w:rsidRPr="000E3727" w:rsidRDefault="000B2D87" w:rsidP="00EB1DAD">
            <w:pPr>
              <w:pStyle w:val="CommentText"/>
              <w:spacing w:after="0"/>
              <w:rPr>
                <w:rFonts w:ascii="Arial Narrow" w:hAnsi="Arial Narrow"/>
                <w:sz w:val="18"/>
                <w:szCs w:val="18"/>
                <w:lang w:val="en-CA"/>
              </w:rPr>
            </w:pPr>
          </w:p>
          <w:p w14:paraId="3FC7F864" w14:textId="77777777" w:rsidR="000B2D87" w:rsidRPr="000E3727" w:rsidRDefault="000B2D87" w:rsidP="00EB1DAD">
            <w:pPr>
              <w:pStyle w:val="CommentText"/>
              <w:spacing w:after="0"/>
              <w:rPr>
                <w:rFonts w:ascii="Arial Narrow" w:hAnsi="Arial Narrow"/>
                <w:sz w:val="18"/>
                <w:szCs w:val="18"/>
                <w:lang w:val="en-CA"/>
              </w:rPr>
            </w:pPr>
            <w:r w:rsidRPr="000E3727">
              <w:rPr>
                <w:rFonts w:ascii="Arial Narrow" w:hAnsi="Arial Narrow"/>
                <w:sz w:val="18"/>
                <w:szCs w:val="18"/>
                <w:lang w:val="en-CA"/>
              </w:rPr>
              <w:t>But also taking note of similar interventions in supported areas done by other partners.</w:t>
            </w:r>
          </w:p>
          <w:p w14:paraId="7590D883" w14:textId="77777777" w:rsidR="000B2D87" w:rsidRPr="000E3727" w:rsidRDefault="000B2D87" w:rsidP="00EB1DAD">
            <w:pPr>
              <w:spacing w:after="0" w:line="240" w:lineRule="auto"/>
              <w:rPr>
                <w:rFonts w:ascii="Arial Narrow" w:hAnsi="Arial Narrow"/>
                <w:sz w:val="18"/>
                <w:szCs w:val="18"/>
              </w:rPr>
            </w:pPr>
          </w:p>
        </w:tc>
        <w:tc>
          <w:tcPr>
            <w:tcW w:w="3504" w:type="dxa"/>
          </w:tcPr>
          <w:p w14:paraId="50CEFEAB"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Annex 7 contains a preliminary format of a Limiting Factors Analysis. It could be helpful in providing a glimpse as to why some intended works could not be conducted. If the same format is applied to other partners who actually achieved what they said they would, then we may identified key limiting factors</w:t>
            </w:r>
          </w:p>
        </w:tc>
      </w:tr>
      <w:tr w:rsidR="000B2D87" w:rsidRPr="009F033D" w14:paraId="2ACD71F4" w14:textId="77777777" w:rsidTr="00EB1DAD">
        <w:trPr>
          <w:trHeight w:val="261"/>
        </w:trPr>
        <w:tc>
          <w:tcPr>
            <w:tcW w:w="1701" w:type="dxa"/>
            <w:vMerge/>
          </w:tcPr>
          <w:p w14:paraId="7460CFB5" w14:textId="77777777" w:rsidR="000B2D87" w:rsidRPr="009F033D" w:rsidRDefault="000B2D87" w:rsidP="00EB1DAD">
            <w:pPr>
              <w:jc w:val="center"/>
              <w:rPr>
                <w:rFonts w:ascii="Arial Narrow" w:hAnsi="Arial Narrow"/>
              </w:rPr>
            </w:pPr>
          </w:p>
        </w:tc>
        <w:tc>
          <w:tcPr>
            <w:tcW w:w="1134" w:type="dxa"/>
            <w:vAlign w:val="center"/>
          </w:tcPr>
          <w:p w14:paraId="410D550E" w14:textId="77777777" w:rsidR="000B2D87" w:rsidRPr="009F033D" w:rsidRDefault="000B2D87" w:rsidP="00EB1DAD">
            <w:pPr>
              <w:spacing w:after="0" w:line="240" w:lineRule="auto"/>
              <w:jc w:val="center"/>
              <w:rPr>
                <w:rFonts w:ascii="Arial Narrow" w:hAnsi="Arial Narrow"/>
              </w:rPr>
            </w:pPr>
            <w:r w:rsidRPr="009F033D">
              <w:rPr>
                <w:rFonts w:ascii="Arial Narrow" w:hAnsi="Arial Narrow"/>
              </w:rPr>
              <w:t>Page 12</w:t>
            </w:r>
          </w:p>
        </w:tc>
        <w:tc>
          <w:tcPr>
            <w:tcW w:w="4151" w:type="dxa"/>
          </w:tcPr>
          <w:p w14:paraId="3784CF21"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Is there need to consider having a theory of change for the project to replace or argument some of these</w:t>
            </w:r>
          </w:p>
        </w:tc>
        <w:tc>
          <w:tcPr>
            <w:tcW w:w="3504" w:type="dxa"/>
          </w:tcPr>
          <w:p w14:paraId="7D0B050B"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No need to consider a  Theory of Change. This graph is navigation chart. Irrigated agriculture is highly complex so we need a chart to navigate and find out where we are.</w:t>
            </w:r>
          </w:p>
        </w:tc>
      </w:tr>
      <w:tr w:rsidR="000B2D87" w:rsidRPr="009F033D" w14:paraId="13714F24" w14:textId="77777777" w:rsidTr="00EB1DAD">
        <w:trPr>
          <w:trHeight w:val="261"/>
        </w:trPr>
        <w:tc>
          <w:tcPr>
            <w:tcW w:w="1701" w:type="dxa"/>
            <w:vMerge/>
          </w:tcPr>
          <w:p w14:paraId="26997A54" w14:textId="77777777" w:rsidR="000B2D87" w:rsidRPr="009F033D" w:rsidRDefault="000B2D87" w:rsidP="00EB1DAD">
            <w:pPr>
              <w:jc w:val="center"/>
              <w:rPr>
                <w:rFonts w:ascii="Arial Narrow" w:hAnsi="Arial Narrow"/>
              </w:rPr>
            </w:pPr>
          </w:p>
        </w:tc>
        <w:tc>
          <w:tcPr>
            <w:tcW w:w="1134" w:type="dxa"/>
            <w:vAlign w:val="center"/>
          </w:tcPr>
          <w:p w14:paraId="68F6B670" w14:textId="77777777" w:rsidR="000B2D87" w:rsidRPr="009F033D" w:rsidRDefault="000B2D87" w:rsidP="00EB1DAD">
            <w:pPr>
              <w:spacing w:after="0" w:line="240" w:lineRule="auto"/>
              <w:jc w:val="center"/>
              <w:rPr>
                <w:rFonts w:ascii="Arial Narrow" w:hAnsi="Arial Narrow"/>
              </w:rPr>
            </w:pPr>
            <w:r w:rsidRPr="009F033D">
              <w:rPr>
                <w:rFonts w:ascii="Arial Narrow" w:hAnsi="Arial Narrow"/>
              </w:rPr>
              <w:t>Page 13</w:t>
            </w:r>
          </w:p>
        </w:tc>
        <w:tc>
          <w:tcPr>
            <w:tcW w:w="4151" w:type="dxa"/>
          </w:tcPr>
          <w:p w14:paraId="5BC1E34B"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Semi-Structured Interviews, Focussed Group Discussions, Content Analysis</w:t>
            </w:r>
          </w:p>
        </w:tc>
        <w:tc>
          <w:tcPr>
            <w:tcW w:w="3504" w:type="dxa"/>
          </w:tcPr>
          <w:p w14:paraId="383990B5"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 xml:space="preserve">Agreed </w:t>
            </w:r>
          </w:p>
        </w:tc>
      </w:tr>
      <w:tr w:rsidR="000B2D87" w:rsidRPr="009F033D" w14:paraId="087157A4" w14:textId="77777777" w:rsidTr="00EB1DAD">
        <w:trPr>
          <w:trHeight w:val="261"/>
        </w:trPr>
        <w:tc>
          <w:tcPr>
            <w:tcW w:w="1701" w:type="dxa"/>
            <w:vMerge/>
          </w:tcPr>
          <w:p w14:paraId="7CF5D451" w14:textId="77777777" w:rsidR="000B2D87" w:rsidRPr="009F033D" w:rsidRDefault="000B2D87" w:rsidP="00EB1DAD">
            <w:pPr>
              <w:jc w:val="center"/>
              <w:rPr>
                <w:rFonts w:ascii="Arial Narrow" w:hAnsi="Arial Narrow"/>
              </w:rPr>
            </w:pPr>
          </w:p>
        </w:tc>
        <w:tc>
          <w:tcPr>
            <w:tcW w:w="1134" w:type="dxa"/>
            <w:vAlign w:val="center"/>
          </w:tcPr>
          <w:p w14:paraId="7DDF2920" w14:textId="77777777" w:rsidR="000B2D87" w:rsidRPr="009F033D" w:rsidRDefault="000B2D87" w:rsidP="00EB1DAD">
            <w:pPr>
              <w:spacing w:after="0" w:line="240" w:lineRule="auto"/>
              <w:jc w:val="center"/>
              <w:rPr>
                <w:rFonts w:ascii="Arial Narrow" w:hAnsi="Arial Narrow"/>
              </w:rPr>
            </w:pPr>
            <w:r w:rsidRPr="009F033D">
              <w:rPr>
                <w:rFonts w:ascii="Arial Narrow" w:hAnsi="Arial Narrow"/>
              </w:rPr>
              <w:t>Page 16</w:t>
            </w:r>
          </w:p>
        </w:tc>
        <w:tc>
          <w:tcPr>
            <w:tcW w:w="4151" w:type="dxa"/>
          </w:tcPr>
          <w:p w14:paraId="75399AA5"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There may be need to swap staff so that they do not collect data in their areas of operation but this may have cost implications.</w:t>
            </w:r>
          </w:p>
        </w:tc>
        <w:tc>
          <w:tcPr>
            <w:tcW w:w="3504" w:type="dxa"/>
          </w:tcPr>
          <w:p w14:paraId="3DEEAD0B"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 xml:space="preserve">Agreed </w:t>
            </w:r>
          </w:p>
        </w:tc>
      </w:tr>
      <w:tr w:rsidR="000B2D87" w:rsidRPr="009F033D" w14:paraId="0ADE9683" w14:textId="77777777" w:rsidTr="00EB1DAD">
        <w:trPr>
          <w:trHeight w:val="261"/>
        </w:trPr>
        <w:tc>
          <w:tcPr>
            <w:tcW w:w="1701" w:type="dxa"/>
            <w:vMerge/>
          </w:tcPr>
          <w:p w14:paraId="7F3BDD7B" w14:textId="77777777" w:rsidR="000B2D87" w:rsidRPr="009F033D" w:rsidRDefault="000B2D87" w:rsidP="00EB1DAD">
            <w:pPr>
              <w:jc w:val="center"/>
              <w:rPr>
                <w:rFonts w:ascii="Arial Narrow" w:hAnsi="Arial Narrow"/>
              </w:rPr>
            </w:pPr>
          </w:p>
        </w:tc>
        <w:tc>
          <w:tcPr>
            <w:tcW w:w="1134" w:type="dxa"/>
            <w:vAlign w:val="center"/>
          </w:tcPr>
          <w:p w14:paraId="36ACACA6" w14:textId="77777777" w:rsidR="000B2D87" w:rsidRPr="009F033D" w:rsidRDefault="000B2D87" w:rsidP="00EB1DAD">
            <w:pPr>
              <w:spacing w:after="0" w:line="240" w:lineRule="auto"/>
              <w:jc w:val="center"/>
              <w:rPr>
                <w:rFonts w:ascii="Arial Narrow" w:hAnsi="Arial Narrow"/>
              </w:rPr>
            </w:pPr>
            <w:r w:rsidRPr="009F033D">
              <w:rPr>
                <w:rFonts w:ascii="Arial Narrow" w:hAnsi="Arial Narrow"/>
              </w:rPr>
              <w:t>Page 16</w:t>
            </w:r>
          </w:p>
        </w:tc>
        <w:tc>
          <w:tcPr>
            <w:tcW w:w="4151" w:type="dxa"/>
          </w:tcPr>
          <w:p w14:paraId="1968249D" w14:textId="77777777" w:rsidR="000B2D87" w:rsidRPr="000E3727" w:rsidRDefault="000B2D87" w:rsidP="00EB1DAD">
            <w:pPr>
              <w:pStyle w:val="CommentText"/>
              <w:spacing w:after="0"/>
              <w:rPr>
                <w:rFonts w:ascii="Arial Narrow" w:hAnsi="Arial Narrow"/>
                <w:sz w:val="18"/>
                <w:szCs w:val="18"/>
                <w:lang w:val="en-CA"/>
              </w:rPr>
            </w:pPr>
            <w:r w:rsidRPr="000E3727">
              <w:rPr>
                <w:rFonts w:ascii="Arial Narrow" w:hAnsi="Arial Narrow"/>
                <w:sz w:val="18"/>
                <w:szCs w:val="18"/>
                <w:lang w:val="en-CA"/>
              </w:rPr>
              <w:t>As indicated before, Traders, marketing firms and service providers</w:t>
            </w:r>
          </w:p>
        </w:tc>
        <w:tc>
          <w:tcPr>
            <w:tcW w:w="3504" w:type="dxa"/>
          </w:tcPr>
          <w:p w14:paraId="4B515960"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Definitely an excellent idea</w:t>
            </w:r>
          </w:p>
        </w:tc>
      </w:tr>
      <w:tr w:rsidR="000B2D87" w:rsidRPr="009F033D" w14:paraId="5F39DCF2" w14:textId="77777777" w:rsidTr="00EB1DAD">
        <w:trPr>
          <w:trHeight w:val="261"/>
        </w:trPr>
        <w:tc>
          <w:tcPr>
            <w:tcW w:w="1701" w:type="dxa"/>
            <w:vMerge/>
          </w:tcPr>
          <w:p w14:paraId="1840E2E1" w14:textId="77777777" w:rsidR="000B2D87" w:rsidRPr="009F033D" w:rsidRDefault="000B2D87" w:rsidP="00EB1DAD">
            <w:pPr>
              <w:jc w:val="center"/>
              <w:rPr>
                <w:rFonts w:ascii="Arial Narrow" w:hAnsi="Arial Narrow"/>
              </w:rPr>
            </w:pPr>
          </w:p>
        </w:tc>
        <w:tc>
          <w:tcPr>
            <w:tcW w:w="1134" w:type="dxa"/>
            <w:vAlign w:val="center"/>
          </w:tcPr>
          <w:p w14:paraId="0C4C8990" w14:textId="77777777" w:rsidR="000B2D87" w:rsidRPr="009F033D" w:rsidRDefault="000B2D87" w:rsidP="00EB1DAD">
            <w:pPr>
              <w:spacing w:after="0" w:line="240" w:lineRule="auto"/>
              <w:jc w:val="center"/>
              <w:rPr>
                <w:rFonts w:ascii="Arial Narrow" w:hAnsi="Arial Narrow"/>
              </w:rPr>
            </w:pPr>
            <w:r w:rsidRPr="009F033D">
              <w:rPr>
                <w:rFonts w:ascii="Arial Narrow" w:hAnsi="Arial Narrow"/>
              </w:rPr>
              <w:t>Page 16</w:t>
            </w:r>
          </w:p>
        </w:tc>
        <w:tc>
          <w:tcPr>
            <w:tcW w:w="4151" w:type="dxa"/>
          </w:tcPr>
          <w:p w14:paraId="6F461926"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Consider including those left out to get a proxy control</w:t>
            </w:r>
          </w:p>
        </w:tc>
        <w:tc>
          <w:tcPr>
            <w:tcW w:w="3504" w:type="dxa"/>
          </w:tcPr>
          <w:p w14:paraId="6F3FBDB7"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This is  useful idea. This “left out group” can give us the conditions of small holders without project intervention.</w:t>
            </w:r>
          </w:p>
          <w:p w14:paraId="7B5DF982"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See Group D</w:t>
            </w:r>
          </w:p>
        </w:tc>
      </w:tr>
      <w:tr w:rsidR="000B2D87" w:rsidRPr="009F033D" w14:paraId="6A193688" w14:textId="77777777" w:rsidTr="00EB1DAD">
        <w:trPr>
          <w:trHeight w:val="261"/>
        </w:trPr>
        <w:tc>
          <w:tcPr>
            <w:tcW w:w="1701" w:type="dxa"/>
            <w:vMerge/>
          </w:tcPr>
          <w:p w14:paraId="49DE1F55" w14:textId="77777777" w:rsidR="000B2D87" w:rsidRPr="009F033D" w:rsidRDefault="000B2D87" w:rsidP="00EB1DAD">
            <w:pPr>
              <w:jc w:val="center"/>
              <w:rPr>
                <w:rFonts w:ascii="Arial Narrow" w:hAnsi="Arial Narrow"/>
              </w:rPr>
            </w:pPr>
          </w:p>
        </w:tc>
        <w:tc>
          <w:tcPr>
            <w:tcW w:w="1134" w:type="dxa"/>
            <w:vAlign w:val="center"/>
          </w:tcPr>
          <w:p w14:paraId="6964DD89" w14:textId="77777777" w:rsidR="000B2D87" w:rsidRPr="009F033D" w:rsidRDefault="000B2D87" w:rsidP="00EB1DAD">
            <w:pPr>
              <w:spacing w:after="0" w:line="240" w:lineRule="auto"/>
              <w:jc w:val="center"/>
              <w:rPr>
                <w:rFonts w:ascii="Arial Narrow" w:hAnsi="Arial Narrow"/>
              </w:rPr>
            </w:pPr>
            <w:r w:rsidRPr="009F033D">
              <w:rPr>
                <w:rFonts w:ascii="Arial Narrow" w:hAnsi="Arial Narrow"/>
              </w:rPr>
              <w:t>Page 17</w:t>
            </w:r>
          </w:p>
        </w:tc>
        <w:tc>
          <w:tcPr>
            <w:tcW w:w="4151" w:type="dxa"/>
          </w:tcPr>
          <w:p w14:paraId="5D93D2EB" w14:textId="77777777" w:rsidR="000B2D87" w:rsidRPr="000E3727" w:rsidRDefault="000B2D87" w:rsidP="00EB1DAD">
            <w:pPr>
              <w:pStyle w:val="CommentText"/>
              <w:spacing w:after="0"/>
              <w:rPr>
                <w:rFonts w:ascii="Arial Narrow" w:hAnsi="Arial Narrow"/>
                <w:sz w:val="18"/>
                <w:szCs w:val="18"/>
                <w:lang w:val="en-CA"/>
              </w:rPr>
            </w:pPr>
            <w:r w:rsidRPr="000E3727">
              <w:rPr>
                <w:rFonts w:ascii="Arial Narrow" w:hAnsi="Arial Narrow"/>
                <w:sz w:val="18"/>
                <w:szCs w:val="18"/>
                <w:lang w:val="en-CA"/>
              </w:rPr>
              <w:t>Need to clarify and agree on the number to be taken taking into account the method for analysis. The timing of the data also needs to be agreed (one month or three month average given most of the data may be recall data here.  This time though is good, because they have just harvested and are in the process of selling their crops.</w:t>
            </w:r>
          </w:p>
        </w:tc>
        <w:tc>
          <w:tcPr>
            <w:tcW w:w="3504" w:type="dxa"/>
          </w:tcPr>
          <w:p w14:paraId="0B0F6EC5"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 xml:space="preserve">Agreed. This is an  operational issue. We can decide during the orientation sessions. However, the “last harvest” is a sound reference point for interviewing farmers. </w:t>
            </w:r>
          </w:p>
        </w:tc>
      </w:tr>
      <w:tr w:rsidR="000B2D87" w:rsidRPr="009F033D" w14:paraId="21A4B8D6" w14:textId="77777777" w:rsidTr="00EB1DAD">
        <w:trPr>
          <w:trHeight w:val="261"/>
        </w:trPr>
        <w:tc>
          <w:tcPr>
            <w:tcW w:w="1701" w:type="dxa"/>
            <w:vMerge/>
          </w:tcPr>
          <w:p w14:paraId="644DFDBC" w14:textId="77777777" w:rsidR="000B2D87" w:rsidRPr="009F033D" w:rsidRDefault="000B2D87" w:rsidP="00EB1DAD">
            <w:pPr>
              <w:jc w:val="center"/>
              <w:rPr>
                <w:rFonts w:ascii="Arial Narrow" w:hAnsi="Arial Narrow"/>
              </w:rPr>
            </w:pPr>
          </w:p>
        </w:tc>
        <w:tc>
          <w:tcPr>
            <w:tcW w:w="1134" w:type="dxa"/>
            <w:vAlign w:val="center"/>
          </w:tcPr>
          <w:p w14:paraId="1F0BF894" w14:textId="77777777" w:rsidR="000B2D87" w:rsidRPr="009F033D" w:rsidRDefault="000B2D87" w:rsidP="00EB1DAD">
            <w:pPr>
              <w:spacing w:after="0" w:line="240" w:lineRule="auto"/>
              <w:jc w:val="center"/>
              <w:rPr>
                <w:rFonts w:ascii="Arial Narrow" w:hAnsi="Arial Narrow"/>
              </w:rPr>
            </w:pPr>
            <w:r w:rsidRPr="009F033D">
              <w:rPr>
                <w:rFonts w:ascii="Arial Narrow" w:hAnsi="Arial Narrow"/>
              </w:rPr>
              <w:t>Page 17</w:t>
            </w:r>
          </w:p>
        </w:tc>
        <w:tc>
          <w:tcPr>
            <w:tcW w:w="4151" w:type="dxa"/>
          </w:tcPr>
          <w:p w14:paraId="294C1318" w14:textId="77777777" w:rsidR="000B2D87" w:rsidRPr="000E3727" w:rsidRDefault="000B2D87" w:rsidP="00EB1DAD">
            <w:pPr>
              <w:pStyle w:val="CommentText"/>
              <w:spacing w:after="0"/>
              <w:rPr>
                <w:rFonts w:ascii="Arial Narrow" w:hAnsi="Arial Narrow"/>
                <w:sz w:val="18"/>
                <w:szCs w:val="18"/>
                <w:lang w:val="en-CA"/>
              </w:rPr>
            </w:pPr>
            <w:r w:rsidRPr="000E3727">
              <w:rPr>
                <w:rFonts w:ascii="Arial Narrow" w:hAnsi="Arial Narrow"/>
                <w:sz w:val="18"/>
                <w:szCs w:val="18"/>
                <w:lang w:val="en-CA"/>
              </w:rPr>
              <w:t xml:space="preserve">This is very commendable but has budget implication </w:t>
            </w:r>
          </w:p>
        </w:tc>
        <w:tc>
          <w:tcPr>
            <w:tcW w:w="3504" w:type="dxa"/>
          </w:tcPr>
          <w:p w14:paraId="66854493"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Agreed.</w:t>
            </w:r>
          </w:p>
        </w:tc>
      </w:tr>
      <w:tr w:rsidR="000B2D87" w:rsidRPr="009F033D" w14:paraId="6D24EE8E" w14:textId="77777777" w:rsidTr="00EB1DAD">
        <w:trPr>
          <w:trHeight w:val="261"/>
        </w:trPr>
        <w:tc>
          <w:tcPr>
            <w:tcW w:w="1701" w:type="dxa"/>
            <w:vMerge/>
          </w:tcPr>
          <w:p w14:paraId="47539FC4" w14:textId="77777777" w:rsidR="000B2D87" w:rsidRPr="009F033D" w:rsidRDefault="000B2D87" w:rsidP="00EB1DAD">
            <w:pPr>
              <w:jc w:val="center"/>
              <w:rPr>
                <w:rFonts w:ascii="Arial Narrow" w:hAnsi="Arial Narrow"/>
              </w:rPr>
            </w:pPr>
          </w:p>
        </w:tc>
        <w:tc>
          <w:tcPr>
            <w:tcW w:w="1134" w:type="dxa"/>
            <w:vAlign w:val="center"/>
          </w:tcPr>
          <w:p w14:paraId="6E24FA9E" w14:textId="77777777" w:rsidR="000B2D87" w:rsidRPr="009F033D" w:rsidRDefault="000B2D87" w:rsidP="00EB1DAD">
            <w:pPr>
              <w:spacing w:after="0" w:line="240" w:lineRule="auto"/>
              <w:jc w:val="center"/>
              <w:rPr>
                <w:rFonts w:ascii="Arial Narrow" w:hAnsi="Arial Narrow"/>
              </w:rPr>
            </w:pPr>
            <w:r w:rsidRPr="009F033D">
              <w:rPr>
                <w:rFonts w:ascii="Arial Narrow" w:hAnsi="Arial Narrow"/>
              </w:rPr>
              <w:t>Page 19</w:t>
            </w:r>
          </w:p>
        </w:tc>
        <w:tc>
          <w:tcPr>
            <w:tcW w:w="4151" w:type="dxa"/>
          </w:tcPr>
          <w:p w14:paraId="1BAF6621" w14:textId="77777777" w:rsidR="000B2D87" w:rsidRPr="000E3727" w:rsidRDefault="000B2D87" w:rsidP="00EB1DAD">
            <w:pPr>
              <w:pStyle w:val="CommentText"/>
              <w:spacing w:after="0"/>
              <w:rPr>
                <w:rFonts w:ascii="Arial Narrow" w:hAnsi="Arial Narrow"/>
                <w:sz w:val="18"/>
                <w:szCs w:val="18"/>
                <w:lang w:val="en-CA"/>
              </w:rPr>
            </w:pPr>
            <w:r w:rsidRPr="000E3727">
              <w:rPr>
                <w:rFonts w:ascii="Arial Narrow" w:hAnsi="Arial Narrow"/>
                <w:sz w:val="18"/>
                <w:szCs w:val="18"/>
                <w:lang w:val="en-CA"/>
              </w:rPr>
              <w:t xml:space="preserve">This may need a lot at the annual calendar to select the best time. Given that’s its recall, it may be good to focus on the immediate past month through they may not have yet been paid for this year’s crops sold to the Food Reserve Agency </w:t>
            </w:r>
          </w:p>
          <w:p w14:paraId="32EDB4AA" w14:textId="77777777" w:rsidR="000B2D87" w:rsidRPr="000E3727" w:rsidRDefault="000B2D87" w:rsidP="00EB1DAD">
            <w:pPr>
              <w:spacing w:after="0" w:line="240" w:lineRule="auto"/>
              <w:rPr>
                <w:rFonts w:ascii="Arial Narrow" w:hAnsi="Arial Narrow"/>
                <w:sz w:val="18"/>
                <w:szCs w:val="18"/>
              </w:rPr>
            </w:pPr>
          </w:p>
        </w:tc>
        <w:tc>
          <w:tcPr>
            <w:tcW w:w="3504" w:type="dxa"/>
          </w:tcPr>
          <w:p w14:paraId="6438ABD5"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 xml:space="preserve">The last production season is the best recall date. </w:t>
            </w:r>
          </w:p>
        </w:tc>
      </w:tr>
      <w:tr w:rsidR="000B2D87" w:rsidRPr="009F033D" w14:paraId="5D4C6DF0" w14:textId="77777777" w:rsidTr="00EB1DAD">
        <w:trPr>
          <w:trHeight w:val="261"/>
        </w:trPr>
        <w:tc>
          <w:tcPr>
            <w:tcW w:w="1701" w:type="dxa"/>
            <w:vMerge/>
          </w:tcPr>
          <w:p w14:paraId="3CE0B82B" w14:textId="77777777" w:rsidR="000B2D87" w:rsidRPr="009F033D" w:rsidRDefault="000B2D87" w:rsidP="00EB1DAD">
            <w:pPr>
              <w:jc w:val="center"/>
              <w:rPr>
                <w:rFonts w:ascii="Arial Narrow" w:hAnsi="Arial Narrow"/>
              </w:rPr>
            </w:pPr>
          </w:p>
        </w:tc>
        <w:tc>
          <w:tcPr>
            <w:tcW w:w="1134" w:type="dxa"/>
            <w:vAlign w:val="center"/>
          </w:tcPr>
          <w:p w14:paraId="140629C2" w14:textId="77777777" w:rsidR="000B2D87" w:rsidRPr="009F033D" w:rsidRDefault="000B2D87" w:rsidP="00EB1DAD">
            <w:pPr>
              <w:spacing w:after="0" w:line="240" w:lineRule="auto"/>
              <w:jc w:val="center"/>
              <w:rPr>
                <w:rFonts w:ascii="Arial Narrow" w:hAnsi="Arial Narrow"/>
              </w:rPr>
            </w:pPr>
            <w:r w:rsidRPr="009F033D">
              <w:rPr>
                <w:rFonts w:ascii="Arial Narrow" w:hAnsi="Arial Narrow"/>
              </w:rPr>
              <w:t>Page 20</w:t>
            </w:r>
          </w:p>
        </w:tc>
        <w:tc>
          <w:tcPr>
            <w:tcW w:w="4151" w:type="dxa"/>
          </w:tcPr>
          <w:p w14:paraId="4B7CACAD" w14:textId="77777777" w:rsidR="000B2D87" w:rsidRPr="000E3727" w:rsidRDefault="000B2D87" w:rsidP="00EB1DAD">
            <w:pPr>
              <w:pStyle w:val="CommentText"/>
              <w:spacing w:after="0"/>
              <w:rPr>
                <w:rFonts w:ascii="Arial Narrow" w:hAnsi="Arial Narrow"/>
                <w:sz w:val="18"/>
                <w:szCs w:val="18"/>
                <w:lang w:val="en-CA"/>
              </w:rPr>
            </w:pPr>
            <w:r w:rsidRPr="000E3727">
              <w:rPr>
                <w:rFonts w:ascii="Arial Narrow" w:hAnsi="Arial Narrow"/>
                <w:sz w:val="18"/>
                <w:szCs w:val="18"/>
                <w:lang w:val="en-CA"/>
              </w:rPr>
              <w:t>This can be applied to Focus Group Discussions to be followed by household visits to save time and complete the data collection within the targeted period.</w:t>
            </w:r>
          </w:p>
        </w:tc>
        <w:tc>
          <w:tcPr>
            <w:tcW w:w="3504" w:type="dxa"/>
          </w:tcPr>
          <w:p w14:paraId="08F94157" w14:textId="77777777" w:rsidR="000B2D87" w:rsidRPr="000E3727" w:rsidRDefault="000B2D87" w:rsidP="00EB1DAD">
            <w:pPr>
              <w:spacing w:after="0" w:line="240" w:lineRule="auto"/>
              <w:rPr>
                <w:rFonts w:ascii="Arial Narrow" w:hAnsi="Arial Narrow"/>
                <w:sz w:val="18"/>
                <w:szCs w:val="18"/>
              </w:rPr>
            </w:pPr>
            <w:r w:rsidRPr="000E3727">
              <w:rPr>
                <w:rFonts w:ascii="Arial Narrow" w:hAnsi="Arial Narrow"/>
                <w:sz w:val="18"/>
                <w:szCs w:val="18"/>
              </w:rPr>
              <w:t xml:space="preserve">Agreed. MSC is simple. The new version [Annex 3] has been simplified </w:t>
            </w:r>
          </w:p>
        </w:tc>
      </w:tr>
    </w:tbl>
    <w:p w14:paraId="58226707" w14:textId="77777777" w:rsidR="000B2D87" w:rsidRPr="00CF5F54" w:rsidRDefault="000B2D87" w:rsidP="00EB1DAD">
      <w:pPr>
        <w:pStyle w:val="Heading2"/>
        <w:rPr>
          <w:rFonts w:ascii="Calibri" w:hAnsi="Calibri"/>
        </w:rPr>
      </w:pPr>
    </w:p>
    <w:p w14:paraId="3AD76563" w14:textId="77777777" w:rsidR="000B2D87" w:rsidRPr="000E3727" w:rsidRDefault="000B2D87" w:rsidP="00EB1DAD">
      <w:pPr>
        <w:autoSpaceDE w:val="0"/>
        <w:autoSpaceDN w:val="0"/>
        <w:adjustRightInd w:val="0"/>
        <w:spacing w:after="0" w:line="240" w:lineRule="auto"/>
        <w:jc w:val="both"/>
        <w:rPr>
          <w:sz w:val="28"/>
          <w:szCs w:val="28"/>
        </w:rPr>
      </w:pPr>
      <w:r w:rsidRPr="000E3727">
        <w:rPr>
          <w:sz w:val="28"/>
          <w:szCs w:val="28"/>
        </w:rPr>
        <w:t xml:space="preserve">Audit 3 </w:t>
      </w:r>
    </w:p>
    <w:p w14:paraId="74596BBE" w14:textId="77777777" w:rsidR="000B2D87" w:rsidRPr="00CF5F54" w:rsidRDefault="000B2D87" w:rsidP="00EB1DAD">
      <w:pPr>
        <w:spacing w:after="0" w:line="240" w:lineRule="auto"/>
        <w:jc w:val="both"/>
        <w:rPr>
          <w:b/>
        </w:rPr>
      </w:pPr>
      <w:r w:rsidRPr="00CF5F54">
        <w:rPr>
          <w:b/>
        </w:rPr>
        <w:t>To the comments received on (</w:t>
      </w:r>
      <w:r>
        <w:rPr>
          <w:b/>
        </w:rPr>
        <w:t>18/11/15</w:t>
      </w:r>
      <w:r w:rsidRPr="00CF5F54">
        <w:rPr>
          <w:b/>
        </w:rPr>
        <w:t>) from the Terminal Evaluation of (</w:t>
      </w:r>
      <w:r>
        <w:rPr>
          <w:b/>
        </w:rPr>
        <w:t>CCAP</w:t>
      </w:r>
      <w:r w:rsidRPr="00CF5F54">
        <w:rPr>
          <w:b/>
        </w:rPr>
        <w:t>) (UNDP Project ID-</w:t>
      </w:r>
      <w:r>
        <w:rPr>
          <w:b/>
        </w:rPr>
        <w:t>3942</w:t>
      </w:r>
      <w:r w:rsidRPr="00CF5F54">
        <w:rPr>
          <w:b/>
        </w:rPr>
        <w:t xml:space="preserve"> </w:t>
      </w:r>
    </w:p>
    <w:p w14:paraId="25873DA1" w14:textId="77777777" w:rsidR="000B2D87" w:rsidRPr="00CF5F54" w:rsidRDefault="000B2D87" w:rsidP="00EB1DAD">
      <w:pPr>
        <w:spacing w:after="0" w:line="240" w:lineRule="auto"/>
        <w:jc w:val="center"/>
        <w:rPr>
          <w:b/>
        </w:rPr>
      </w:pPr>
    </w:p>
    <w:tbl>
      <w:tblPr>
        <w:tblStyle w:val="TableGrid"/>
        <w:tblW w:w="9540" w:type="dxa"/>
        <w:tblInd w:w="108" w:type="dxa"/>
        <w:tblLook w:val="04A0" w:firstRow="1" w:lastRow="0" w:firstColumn="1" w:lastColumn="0" w:noHBand="0" w:noVBand="1"/>
      </w:tblPr>
      <w:tblGrid>
        <w:gridCol w:w="905"/>
        <w:gridCol w:w="637"/>
        <w:gridCol w:w="1706"/>
        <w:gridCol w:w="3726"/>
        <w:gridCol w:w="2566"/>
      </w:tblGrid>
      <w:tr w:rsidR="000B2D87" w:rsidRPr="00CF5F54" w14:paraId="02878477" w14:textId="77777777" w:rsidTr="00EB1DAD">
        <w:trPr>
          <w:trHeight w:val="350"/>
        </w:trPr>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05408A7" w14:textId="77777777" w:rsidR="000B2D87" w:rsidRPr="00CF5F54" w:rsidRDefault="000B2D87" w:rsidP="00EB1DAD">
            <w:pPr>
              <w:jc w:val="center"/>
              <w:rPr>
                <w:b/>
              </w:rPr>
            </w:pPr>
            <w:r w:rsidRPr="00CF5F54">
              <w:rPr>
                <w:b/>
              </w:rPr>
              <w:t>Author</w:t>
            </w: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42DCCD3A" w14:textId="77777777" w:rsidR="000B2D87" w:rsidRPr="00CF5F54" w:rsidRDefault="000B2D87" w:rsidP="00EB1DAD">
            <w:pPr>
              <w:jc w:val="center"/>
              <w:rPr>
                <w:b/>
              </w:rPr>
            </w:pPr>
            <w:r w:rsidRPr="00CF5F54">
              <w:rPr>
                <w:b/>
              </w:rPr>
              <w:t>#</w:t>
            </w:r>
          </w:p>
        </w:tc>
        <w:tc>
          <w:tcPr>
            <w:tcW w:w="1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2BBA0CC1" w14:textId="77777777" w:rsidR="000B2D87" w:rsidRPr="00CF5F54" w:rsidRDefault="000B2D87" w:rsidP="00EB1DAD">
            <w:pPr>
              <w:jc w:val="center"/>
              <w:rPr>
                <w:b/>
              </w:rPr>
            </w:pPr>
            <w:r w:rsidRPr="00CF5F54">
              <w:rPr>
                <w:b/>
              </w:rPr>
              <w:t xml:space="preserve">Para No./ comment location </w:t>
            </w:r>
          </w:p>
        </w:tc>
        <w:tc>
          <w:tcPr>
            <w:tcW w:w="3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B88040F" w14:textId="77777777" w:rsidR="000B2D87" w:rsidRPr="00CF5F54" w:rsidRDefault="000B2D87" w:rsidP="00EB1DAD">
            <w:pPr>
              <w:jc w:val="center"/>
              <w:rPr>
                <w:b/>
              </w:rPr>
            </w:pPr>
            <w:r w:rsidRPr="00CF5F54">
              <w:rPr>
                <w:b/>
              </w:rPr>
              <w:t>Comment/Feedback on the draft TE report</w:t>
            </w:r>
          </w:p>
        </w:tc>
        <w:tc>
          <w:tcPr>
            <w:tcW w:w="2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4C1072EA" w14:textId="77777777" w:rsidR="000B2D87" w:rsidRPr="00CF5F54" w:rsidRDefault="000B2D87" w:rsidP="00EB1DAD">
            <w:pPr>
              <w:spacing w:after="0" w:line="240" w:lineRule="auto"/>
              <w:jc w:val="center"/>
              <w:rPr>
                <w:b/>
              </w:rPr>
            </w:pPr>
            <w:r w:rsidRPr="00CF5F54">
              <w:rPr>
                <w:b/>
              </w:rPr>
              <w:t>TE team</w:t>
            </w:r>
          </w:p>
          <w:p w14:paraId="2E154F14" w14:textId="77777777" w:rsidR="000B2D87" w:rsidRPr="00CF5F54" w:rsidRDefault="000B2D87" w:rsidP="00EB1DAD">
            <w:pPr>
              <w:spacing w:after="0" w:line="240" w:lineRule="auto"/>
              <w:jc w:val="center"/>
              <w:rPr>
                <w:b/>
              </w:rPr>
            </w:pPr>
            <w:r w:rsidRPr="00CF5F54">
              <w:rPr>
                <w:b/>
              </w:rPr>
              <w:t>response and actions taken</w:t>
            </w:r>
          </w:p>
        </w:tc>
      </w:tr>
      <w:tr w:rsidR="000B2D87" w:rsidRPr="00CF5F54" w14:paraId="7B82564D" w14:textId="77777777" w:rsidTr="00EB1DAD">
        <w:trPr>
          <w:trHeight w:val="261"/>
        </w:trPr>
        <w:tc>
          <w:tcPr>
            <w:tcW w:w="905" w:type="dxa"/>
            <w:tcBorders>
              <w:top w:val="single" w:sz="4" w:space="0" w:color="FFFFFF" w:themeColor="background1"/>
            </w:tcBorders>
          </w:tcPr>
          <w:p w14:paraId="23F186AC" w14:textId="77777777" w:rsidR="000B2D87" w:rsidRPr="00CF5F54" w:rsidRDefault="000B2D87" w:rsidP="00EB1DAD">
            <w:pPr>
              <w:jc w:val="center"/>
            </w:pPr>
            <w:r>
              <w:t>Eric Chipeta</w:t>
            </w:r>
          </w:p>
        </w:tc>
        <w:tc>
          <w:tcPr>
            <w:tcW w:w="637" w:type="dxa"/>
            <w:tcBorders>
              <w:top w:val="single" w:sz="4" w:space="0" w:color="FFFFFF" w:themeColor="background1"/>
            </w:tcBorders>
          </w:tcPr>
          <w:p w14:paraId="03C84C3B" w14:textId="77777777" w:rsidR="000B2D87" w:rsidRPr="00CF5F54" w:rsidRDefault="000B2D87" w:rsidP="00EB1DAD">
            <w:pPr>
              <w:jc w:val="center"/>
            </w:pPr>
            <w:r>
              <w:t>1</w:t>
            </w:r>
          </w:p>
        </w:tc>
        <w:tc>
          <w:tcPr>
            <w:tcW w:w="1706" w:type="dxa"/>
            <w:tcBorders>
              <w:top w:val="single" w:sz="4" w:space="0" w:color="FFFFFF" w:themeColor="background1"/>
            </w:tcBorders>
          </w:tcPr>
          <w:p w14:paraId="36213273" w14:textId="77777777" w:rsidR="000B2D87" w:rsidRPr="002E49CB" w:rsidRDefault="000B2D87" w:rsidP="00EB1DAD">
            <w:r w:rsidRPr="002E49CB">
              <w:rPr>
                <w:rStyle w:val="Hyperlink"/>
                <w:rFonts w:ascii="Arial Narrow" w:hAnsi="Arial Narrow"/>
                <w:sz w:val="18"/>
                <w:szCs w:val="18"/>
              </w:rPr>
              <w:t xml:space="preserve">Financial disbursement. The differences of disbursement [planned/actual]  should be explained. Audit report [s]  will also be needed. </w:t>
            </w:r>
          </w:p>
        </w:tc>
        <w:tc>
          <w:tcPr>
            <w:tcW w:w="3726" w:type="dxa"/>
            <w:tcBorders>
              <w:top w:val="single" w:sz="4" w:space="0" w:color="FFFFFF" w:themeColor="background1"/>
            </w:tcBorders>
          </w:tcPr>
          <w:p w14:paraId="32993667" w14:textId="77777777" w:rsidR="000B2D87" w:rsidRPr="002E49CB" w:rsidRDefault="000B2D87" w:rsidP="00EB1DAD">
            <w:pPr>
              <w:pStyle w:val="CommentText"/>
              <w:rPr>
                <w:sz w:val="22"/>
                <w:szCs w:val="22"/>
              </w:rPr>
            </w:pPr>
            <w:r w:rsidRPr="002E49CB">
              <w:rPr>
                <w:rStyle w:val="Hyperlink"/>
                <w:rFonts w:ascii="Arial Narrow" w:hAnsi="Arial Narrow"/>
                <w:color w:val="auto"/>
                <w:sz w:val="18"/>
                <w:szCs w:val="18"/>
              </w:rPr>
              <w:t>Owen will provide this</w:t>
            </w:r>
          </w:p>
        </w:tc>
        <w:tc>
          <w:tcPr>
            <w:tcW w:w="2566" w:type="dxa"/>
            <w:tcBorders>
              <w:top w:val="single" w:sz="4" w:space="0" w:color="FFFFFF" w:themeColor="background1"/>
            </w:tcBorders>
          </w:tcPr>
          <w:p w14:paraId="3AC8D1FA" w14:textId="77777777" w:rsidR="000B2D87" w:rsidRPr="002E49CB" w:rsidRDefault="000B2D87" w:rsidP="00020023">
            <w:pPr>
              <w:numPr>
                <w:ilvl w:val="0"/>
                <w:numId w:val="253"/>
              </w:numPr>
              <w:spacing w:after="0" w:line="240" w:lineRule="auto"/>
              <w:rPr>
                <w:rStyle w:val="Hyperlink"/>
                <w:rFonts w:ascii="Arial Narrow" w:hAnsi="Arial Narrow"/>
                <w:sz w:val="18"/>
                <w:szCs w:val="18"/>
              </w:rPr>
            </w:pPr>
            <w:r w:rsidRPr="002E49CB">
              <w:rPr>
                <w:rStyle w:val="Hyperlink"/>
                <w:rFonts w:ascii="Arial Narrow" w:hAnsi="Arial Narrow"/>
                <w:sz w:val="18"/>
                <w:szCs w:val="18"/>
              </w:rPr>
              <w:t xml:space="preserve">Have received filled table as indicated by the TR format. However, there is no discussion on the causes/effects of the difference between planned and actual expenses. </w:t>
            </w:r>
          </w:p>
          <w:p w14:paraId="452C4561" w14:textId="77777777" w:rsidR="000B2D87" w:rsidRPr="002E49CB" w:rsidRDefault="000B2D87" w:rsidP="00020023">
            <w:pPr>
              <w:numPr>
                <w:ilvl w:val="0"/>
                <w:numId w:val="253"/>
              </w:numPr>
              <w:spacing w:after="0" w:line="240" w:lineRule="auto"/>
              <w:rPr>
                <w:rStyle w:val="Hyperlink"/>
                <w:rFonts w:ascii="Arial Narrow" w:hAnsi="Arial Narrow"/>
                <w:sz w:val="18"/>
                <w:szCs w:val="18"/>
              </w:rPr>
            </w:pPr>
            <w:r w:rsidRPr="002E49CB">
              <w:rPr>
                <w:rStyle w:val="Hyperlink"/>
                <w:rFonts w:ascii="Arial Narrow" w:hAnsi="Arial Narrow"/>
                <w:sz w:val="18"/>
                <w:szCs w:val="18"/>
              </w:rPr>
              <w:t xml:space="preserve">Have received Audit report [as of 31/12/14] received. </w:t>
            </w:r>
          </w:p>
          <w:p w14:paraId="4E6E60BF" w14:textId="77777777" w:rsidR="000B2D87" w:rsidRPr="002E49CB" w:rsidRDefault="000B2D87" w:rsidP="00EB1DAD"/>
        </w:tc>
      </w:tr>
      <w:tr w:rsidR="000B2D87" w:rsidRPr="00CF5F54" w14:paraId="5A334409" w14:textId="77777777" w:rsidTr="00EB1DAD">
        <w:trPr>
          <w:trHeight w:val="261"/>
        </w:trPr>
        <w:tc>
          <w:tcPr>
            <w:tcW w:w="905" w:type="dxa"/>
          </w:tcPr>
          <w:p w14:paraId="5235BCC9" w14:textId="77777777" w:rsidR="000B2D87" w:rsidRPr="00CF5F54" w:rsidRDefault="000B2D87" w:rsidP="00EB1DAD">
            <w:pPr>
              <w:jc w:val="center"/>
            </w:pPr>
          </w:p>
        </w:tc>
        <w:tc>
          <w:tcPr>
            <w:tcW w:w="637" w:type="dxa"/>
          </w:tcPr>
          <w:p w14:paraId="72984BC0" w14:textId="77777777" w:rsidR="000B2D87" w:rsidRPr="00CF5F54" w:rsidRDefault="000B2D87" w:rsidP="00EB1DAD">
            <w:pPr>
              <w:jc w:val="center"/>
            </w:pPr>
            <w:r>
              <w:t>2</w:t>
            </w:r>
          </w:p>
        </w:tc>
        <w:tc>
          <w:tcPr>
            <w:tcW w:w="1706" w:type="dxa"/>
          </w:tcPr>
          <w:p w14:paraId="579EF1B2" w14:textId="77777777" w:rsidR="000B2D87" w:rsidRPr="001E6363" w:rsidRDefault="000B2D87" w:rsidP="00EB1DAD">
            <w:r w:rsidRPr="001E6363">
              <w:rPr>
                <w:rStyle w:val="Hyperlink"/>
                <w:rFonts w:ascii="Arial Narrow" w:hAnsi="Arial Narrow"/>
                <w:sz w:val="18"/>
                <w:szCs w:val="18"/>
              </w:rPr>
              <w:t>2- Terminal Report. There are several issues arising from this report.[In its current condition] parenthesis added</w:t>
            </w:r>
          </w:p>
        </w:tc>
        <w:tc>
          <w:tcPr>
            <w:tcW w:w="3726" w:type="dxa"/>
          </w:tcPr>
          <w:p w14:paraId="07AB17B4" w14:textId="77777777" w:rsidR="000B2D87" w:rsidRPr="001E6363" w:rsidRDefault="000B2D87" w:rsidP="00EB1DAD">
            <w:pPr>
              <w:pStyle w:val="CommentText"/>
              <w:rPr>
                <w:sz w:val="22"/>
                <w:szCs w:val="22"/>
              </w:rPr>
            </w:pPr>
          </w:p>
        </w:tc>
        <w:tc>
          <w:tcPr>
            <w:tcW w:w="2566" w:type="dxa"/>
          </w:tcPr>
          <w:p w14:paraId="49B9064B" w14:textId="77777777" w:rsidR="000B2D87" w:rsidRPr="001E6363" w:rsidRDefault="000B2D87" w:rsidP="00EB1DAD">
            <w:r w:rsidRPr="001E6363">
              <w:rPr>
                <w:rStyle w:val="Hyperlink"/>
                <w:rFonts w:ascii="Arial Narrow" w:hAnsi="Arial Narrow"/>
                <w:sz w:val="18"/>
                <w:szCs w:val="18"/>
              </w:rPr>
              <w:t>As I have noted before  the Completion report :  1- lacks evidence to support the growth in yields, farm income changes, among others; 2- the Report lists outputs concluded without establishing if outcome has been attained; 3-  Report does not have outcome indicators for any of the outcomes; 4- Report does not establish final expected  targets and achieved targets</w:t>
            </w:r>
          </w:p>
        </w:tc>
      </w:tr>
      <w:tr w:rsidR="000B2D87" w:rsidRPr="00CF5F54" w14:paraId="45D7BF32" w14:textId="77777777" w:rsidTr="00EB1DAD">
        <w:trPr>
          <w:trHeight w:val="248"/>
        </w:trPr>
        <w:tc>
          <w:tcPr>
            <w:tcW w:w="905" w:type="dxa"/>
          </w:tcPr>
          <w:p w14:paraId="7BC5F079" w14:textId="77777777" w:rsidR="000B2D87" w:rsidRPr="00CF5F54" w:rsidRDefault="000B2D87" w:rsidP="00EB1DAD">
            <w:pPr>
              <w:jc w:val="center"/>
            </w:pPr>
          </w:p>
        </w:tc>
        <w:tc>
          <w:tcPr>
            <w:tcW w:w="637" w:type="dxa"/>
          </w:tcPr>
          <w:p w14:paraId="73A73EAD" w14:textId="77777777" w:rsidR="000B2D87" w:rsidRPr="00CF5F54" w:rsidRDefault="000B2D87" w:rsidP="00EB1DAD">
            <w:pPr>
              <w:jc w:val="center"/>
            </w:pPr>
            <w:r>
              <w:t>2a</w:t>
            </w:r>
          </w:p>
        </w:tc>
        <w:tc>
          <w:tcPr>
            <w:tcW w:w="1706" w:type="dxa"/>
          </w:tcPr>
          <w:p w14:paraId="721C6243" w14:textId="77777777" w:rsidR="000B2D87" w:rsidRPr="001E6363" w:rsidRDefault="000B2D87" w:rsidP="00EB1DAD">
            <w:r w:rsidRPr="001E6363">
              <w:rPr>
                <w:rStyle w:val="Hyperlink"/>
                <w:rFonts w:ascii="Arial Narrow" w:hAnsi="Arial Narrow"/>
                <w:sz w:val="18"/>
                <w:szCs w:val="18"/>
              </w:rPr>
              <w:t xml:space="preserve">  Outcome performance. We have been discussed this in detail and even identified the outcome indicators proposed in the Prodoc. </w:t>
            </w:r>
          </w:p>
        </w:tc>
        <w:tc>
          <w:tcPr>
            <w:tcW w:w="3726" w:type="dxa"/>
          </w:tcPr>
          <w:p w14:paraId="45F2A870" w14:textId="77777777" w:rsidR="000B2D87" w:rsidRPr="001E6363" w:rsidRDefault="000B2D87" w:rsidP="00EB1DAD">
            <w:r w:rsidRPr="001E6363">
              <w:rPr>
                <w:rStyle w:val="Hyperlink"/>
                <w:rFonts w:ascii="Arial Narrow" w:hAnsi="Arial Narrow"/>
                <w:sz w:val="18"/>
                <w:szCs w:val="18"/>
              </w:rPr>
              <w:t>Biston provided this information</w:t>
            </w:r>
          </w:p>
        </w:tc>
        <w:tc>
          <w:tcPr>
            <w:tcW w:w="2566" w:type="dxa"/>
          </w:tcPr>
          <w:p w14:paraId="0934B386" w14:textId="77777777" w:rsidR="000B2D87" w:rsidRPr="001E6363" w:rsidRDefault="000B2D87" w:rsidP="00EB1DAD">
            <w:r w:rsidRPr="001E6363">
              <w:rPr>
                <w:rStyle w:val="Hyperlink"/>
                <w:rFonts w:ascii="Arial Narrow" w:hAnsi="Arial Narrow"/>
                <w:sz w:val="18"/>
                <w:szCs w:val="18"/>
              </w:rPr>
              <w:t>I have received a table listing the completion of outputs per outcome. As stated, above, there are no outcome indicators to determine whether outcome has been attained.</w:t>
            </w:r>
          </w:p>
        </w:tc>
      </w:tr>
      <w:tr w:rsidR="000B2D87" w:rsidRPr="00CF5F54" w14:paraId="0CF36079" w14:textId="77777777" w:rsidTr="00EB1DAD">
        <w:trPr>
          <w:trHeight w:val="248"/>
        </w:trPr>
        <w:tc>
          <w:tcPr>
            <w:tcW w:w="905" w:type="dxa"/>
          </w:tcPr>
          <w:p w14:paraId="00CEBEC1" w14:textId="77777777" w:rsidR="000B2D87" w:rsidRPr="00CF5F54" w:rsidRDefault="000B2D87" w:rsidP="00EB1DAD">
            <w:pPr>
              <w:jc w:val="center"/>
            </w:pPr>
          </w:p>
        </w:tc>
        <w:tc>
          <w:tcPr>
            <w:tcW w:w="637" w:type="dxa"/>
          </w:tcPr>
          <w:p w14:paraId="1678A092" w14:textId="77777777" w:rsidR="000B2D87" w:rsidRPr="00CF5F54" w:rsidRDefault="000B2D87" w:rsidP="00EB1DAD">
            <w:pPr>
              <w:jc w:val="center"/>
            </w:pPr>
            <w:r>
              <w:t>2b</w:t>
            </w:r>
          </w:p>
        </w:tc>
        <w:tc>
          <w:tcPr>
            <w:tcW w:w="1706" w:type="dxa"/>
          </w:tcPr>
          <w:p w14:paraId="2CB4CC32" w14:textId="77777777" w:rsidR="000B2D87" w:rsidRPr="001E6363" w:rsidRDefault="000B2D87" w:rsidP="00EB1DAD">
            <w:r w:rsidRPr="001E6363">
              <w:rPr>
                <w:rStyle w:val="Hyperlink"/>
                <w:rFonts w:ascii="Arial Narrow" w:hAnsi="Arial Narrow"/>
                <w:sz w:val="18"/>
                <w:szCs w:val="18"/>
              </w:rPr>
              <w:t xml:space="preserve">Since evaluations focus on project results,  a narrative of management  performance should be dealt with in the Terminal Report. Following the  issues raised by the Reader is the best way to deal with management issues. </w:t>
            </w:r>
          </w:p>
        </w:tc>
        <w:tc>
          <w:tcPr>
            <w:tcW w:w="3726" w:type="dxa"/>
          </w:tcPr>
          <w:p w14:paraId="2F0A6043" w14:textId="77777777" w:rsidR="000B2D87" w:rsidRPr="001E6363" w:rsidRDefault="000B2D87" w:rsidP="00EB1DAD">
            <w:r w:rsidRPr="001E6363">
              <w:rPr>
                <w:rStyle w:val="Hyperlink"/>
                <w:rFonts w:ascii="Arial Narrow" w:hAnsi="Arial Narrow"/>
                <w:sz w:val="18"/>
                <w:szCs w:val="18"/>
              </w:rPr>
              <w:t>The format  for the terminal report does not indicate this. These are issues that you as a consultant should have found out because for the author of the terminal report who was also responsible for implementation would give themselves a biased review</w:t>
            </w:r>
          </w:p>
        </w:tc>
        <w:tc>
          <w:tcPr>
            <w:tcW w:w="2566" w:type="dxa"/>
          </w:tcPr>
          <w:p w14:paraId="3C1BAE1D" w14:textId="77777777" w:rsidR="000B2D87" w:rsidRPr="001E6363" w:rsidRDefault="000B2D87" w:rsidP="00EB1DAD">
            <w:r w:rsidRPr="001E6363">
              <w:rPr>
                <w:rStyle w:val="Hyperlink"/>
                <w:rFonts w:ascii="Arial Narrow" w:hAnsi="Arial Narrow"/>
                <w:sz w:val="18"/>
                <w:szCs w:val="18"/>
              </w:rPr>
              <w:t>As indicated, UNDP manuals referenced above, management is responsible for the preparation of an account related to performance reporting and internal control, among others.  To this end, management determines how to enable the preparation of such an  account  that is free from material misstatement. This also ensures accountability.  If a consultant gathers management information on his own from whatever sources [official, non official and other procedures] then the exercise is no longer an evaluation. It becomes a research project as there is no accountability</w:t>
            </w:r>
          </w:p>
        </w:tc>
      </w:tr>
      <w:tr w:rsidR="000B2D87" w:rsidRPr="00CF5F54" w14:paraId="232BF14E" w14:textId="77777777" w:rsidTr="00EB1DAD">
        <w:trPr>
          <w:trHeight w:val="261"/>
        </w:trPr>
        <w:tc>
          <w:tcPr>
            <w:tcW w:w="905" w:type="dxa"/>
          </w:tcPr>
          <w:p w14:paraId="6FC8BA27" w14:textId="77777777" w:rsidR="000B2D87" w:rsidRPr="00CF5F54" w:rsidRDefault="000B2D87" w:rsidP="00EB1DAD">
            <w:pPr>
              <w:jc w:val="center"/>
            </w:pPr>
          </w:p>
        </w:tc>
        <w:tc>
          <w:tcPr>
            <w:tcW w:w="637" w:type="dxa"/>
          </w:tcPr>
          <w:p w14:paraId="029A4CDA" w14:textId="77777777" w:rsidR="000B2D87" w:rsidRPr="00CF5F54" w:rsidRDefault="000B2D87" w:rsidP="00EB1DAD">
            <w:pPr>
              <w:jc w:val="center"/>
            </w:pPr>
            <w:r>
              <w:t>2c</w:t>
            </w:r>
          </w:p>
        </w:tc>
        <w:tc>
          <w:tcPr>
            <w:tcW w:w="1706" w:type="dxa"/>
          </w:tcPr>
          <w:p w14:paraId="74830336" w14:textId="77777777" w:rsidR="000B2D87" w:rsidRPr="001E6363" w:rsidRDefault="000B2D87" w:rsidP="00EB1DAD">
            <w:r w:rsidRPr="001E6363">
              <w:rPr>
                <w:rStyle w:val="Hyperlink"/>
                <w:rFonts w:ascii="Arial Narrow" w:hAnsi="Arial Narrow"/>
                <w:sz w:val="18"/>
                <w:szCs w:val="18"/>
              </w:rPr>
              <w:t xml:space="preserve">There are several list of persons met that are missing. These are listed in red ink in the pertinent annexes. We need complete this list. Because there has not  been time to meet donors.  However, from all  discussions from national officials that donors were not  searching for opportunities to work with UNDP.  The Prodoc by listing every project related to agriculture gave the impression that additional resources were available.  I would like to hear your  comments on these issues. </w:t>
            </w:r>
          </w:p>
        </w:tc>
        <w:tc>
          <w:tcPr>
            <w:tcW w:w="3726" w:type="dxa"/>
          </w:tcPr>
          <w:p w14:paraId="611F1B6A" w14:textId="77777777" w:rsidR="000B2D87" w:rsidRPr="001E6363" w:rsidRDefault="000B2D87" w:rsidP="00EB1DAD">
            <w:r w:rsidRPr="001E6363">
              <w:rPr>
                <w:rStyle w:val="Hyperlink"/>
                <w:rFonts w:ascii="Arial Narrow" w:hAnsi="Arial Narrow"/>
                <w:sz w:val="18"/>
                <w:szCs w:val="18"/>
              </w:rPr>
              <w:t>The list should be with you and Biston who went in the field and discussed with the people during your field visits. Biston and Owen help Quiroga complete the lists. Additional resources were not necessarily available in the project sites as these were undertaken in other sites. The list seen was more to do with the outcome of the scoping on which projects were running at national level that were working towards similar objectives as the CCAP</w:t>
            </w:r>
          </w:p>
        </w:tc>
        <w:tc>
          <w:tcPr>
            <w:tcW w:w="2566" w:type="dxa"/>
          </w:tcPr>
          <w:p w14:paraId="016B988A" w14:textId="77777777" w:rsidR="000B2D87" w:rsidRPr="001E6363" w:rsidRDefault="000B2D87" w:rsidP="00EB1DAD">
            <w:pPr>
              <w:spacing w:after="0" w:line="240" w:lineRule="auto"/>
              <w:rPr>
                <w:rStyle w:val="Hyperlink"/>
                <w:rFonts w:ascii="Arial Narrow" w:hAnsi="Arial Narrow"/>
                <w:sz w:val="18"/>
                <w:szCs w:val="18"/>
              </w:rPr>
            </w:pPr>
            <w:r w:rsidRPr="001E6363">
              <w:rPr>
                <w:rStyle w:val="Hyperlink"/>
                <w:rFonts w:ascii="Arial Narrow" w:hAnsi="Arial Narrow"/>
                <w:sz w:val="18"/>
                <w:szCs w:val="18"/>
              </w:rPr>
              <w:t xml:space="preserve">Biston has sent several times the list of farmers [man and women] that participated in the survey including the name of the enumerators. I already have these lists. </w:t>
            </w:r>
          </w:p>
          <w:p w14:paraId="17C7903F" w14:textId="77777777" w:rsidR="000B2D87" w:rsidRPr="001E6363" w:rsidRDefault="000B2D87" w:rsidP="00EB1DAD">
            <w:pPr>
              <w:spacing w:after="0" w:line="240" w:lineRule="auto"/>
              <w:rPr>
                <w:rStyle w:val="Hyperlink"/>
                <w:rFonts w:ascii="Arial Narrow" w:hAnsi="Arial Narrow"/>
                <w:sz w:val="18"/>
                <w:szCs w:val="18"/>
              </w:rPr>
            </w:pPr>
            <w:r w:rsidRPr="001E6363">
              <w:rPr>
                <w:rStyle w:val="Hyperlink"/>
                <w:rFonts w:ascii="Arial Narrow" w:hAnsi="Arial Narrow"/>
                <w:sz w:val="18"/>
                <w:szCs w:val="18"/>
              </w:rPr>
              <w:t xml:space="preserve">The Report is missing the names of </w:t>
            </w:r>
          </w:p>
          <w:p w14:paraId="5DF57782" w14:textId="77777777" w:rsidR="000B2D87" w:rsidRPr="001E6363" w:rsidRDefault="000B2D87" w:rsidP="00EB1DAD">
            <w:pPr>
              <w:spacing w:after="0" w:line="240" w:lineRule="auto"/>
              <w:rPr>
                <w:rStyle w:val="Hyperlink"/>
                <w:rFonts w:ascii="Arial Narrow" w:hAnsi="Arial Narrow"/>
                <w:sz w:val="18"/>
                <w:szCs w:val="18"/>
              </w:rPr>
            </w:pPr>
            <w:r w:rsidRPr="001E6363">
              <w:rPr>
                <w:rStyle w:val="Hyperlink"/>
                <w:rFonts w:ascii="Arial Narrow" w:hAnsi="Arial Narrow"/>
                <w:sz w:val="18"/>
                <w:szCs w:val="18"/>
              </w:rPr>
              <w:t xml:space="preserve">[1] representatives of executing agencies from each sites, i.e. PACO, DACO, SAO </w:t>
            </w:r>
          </w:p>
          <w:p w14:paraId="2CF6AB87" w14:textId="77777777" w:rsidR="000B2D87" w:rsidRPr="001E6363" w:rsidRDefault="000B2D87" w:rsidP="00EB1DAD">
            <w:pPr>
              <w:spacing w:after="0" w:line="240" w:lineRule="auto"/>
              <w:rPr>
                <w:rStyle w:val="Hyperlink"/>
                <w:rFonts w:ascii="Arial Narrow" w:hAnsi="Arial Narrow"/>
                <w:sz w:val="18"/>
                <w:szCs w:val="18"/>
              </w:rPr>
            </w:pPr>
            <w:r w:rsidRPr="001E6363">
              <w:rPr>
                <w:rStyle w:val="Hyperlink"/>
                <w:rFonts w:ascii="Arial Narrow" w:hAnsi="Arial Narrow"/>
                <w:sz w:val="18"/>
                <w:szCs w:val="18"/>
              </w:rPr>
              <w:t>2] names of MAL that we have interviewed, and other agencies, if any.</w:t>
            </w:r>
          </w:p>
          <w:p w14:paraId="0E1F2E6A" w14:textId="77777777" w:rsidR="000B2D87" w:rsidRPr="001E6363" w:rsidRDefault="000B2D87" w:rsidP="00EB1DAD">
            <w:pPr>
              <w:spacing w:after="0" w:line="240" w:lineRule="auto"/>
              <w:rPr>
                <w:rStyle w:val="Hyperlink"/>
                <w:rFonts w:ascii="Arial Narrow" w:hAnsi="Arial Narrow"/>
                <w:sz w:val="18"/>
                <w:szCs w:val="18"/>
              </w:rPr>
            </w:pPr>
            <w:r w:rsidRPr="001E6363">
              <w:rPr>
                <w:rStyle w:val="Hyperlink"/>
                <w:rFonts w:ascii="Arial Narrow" w:hAnsi="Arial Narrow"/>
                <w:sz w:val="18"/>
                <w:szCs w:val="18"/>
              </w:rPr>
              <w:t>[3] complete list of assistants to the Debriefing session in MAL</w:t>
            </w:r>
          </w:p>
          <w:p w14:paraId="5D446036" w14:textId="77777777" w:rsidR="000B2D87" w:rsidRPr="001E6363" w:rsidRDefault="000B2D87" w:rsidP="00EB1DAD"/>
        </w:tc>
      </w:tr>
      <w:tr w:rsidR="000B2D87" w:rsidRPr="00CF5F54" w14:paraId="53F4CBC2" w14:textId="77777777" w:rsidTr="00EB1DAD">
        <w:trPr>
          <w:trHeight w:val="261"/>
        </w:trPr>
        <w:tc>
          <w:tcPr>
            <w:tcW w:w="905" w:type="dxa"/>
          </w:tcPr>
          <w:p w14:paraId="67D4F036" w14:textId="77777777" w:rsidR="000B2D87" w:rsidRPr="00CF5F54" w:rsidRDefault="000B2D87" w:rsidP="00EB1DAD">
            <w:pPr>
              <w:jc w:val="center"/>
            </w:pPr>
          </w:p>
        </w:tc>
        <w:tc>
          <w:tcPr>
            <w:tcW w:w="637" w:type="dxa"/>
          </w:tcPr>
          <w:p w14:paraId="6F102E44" w14:textId="77777777" w:rsidR="000B2D87" w:rsidRPr="00CF5F54" w:rsidRDefault="000B2D87" w:rsidP="00EB1DAD">
            <w:pPr>
              <w:jc w:val="center"/>
            </w:pPr>
            <w:r>
              <w:t>2d</w:t>
            </w:r>
          </w:p>
        </w:tc>
        <w:tc>
          <w:tcPr>
            <w:tcW w:w="1706" w:type="dxa"/>
          </w:tcPr>
          <w:p w14:paraId="5ACBE10F" w14:textId="77777777" w:rsidR="000B2D87" w:rsidRPr="001E6363" w:rsidRDefault="000B2D87" w:rsidP="00EB1DAD">
            <w:r w:rsidRPr="001E6363">
              <w:rPr>
                <w:rStyle w:val="Hyperlink"/>
                <w:rFonts w:ascii="Arial Narrow" w:hAnsi="Arial Narrow"/>
                <w:sz w:val="18"/>
                <w:szCs w:val="18"/>
              </w:rPr>
              <w:t xml:space="preserve">[d] We also have discussed and agreed that  additional MSC would be forwarded. In each site, Biston and Evaristo, chose a half dozen MSC which were considered representative. We need those as well. </w:t>
            </w:r>
          </w:p>
        </w:tc>
        <w:tc>
          <w:tcPr>
            <w:tcW w:w="3726" w:type="dxa"/>
          </w:tcPr>
          <w:p w14:paraId="5A85EE1D" w14:textId="77777777" w:rsidR="000B2D87" w:rsidRPr="001E6363" w:rsidRDefault="000B2D87" w:rsidP="00EB1DAD">
            <w:pPr>
              <w:pStyle w:val="CommentText"/>
              <w:rPr>
                <w:sz w:val="22"/>
                <w:szCs w:val="22"/>
              </w:rPr>
            </w:pPr>
            <w:r w:rsidRPr="001E6363">
              <w:rPr>
                <w:rStyle w:val="Hyperlink"/>
                <w:rFonts w:ascii="Arial Narrow" w:hAnsi="Arial Narrow"/>
                <w:color w:val="auto"/>
                <w:sz w:val="18"/>
                <w:szCs w:val="18"/>
              </w:rPr>
              <w:t>Biston please avail this information</w:t>
            </w:r>
          </w:p>
        </w:tc>
        <w:tc>
          <w:tcPr>
            <w:tcW w:w="2566" w:type="dxa"/>
          </w:tcPr>
          <w:p w14:paraId="5F0CBD6D" w14:textId="77777777" w:rsidR="000B2D87" w:rsidRPr="001E6363" w:rsidRDefault="000B2D87" w:rsidP="00EB1DAD">
            <w:pPr>
              <w:spacing w:after="0" w:line="240" w:lineRule="auto"/>
              <w:rPr>
                <w:rStyle w:val="Hyperlink"/>
                <w:rFonts w:ascii="Arial Narrow" w:hAnsi="Arial Narrow"/>
                <w:sz w:val="18"/>
                <w:szCs w:val="18"/>
              </w:rPr>
            </w:pPr>
            <w:r w:rsidRPr="001E6363">
              <w:rPr>
                <w:rStyle w:val="Hyperlink"/>
                <w:rFonts w:ascii="Arial Narrow" w:hAnsi="Arial Narrow"/>
                <w:sz w:val="18"/>
                <w:szCs w:val="18"/>
              </w:rPr>
              <w:t xml:space="preserve">Biston have sent several time the three [3]  MSC that were used as sample in the Debriefing Report. </w:t>
            </w:r>
          </w:p>
          <w:p w14:paraId="06CBF836" w14:textId="77777777" w:rsidR="000B2D87" w:rsidRPr="001E6363" w:rsidRDefault="000B2D87" w:rsidP="00EB1DAD">
            <w:pPr>
              <w:spacing w:after="0" w:line="240" w:lineRule="auto"/>
              <w:rPr>
                <w:rStyle w:val="Hyperlink"/>
                <w:rFonts w:ascii="Arial Narrow" w:hAnsi="Arial Narrow"/>
                <w:sz w:val="18"/>
                <w:szCs w:val="18"/>
              </w:rPr>
            </w:pPr>
            <w:r w:rsidRPr="001E6363">
              <w:rPr>
                <w:rStyle w:val="Hyperlink"/>
                <w:rFonts w:ascii="Arial Narrow" w:hAnsi="Arial Narrow"/>
                <w:sz w:val="18"/>
                <w:szCs w:val="18"/>
              </w:rPr>
              <w:t xml:space="preserve">We collected in the 3 sites more than 50 MSC of which Biston and Evaristo selected five representative MSC from each site. </w:t>
            </w:r>
          </w:p>
          <w:p w14:paraId="59FDDB86" w14:textId="77777777" w:rsidR="000B2D87" w:rsidRPr="001E6363" w:rsidRDefault="000B2D87" w:rsidP="00EB1DAD">
            <w:pPr>
              <w:spacing w:after="0" w:line="240" w:lineRule="auto"/>
              <w:rPr>
                <w:rStyle w:val="Hyperlink"/>
                <w:rFonts w:ascii="Arial Narrow" w:hAnsi="Arial Narrow"/>
                <w:sz w:val="18"/>
                <w:szCs w:val="18"/>
              </w:rPr>
            </w:pPr>
            <w:r w:rsidRPr="001E6363">
              <w:rPr>
                <w:rStyle w:val="Hyperlink"/>
                <w:rFonts w:ascii="Arial Narrow" w:hAnsi="Arial Narrow"/>
                <w:sz w:val="18"/>
                <w:szCs w:val="18"/>
              </w:rPr>
              <w:t>I have been asking for these  15 [repeat 15] MSC</w:t>
            </w:r>
          </w:p>
          <w:p w14:paraId="7ADB8E73" w14:textId="77777777" w:rsidR="000B2D87" w:rsidRPr="001E6363" w:rsidRDefault="000B2D87" w:rsidP="00EB1DAD"/>
        </w:tc>
      </w:tr>
    </w:tbl>
    <w:p w14:paraId="7139C696" w14:textId="77777777" w:rsidR="000B2D87" w:rsidRPr="00CF5F54" w:rsidRDefault="000B2D87" w:rsidP="00EB1DAD">
      <w:pPr>
        <w:autoSpaceDE w:val="0"/>
        <w:autoSpaceDN w:val="0"/>
        <w:adjustRightInd w:val="0"/>
        <w:spacing w:after="0" w:line="240" w:lineRule="auto"/>
        <w:jc w:val="both"/>
      </w:pPr>
      <w:r w:rsidRPr="00336ABC">
        <w:rPr>
          <w:highlight w:val="lightGray"/>
        </w:rPr>
        <w:t>.</w:t>
      </w:r>
      <w:r w:rsidRPr="00CF5F54">
        <w:t xml:space="preserve"> </w:t>
      </w:r>
    </w:p>
    <w:p w14:paraId="3835D0ED" w14:textId="648EDB29" w:rsidR="000B2D87" w:rsidRPr="00CF5F54" w:rsidRDefault="000B2D87" w:rsidP="00EB1DAD">
      <w:pPr>
        <w:spacing w:after="0" w:line="240" w:lineRule="auto"/>
        <w:jc w:val="both"/>
        <w:rPr>
          <w:b/>
        </w:rPr>
      </w:pPr>
      <w:r w:rsidRPr="00CF5F54">
        <w:rPr>
          <w:b/>
        </w:rPr>
        <w:t>To the comments received on (</w:t>
      </w:r>
      <w:r>
        <w:rPr>
          <w:b/>
        </w:rPr>
        <w:t>13 Nov 15</w:t>
      </w:r>
      <w:r w:rsidRPr="00CF5F54">
        <w:rPr>
          <w:b/>
        </w:rPr>
        <w:t>) from the Terminal Evaluation of (</w:t>
      </w:r>
      <w:r>
        <w:rPr>
          <w:b/>
        </w:rPr>
        <w:t>CCAP</w:t>
      </w:r>
      <w:r w:rsidRPr="00CF5F54">
        <w:rPr>
          <w:b/>
        </w:rPr>
        <w:t>) (UNDP Project ID-</w:t>
      </w:r>
      <w:r w:rsidRPr="00CF5F54">
        <w:rPr>
          <w:b/>
          <w:i/>
          <w:highlight w:val="lightGray"/>
        </w:rPr>
        <w:t>PIMS</w:t>
      </w:r>
      <w:r>
        <w:rPr>
          <w:b/>
          <w:i/>
          <w:highlight w:val="lightGray"/>
        </w:rPr>
        <w:t>3942</w:t>
      </w:r>
      <w:r w:rsidRPr="00CF5F54">
        <w:rPr>
          <w:b/>
          <w:i/>
          <w:highlight w:val="lightGray"/>
        </w:rPr>
        <w:t>)</w:t>
      </w:r>
    </w:p>
    <w:p w14:paraId="34F0F26A" w14:textId="77777777" w:rsidR="000B2D87" w:rsidRPr="00CF5F54" w:rsidRDefault="000B2D87" w:rsidP="00EB1DAD">
      <w:pPr>
        <w:spacing w:after="0" w:line="240" w:lineRule="auto"/>
        <w:jc w:val="center"/>
        <w:rPr>
          <w:b/>
        </w:rPr>
      </w:pPr>
    </w:p>
    <w:tbl>
      <w:tblPr>
        <w:tblStyle w:val="TableGrid"/>
        <w:tblW w:w="9656" w:type="dxa"/>
        <w:tblInd w:w="-147" w:type="dxa"/>
        <w:tblLayout w:type="fixed"/>
        <w:tblLook w:val="04A0" w:firstRow="1" w:lastRow="0" w:firstColumn="1" w:lastColumn="0" w:noHBand="0" w:noVBand="1"/>
      </w:tblPr>
      <w:tblGrid>
        <w:gridCol w:w="964"/>
        <w:gridCol w:w="284"/>
        <w:gridCol w:w="1162"/>
        <w:gridCol w:w="3515"/>
        <w:gridCol w:w="3731"/>
      </w:tblGrid>
      <w:tr w:rsidR="000B2D87" w:rsidRPr="00CF5F54" w14:paraId="367C023E" w14:textId="77777777" w:rsidTr="00EB1DAD">
        <w:trPr>
          <w:trHeight w:val="350"/>
        </w:trPr>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A909C4F" w14:textId="77777777" w:rsidR="000B2D87" w:rsidRPr="00CF5F54" w:rsidRDefault="000B2D87" w:rsidP="00EB1DAD">
            <w:pPr>
              <w:jc w:val="center"/>
              <w:rPr>
                <w:b/>
              </w:rPr>
            </w:pPr>
            <w:r w:rsidRPr="00CF5F54">
              <w:rPr>
                <w:b/>
              </w:rPr>
              <w:t>Author</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38C94756" w14:textId="77777777" w:rsidR="000B2D87" w:rsidRPr="00CF5F54" w:rsidRDefault="000B2D87" w:rsidP="00EB1DAD">
            <w:pPr>
              <w:jc w:val="center"/>
              <w:rPr>
                <w:b/>
              </w:rPr>
            </w:pPr>
            <w:r w:rsidRPr="00CF5F54">
              <w:rPr>
                <w:b/>
              </w:rPr>
              <w:t>#</w:t>
            </w:r>
          </w:p>
        </w:tc>
        <w:tc>
          <w:tcPr>
            <w:tcW w:w="11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CC27068" w14:textId="77777777" w:rsidR="000B2D87" w:rsidRPr="00CF5F54" w:rsidRDefault="000B2D87" w:rsidP="00EB1DAD">
            <w:pPr>
              <w:jc w:val="center"/>
              <w:rPr>
                <w:b/>
              </w:rPr>
            </w:pPr>
            <w:r w:rsidRPr="00CF5F54">
              <w:rPr>
                <w:b/>
              </w:rPr>
              <w:t xml:space="preserve">Para No./ comment location </w:t>
            </w:r>
          </w:p>
        </w:tc>
        <w:tc>
          <w:tcPr>
            <w:tcW w:w="35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6A5F082A" w14:textId="77777777" w:rsidR="000B2D87" w:rsidRPr="00CF5F54" w:rsidRDefault="000B2D87" w:rsidP="00EB1DAD">
            <w:pPr>
              <w:jc w:val="center"/>
              <w:rPr>
                <w:b/>
              </w:rPr>
            </w:pPr>
            <w:r w:rsidRPr="00CF5F54">
              <w:rPr>
                <w:b/>
              </w:rPr>
              <w:t>Comment/Feedback on the draft TE report</w:t>
            </w:r>
          </w:p>
        </w:tc>
        <w:tc>
          <w:tcPr>
            <w:tcW w:w="37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AC930E9" w14:textId="77777777" w:rsidR="000B2D87" w:rsidRPr="00CF5F54" w:rsidRDefault="000B2D87" w:rsidP="00EB1DAD">
            <w:pPr>
              <w:spacing w:after="0" w:line="240" w:lineRule="auto"/>
              <w:jc w:val="center"/>
              <w:rPr>
                <w:b/>
              </w:rPr>
            </w:pPr>
            <w:r w:rsidRPr="00CF5F54">
              <w:rPr>
                <w:b/>
              </w:rPr>
              <w:t>TE team</w:t>
            </w:r>
          </w:p>
          <w:p w14:paraId="73664BEF" w14:textId="77777777" w:rsidR="000B2D87" w:rsidRPr="00CF5F54" w:rsidRDefault="000B2D87" w:rsidP="00EB1DAD">
            <w:pPr>
              <w:spacing w:after="0" w:line="240" w:lineRule="auto"/>
              <w:jc w:val="center"/>
              <w:rPr>
                <w:b/>
              </w:rPr>
            </w:pPr>
            <w:r w:rsidRPr="00CF5F54">
              <w:rPr>
                <w:b/>
              </w:rPr>
              <w:t>response and actions taken</w:t>
            </w:r>
          </w:p>
        </w:tc>
      </w:tr>
      <w:tr w:rsidR="000B2D87" w:rsidRPr="00CF5F54" w14:paraId="4562FD27" w14:textId="77777777" w:rsidTr="00EB1DAD">
        <w:trPr>
          <w:trHeight w:val="261"/>
        </w:trPr>
        <w:tc>
          <w:tcPr>
            <w:tcW w:w="964" w:type="dxa"/>
            <w:tcBorders>
              <w:top w:val="single" w:sz="4" w:space="0" w:color="FFFFFF" w:themeColor="background1"/>
            </w:tcBorders>
          </w:tcPr>
          <w:p w14:paraId="4E6EC616" w14:textId="77777777" w:rsidR="000B2D87" w:rsidRPr="00CF5F54" w:rsidRDefault="000B2D87" w:rsidP="00EB1DAD">
            <w:pPr>
              <w:jc w:val="center"/>
            </w:pPr>
            <w:r>
              <w:t>Eric Chipeta</w:t>
            </w:r>
          </w:p>
        </w:tc>
        <w:tc>
          <w:tcPr>
            <w:tcW w:w="284" w:type="dxa"/>
            <w:tcBorders>
              <w:top w:val="single" w:sz="4" w:space="0" w:color="FFFFFF" w:themeColor="background1"/>
            </w:tcBorders>
          </w:tcPr>
          <w:p w14:paraId="0AB2115D" w14:textId="77777777" w:rsidR="000B2D87" w:rsidRPr="00CF5F54" w:rsidRDefault="000B2D87" w:rsidP="00EB1DAD">
            <w:pPr>
              <w:jc w:val="center"/>
            </w:pPr>
          </w:p>
        </w:tc>
        <w:tc>
          <w:tcPr>
            <w:tcW w:w="1162" w:type="dxa"/>
            <w:tcBorders>
              <w:top w:val="single" w:sz="4" w:space="0" w:color="FFFFFF" w:themeColor="background1"/>
            </w:tcBorders>
          </w:tcPr>
          <w:p w14:paraId="6C50C851" w14:textId="77777777" w:rsidR="000B2D87" w:rsidRPr="00CF5F54" w:rsidRDefault="000B2D87" w:rsidP="00EB1DAD">
            <w:pPr>
              <w:jc w:val="center"/>
            </w:pPr>
            <w:r>
              <w:t>1</w:t>
            </w:r>
          </w:p>
        </w:tc>
        <w:tc>
          <w:tcPr>
            <w:tcW w:w="3515" w:type="dxa"/>
            <w:tcBorders>
              <w:top w:val="single" w:sz="4" w:space="0" w:color="FFFFFF" w:themeColor="background1"/>
            </w:tcBorders>
          </w:tcPr>
          <w:p w14:paraId="7221B9B8" w14:textId="77777777" w:rsidR="000B2D87" w:rsidRPr="000E3727" w:rsidRDefault="000B2D87" w:rsidP="00EB1DAD">
            <w:pPr>
              <w:shd w:val="clear" w:color="auto" w:fill="FFFFFF"/>
              <w:spacing w:after="0" w:line="240" w:lineRule="auto"/>
              <w:rPr>
                <w:rFonts w:ascii="Arial Narrow" w:eastAsia="Times New Roman" w:hAnsi="Arial Narrow" w:cs="Arial"/>
                <w:sz w:val="18"/>
                <w:szCs w:val="18"/>
                <w:lang w:eastAsia="en-CA"/>
              </w:rPr>
            </w:pPr>
            <w:r w:rsidRPr="000E3727">
              <w:rPr>
                <w:rFonts w:ascii="Arial Narrow" w:eastAsia="Times New Roman" w:hAnsi="Arial Narrow" w:cs="Arial"/>
                <w:sz w:val="18"/>
                <w:szCs w:val="18"/>
                <w:lang w:eastAsia="en-CA"/>
              </w:rPr>
              <w:t xml:space="preserve">At 124 pages, the report is quite long (a 57 page report, plus 67 pages of annexes)! The ToR asks for a 40-page report, excluding Annexes. You need to consolidate certain aspects of the report. </w:t>
            </w:r>
          </w:p>
          <w:p w14:paraId="12DEB012" w14:textId="77777777" w:rsidR="000B2D87" w:rsidRPr="000E3727" w:rsidRDefault="000B2D87" w:rsidP="00EB1DAD">
            <w:pPr>
              <w:pStyle w:val="CommentText"/>
              <w:rPr>
                <w:color w:val="auto"/>
                <w:sz w:val="22"/>
                <w:szCs w:val="22"/>
              </w:rPr>
            </w:pPr>
          </w:p>
        </w:tc>
        <w:tc>
          <w:tcPr>
            <w:tcW w:w="3731" w:type="dxa"/>
            <w:tcBorders>
              <w:top w:val="single" w:sz="4" w:space="0" w:color="FFFFFF" w:themeColor="background1"/>
            </w:tcBorders>
          </w:tcPr>
          <w:p w14:paraId="04156F7F" w14:textId="77777777" w:rsidR="000B2D87" w:rsidRPr="00CF5F54" w:rsidRDefault="000B2D87" w:rsidP="00EB1DAD">
            <w:r w:rsidRPr="00D92BDF">
              <w:rPr>
                <w:rFonts w:ascii="Arial Narrow" w:hAnsi="Arial Narrow"/>
                <w:sz w:val="18"/>
                <w:szCs w:val="18"/>
              </w:rPr>
              <w:t>Agreed. However, Reader’s  requests do not allow economy of space.  Explanations are asked, sections have to be duplicated at the beginning and the end, etc.</w:t>
            </w:r>
            <w:r>
              <w:rPr>
                <w:rFonts w:ascii="Arial Narrow" w:hAnsi="Arial Narrow"/>
                <w:sz w:val="18"/>
                <w:szCs w:val="18"/>
              </w:rPr>
              <w:t xml:space="preserve"> The number of pages of main report begins with Executive Summary only. The number of annexes add to the clarity and coherence of report. </w:t>
            </w:r>
          </w:p>
        </w:tc>
      </w:tr>
      <w:tr w:rsidR="000B2D87" w:rsidRPr="00CF5F54" w14:paraId="3B470FD1" w14:textId="77777777" w:rsidTr="00EB1DAD">
        <w:trPr>
          <w:trHeight w:val="261"/>
        </w:trPr>
        <w:tc>
          <w:tcPr>
            <w:tcW w:w="964" w:type="dxa"/>
          </w:tcPr>
          <w:p w14:paraId="0196ACD8" w14:textId="77777777" w:rsidR="000B2D87" w:rsidRPr="00CF5F54" w:rsidRDefault="000B2D87" w:rsidP="00EB1DAD">
            <w:pPr>
              <w:jc w:val="center"/>
            </w:pPr>
          </w:p>
        </w:tc>
        <w:tc>
          <w:tcPr>
            <w:tcW w:w="284" w:type="dxa"/>
          </w:tcPr>
          <w:p w14:paraId="0C718E9F" w14:textId="77777777" w:rsidR="000B2D87" w:rsidRPr="00CF5F54" w:rsidRDefault="000B2D87" w:rsidP="00EB1DAD">
            <w:pPr>
              <w:jc w:val="center"/>
            </w:pPr>
          </w:p>
        </w:tc>
        <w:tc>
          <w:tcPr>
            <w:tcW w:w="1162" w:type="dxa"/>
          </w:tcPr>
          <w:p w14:paraId="7B792D6B" w14:textId="77777777" w:rsidR="000B2D87" w:rsidRPr="00CF5F54" w:rsidRDefault="000B2D87" w:rsidP="00EB1DAD">
            <w:pPr>
              <w:jc w:val="center"/>
            </w:pPr>
            <w:r>
              <w:t>2</w:t>
            </w:r>
          </w:p>
        </w:tc>
        <w:tc>
          <w:tcPr>
            <w:tcW w:w="3515" w:type="dxa"/>
          </w:tcPr>
          <w:p w14:paraId="72D06E65" w14:textId="77777777" w:rsidR="000B2D87" w:rsidRPr="000E3727" w:rsidRDefault="000B2D87" w:rsidP="00EB1DAD">
            <w:pPr>
              <w:shd w:val="clear" w:color="auto" w:fill="FFFFFF"/>
              <w:spacing w:after="0" w:line="240" w:lineRule="auto"/>
            </w:pPr>
            <w:r w:rsidRPr="000E3727">
              <w:rPr>
                <w:rFonts w:ascii="Arial Narrow" w:eastAsia="Times New Roman" w:hAnsi="Arial Narrow" w:cs="Arial"/>
                <w:sz w:val="18"/>
                <w:szCs w:val="18"/>
                <w:lang w:eastAsia="en-CA"/>
              </w:rPr>
              <w:t xml:space="preserve">There are no ratings in the evaluation yet, so we were unable to see if there was evidence that justified ratings. We assume the next draft of the evaluation will have ratings, and this aspect should be reviewed at that time. </w:t>
            </w:r>
          </w:p>
        </w:tc>
        <w:tc>
          <w:tcPr>
            <w:tcW w:w="3731" w:type="dxa"/>
          </w:tcPr>
          <w:p w14:paraId="41281F56" w14:textId="77777777" w:rsidR="000B2D87" w:rsidRPr="00CF5F54" w:rsidRDefault="000B2D87" w:rsidP="00EB1DAD">
            <w:r>
              <w:rPr>
                <w:rFonts w:ascii="Arial Narrow" w:hAnsi="Arial Narrow"/>
                <w:sz w:val="18"/>
                <w:szCs w:val="18"/>
              </w:rPr>
              <w:t>Agreed. Ratings have been included</w:t>
            </w:r>
          </w:p>
        </w:tc>
      </w:tr>
      <w:tr w:rsidR="000B2D87" w:rsidRPr="00CF5F54" w14:paraId="63C1BABB" w14:textId="77777777" w:rsidTr="00EB1DAD">
        <w:trPr>
          <w:trHeight w:val="248"/>
        </w:trPr>
        <w:tc>
          <w:tcPr>
            <w:tcW w:w="964" w:type="dxa"/>
          </w:tcPr>
          <w:p w14:paraId="30369C25" w14:textId="77777777" w:rsidR="000B2D87" w:rsidRPr="00CF5F54" w:rsidRDefault="000B2D87" w:rsidP="00EB1DAD">
            <w:pPr>
              <w:jc w:val="center"/>
            </w:pPr>
          </w:p>
        </w:tc>
        <w:tc>
          <w:tcPr>
            <w:tcW w:w="284" w:type="dxa"/>
          </w:tcPr>
          <w:p w14:paraId="3A10FB67" w14:textId="77777777" w:rsidR="000B2D87" w:rsidRPr="00CF5F54" w:rsidRDefault="000B2D87" w:rsidP="00EB1DAD">
            <w:pPr>
              <w:jc w:val="center"/>
            </w:pPr>
          </w:p>
        </w:tc>
        <w:tc>
          <w:tcPr>
            <w:tcW w:w="1162" w:type="dxa"/>
          </w:tcPr>
          <w:p w14:paraId="38896E98" w14:textId="77777777" w:rsidR="000B2D87" w:rsidRPr="00CF5F54" w:rsidRDefault="000B2D87" w:rsidP="00EB1DAD">
            <w:pPr>
              <w:jc w:val="center"/>
            </w:pPr>
            <w:r>
              <w:t>3</w:t>
            </w:r>
          </w:p>
        </w:tc>
        <w:tc>
          <w:tcPr>
            <w:tcW w:w="3515" w:type="dxa"/>
          </w:tcPr>
          <w:p w14:paraId="0B647E56" w14:textId="77777777" w:rsidR="000B2D87" w:rsidRPr="000E3727" w:rsidRDefault="000B2D87" w:rsidP="00EB1DAD">
            <w:r w:rsidRPr="000E3727">
              <w:rPr>
                <w:rFonts w:ascii="Arial Narrow" w:eastAsia="Times New Roman" w:hAnsi="Arial Narrow" w:cs="Arial"/>
                <w:sz w:val="18"/>
                <w:szCs w:val="18"/>
                <w:lang w:val="en-GB" w:eastAsia="en-CA"/>
              </w:rPr>
              <w:t xml:space="preserve">As mentioned in the report, the project finance discussion is missing. </w:t>
            </w:r>
            <w:r w:rsidRPr="000E3727">
              <w:rPr>
                <w:rFonts w:ascii="Arial Narrow" w:eastAsia="Times New Roman" w:hAnsi="Arial Narrow" w:cs="Arial"/>
                <w:sz w:val="18"/>
                <w:szCs w:val="18"/>
                <w:lang w:eastAsia="en-CA"/>
              </w:rPr>
              <w:t>Once you have the financial information, they should conduct an analysis on planned vs. actual levels of finance and co-finance. Owen must have shared this information with already.</w:t>
            </w:r>
          </w:p>
        </w:tc>
        <w:tc>
          <w:tcPr>
            <w:tcW w:w="3731" w:type="dxa"/>
          </w:tcPr>
          <w:p w14:paraId="294F56CD" w14:textId="77777777" w:rsidR="000B2D87" w:rsidRPr="00CF5F54" w:rsidRDefault="000B2D87" w:rsidP="00EB1DAD">
            <w:r>
              <w:rPr>
                <w:rFonts w:ascii="Arial Narrow" w:hAnsi="Arial Narrow"/>
                <w:sz w:val="18"/>
                <w:szCs w:val="18"/>
              </w:rPr>
              <w:t>Agreed and done.  Financial annex has been added and other comments as needed  in report</w:t>
            </w:r>
          </w:p>
        </w:tc>
      </w:tr>
      <w:tr w:rsidR="000B2D87" w:rsidRPr="00CF5F54" w14:paraId="694C1ECD" w14:textId="77777777" w:rsidTr="00EB1DAD">
        <w:trPr>
          <w:trHeight w:val="248"/>
        </w:trPr>
        <w:tc>
          <w:tcPr>
            <w:tcW w:w="964" w:type="dxa"/>
          </w:tcPr>
          <w:p w14:paraId="1A2583FC" w14:textId="77777777" w:rsidR="000B2D87" w:rsidRPr="00CF5F54" w:rsidRDefault="000B2D87" w:rsidP="00EB1DAD">
            <w:pPr>
              <w:jc w:val="center"/>
            </w:pPr>
          </w:p>
        </w:tc>
        <w:tc>
          <w:tcPr>
            <w:tcW w:w="284" w:type="dxa"/>
          </w:tcPr>
          <w:p w14:paraId="2C450B2D" w14:textId="77777777" w:rsidR="000B2D87" w:rsidRPr="00CF5F54" w:rsidRDefault="000B2D87" w:rsidP="00EB1DAD">
            <w:pPr>
              <w:jc w:val="center"/>
            </w:pPr>
          </w:p>
        </w:tc>
        <w:tc>
          <w:tcPr>
            <w:tcW w:w="1162" w:type="dxa"/>
          </w:tcPr>
          <w:p w14:paraId="6FCA92C3" w14:textId="77777777" w:rsidR="000B2D87" w:rsidRPr="00CF5F54" w:rsidRDefault="000B2D87" w:rsidP="00EB1DAD">
            <w:pPr>
              <w:jc w:val="center"/>
            </w:pPr>
            <w:r>
              <w:t>4</w:t>
            </w:r>
          </w:p>
        </w:tc>
        <w:tc>
          <w:tcPr>
            <w:tcW w:w="3515" w:type="dxa"/>
          </w:tcPr>
          <w:p w14:paraId="496D45BD" w14:textId="77777777" w:rsidR="000B2D87" w:rsidRPr="000E3727" w:rsidRDefault="000B2D87" w:rsidP="00EB1DAD">
            <w:pPr>
              <w:shd w:val="clear" w:color="auto" w:fill="FFFFFF"/>
              <w:spacing w:after="0" w:line="240" w:lineRule="auto"/>
              <w:rPr>
                <w:rFonts w:ascii="Arial Narrow" w:eastAsia="Times New Roman" w:hAnsi="Arial Narrow" w:cs="Arial"/>
                <w:sz w:val="18"/>
                <w:szCs w:val="18"/>
                <w:lang w:eastAsia="en-CA"/>
              </w:rPr>
            </w:pPr>
          </w:p>
          <w:p w14:paraId="00194A17" w14:textId="77777777" w:rsidR="000B2D87" w:rsidRPr="000E3727" w:rsidRDefault="000B2D87" w:rsidP="00EB1DAD">
            <w:pPr>
              <w:shd w:val="clear" w:color="auto" w:fill="FFFFFF"/>
              <w:spacing w:after="0" w:line="240" w:lineRule="auto"/>
              <w:rPr>
                <w:rFonts w:ascii="Arial Narrow" w:eastAsia="Times New Roman" w:hAnsi="Arial Narrow" w:cs="Arial"/>
                <w:sz w:val="18"/>
                <w:szCs w:val="18"/>
                <w:lang w:eastAsia="en-CA"/>
              </w:rPr>
            </w:pPr>
            <w:r w:rsidRPr="000E3727">
              <w:rPr>
                <w:rFonts w:ascii="Arial Narrow" w:eastAsia="Times New Roman" w:hAnsi="Arial Narrow" w:cs="Arial"/>
                <w:sz w:val="18"/>
                <w:szCs w:val="18"/>
                <w:lang w:eastAsia="en-CA"/>
              </w:rPr>
              <w:t xml:space="preserve">4The TE (and it's annexes) should be a “stand-alone” document, that anybody outside of the GEF can understand. Unless the ProDoc will be annexed to this TE, tables and context within the ProDoc should not be referenced directly in the body of the TE. </w:t>
            </w:r>
          </w:p>
          <w:p w14:paraId="653C1371" w14:textId="77777777" w:rsidR="000B2D87" w:rsidRPr="000E3727" w:rsidRDefault="000B2D87" w:rsidP="00EB1DAD"/>
        </w:tc>
        <w:tc>
          <w:tcPr>
            <w:tcW w:w="3731" w:type="dxa"/>
          </w:tcPr>
          <w:p w14:paraId="4CC2D402" w14:textId="77777777" w:rsidR="000B2D87" w:rsidRPr="00CF5F54" w:rsidRDefault="000B2D87" w:rsidP="00EB1DAD">
            <w:r>
              <w:rPr>
                <w:rFonts w:ascii="Arial Narrow" w:hAnsi="Arial Narrow"/>
                <w:sz w:val="18"/>
                <w:szCs w:val="18"/>
              </w:rPr>
              <w:t>Matter of Opinion.  The Prodoc is a key document. For stylistic reasons is difficult to disregard a key document.    The Prodoc and the TE report are essentially legal documents. They are conceptually linked. I already have extracted tables, and sections from Prodoc when these elements are essential.</w:t>
            </w:r>
          </w:p>
        </w:tc>
      </w:tr>
      <w:tr w:rsidR="000B2D87" w:rsidRPr="00CF5F54" w14:paraId="04742829" w14:textId="77777777" w:rsidTr="00EB1DAD">
        <w:trPr>
          <w:trHeight w:val="261"/>
        </w:trPr>
        <w:tc>
          <w:tcPr>
            <w:tcW w:w="964" w:type="dxa"/>
          </w:tcPr>
          <w:p w14:paraId="284682A7" w14:textId="77777777" w:rsidR="000B2D87" w:rsidRPr="00CF5F54" w:rsidRDefault="000B2D87" w:rsidP="00EB1DAD">
            <w:pPr>
              <w:jc w:val="center"/>
            </w:pPr>
          </w:p>
        </w:tc>
        <w:tc>
          <w:tcPr>
            <w:tcW w:w="284" w:type="dxa"/>
          </w:tcPr>
          <w:p w14:paraId="340F14E3" w14:textId="77777777" w:rsidR="000B2D87" w:rsidRPr="00CF5F54" w:rsidRDefault="000B2D87" w:rsidP="00EB1DAD">
            <w:pPr>
              <w:jc w:val="center"/>
            </w:pPr>
          </w:p>
        </w:tc>
        <w:tc>
          <w:tcPr>
            <w:tcW w:w="1162" w:type="dxa"/>
          </w:tcPr>
          <w:p w14:paraId="41A12899" w14:textId="77777777" w:rsidR="000B2D87" w:rsidRPr="00CF5F54" w:rsidRDefault="000B2D87" w:rsidP="00EB1DAD">
            <w:pPr>
              <w:jc w:val="center"/>
            </w:pPr>
            <w:r>
              <w:t>5</w:t>
            </w:r>
          </w:p>
        </w:tc>
        <w:tc>
          <w:tcPr>
            <w:tcW w:w="3515" w:type="dxa"/>
          </w:tcPr>
          <w:p w14:paraId="5E9F5125" w14:textId="77777777" w:rsidR="000B2D87" w:rsidRPr="000E3727" w:rsidRDefault="000B2D87" w:rsidP="00EB1DAD">
            <w:pPr>
              <w:shd w:val="clear" w:color="auto" w:fill="FFFFFF"/>
              <w:spacing w:after="0" w:line="240" w:lineRule="auto"/>
            </w:pPr>
            <w:r w:rsidRPr="000E3727">
              <w:rPr>
                <w:rFonts w:ascii="Arial Narrow" w:eastAsia="Times New Roman" w:hAnsi="Arial Narrow" w:cs="Arial"/>
                <w:sz w:val="18"/>
                <w:szCs w:val="18"/>
                <w:lang w:eastAsia="en-CA"/>
              </w:rPr>
              <w:t xml:space="preserve">5It would be useful if the Table of Contents in the final report included page numbers. </w:t>
            </w:r>
          </w:p>
        </w:tc>
        <w:tc>
          <w:tcPr>
            <w:tcW w:w="3731" w:type="dxa"/>
          </w:tcPr>
          <w:p w14:paraId="20F8D0EF" w14:textId="77777777" w:rsidR="000B2D87" w:rsidRPr="00CF5F54" w:rsidRDefault="000B2D87" w:rsidP="00EB1DAD">
            <w:r>
              <w:rPr>
                <w:rFonts w:ascii="Arial Narrow" w:hAnsi="Arial Narrow"/>
                <w:sz w:val="18"/>
                <w:szCs w:val="18"/>
              </w:rPr>
              <w:t>Agreed and done</w:t>
            </w:r>
          </w:p>
        </w:tc>
      </w:tr>
      <w:tr w:rsidR="000B2D87" w:rsidRPr="00CF5F54" w14:paraId="42BC1D1A" w14:textId="77777777" w:rsidTr="00EB1DAD">
        <w:trPr>
          <w:trHeight w:val="261"/>
        </w:trPr>
        <w:tc>
          <w:tcPr>
            <w:tcW w:w="964" w:type="dxa"/>
          </w:tcPr>
          <w:p w14:paraId="77355D5F" w14:textId="77777777" w:rsidR="000B2D87" w:rsidRPr="00CF5F54" w:rsidRDefault="000B2D87" w:rsidP="00EB1DAD">
            <w:pPr>
              <w:jc w:val="center"/>
            </w:pPr>
          </w:p>
        </w:tc>
        <w:tc>
          <w:tcPr>
            <w:tcW w:w="284" w:type="dxa"/>
          </w:tcPr>
          <w:p w14:paraId="554BF35B" w14:textId="77777777" w:rsidR="000B2D87" w:rsidRPr="00CF5F54" w:rsidRDefault="000B2D87" w:rsidP="00EB1DAD">
            <w:pPr>
              <w:jc w:val="center"/>
            </w:pPr>
          </w:p>
        </w:tc>
        <w:tc>
          <w:tcPr>
            <w:tcW w:w="1162" w:type="dxa"/>
          </w:tcPr>
          <w:p w14:paraId="5DC3CEFC" w14:textId="77777777" w:rsidR="000B2D87" w:rsidRPr="00CF5F54" w:rsidRDefault="000B2D87" w:rsidP="00EB1DAD">
            <w:pPr>
              <w:jc w:val="center"/>
            </w:pPr>
            <w:r>
              <w:t>6</w:t>
            </w:r>
          </w:p>
        </w:tc>
        <w:tc>
          <w:tcPr>
            <w:tcW w:w="3515" w:type="dxa"/>
          </w:tcPr>
          <w:p w14:paraId="3BE88D16" w14:textId="77777777" w:rsidR="000B2D87" w:rsidRPr="000E3727" w:rsidRDefault="000B2D87" w:rsidP="00EB1DAD">
            <w:pPr>
              <w:shd w:val="clear" w:color="auto" w:fill="FFFFFF"/>
              <w:spacing w:after="0" w:line="240" w:lineRule="auto"/>
            </w:pPr>
            <w:r w:rsidRPr="000E3727">
              <w:rPr>
                <w:rFonts w:ascii="Arial Narrow" w:eastAsia="Times New Roman" w:hAnsi="Arial Narrow" w:cs="Arial"/>
                <w:sz w:val="18"/>
                <w:szCs w:val="18"/>
                <w:lang w:eastAsia="en-CA"/>
              </w:rPr>
              <w:t xml:space="preserve">6It is recommended that you expand the acronyms the first time they are used in the report. </w:t>
            </w:r>
          </w:p>
        </w:tc>
        <w:tc>
          <w:tcPr>
            <w:tcW w:w="3731" w:type="dxa"/>
          </w:tcPr>
          <w:p w14:paraId="63796247" w14:textId="77777777" w:rsidR="000B2D87" w:rsidRPr="00CF5F54" w:rsidRDefault="000B2D87" w:rsidP="00EB1DAD">
            <w:r>
              <w:rPr>
                <w:rFonts w:ascii="Arial Narrow" w:hAnsi="Arial Narrow"/>
                <w:sz w:val="18"/>
                <w:szCs w:val="18"/>
              </w:rPr>
              <w:t>Agreed and done</w:t>
            </w:r>
          </w:p>
        </w:tc>
      </w:tr>
      <w:tr w:rsidR="000B2D87" w:rsidRPr="00CF5F54" w14:paraId="09216B16" w14:textId="77777777" w:rsidTr="00EB1DAD">
        <w:trPr>
          <w:trHeight w:val="261"/>
        </w:trPr>
        <w:tc>
          <w:tcPr>
            <w:tcW w:w="964" w:type="dxa"/>
          </w:tcPr>
          <w:p w14:paraId="45B54A15" w14:textId="77777777" w:rsidR="000B2D87" w:rsidRPr="00CF5F54" w:rsidRDefault="000B2D87" w:rsidP="00EB1DAD">
            <w:pPr>
              <w:jc w:val="center"/>
            </w:pPr>
          </w:p>
        </w:tc>
        <w:tc>
          <w:tcPr>
            <w:tcW w:w="284" w:type="dxa"/>
          </w:tcPr>
          <w:p w14:paraId="56E7E716" w14:textId="77777777" w:rsidR="000B2D87" w:rsidRPr="00CF5F54" w:rsidRDefault="000B2D87" w:rsidP="00EB1DAD">
            <w:pPr>
              <w:jc w:val="center"/>
            </w:pPr>
          </w:p>
        </w:tc>
        <w:tc>
          <w:tcPr>
            <w:tcW w:w="1162" w:type="dxa"/>
          </w:tcPr>
          <w:p w14:paraId="19992092" w14:textId="77777777" w:rsidR="000B2D87" w:rsidRPr="00CF5F54" w:rsidRDefault="000B2D87" w:rsidP="00EB1DAD">
            <w:pPr>
              <w:jc w:val="center"/>
            </w:pPr>
            <w:r>
              <w:t>7</w:t>
            </w:r>
          </w:p>
        </w:tc>
        <w:tc>
          <w:tcPr>
            <w:tcW w:w="3515" w:type="dxa"/>
          </w:tcPr>
          <w:p w14:paraId="228331E5" w14:textId="77777777" w:rsidR="000B2D87" w:rsidRPr="000E3727" w:rsidRDefault="000B2D87" w:rsidP="00EB1DAD">
            <w:pPr>
              <w:shd w:val="clear" w:color="auto" w:fill="FFFFFF"/>
              <w:spacing w:after="0" w:line="240" w:lineRule="auto"/>
            </w:pPr>
            <w:r w:rsidRPr="000E3727">
              <w:rPr>
                <w:rFonts w:ascii="Arial Narrow" w:eastAsia="Times New Roman" w:hAnsi="Arial Narrow" w:cs="Arial"/>
                <w:sz w:val="18"/>
                <w:szCs w:val="18"/>
                <w:lang w:eastAsia="en-CA"/>
              </w:rPr>
              <w:t xml:space="preserve">7Some of the material listed in the "Proposals for future directions" section of the executive summary is not particularly relevant to the topic of proposals for future directions; Its suggested you consolidate some of it to shorten and tighten the executive summary- and expanding on this information later in the report. </w:t>
            </w:r>
          </w:p>
        </w:tc>
        <w:tc>
          <w:tcPr>
            <w:tcW w:w="3731" w:type="dxa"/>
          </w:tcPr>
          <w:p w14:paraId="1E1DE227" w14:textId="77777777" w:rsidR="000B2D87" w:rsidRDefault="000B2D87" w:rsidP="00EB1DAD">
            <w:pPr>
              <w:rPr>
                <w:rFonts w:ascii="Arial Narrow" w:hAnsi="Arial Narrow"/>
                <w:sz w:val="18"/>
                <w:szCs w:val="18"/>
              </w:rPr>
            </w:pPr>
            <w:r>
              <w:rPr>
                <w:rFonts w:ascii="Arial Narrow" w:hAnsi="Arial Narrow"/>
                <w:sz w:val="18"/>
                <w:szCs w:val="18"/>
              </w:rPr>
              <w:t>Agreed and done.</w:t>
            </w:r>
          </w:p>
          <w:p w14:paraId="7B79C257" w14:textId="77777777" w:rsidR="000B2D87" w:rsidRPr="00CF5F54" w:rsidRDefault="000B2D87" w:rsidP="00EB1DAD">
            <w:r>
              <w:rPr>
                <w:rFonts w:ascii="Arial Narrow" w:hAnsi="Arial Narrow"/>
                <w:sz w:val="18"/>
                <w:szCs w:val="18"/>
              </w:rPr>
              <w:t>Please review the relevant sections. The sections in red print are a response to this specific query</w:t>
            </w:r>
          </w:p>
        </w:tc>
      </w:tr>
      <w:tr w:rsidR="000B2D87" w:rsidRPr="00CF5F54" w14:paraId="3C09061F" w14:textId="77777777" w:rsidTr="00EB1DAD">
        <w:trPr>
          <w:trHeight w:val="248"/>
        </w:trPr>
        <w:tc>
          <w:tcPr>
            <w:tcW w:w="964" w:type="dxa"/>
          </w:tcPr>
          <w:p w14:paraId="6215D89F" w14:textId="77777777" w:rsidR="000B2D87" w:rsidRPr="00CF5F54" w:rsidRDefault="000B2D87" w:rsidP="00EB1DAD">
            <w:pPr>
              <w:jc w:val="center"/>
            </w:pPr>
          </w:p>
        </w:tc>
        <w:tc>
          <w:tcPr>
            <w:tcW w:w="284" w:type="dxa"/>
          </w:tcPr>
          <w:p w14:paraId="7B243D5A" w14:textId="77777777" w:rsidR="000B2D87" w:rsidRPr="00CF5F54" w:rsidRDefault="000B2D87" w:rsidP="00EB1DAD">
            <w:pPr>
              <w:jc w:val="center"/>
            </w:pPr>
          </w:p>
        </w:tc>
        <w:tc>
          <w:tcPr>
            <w:tcW w:w="1162" w:type="dxa"/>
          </w:tcPr>
          <w:p w14:paraId="38528D9F" w14:textId="77777777" w:rsidR="000B2D87" w:rsidRPr="00CF5F54" w:rsidRDefault="000B2D87" w:rsidP="00EB1DAD">
            <w:pPr>
              <w:jc w:val="center"/>
            </w:pPr>
            <w:r>
              <w:t>8</w:t>
            </w:r>
          </w:p>
        </w:tc>
        <w:tc>
          <w:tcPr>
            <w:tcW w:w="3515" w:type="dxa"/>
          </w:tcPr>
          <w:p w14:paraId="520FE434" w14:textId="77777777" w:rsidR="000B2D87" w:rsidRPr="000E3727" w:rsidRDefault="000B2D87" w:rsidP="00EB1DAD">
            <w:pPr>
              <w:shd w:val="clear" w:color="auto" w:fill="FFFFFF"/>
              <w:spacing w:after="0" w:line="240" w:lineRule="auto"/>
            </w:pPr>
            <w:r w:rsidRPr="000E3727">
              <w:rPr>
                <w:rFonts w:ascii="Arial Narrow" w:eastAsia="Times New Roman" w:hAnsi="Arial Narrow" w:cs="Arial"/>
                <w:sz w:val="18"/>
                <w:szCs w:val="18"/>
                <w:lang w:eastAsia="en-CA"/>
              </w:rPr>
              <w:t xml:space="preserve">In addition to proposals for future directions, and best and worst practices, the ToR asks for specific, prioritized recommendations to take the work forward; these should be included in the Executive Summary. As the project has already closed, it is best to gear these recommendations towards the creation of future projects, or a scale-up of this project. </w:t>
            </w:r>
          </w:p>
        </w:tc>
        <w:tc>
          <w:tcPr>
            <w:tcW w:w="3731" w:type="dxa"/>
          </w:tcPr>
          <w:p w14:paraId="46B277C1" w14:textId="77777777" w:rsidR="000B2D87" w:rsidRDefault="000B2D87" w:rsidP="00EB1DAD">
            <w:pPr>
              <w:rPr>
                <w:rFonts w:ascii="Arial Narrow" w:hAnsi="Arial Narrow"/>
                <w:sz w:val="18"/>
                <w:szCs w:val="18"/>
              </w:rPr>
            </w:pPr>
            <w:r>
              <w:rPr>
                <w:rFonts w:ascii="Arial Narrow" w:hAnsi="Arial Narrow"/>
                <w:sz w:val="18"/>
                <w:szCs w:val="18"/>
              </w:rPr>
              <w:t xml:space="preserve">Agreed done. </w:t>
            </w:r>
          </w:p>
          <w:p w14:paraId="47A91149" w14:textId="77777777" w:rsidR="000B2D87" w:rsidRPr="00CF5F54" w:rsidRDefault="000B2D87" w:rsidP="00EB1DAD">
            <w:r>
              <w:rPr>
                <w:rFonts w:ascii="Arial Narrow" w:hAnsi="Arial Narrow"/>
                <w:sz w:val="18"/>
                <w:szCs w:val="18"/>
              </w:rPr>
              <w:t>Please review the relevant sections. The sections in red print are a response to this specific query</w:t>
            </w:r>
          </w:p>
        </w:tc>
      </w:tr>
      <w:tr w:rsidR="000B2D87" w:rsidRPr="00CF5F54" w14:paraId="5B71CEA8" w14:textId="77777777" w:rsidTr="00EB1DAD">
        <w:trPr>
          <w:trHeight w:val="248"/>
        </w:trPr>
        <w:tc>
          <w:tcPr>
            <w:tcW w:w="964" w:type="dxa"/>
          </w:tcPr>
          <w:p w14:paraId="413C9C9E" w14:textId="77777777" w:rsidR="000B2D87" w:rsidRPr="00CF5F54" w:rsidRDefault="000B2D87" w:rsidP="00EB1DAD">
            <w:pPr>
              <w:jc w:val="center"/>
            </w:pPr>
          </w:p>
        </w:tc>
        <w:tc>
          <w:tcPr>
            <w:tcW w:w="284" w:type="dxa"/>
          </w:tcPr>
          <w:p w14:paraId="4D512C91" w14:textId="77777777" w:rsidR="000B2D87" w:rsidRPr="00CF5F54" w:rsidRDefault="000B2D87" w:rsidP="00EB1DAD">
            <w:pPr>
              <w:jc w:val="center"/>
            </w:pPr>
          </w:p>
        </w:tc>
        <w:tc>
          <w:tcPr>
            <w:tcW w:w="1162" w:type="dxa"/>
          </w:tcPr>
          <w:p w14:paraId="3E27A858" w14:textId="77777777" w:rsidR="000B2D87" w:rsidRPr="00CF5F54" w:rsidRDefault="000B2D87" w:rsidP="00EB1DAD">
            <w:pPr>
              <w:jc w:val="center"/>
            </w:pPr>
            <w:r>
              <w:t>9</w:t>
            </w:r>
          </w:p>
        </w:tc>
        <w:tc>
          <w:tcPr>
            <w:tcW w:w="3515" w:type="dxa"/>
          </w:tcPr>
          <w:p w14:paraId="12720081" w14:textId="77777777" w:rsidR="000B2D87" w:rsidRPr="000E3727" w:rsidRDefault="000B2D87" w:rsidP="00EB1DAD">
            <w:pPr>
              <w:shd w:val="clear" w:color="auto" w:fill="FFFFFF"/>
              <w:spacing w:after="0" w:line="240" w:lineRule="auto"/>
            </w:pPr>
            <w:r w:rsidRPr="000E3727">
              <w:rPr>
                <w:rFonts w:ascii="Arial Narrow" w:eastAsia="Times New Roman" w:hAnsi="Arial Narrow" w:cs="Arial"/>
                <w:sz w:val="18"/>
                <w:szCs w:val="18"/>
                <w:lang w:eastAsia="en-CA"/>
              </w:rPr>
              <w:t xml:space="preserve">9In the body of the report, it is referred to a Midterm Review (MTR), but also as a Midterm Evaluation (MTE). The MTR terminology should be used consistently throughout the report, which is the terminology that the GEF uses.  </w:t>
            </w:r>
          </w:p>
        </w:tc>
        <w:tc>
          <w:tcPr>
            <w:tcW w:w="3731" w:type="dxa"/>
          </w:tcPr>
          <w:p w14:paraId="3A8A01BF" w14:textId="77777777" w:rsidR="000B2D87" w:rsidRPr="00CF5F54" w:rsidRDefault="000B2D87" w:rsidP="00EB1DAD">
            <w:r>
              <w:rPr>
                <w:rFonts w:ascii="Arial Narrow" w:hAnsi="Arial Narrow"/>
                <w:sz w:val="18"/>
                <w:szCs w:val="18"/>
              </w:rPr>
              <w:t>Agreed and done</w:t>
            </w:r>
          </w:p>
        </w:tc>
      </w:tr>
      <w:tr w:rsidR="000B2D87" w:rsidRPr="00CF5F54" w14:paraId="45336CEE" w14:textId="77777777" w:rsidTr="00EB1DAD">
        <w:trPr>
          <w:trHeight w:val="261"/>
        </w:trPr>
        <w:tc>
          <w:tcPr>
            <w:tcW w:w="964" w:type="dxa"/>
          </w:tcPr>
          <w:p w14:paraId="3811EDCE" w14:textId="77777777" w:rsidR="000B2D87" w:rsidRPr="00CF5F54" w:rsidRDefault="000B2D87" w:rsidP="00EB1DAD">
            <w:pPr>
              <w:jc w:val="center"/>
            </w:pPr>
          </w:p>
        </w:tc>
        <w:tc>
          <w:tcPr>
            <w:tcW w:w="284" w:type="dxa"/>
          </w:tcPr>
          <w:p w14:paraId="22DCCB75" w14:textId="77777777" w:rsidR="000B2D87" w:rsidRPr="00CF5F54" w:rsidRDefault="000B2D87" w:rsidP="00EB1DAD">
            <w:pPr>
              <w:jc w:val="center"/>
            </w:pPr>
          </w:p>
        </w:tc>
        <w:tc>
          <w:tcPr>
            <w:tcW w:w="1162" w:type="dxa"/>
          </w:tcPr>
          <w:p w14:paraId="0B761642" w14:textId="77777777" w:rsidR="000B2D87" w:rsidRPr="00CF5F54" w:rsidRDefault="000B2D87" w:rsidP="00EB1DAD">
            <w:pPr>
              <w:jc w:val="center"/>
            </w:pPr>
            <w:r>
              <w:t>10</w:t>
            </w:r>
          </w:p>
        </w:tc>
        <w:tc>
          <w:tcPr>
            <w:tcW w:w="3515" w:type="dxa"/>
          </w:tcPr>
          <w:p w14:paraId="4C4091C8" w14:textId="77777777" w:rsidR="000B2D87" w:rsidRPr="000E3727" w:rsidRDefault="000B2D87" w:rsidP="00EB1DAD">
            <w:pPr>
              <w:shd w:val="clear" w:color="auto" w:fill="FFFFFF"/>
              <w:spacing w:after="0" w:line="240" w:lineRule="auto"/>
              <w:rPr>
                <w:rFonts w:ascii="Arial Narrow" w:eastAsia="Times New Roman" w:hAnsi="Arial Narrow" w:cs="Arial"/>
                <w:sz w:val="18"/>
                <w:szCs w:val="18"/>
                <w:lang w:eastAsia="en-CA"/>
              </w:rPr>
            </w:pPr>
            <w:r w:rsidRPr="000E3727">
              <w:rPr>
                <w:rFonts w:ascii="Arial Narrow" w:eastAsia="Times New Roman" w:hAnsi="Arial Narrow" w:cs="Arial"/>
                <w:sz w:val="18"/>
                <w:szCs w:val="18"/>
                <w:lang w:eastAsia="en-CA"/>
              </w:rPr>
              <w:t xml:space="preserve">10The report should expand on the limitations of the evaluation, of the methodology, etc. </w:t>
            </w:r>
          </w:p>
          <w:p w14:paraId="64257B26" w14:textId="77777777" w:rsidR="000B2D87" w:rsidRPr="000E3727" w:rsidRDefault="000B2D87" w:rsidP="00EB1DAD"/>
        </w:tc>
        <w:tc>
          <w:tcPr>
            <w:tcW w:w="3731" w:type="dxa"/>
          </w:tcPr>
          <w:p w14:paraId="0CF24450" w14:textId="77777777" w:rsidR="000B2D87" w:rsidRPr="00CF5F54" w:rsidRDefault="000B2D87" w:rsidP="00EB1DAD">
            <w:r>
              <w:rPr>
                <w:rFonts w:ascii="Arial Narrow" w:hAnsi="Arial Narrow"/>
                <w:sz w:val="18"/>
                <w:szCs w:val="18"/>
              </w:rPr>
              <w:t>Agreed and done.Please review the relevant sections. The sections in red print are a response to this specific query</w:t>
            </w:r>
          </w:p>
        </w:tc>
      </w:tr>
      <w:tr w:rsidR="000B2D87" w:rsidRPr="00CF5F54" w14:paraId="190F69DC" w14:textId="77777777" w:rsidTr="00EB1DAD">
        <w:trPr>
          <w:trHeight w:val="261"/>
        </w:trPr>
        <w:tc>
          <w:tcPr>
            <w:tcW w:w="964" w:type="dxa"/>
          </w:tcPr>
          <w:p w14:paraId="60E6C552" w14:textId="77777777" w:rsidR="000B2D87" w:rsidRPr="00CF5F54" w:rsidRDefault="000B2D87" w:rsidP="00EB1DAD">
            <w:pPr>
              <w:jc w:val="center"/>
            </w:pPr>
          </w:p>
        </w:tc>
        <w:tc>
          <w:tcPr>
            <w:tcW w:w="284" w:type="dxa"/>
          </w:tcPr>
          <w:p w14:paraId="102CB2FC" w14:textId="77777777" w:rsidR="000B2D87" w:rsidRPr="00CF5F54" w:rsidRDefault="000B2D87" w:rsidP="00EB1DAD">
            <w:pPr>
              <w:jc w:val="center"/>
            </w:pPr>
          </w:p>
        </w:tc>
        <w:tc>
          <w:tcPr>
            <w:tcW w:w="1162" w:type="dxa"/>
          </w:tcPr>
          <w:p w14:paraId="1DDB1902" w14:textId="77777777" w:rsidR="000B2D87" w:rsidRPr="00CF5F54" w:rsidRDefault="000B2D87" w:rsidP="00EB1DAD">
            <w:pPr>
              <w:jc w:val="center"/>
            </w:pPr>
            <w:r>
              <w:t>11</w:t>
            </w:r>
          </w:p>
        </w:tc>
        <w:tc>
          <w:tcPr>
            <w:tcW w:w="3515" w:type="dxa"/>
          </w:tcPr>
          <w:p w14:paraId="795B22B0" w14:textId="77777777" w:rsidR="000B2D87" w:rsidRPr="000E3727" w:rsidRDefault="000B2D87" w:rsidP="00EB1DAD">
            <w:pPr>
              <w:shd w:val="clear" w:color="auto" w:fill="FFFFFF"/>
              <w:spacing w:after="0" w:line="240" w:lineRule="auto"/>
            </w:pPr>
            <w:r w:rsidRPr="000E3727">
              <w:rPr>
                <w:rFonts w:ascii="Arial Narrow" w:eastAsia="Times New Roman" w:hAnsi="Arial Narrow" w:cs="Arial"/>
                <w:sz w:val="18"/>
                <w:szCs w:val="18"/>
                <w:lang w:eastAsia="en-CA"/>
              </w:rPr>
              <w:t xml:space="preserve">11While Annex 7 contains an in-depth explanation of the methodology, Section 1.1 Scope and Method (p. 12) should outline the main guiding evaluation principles that guided the methodology creation, e.g. a description of the rationale of the methodological approach taken, the rationale and basis for the selection of field visits and persons interviewed. </w:t>
            </w:r>
          </w:p>
        </w:tc>
        <w:tc>
          <w:tcPr>
            <w:tcW w:w="3731" w:type="dxa"/>
          </w:tcPr>
          <w:p w14:paraId="384EA649" w14:textId="77777777" w:rsidR="000B2D87" w:rsidRDefault="000B2D87" w:rsidP="00EB1DAD">
            <w:pPr>
              <w:rPr>
                <w:rFonts w:ascii="Arial Narrow" w:hAnsi="Arial Narrow"/>
                <w:sz w:val="18"/>
                <w:szCs w:val="18"/>
              </w:rPr>
            </w:pPr>
            <w:r>
              <w:rPr>
                <w:rFonts w:ascii="Arial Narrow" w:hAnsi="Arial Narrow"/>
                <w:sz w:val="18"/>
                <w:szCs w:val="18"/>
              </w:rPr>
              <w:t>Agreed and done</w:t>
            </w:r>
          </w:p>
          <w:p w14:paraId="3C4E0B2C" w14:textId="77777777" w:rsidR="000B2D87" w:rsidRPr="00CF5F54" w:rsidRDefault="000B2D87" w:rsidP="00EB1DAD">
            <w:r>
              <w:rPr>
                <w:rFonts w:ascii="Arial Narrow" w:hAnsi="Arial Narrow"/>
                <w:sz w:val="18"/>
                <w:szCs w:val="18"/>
              </w:rPr>
              <w:t>Please review the relevant sections. The sections in red print are a response to this specific query</w:t>
            </w:r>
          </w:p>
        </w:tc>
      </w:tr>
      <w:tr w:rsidR="000B2D87" w:rsidRPr="00CF5F54" w14:paraId="3515AE7D" w14:textId="77777777" w:rsidTr="00EB1DAD">
        <w:trPr>
          <w:trHeight w:val="261"/>
        </w:trPr>
        <w:tc>
          <w:tcPr>
            <w:tcW w:w="964" w:type="dxa"/>
          </w:tcPr>
          <w:p w14:paraId="7F5CCC59" w14:textId="77777777" w:rsidR="000B2D87" w:rsidRPr="00CF5F54" w:rsidRDefault="000B2D87" w:rsidP="00EB1DAD">
            <w:pPr>
              <w:jc w:val="center"/>
            </w:pPr>
          </w:p>
        </w:tc>
        <w:tc>
          <w:tcPr>
            <w:tcW w:w="284" w:type="dxa"/>
          </w:tcPr>
          <w:p w14:paraId="261871B6" w14:textId="77777777" w:rsidR="000B2D87" w:rsidRPr="00CF5F54" w:rsidRDefault="000B2D87" w:rsidP="00EB1DAD">
            <w:pPr>
              <w:jc w:val="center"/>
            </w:pPr>
          </w:p>
        </w:tc>
        <w:tc>
          <w:tcPr>
            <w:tcW w:w="1162" w:type="dxa"/>
          </w:tcPr>
          <w:p w14:paraId="12CF24DE" w14:textId="77777777" w:rsidR="000B2D87" w:rsidRPr="00CF5F54" w:rsidRDefault="000B2D87" w:rsidP="00EB1DAD">
            <w:pPr>
              <w:jc w:val="center"/>
            </w:pPr>
            <w:r>
              <w:t>12</w:t>
            </w:r>
          </w:p>
        </w:tc>
        <w:tc>
          <w:tcPr>
            <w:tcW w:w="3515" w:type="dxa"/>
          </w:tcPr>
          <w:p w14:paraId="2FC612A5" w14:textId="77777777" w:rsidR="000B2D87" w:rsidRPr="000E3727" w:rsidRDefault="000B2D87" w:rsidP="00EB1DAD">
            <w:pPr>
              <w:shd w:val="clear" w:color="auto" w:fill="FFFFFF"/>
              <w:spacing w:after="0" w:line="240" w:lineRule="auto"/>
            </w:pPr>
            <w:r w:rsidRPr="000E3727">
              <w:rPr>
                <w:rFonts w:ascii="Arial Narrow" w:eastAsia="Times New Roman" w:hAnsi="Arial Narrow" w:cs="Arial"/>
                <w:sz w:val="18"/>
                <w:szCs w:val="18"/>
                <w:lang w:eastAsia="en-CA"/>
              </w:rPr>
              <w:t xml:space="preserve">The Scope section all seems quite abstract and it’s not entirely clear how this relates to the project at hand.  </w:t>
            </w:r>
          </w:p>
        </w:tc>
        <w:tc>
          <w:tcPr>
            <w:tcW w:w="3731" w:type="dxa"/>
          </w:tcPr>
          <w:p w14:paraId="5CC60E0B" w14:textId="77777777" w:rsidR="000B2D87" w:rsidRPr="00CF5F54" w:rsidRDefault="000B2D87" w:rsidP="00EB1DAD">
            <w:r>
              <w:rPr>
                <w:rFonts w:ascii="Arial Narrow" w:hAnsi="Arial Narrow"/>
                <w:sz w:val="18"/>
                <w:szCs w:val="18"/>
              </w:rPr>
              <w:t>Disagree.  Scope was transferred to Annex 9</w:t>
            </w:r>
          </w:p>
        </w:tc>
      </w:tr>
      <w:tr w:rsidR="000B2D87" w:rsidRPr="00CF5F54" w14:paraId="07CF89E1" w14:textId="77777777" w:rsidTr="00EB1DAD">
        <w:trPr>
          <w:trHeight w:val="261"/>
        </w:trPr>
        <w:tc>
          <w:tcPr>
            <w:tcW w:w="964" w:type="dxa"/>
          </w:tcPr>
          <w:p w14:paraId="1BD3B9DE" w14:textId="77777777" w:rsidR="000B2D87" w:rsidRPr="00CF5F54" w:rsidRDefault="000B2D87" w:rsidP="00EB1DAD">
            <w:pPr>
              <w:jc w:val="center"/>
            </w:pPr>
          </w:p>
        </w:tc>
        <w:tc>
          <w:tcPr>
            <w:tcW w:w="284" w:type="dxa"/>
          </w:tcPr>
          <w:p w14:paraId="248E45ED" w14:textId="77777777" w:rsidR="000B2D87" w:rsidRPr="00CF5F54" w:rsidRDefault="000B2D87" w:rsidP="00EB1DAD">
            <w:pPr>
              <w:jc w:val="center"/>
            </w:pPr>
          </w:p>
        </w:tc>
        <w:tc>
          <w:tcPr>
            <w:tcW w:w="1162" w:type="dxa"/>
          </w:tcPr>
          <w:p w14:paraId="011D6B7F" w14:textId="77777777" w:rsidR="000B2D87" w:rsidRPr="00CF5F54" w:rsidRDefault="000B2D87" w:rsidP="00EB1DAD">
            <w:pPr>
              <w:jc w:val="center"/>
            </w:pPr>
            <w:r>
              <w:t>13</w:t>
            </w:r>
          </w:p>
        </w:tc>
        <w:tc>
          <w:tcPr>
            <w:tcW w:w="3515" w:type="dxa"/>
          </w:tcPr>
          <w:p w14:paraId="60B184CF" w14:textId="77777777" w:rsidR="000B2D87" w:rsidRPr="000E3727" w:rsidRDefault="000B2D87" w:rsidP="00EB1DAD">
            <w:pPr>
              <w:shd w:val="clear" w:color="auto" w:fill="FFFFFF"/>
              <w:spacing w:after="0" w:line="240" w:lineRule="auto"/>
              <w:rPr>
                <w:rFonts w:ascii="Arial Narrow" w:eastAsia="Times New Roman" w:hAnsi="Arial Narrow" w:cs="Arial"/>
                <w:sz w:val="18"/>
                <w:szCs w:val="18"/>
                <w:lang w:eastAsia="en-CA"/>
              </w:rPr>
            </w:pPr>
            <w:r w:rsidRPr="000E3727">
              <w:rPr>
                <w:rFonts w:ascii="Arial Narrow" w:eastAsia="Times New Roman" w:hAnsi="Arial Narrow" w:cs="Arial"/>
                <w:sz w:val="18"/>
                <w:szCs w:val="18"/>
                <w:lang w:eastAsia="en-CA"/>
              </w:rPr>
              <w:t xml:space="preserve">13You have concluded that there was no other relevant projects that this project could have drawn lessons learned from in the design phase. This is hard to believe. During design, project relied on information for former projects (e.g. other agriculture projects in the region, in the country. </w:t>
            </w:r>
          </w:p>
          <w:p w14:paraId="1540D058" w14:textId="77777777" w:rsidR="000B2D87" w:rsidRPr="000E3727" w:rsidRDefault="000B2D87" w:rsidP="00EB1DAD"/>
        </w:tc>
        <w:tc>
          <w:tcPr>
            <w:tcW w:w="3731" w:type="dxa"/>
          </w:tcPr>
          <w:p w14:paraId="7285886C" w14:textId="77777777" w:rsidR="000B2D87" w:rsidRPr="00CF5F54" w:rsidRDefault="000B2D87" w:rsidP="00EB1DAD">
            <w:r>
              <w:rPr>
                <w:rFonts w:ascii="Arial Narrow" w:hAnsi="Arial Narrow"/>
                <w:sz w:val="18"/>
                <w:szCs w:val="18"/>
              </w:rPr>
              <w:t xml:space="preserve">As discussed in relevant section, </w:t>
            </w:r>
            <w:r w:rsidRPr="009327B3">
              <w:rPr>
                <w:rFonts w:ascii="Arial Narrow" w:hAnsi="Arial Narrow"/>
                <w:sz w:val="18"/>
                <w:szCs w:val="18"/>
              </w:rPr>
              <w:t>the Project design contained a complex set of  19 interventions in four different subject matters,   illustrated in Table 1, if one considers individual interventions, each has been done either in Zambia or nearby. But effectively implementing all 19 interventions simultaneously throughout 8 geographically different pilot sites, in just four years, can be an unwieldy implementation task—which has n</w:t>
            </w:r>
            <w:r>
              <w:rPr>
                <w:rFonts w:ascii="Arial Narrow" w:hAnsi="Arial Narrow"/>
                <w:sz w:val="18"/>
                <w:szCs w:val="18"/>
              </w:rPr>
              <w:t>ot been successfully undertaken to my knowledge</w:t>
            </w:r>
          </w:p>
        </w:tc>
      </w:tr>
      <w:tr w:rsidR="000B2D87" w:rsidRPr="00CF5F54" w14:paraId="186139AD" w14:textId="77777777" w:rsidTr="00EB1DAD">
        <w:trPr>
          <w:trHeight w:val="261"/>
        </w:trPr>
        <w:tc>
          <w:tcPr>
            <w:tcW w:w="964" w:type="dxa"/>
          </w:tcPr>
          <w:p w14:paraId="3FE92CEB" w14:textId="77777777" w:rsidR="000B2D87" w:rsidRPr="00CF5F54" w:rsidRDefault="000B2D87" w:rsidP="00EB1DAD">
            <w:pPr>
              <w:jc w:val="center"/>
            </w:pPr>
          </w:p>
        </w:tc>
        <w:tc>
          <w:tcPr>
            <w:tcW w:w="284" w:type="dxa"/>
          </w:tcPr>
          <w:p w14:paraId="6F6D0557" w14:textId="77777777" w:rsidR="000B2D87" w:rsidRPr="00CF5F54" w:rsidRDefault="000B2D87" w:rsidP="00EB1DAD">
            <w:pPr>
              <w:jc w:val="center"/>
            </w:pPr>
          </w:p>
        </w:tc>
        <w:tc>
          <w:tcPr>
            <w:tcW w:w="1162" w:type="dxa"/>
          </w:tcPr>
          <w:p w14:paraId="4472CFDE" w14:textId="77777777" w:rsidR="000B2D87" w:rsidRPr="00CF5F54" w:rsidRDefault="000B2D87" w:rsidP="00EB1DAD">
            <w:pPr>
              <w:jc w:val="center"/>
            </w:pPr>
            <w:r>
              <w:t>14</w:t>
            </w:r>
          </w:p>
        </w:tc>
        <w:tc>
          <w:tcPr>
            <w:tcW w:w="3515" w:type="dxa"/>
          </w:tcPr>
          <w:p w14:paraId="039D5BD5" w14:textId="77777777" w:rsidR="000B2D87" w:rsidRPr="000E3727" w:rsidRDefault="000B2D87" w:rsidP="00EB1DAD">
            <w:pPr>
              <w:shd w:val="clear" w:color="auto" w:fill="FFFFFF"/>
              <w:spacing w:after="0" w:line="240" w:lineRule="auto"/>
              <w:rPr>
                <w:rFonts w:ascii="Arial Narrow" w:eastAsia="Times New Roman" w:hAnsi="Arial Narrow" w:cs="Arial"/>
                <w:sz w:val="18"/>
                <w:szCs w:val="18"/>
                <w:lang w:eastAsia="en-CA"/>
              </w:rPr>
            </w:pPr>
            <w:r w:rsidRPr="000E3727">
              <w:rPr>
                <w:rFonts w:ascii="Arial Narrow" w:eastAsia="Times New Roman" w:hAnsi="Arial Narrow" w:cs="Arial"/>
                <w:sz w:val="18"/>
                <w:szCs w:val="18"/>
                <w:lang w:eastAsia="en-CA"/>
              </w:rPr>
              <w:t xml:space="preserve">The Section 3.5 Replication Approach doesn’t fully address the opportunities for replication. Beyond an exit/sustainability strategy for the current project, what would a scale-up/replication approach look like? </w:t>
            </w:r>
          </w:p>
          <w:p w14:paraId="46D8A83C" w14:textId="77777777" w:rsidR="000B2D87" w:rsidRPr="000E3727" w:rsidRDefault="000B2D87" w:rsidP="00EB1DAD"/>
        </w:tc>
        <w:tc>
          <w:tcPr>
            <w:tcW w:w="3731" w:type="dxa"/>
          </w:tcPr>
          <w:p w14:paraId="00BAE5EF" w14:textId="77777777" w:rsidR="000B2D87" w:rsidRDefault="000B2D87" w:rsidP="00EB1DAD">
            <w:pPr>
              <w:rPr>
                <w:rFonts w:ascii="Arial Narrow" w:hAnsi="Arial Narrow"/>
                <w:sz w:val="18"/>
                <w:szCs w:val="18"/>
              </w:rPr>
            </w:pPr>
            <w:r>
              <w:rPr>
                <w:rFonts w:ascii="Arial Narrow" w:hAnsi="Arial Narrow"/>
                <w:sz w:val="18"/>
                <w:szCs w:val="18"/>
              </w:rPr>
              <w:t>Agreed and done</w:t>
            </w:r>
          </w:p>
          <w:p w14:paraId="1D13B707" w14:textId="77777777" w:rsidR="000B2D87" w:rsidRPr="00CF5F54" w:rsidRDefault="000B2D87" w:rsidP="00EB1DAD">
            <w:r>
              <w:rPr>
                <w:rFonts w:ascii="Arial Narrow" w:hAnsi="Arial Narrow"/>
                <w:sz w:val="18"/>
                <w:szCs w:val="18"/>
              </w:rPr>
              <w:t>The replication approach has been expanded and a scale up option has been designed. See the section in red print.</w:t>
            </w:r>
          </w:p>
        </w:tc>
      </w:tr>
      <w:tr w:rsidR="000B2D87" w:rsidRPr="00CF5F54" w14:paraId="36609F32" w14:textId="77777777" w:rsidTr="00EB1DAD">
        <w:trPr>
          <w:trHeight w:val="261"/>
        </w:trPr>
        <w:tc>
          <w:tcPr>
            <w:tcW w:w="964" w:type="dxa"/>
          </w:tcPr>
          <w:p w14:paraId="64EE4E51" w14:textId="77777777" w:rsidR="000B2D87" w:rsidRPr="00CF5F54" w:rsidRDefault="000B2D87" w:rsidP="00EB1DAD">
            <w:pPr>
              <w:jc w:val="center"/>
            </w:pPr>
          </w:p>
        </w:tc>
        <w:tc>
          <w:tcPr>
            <w:tcW w:w="284" w:type="dxa"/>
          </w:tcPr>
          <w:p w14:paraId="253F5EEB" w14:textId="77777777" w:rsidR="000B2D87" w:rsidRPr="00CF5F54" w:rsidRDefault="000B2D87" w:rsidP="00EB1DAD">
            <w:pPr>
              <w:jc w:val="center"/>
            </w:pPr>
          </w:p>
        </w:tc>
        <w:tc>
          <w:tcPr>
            <w:tcW w:w="1162" w:type="dxa"/>
          </w:tcPr>
          <w:p w14:paraId="0B29254E" w14:textId="77777777" w:rsidR="000B2D87" w:rsidRPr="00CF5F54" w:rsidRDefault="000B2D87" w:rsidP="00EB1DAD">
            <w:pPr>
              <w:jc w:val="center"/>
            </w:pPr>
            <w:r>
              <w:t>15</w:t>
            </w:r>
          </w:p>
        </w:tc>
        <w:tc>
          <w:tcPr>
            <w:tcW w:w="3515" w:type="dxa"/>
          </w:tcPr>
          <w:p w14:paraId="4488E333" w14:textId="77777777" w:rsidR="000B2D87" w:rsidRPr="000E3727" w:rsidRDefault="000B2D87" w:rsidP="00EB1DAD">
            <w:pPr>
              <w:shd w:val="clear" w:color="auto" w:fill="FFFFFF"/>
              <w:spacing w:after="0" w:line="240" w:lineRule="auto"/>
            </w:pPr>
            <w:r w:rsidRPr="000E3727">
              <w:rPr>
                <w:rFonts w:ascii="Arial Narrow" w:eastAsia="Times New Roman" w:hAnsi="Arial Narrow" w:cs="Arial"/>
                <w:sz w:val="18"/>
                <w:szCs w:val="18"/>
                <w:lang w:eastAsia="en-CA"/>
              </w:rPr>
              <w:t xml:space="preserve">14In section 3.7 Linkages to Other Projects, you should address the extent to which this project learned from these other projects? To what extent did this project use the linkages to the other projects in its design and implementation? </w:t>
            </w:r>
          </w:p>
        </w:tc>
        <w:tc>
          <w:tcPr>
            <w:tcW w:w="3731" w:type="dxa"/>
          </w:tcPr>
          <w:p w14:paraId="5280E867" w14:textId="77777777" w:rsidR="000B2D87" w:rsidRPr="00CF5F54" w:rsidRDefault="000B2D87" w:rsidP="00EB1DAD">
            <w:r>
              <w:rPr>
                <w:rFonts w:ascii="Arial Narrow" w:hAnsi="Arial Narrow"/>
                <w:sz w:val="18"/>
                <w:szCs w:val="18"/>
              </w:rPr>
              <w:t>Done. Kindly review the relevant section in red print.</w:t>
            </w:r>
          </w:p>
        </w:tc>
      </w:tr>
      <w:tr w:rsidR="000B2D87" w:rsidRPr="00CF5F54" w14:paraId="6DA4746B" w14:textId="77777777" w:rsidTr="00EB1DAD">
        <w:trPr>
          <w:trHeight w:val="261"/>
        </w:trPr>
        <w:tc>
          <w:tcPr>
            <w:tcW w:w="964" w:type="dxa"/>
          </w:tcPr>
          <w:p w14:paraId="33C80A98" w14:textId="77777777" w:rsidR="000B2D87" w:rsidRPr="00CF5F54" w:rsidRDefault="000B2D87" w:rsidP="00EB1DAD">
            <w:pPr>
              <w:jc w:val="center"/>
            </w:pPr>
          </w:p>
        </w:tc>
        <w:tc>
          <w:tcPr>
            <w:tcW w:w="284" w:type="dxa"/>
          </w:tcPr>
          <w:p w14:paraId="1C4B435C" w14:textId="77777777" w:rsidR="000B2D87" w:rsidRPr="00CF5F54" w:rsidRDefault="000B2D87" w:rsidP="00EB1DAD">
            <w:pPr>
              <w:jc w:val="center"/>
            </w:pPr>
          </w:p>
        </w:tc>
        <w:tc>
          <w:tcPr>
            <w:tcW w:w="1162" w:type="dxa"/>
          </w:tcPr>
          <w:p w14:paraId="0E63E79B" w14:textId="77777777" w:rsidR="000B2D87" w:rsidRPr="00CF5F54" w:rsidRDefault="000B2D87" w:rsidP="00EB1DAD">
            <w:pPr>
              <w:jc w:val="center"/>
            </w:pPr>
            <w:r>
              <w:t>16</w:t>
            </w:r>
          </w:p>
        </w:tc>
        <w:tc>
          <w:tcPr>
            <w:tcW w:w="3515" w:type="dxa"/>
          </w:tcPr>
          <w:p w14:paraId="29B8EE37" w14:textId="77777777" w:rsidR="000B2D87" w:rsidRPr="000E3727" w:rsidRDefault="000B2D87" w:rsidP="00EB1DAD">
            <w:pPr>
              <w:shd w:val="clear" w:color="auto" w:fill="FFFFFF"/>
              <w:spacing w:after="0" w:line="240" w:lineRule="auto"/>
            </w:pPr>
            <w:r w:rsidRPr="000E3727">
              <w:rPr>
                <w:rFonts w:ascii="Arial Narrow" w:eastAsia="Times New Roman" w:hAnsi="Arial Narrow" w:cs="Arial"/>
                <w:sz w:val="18"/>
                <w:szCs w:val="18"/>
                <w:lang w:eastAsia="en-CA"/>
              </w:rPr>
              <w:t xml:space="preserve">15Section 4.2 Partnership Arrangements and Section 4.6 Implementing Agency require more analysis. </w:t>
            </w:r>
            <w:r w:rsidRPr="000E3727">
              <w:rPr>
                <w:rFonts w:ascii="Arial Narrow" w:eastAsia="Times New Roman" w:hAnsi="Arial Narrow" w:cs="Arial"/>
                <w:sz w:val="18"/>
                <w:szCs w:val="18"/>
                <w:lang w:val="en-GB" w:eastAsia="en-CA"/>
              </w:rPr>
              <w:t>What was the overall effectiveness of project arrangements and management (as outlined in the Project Document) and in actual implementation?  Were responsibilities and reporting lines clear? Was decision-making transparent and undertaken in a timely manner? What was the quality of execution of the Executing Agency/ Implementing Partner(s)?</w:t>
            </w:r>
            <w:r w:rsidRPr="000E3727">
              <w:rPr>
                <w:rFonts w:ascii="Arial Narrow" w:eastAsia="Times New Roman" w:hAnsi="Arial Narrow" w:cs="Arial"/>
                <w:sz w:val="18"/>
                <w:szCs w:val="18"/>
                <w:lang w:eastAsia="en-CA"/>
              </w:rPr>
              <w:t xml:space="preserve"> What was the </w:t>
            </w:r>
            <w:r w:rsidRPr="000E3727">
              <w:rPr>
                <w:rFonts w:ascii="Arial Narrow" w:eastAsia="Times New Roman" w:hAnsi="Arial Narrow" w:cs="Arial"/>
                <w:sz w:val="18"/>
                <w:szCs w:val="18"/>
                <w:lang w:val="en-GB" w:eastAsia="en-CA"/>
              </w:rPr>
              <w:t>quality of support provided by the UNDP?</w:t>
            </w:r>
            <w:r w:rsidRPr="000E3727">
              <w:rPr>
                <w:rFonts w:ascii="Arial Narrow" w:eastAsia="Times New Roman" w:hAnsi="Arial Narrow" w:cs="Arial"/>
                <w:sz w:val="18"/>
                <w:szCs w:val="18"/>
                <w:lang w:eastAsia="en-CA"/>
              </w:rPr>
              <w:t xml:space="preserve"> </w:t>
            </w:r>
          </w:p>
        </w:tc>
        <w:tc>
          <w:tcPr>
            <w:tcW w:w="3731" w:type="dxa"/>
          </w:tcPr>
          <w:p w14:paraId="369783B4" w14:textId="77777777" w:rsidR="000B2D87" w:rsidRPr="00CF5F54" w:rsidRDefault="000B2D87" w:rsidP="00EB1DAD">
            <w:r>
              <w:rPr>
                <w:rFonts w:ascii="Arial Narrow" w:hAnsi="Arial Narrow"/>
                <w:sz w:val="18"/>
                <w:szCs w:val="18"/>
              </w:rPr>
              <w:t>Done. Kindly review the relevant section in red print.</w:t>
            </w:r>
          </w:p>
        </w:tc>
      </w:tr>
      <w:tr w:rsidR="000B2D87" w:rsidRPr="00CF5F54" w14:paraId="1C202741" w14:textId="77777777" w:rsidTr="00EB1DAD">
        <w:trPr>
          <w:trHeight w:val="261"/>
        </w:trPr>
        <w:tc>
          <w:tcPr>
            <w:tcW w:w="964" w:type="dxa"/>
          </w:tcPr>
          <w:p w14:paraId="59131984" w14:textId="77777777" w:rsidR="000B2D87" w:rsidRPr="00CF5F54" w:rsidRDefault="000B2D87" w:rsidP="00EB1DAD">
            <w:pPr>
              <w:jc w:val="center"/>
            </w:pPr>
          </w:p>
        </w:tc>
        <w:tc>
          <w:tcPr>
            <w:tcW w:w="284" w:type="dxa"/>
          </w:tcPr>
          <w:p w14:paraId="4CC6C57A" w14:textId="77777777" w:rsidR="000B2D87" w:rsidRPr="00CF5F54" w:rsidRDefault="000B2D87" w:rsidP="00EB1DAD">
            <w:pPr>
              <w:jc w:val="center"/>
            </w:pPr>
          </w:p>
        </w:tc>
        <w:tc>
          <w:tcPr>
            <w:tcW w:w="1162" w:type="dxa"/>
          </w:tcPr>
          <w:p w14:paraId="0092C213" w14:textId="77777777" w:rsidR="000B2D87" w:rsidRPr="00CF5F54" w:rsidRDefault="000B2D87" w:rsidP="00EB1DAD">
            <w:pPr>
              <w:jc w:val="center"/>
            </w:pPr>
            <w:r>
              <w:t>17</w:t>
            </w:r>
          </w:p>
        </w:tc>
        <w:tc>
          <w:tcPr>
            <w:tcW w:w="3515" w:type="dxa"/>
          </w:tcPr>
          <w:p w14:paraId="192C03D5" w14:textId="77777777" w:rsidR="000B2D87" w:rsidRPr="000E3727" w:rsidRDefault="000B2D87" w:rsidP="00EB1DAD">
            <w:pPr>
              <w:shd w:val="clear" w:color="auto" w:fill="FFFFFF"/>
              <w:spacing w:after="0" w:line="240" w:lineRule="auto"/>
            </w:pPr>
            <w:r w:rsidRPr="000E3727">
              <w:rPr>
                <w:rFonts w:ascii="Arial Narrow" w:eastAsia="Times New Roman" w:hAnsi="Arial Narrow" w:cs="Arial"/>
                <w:sz w:val="18"/>
                <w:szCs w:val="18"/>
                <w:lang w:val="en-GB" w:eastAsia="en-CA"/>
              </w:rPr>
              <w:t>Section 5.2 on Relevance requires more evidence and justification for some of the statements made in this section; see comments in-text in the report attached.</w:t>
            </w:r>
            <w:r w:rsidRPr="000E3727">
              <w:rPr>
                <w:rFonts w:ascii="Arial Narrow" w:eastAsia="Times New Roman" w:hAnsi="Arial Narrow" w:cs="Arial"/>
                <w:sz w:val="18"/>
                <w:szCs w:val="18"/>
                <w:lang w:eastAsia="en-CA"/>
              </w:rPr>
              <w:t xml:space="preserve"> </w:t>
            </w:r>
          </w:p>
        </w:tc>
        <w:tc>
          <w:tcPr>
            <w:tcW w:w="3731" w:type="dxa"/>
          </w:tcPr>
          <w:p w14:paraId="489BCD4F" w14:textId="77777777" w:rsidR="000B2D87" w:rsidRPr="00CF5F54" w:rsidRDefault="000B2D87" w:rsidP="00EB1DAD">
            <w:r>
              <w:rPr>
                <w:rFonts w:ascii="Arial Narrow" w:hAnsi="Arial Narrow"/>
                <w:sz w:val="18"/>
                <w:szCs w:val="18"/>
              </w:rPr>
              <w:t>Done. Review relevant sections in red print.</w:t>
            </w:r>
          </w:p>
        </w:tc>
      </w:tr>
      <w:tr w:rsidR="000B2D87" w:rsidRPr="00CF5F54" w14:paraId="66C1C9D7" w14:textId="77777777" w:rsidTr="00EB1DAD">
        <w:trPr>
          <w:trHeight w:val="261"/>
        </w:trPr>
        <w:tc>
          <w:tcPr>
            <w:tcW w:w="964" w:type="dxa"/>
          </w:tcPr>
          <w:p w14:paraId="188EB8CA" w14:textId="77777777" w:rsidR="000B2D87" w:rsidRPr="00CF5F54" w:rsidRDefault="000B2D87" w:rsidP="00EB1DAD">
            <w:pPr>
              <w:jc w:val="center"/>
            </w:pPr>
          </w:p>
        </w:tc>
        <w:tc>
          <w:tcPr>
            <w:tcW w:w="284" w:type="dxa"/>
          </w:tcPr>
          <w:p w14:paraId="3653DE7F" w14:textId="77777777" w:rsidR="000B2D87" w:rsidRPr="00CF5F54" w:rsidRDefault="000B2D87" w:rsidP="00EB1DAD">
            <w:pPr>
              <w:jc w:val="center"/>
            </w:pPr>
          </w:p>
        </w:tc>
        <w:tc>
          <w:tcPr>
            <w:tcW w:w="1162" w:type="dxa"/>
          </w:tcPr>
          <w:p w14:paraId="4A8B820E" w14:textId="77777777" w:rsidR="000B2D87" w:rsidRPr="00CF5F54" w:rsidRDefault="000B2D87" w:rsidP="00EB1DAD">
            <w:pPr>
              <w:jc w:val="center"/>
            </w:pPr>
            <w:r>
              <w:t>18</w:t>
            </w:r>
          </w:p>
        </w:tc>
        <w:tc>
          <w:tcPr>
            <w:tcW w:w="3515" w:type="dxa"/>
          </w:tcPr>
          <w:p w14:paraId="65093DB5" w14:textId="77777777" w:rsidR="000B2D87" w:rsidRPr="000E3727" w:rsidRDefault="000B2D87" w:rsidP="00EB1DAD">
            <w:pPr>
              <w:shd w:val="clear" w:color="auto" w:fill="FFFFFF"/>
              <w:spacing w:after="0" w:line="240" w:lineRule="auto"/>
              <w:rPr>
                <w:rFonts w:ascii="Arial Narrow" w:eastAsia="Times New Roman" w:hAnsi="Arial Narrow" w:cs="Arial"/>
                <w:sz w:val="18"/>
                <w:szCs w:val="18"/>
                <w:lang w:eastAsia="en-CA"/>
              </w:rPr>
            </w:pPr>
            <w:r w:rsidRPr="000E3727">
              <w:rPr>
                <w:rFonts w:ascii="Arial Narrow" w:eastAsia="Times New Roman" w:hAnsi="Arial Narrow" w:cs="Arial"/>
                <w:sz w:val="18"/>
                <w:szCs w:val="18"/>
                <w:lang w:eastAsia="en-CA"/>
              </w:rPr>
              <w:t xml:space="preserve">17There is a limited discussion in the TE of co-development benefits or mainstreaming of UNDP principles, other than gender equality. We  suggest the your consider any co-development benefits/impact the project may have had on areas such as improved governance, gender inequality, and/or the prevention and recovery from natural disasters (as relevant).  </w:t>
            </w:r>
          </w:p>
          <w:p w14:paraId="2E9134CD" w14:textId="77777777" w:rsidR="000B2D87" w:rsidRPr="000E3727" w:rsidRDefault="000B2D87" w:rsidP="00EB1DAD"/>
        </w:tc>
        <w:tc>
          <w:tcPr>
            <w:tcW w:w="3731" w:type="dxa"/>
          </w:tcPr>
          <w:p w14:paraId="13A37378" w14:textId="77777777" w:rsidR="000B2D87" w:rsidRPr="00323CA2" w:rsidRDefault="000B2D87" w:rsidP="00EB1DAD">
            <w:pPr>
              <w:rPr>
                <w:rFonts w:ascii="Arial Narrow" w:hAnsi="Arial Narrow"/>
                <w:sz w:val="18"/>
                <w:szCs w:val="18"/>
              </w:rPr>
            </w:pPr>
            <w:r>
              <w:rPr>
                <w:rFonts w:ascii="Arial Narrow" w:hAnsi="Arial Narrow"/>
                <w:sz w:val="18"/>
                <w:szCs w:val="18"/>
              </w:rPr>
              <w:t xml:space="preserve">Disagree. </w:t>
            </w:r>
            <w:r w:rsidRPr="00323CA2">
              <w:rPr>
                <w:rFonts w:ascii="Arial Narrow" w:hAnsi="Arial Narrow"/>
                <w:sz w:val="18"/>
                <w:szCs w:val="18"/>
              </w:rPr>
              <w:t>As discussed in the relevant section</w:t>
            </w:r>
          </w:p>
          <w:p w14:paraId="009171A7" w14:textId="77777777" w:rsidR="000B2D87" w:rsidRPr="00CF5F54" w:rsidRDefault="000B2D87" w:rsidP="00EB1DAD">
            <w:r w:rsidRPr="00323CA2">
              <w:rPr>
                <w:rFonts w:ascii="Arial Narrow" w:hAnsi="Arial Narrow"/>
                <w:sz w:val="18"/>
                <w:szCs w:val="18"/>
              </w:rPr>
              <w:t xml:space="preserve">The reality on the ground was that there was no time assigned to these themes [Annex 2], and so there were no interaction with organizations on these themes [Annex 3]. Furthermore, evaluations do not generate information; terminal evaluations are information-users. In many countries, the reality is that the stock and flow of required information is irregular and unreliable.  In this context, the TE’s pervasive challenge was to understand reality on the basis of partial information. Therefore, the focus of the Inception Report was on a minimum set of priority core themes, i.e. outcome-two which was the Project’s cornerstone—rather than on a desired set of themes. As Annex 7 testifies, the data-collection and analysis was labour-intensive and time-consuming. </w:t>
            </w:r>
          </w:p>
        </w:tc>
      </w:tr>
      <w:tr w:rsidR="000B2D87" w:rsidRPr="00CF5F54" w14:paraId="4144630C" w14:textId="77777777" w:rsidTr="00EB1DAD">
        <w:trPr>
          <w:trHeight w:val="261"/>
        </w:trPr>
        <w:tc>
          <w:tcPr>
            <w:tcW w:w="964" w:type="dxa"/>
          </w:tcPr>
          <w:p w14:paraId="33692376" w14:textId="77777777" w:rsidR="000B2D87" w:rsidRPr="00CF5F54" w:rsidRDefault="000B2D87" w:rsidP="00EB1DAD">
            <w:pPr>
              <w:jc w:val="center"/>
            </w:pPr>
          </w:p>
        </w:tc>
        <w:tc>
          <w:tcPr>
            <w:tcW w:w="284" w:type="dxa"/>
          </w:tcPr>
          <w:p w14:paraId="63822973" w14:textId="77777777" w:rsidR="000B2D87" w:rsidRPr="00CF5F54" w:rsidRDefault="000B2D87" w:rsidP="00EB1DAD">
            <w:pPr>
              <w:jc w:val="center"/>
            </w:pPr>
          </w:p>
        </w:tc>
        <w:tc>
          <w:tcPr>
            <w:tcW w:w="1162" w:type="dxa"/>
          </w:tcPr>
          <w:p w14:paraId="137D1AD7" w14:textId="77777777" w:rsidR="000B2D87" w:rsidRPr="00CF5F54" w:rsidRDefault="000B2D87" w:rsidP="00EB1DAD">
            <w:pPr>
              <w:jc w:val="center"/>
            </w:pPr>
            <w:r>
              <w:t>19</w:t>
            </w:r>
          </w:p>
        </w:tc>
        <w:tc>
          <w:tcPr>
            <w:tcW w:w="3515" w:type="dxa"/>
          </w:tcPr>
          <w:p w14:paraId="417B5976" w14:textId="77777777" w:rsidR="000B2D87" w:rsidRPr="000E3727" w:rsidRDefault="000B2D87" w:rsidP="00EB1DAD">
            <w:pPr>
              <w:shd w:val="clear" w:color="auto" w:fill="FFFFFF"/>
              <w:spacing w:after="0" w:line="240" w:lineRule="auto"/>
              <w:rPr>
                <w:rFonts w:ascii="Arial Narrow" w:eastAsia="Times New Roman" w:hAnsi="Arial Narrow" w:cs="Arial"/>
                <w:sz w:val="18"/>
                <w:szCs w:val="18"/>
                <w:lang w:eastAsia="en-CA"/>
              </w:rPr>
            </w:pPr>
            <w:r w:rsidRPr="000E3727">
              <w:rPr>
                <w:rFonts w:ascii="Arial Narrow" w:eastAsia="Times New Roman" w:hAnsi="Arial Narrow" w:cs="Arial"/>
                <w:sz w:val="18"/>
                <w:szCs w:val="18"/>
                <w:lang w:eastAsia="en-CA"/>
              </w:rPr>
              <w:t xml:space="preserve">18There was good use of sex-disaggregated data collection, but there is a limited gender mainstreaming analysis. There are sections about mainstreaming (p. 43, Section 5.6 and p. 100, Section 5.2), where you state that the project did have gender equality benefits, but doesn't conclusively back up this statement with evidence.  </w:t>
            </w:r>
          </w:p>
          <w:p w14:paraId="3423D5EA" w14:textId="77777777" w:rsidR="000B2D87" w:rsidRPr="000E3727" w:rsidRDefault="000B2D87" w:rsidP="00EB1DAD"/>
        </w:tc>
        <w:tc>
          <w:tcPr>
            <w:tcW w:w="3731" w:type="dxa"/>
          </w:tcPr>
          <w:p w14:paraId="5DD247E0" w14:textId="77777777" w:rsidR="000B2D87" w:rsidRDefault="000B2D87" w:rsidP="00EB1DAD">
            <w:pPr>
              <w:rPr>
                <w:rFonts w:ascii="Arial Narrow" w:hAnsi="Arial Narrow"/>
                <w:sz w:val="18"/>
                <w:szCs w:val="18"/>
              </w:rPr>
            </w:pPr>
            <w:r>
              <w:rPr>
                <w:rFonts w:ascii="Arial Narrow" w:hAnsi="Arial Narrow"/>
                <w:sz w:val="18"/>
                <w:szCs w:val="18"/>
              </w:rPr>
              <w:t xml:space="preserve">The operational definition used in the survey is in footnote 78. The survey’s intent was not analyze the different levels encompassing women’s empowerment. The survey’s intention was to learn about the behavior of early-adopter of the technology- of which women were an essential part. </w:t>
            </w:r>
          </w:p>
          <w:p w14:paraId="671C3C5B" w14:textId="77777777" w:rsidR="000B2D87" w:rsidRPr="00CF5F54" w:rsidRDefault="000B2D87" w:rsidP="00EB1DAD">
            <w:r>
              <w:rPr>
                <w:rFonts w:ascii="Arial Narrow" w:hAnsi="Arial Narrow"/>
                <w:sz w:val="18"/>
                <w:szCs w:val="18"/>
              </w:rPr>
              <w:t>The complex analysis of women’s empowerment should be done by the Project with small groups. Women in the field are too busy to review empowerment levels. Our interview took 20 minutes per case.</w:t>
            </w:r>
          </w:p>
        </w:tc>
      </w:tr>
      <w:tr w:rsidR="000B2D87" w:rsidRPr="00CF5F54" w14:paraId="10E67A55" w14:textId="77777777" w:rsidTr="00EB1DAD">
        <w:trPr>
          <w:trHeight w:val="261"/>
        </w:trPr>
        <w:tc>
          <w:tcPr>
            <w:tcW w:w="964" w:type="dxa"/>
          </w:tcPr>
          <w:p w14:paraId="7798A417" w14:textId="77777777" w:rsidR="000B2D87" w:rsidRPr="00CF5F54" w:rsidRDefault="000B2D87" w:rsidP="00EB1DAD">
            <w:pPr>
              <w:jc w:val="center"/>
            </w:pPr>
          </w:p>
        </w:tc>
        <w:tc>
          <w:tcPr>
            <w:tcW w:w="284" w:type="dxa"/>
          </w:tcPr>
          <w:p w14:paraId="35DBF34D" w14:textId="77777777" w:rsidR="000B2D87" w:rsidRPr="00CF5F54" w:rsidRDefault="000B2D87" w:rsidP="00EB1DAD">
            <w:pPr>
              <w:jc w:val="center"/>
            </w:pPr>
          </w:p>
        </w:tc>
        <w:tc>
          <w:tcPr>
            <w:tcW w:w="1162" w:type="dxa"/>
          </w:tcPr>
          <w:p w14:paraId="5211AF02" w14:textId="77777777" w:rsidR="000B2D87" w:rsidRPr="00CF5F54" w:rsidRDefault="000B2D87" w:rsidP="00EB1DAD">
            <w:pPr>
              <w:jc w:val="center"/>
            </w:pPr>
            <w:r>
              <w:t>20</w:t>
            </w:r>
          </w:p>
        </w:tc>
        <w:tc>
          <w:tcPr>
            <w:tcW w:w="3515" w:type="dxa"/>
          </w:tcPr>
          <w:p w14:paraId="0B73B7FF" w14:textId="77777777" w:rsidR="000B2D87" w:rsidRPr="000E3727" w:rsidRDefault="000B2D87" w:rsidP="00EB1DAD">
            <w:pPr>
              <w:shd w:val="clear" w:color="auto" w:fill="FFFFFF"/>
              <w:spacing w:after="0" w:line="240" w:lineRule="auto"/>
              <w:rPr>
                <w:rFonts w:ascii="Arial Narrow" w:eastAsia="Times New Roman" w:hAnsi="Arial Narrow" w:cs="Arial"/>
                <w:sz w:val="18"/>
                <w:szCs w:val="18"/>
                <w:lang w:eastAsia="en-CA"/>
              </w:rPr>
            </w:pPr>
            <w:r w:rsidRPr="000E3727">
              <w:rPr>
                <w:rFonts w:ascii="Arial Narrow" w:eastAsia="Times New Roman" w:hAnsi="Arial Narrow" w:cs="Arial"/>
                <w:sz w:val="18"/>
                <w:szCs w:val="18"/>
                <w:lang w:eastAsia="en-CA"/>
              </w:rPr>
              <w:t xml:space="preserve">19Annex 7 states the methodology for field sites data collection: "Through this arrangement many of the data collection tasks were conducted by the project team and the enumerators under the supervision of the consultant" and also "The National Project Coordinator accompanied the implementation of all the Mission activities as an observer".  Please note that in the future, to the extent possible, the project team should not be collecting data from the beneficiaries, and the National Project Coordinator should also not be present during data collection, as this can be perceived as a conflict of interest and beneficiaries might not answer questions as honestly as they would if the Project Team and Coordinator were not present. </w:t>
            </w:r>
          </w:p>
          <w:p w14:paraId="71666410" w14:textId="77777777" w:rsidR="000B2D87" w:rsidRPr="000E3727" w:rsidRDefault="000B2D87" w:rsidP="00EB1DAD"/>
        </w:tc>
        <w:tc>
          <w:tcPr>
            <w:tcW w:w="3731" w:type="dxa"/>
          </w:tcPr>
          <w:p w14:paraId="00199D06" w14:textId="77777777" w:rsidR="000B2D87" w:rsidRDefault="000B2D87" w:rsidP="00EB1DAD">
            <w:pPr>
              <w:rPr>
                <w:rFonts w:ascii="Arial Narrow" w:hAnsi="Arial Narrow"/>
                <w:sz w:val="18"/>
                <w:szCs w:val="18"/>
              </w:rPr>
            </w:pPr>
            <w:r>
              <w:rPr>
                <w:rFonts w:ascii="Arial Narrow" w:hAnsi="Arial Narrow"/>
                <w:sz w:val="18"/>
                <w:szCs w:val="18"/>
              </w:rPr>
              <w:t xml:space="preserve">As discussed in the Limitations to the methodology [in red print], </w:t>
            </w:r>
          </w:p>
          <w:p w14:paraId="71A98F2C" w14:textId="77777777" w:rsidR="000B2D87" w:rsidRPr="00CF5F54" w:rsidRDefault="000B2D87" w:rsidP="00EB1DAD">
            <w:pPr>
              <w:spacing w:after="0" w:line="240" w:lineRule="auto"/>
            </w:pPr>
            <w:r w:rsidRPr="0035462E">
              <w:rPr>
                <w:rFonts w:ascii="Arial Narrow" w:hAnsi="Arial Narrow"/>
                <w:sz w:val="18"/>
                <w:szCs w:val="18"/>
              </w:rPr>
              <w:t xml:space="preserve">It was jointly agreed with management  to conduct the survey, with the participation of the Project Team and National Project Coordinator. </w:t>
            </w:r>
            <w:r w:rsidRPr="0035462E">
              <w:rPr>
                <w:rFonts w:ascii="Arial Narrow" w:hAnsi="Arial Narrow"/>
                <w:b/>
                <w:sz w:val="18"/>
                <w:szCs w:val="18"/>
              </w:rPr>
              <w:t>This was due  to limited resources</w:t>
            </w:r>
            <w:r w:rsidRPr="0035462E">
              <w:rPr>
                <w:rFonts w:ascii="Arial Narrow" w:hAnsi="Arial Narrow"/>
                <w:sz w:val="18"/>
                <w:szCs w:val="18"/>
              </w:rPr>
              <w:t xml:space="preserve">.  The TE timeline meant that one consultant could not conduct the survey alone, and the survey was carried out by enumerators trained by the Consultant. On each site, the Consultant conducted as many interviews as possible to ensure data reliability, sometimes with the help of translator. The NPC was not directly or indirectly involved with the data collection and analysis; instead he facilitated the flow of activities since the enumerators were MAL personnel and not involved with the Project. </w:t>
            </w:r>
          </w:p>
        </w:tc>
      </w:tr>
      <w:tr w:rsidR="000B2D87" w:rsidRPr="00CF5F54" w14:paraId="0FA0D3F8" w14:textId="77777777" w:rsidTr="00EB1DAD">
        <w:trPr>
          <w:trHeight w:val="261"/>
        </w:trPr>
        <w:tc>
          <w:tcPr>
            <w:tcW w:w="964" w:type="dxa"/>
          </w:tcPr>
          <w:p w14:paraId="74EFCCFE" w14:textId="77777777" w:rsidR="000B2D87" w:rsidRPr="00CF5F54" w:rsidRDefault="000B2D87" w:rsidP="00EB1DAD">
            <w:pPr>
              <w:jc w:val="center"/>
            </w:pPr>
          </w:p>
        </w:tc>
        <w:tc>
          <w:tcPr>
            <w:tcW w:w="284" w:type="dxa"/>
          </w:tcPr>
          <w:p w14:paraId="2E981C5E" w14:textId="77777777" w:rsidR="000B2D87" w:rsidRPr="00CF5F54" w:rsidRDefault="000B2D87" w:rsidP="00EB1DAD">
            <w:pPr>
              <w:jc w:val="center"/>
            </w:pPr>
          </w:p>
        </w:tc>
        <w:tc>
          <w:tcPr>
            <w:tcW w:w="1162" w:type="dxa"/>
          </w:tcPr>
          <w:p w14:paraId="1C8511CD" w14:textId="77777777" w:rsidR="000B2D87" w:rsidRPr="00CF5F54" w:rsidRDefault="000B2D87" w:rsidP="00EB1DAD">
            <w:pPr>
              <w:jc w:val="center"/>
            </w:pPr>
            <w:r>
              <w:t>21</w:t>
            </w:r>
          </w:p>
        </w:tc>
        <w:tc>
          <w:tcPr>
            <w:tcW w:w="3515" w:type="dxa"/>
          </w:tcPr>
          <w:p w14:paraId="38089C2C" w14:textId="77777777" w:rsidR="000B2D87" w:rsidRPr="000E3727" w:rsidRDefault="000B2D87" w:rsidP="00EB1DAD">
            <w:pPr>
              <w:shd w:val="clear" w:color="auto" w:fill="FFFFFF"/>
              <w:spacing w:after="0" w:line="240" w:lineRule="auto"/>
            </w:pPr>
            <w:r w:rsidRPr="000E3727">
              <w:rPr>
                <w:rFonts w:ascii="Arial Narrow" w:eastAsia="Times New Roman" w:hAnsi="Arial Narrow" w:cs="Arial"/>
                <w:sz w:val="18"/>
                <w:szCs w:val="18"/>
                <w:lang w:eastAsia="en-CA"/>
              </w:rPr>
              <w:t xml:space="preserve">The figure on pg. 73 is not readable. </w:t>
            </w:r>
          </w:p>
        </w:tc>
        <w:tc>
          <w:tcPr>
            <w:tcW w:w="3731" w:type="dxa"/>
          </w:tcPr>
          <w:p w14:paraId="3D5C0E63" w14:textId="77777777" w:rsidR="000B2D87" w:rsidRPr="00CF5F54" w:rsidRDefault="000B2D87" w:rsidP="00EB1DAD">
            <w:r>
              <w:rPr>
                <w:rFonts w:ascii="Arial Narrow" w:hAnsi="Arial Narrow"/>
                <w:sz w:val="18"/>
                <w:szCs w:val="18"/>
              </w:rPr>
              <w:t>Regrettably could not find Figure in p 73</w:t>
            </w:r>
          </w:p>
        </w:tc>
      </w:tr>
      <w:tr w:rsidR="000B2D87" w:rsidRPr="00CF5F54" w14:paraId="1D95968F" w14:textId="77777777" w:rsidTr="00EB1DAD">
        <w:trPr>
          <w:trHeight w:val="261"/>
        </w:trPr>
        <w:tc>
          <w:tcPr>
            <w:tcW w:w="964" w:type="dxa"/>
          </w:tcPr>
          <w:p w14:paraId="27F08911" w14:textId="77777777" w:rsidR="000B2D87" w:rsidRPr="00CF5F54" w:rsidRDefault="000B2D87" w:rsidP="00EB1DAD">
            <w:pPr>
              <w:jc w:val="center"/>
            </w:pPr>
          </w:p>
        </w:tc>
        <w:tc>
          <w:tcPr>
            <w:tcW w:w="284" w:type="dxa"/>
          </w:tcPr>
          <w:p w14:paraId="51C71EF3" w14:textId="77777777" w:rsidR="000B2D87" w:rsidRPr="00CF5F54" w:rsidRDefault="000B2D87" w:rsidP="00EB1DAD">
            <w:pPr>
              <w:jc w:val="center"/>
            </w:pPr>
          </w:p>
        </w:tc>
        <w:tc>
          <w:tcPr>
            <w:tcW w:w="1162" w:type="dxa"/>
          </w:tcPr>
          <w:p w14:paraId="5EFB3EF2" w14:textId="77777777" w:rsidR="000B2D87" w:rsidRPr="00CF5F54" w:rsidRDefault="000B2D87" w:rsidP="00EB1DAD">
            <w:pPr>
              <w:jc w:val="center"/>
            </w:pPr>
            <w:r>
              <w:t>22</w:t>
            </w:r>
          </w:p>
        </w:tc>
        <w:tc>
          <w:tcPr>
            <w:tcW w:w="3515" w:type="dxa"/>
          </w:tcPr>
          <w:p w14:paraId="67AAAE9E" w14:textId="77777777" w:rsidR="000B2D87" w:rsidRPr="000E3727" w:rsidRDefault="000B2D87" w:rsidP="00EB1DAD">
            <w:pPr>
              <w:shd w:val="clear" w:color="auto" w:fill="FFFFFF"/>
              <w:spacing w:after="0" w:line="240" w:lineRule="auto"/>
            </w:pPr>
            <w:r w:rsidRPr="000E3727">
              <w:rPr>
                <w:rFonts w:ascii="Arial Narrow" w:eastAsia="Times New Roman" w:hAnsi="Arial Narrow" w:cs="Arial"/>
                <w:sz w:val="18"/>
                <w:szCs w:val="18"/>
                <w:lang w:eastAsia="en-CA"/>
              </w:rPr>
              <w:t xml:space="preserve">The chart in Annex 4 (Evaluation question matrix) is not entirely readable, so we couldn't see if the evaluation criteria was relevant. </w:t>
            </w:r>
          </w:p>
        </w:tc>
        <w:tc>
          <w:tcPr>
            <w:tcW w:w="3731" w:type="dxa"/>
          </w:tcPr>
          <w:p w14:paraId="19F9C209" w14:textId="77777777" w:rsidR="000B2D87" w:rsidRPr="00CF5F54" w:rsidRDefault="000B2D87" w:rsidP="00EB1DAD">
            <w:r>
              <w:rPr>
                <w:rFonts w:ascii="Arial Narrow" w:hAnsi="Arial Narrow"/>
                <w:sz w:val="18"/>
                <w:szCs w:val="18"/>
              </w:rPr>
              <w:t>Done</w:t>
            </w:r>
          </w:p>
        </w:tc>
      </w:tr>
      <w:tr w:rsidR="000B2D87" w:rsidRPr="00CF5F54" w14:paraId="1CC186A2" w14:textId="77777777" w:rsidTr="00EB1DAD">
        <w:trPr>
          <w:trHeight w:val="261"/>
        </w:trPr>
        <w:tc>
          <w:tcPr>
            <w:tcW w:w="964" w:type="dxa"/>
          </w:tcPr>
          <w:p w14:paraId="0EBDA3C6" w14:textId="77777777" w:rsidR="000B2D87" w:rsidRPr="00CF5F54" w:rsidRDefault="000B2D87" w:rsidP="00EB1DAD">
            <w:pPr>
              <w:jc w:val="center"/>
            </w:pPr>
          </w:p>
        </w:tc>
        <w:tc>
          <w:tcPr>
            <w:tcW w:w="284" w:type="dxa"/>
          </w:tcPr>
          <w:p w14:paraId="1C40A2C5" w14:textId="77777777" w:rsidR="000B2D87" w:rsidRPr="00CF5F54" w:rsidRDefault="000B2D87" w:rsidP="00EB1DAD">
            <w:pPr>
              <w:jc w:val="center"/>
            </w:pPr>
          </w:p>
        </w:tc>
        <w:tc>
          <w:tcPr>
            <w:tcW w:w="1162" w:type="dxa"/>
          </w:tcPr>
          <w:p w14:paraId="76B1301C" w14:textId="77777777" w:rsidR="000B2D87" w:rsidRPr="00CF5F54" w:rsidRDefault="000B2D87" w:rsidP="00EB1DAD">
            <w:pPr>
              <w:jc w:val="center"/>
            </w:pPr>
            <w:r>
              <w:t>23</w:t>
            </w:r>
          </w:p>
        </w:tc>
        <w:tc>
          <w:tcPr>
            <w:tcW w:w="3515" w:type="dxa"/>
          </w:tcPr>
          <w:p w14:paraId="068FAC7E" w14:textId="77777777" w:rsidR="000B2D87" w:rsidRPr="000E3727" w:rsidRDefault="000B2D87" w:rsidP="00EB1DAD">
            <w:r w:rsidRPr="000E3727">
              <w:rPr>
                <w:rFonts w:ascii="Arial Narrow" w:eastAsia="Times New Roman" w:hAnsi="Arial Narrow" w:cs="Arial"/>
                <w:sz w:val="18"/>
                <w:szCs w:val="18"/>
                <w:lang w:eastAsia="en-CA"/>
              </w:rPr>
              <w:t>In Appendix 2 of Annex 7: Significant Change Stories (p. 107), the report identifies the respondents by their responses, which does not follow the UNEG Code of Conduct. Individual responses should not be tied to the respondents. It is sufficient to list the individual names of the respondents all together, but it doesn’t follow the ethics code to list their associated responses unless you were given explicit permission to do so, and this is well-documented in the report.</w:t>
            </w:r>
          </w:p>
        </w:tc>
        <w:tc>
          <w:tcPr>
            <w:tcW w:w="3731" w:type="dxa"/>
          </w:tcPr>
          <w:p w14:paraId="50D91D3D" w14:textId="77777777" w:rsidR="000B2D87" w:rsidRPr="00E8159B" w:rsidRDefault="000B2D87" w:rsidP="00EB1DAD">
            <w:pPr>
              <w:rPr>
                <w:rFonts w:ascii="Arial Narrow" w:hAnsi="Arial Narrow"/>
                <w:sz w:val="18"/>
                <w:szCs w:val="18"/>
              </w:rPr>
            </w:pPr>
            <w:r w:rsidRPr="00E8159B">
              <w:rPr>
                <w:rFonts w:ascii="Arial Narrow" w:hAnsi="Arial Narrow"/>
                <w:sz w:val="18"/>
                <w:szCs w:val="18"/>
              </w:rPr>
              <w:t>Agreed and done.</w:t>
            </w:r>
          </w:p>
          <w:p w14:paraId="3443813B" w14:textId="77777777" w:rsidR="000B2D87" w:rsidRPr="00E8159B" w:rsidRDefault="000B2D87" w:rsidP="00EB1DAD">
            <w:pPr>
              <w:rPr>
                <w:rFonts w:ascii="Arial Narrow" w:hAnsi="Arial Narrow"/>
                <w:sz w:val="18"/>
                <w:szCs w:val="18"/>
              </w:rPr>
            </w:pPr>
            <w:r w:rsidRPr="00E8159B">
              <w:rPr>
                <w:rFonts w:ascii="Arial Narrow" w:hAnsi="Arial Narrow"/>
                <w:sz w:val="18"/>
                <w:szCs w:val="18"/>
              </w:rPr>
              <w:t>Fully aware of confidentiality matters. Names in SCS and crop budgets were kept in the preliminary version, in case corrections would be needed.</w:t>
            </w:r>
          </w:p>
        </w:tc>
      </w:tr>
      <w:tr w:rsidR="000B2D87" w:rsidRPr="00CF5F54" w14:paraId="472DA0EC" w14:textId="77777777" w:rsidTr="00EB1DAD">
        <w:trPr>
          <w:trHeight w:val="261"/>
        </w:trPr>
        <w:tc>
          <w:tcPr>
            <w:tcW w:w="964" w:type="dxa"/>
          </w:tcPr>
          <w:p w14:paraId="4756B24B" w14:textId="77777777" w:rsidR="000B2D87" w:rsidRPr="00CF5F54" w:rsidRDefault="000B2D87" w:rsidP="00EB1DAD">
            <w:pPr>
              <w:jc w:val="center"/>
            </w:pPr>
          </w:p>
        </w:tc>
        <w:tc>
          <w:tcPr>
            <w:tcW w:w="284" w:type="dxa"/>
          </w:tcPr>
          <w:p w14:paraId="6402BEFC" w14:textId="77777777" w:rsidR="000B2D87" w:rsidRPr="00CF5F54" w:rsidRDefault="000B2D87" w:rsidP="00EB1DAD">
            <w:pPr>
              <w:jc w:val="center"/>
            </w:pPr>
          </w:p>
        </w:tc>
        <w:tc>
          <w:tcPr>
            <w:tcW w:w="1162" w:type="dxa"/>
          </w:tcPr>
          <w:p w14:paraId="5865BE49" w14:textId="77777777" w:rsidR="000B2D87" w:rsidRPr="00CF5F54" w:rsidRDefault="000B2D87" w:rsidP="00EB1DAD">
            <w:pPr>
              <w:jc w:val="center"/>
            </w:pPr>
            <w:r>
              <w:t>24</w:t>
            </w:r>
          </w:p>
        </w:tc>
        <w:tc>
          <w:tcPr>
            <w:tcW w:w="3515" w:type="dxa"/>
          </w:tcPr>
          <w:p w14:paraId="5241D035" w14:textId="77777777" w:rsidR="000B2D87" w:rsidRPr="000E3727" w:rsidRDefault="000B2D87" w:rsidP="00EB1DAD">
            <w:pPr>
              <w:shd w:val="clear" w:color="auto" w:fill="FFFFFF"/>
              <w:spacing w:after="0" w:line="240" w:lineRule="auto"/>
              <w:rPr>
                <w:rFonts w:ascii="Arial Narrow" w:eastAsia="Times New Roman" w:hAnsi="Arial Narrow" w:cs="Arial"/>
                <w:sz w:val="18"/>
                <w:szCs w:val="18"/>
                <w:lang w:eastAsia="en-CA"/>
              </w:rPr>
            </w:pPr>
            <w:r w:rsidRPr="000E3727">
              <w:rPr>
                <w:rFonts w:ascii="Arial Narrow" w:eastAsia="Times New Roman" w:hAnsi="Arial Narrow" w:cs="Arial"/>
                <w:sz w:val="18"/>
                <w:szCs w:val="18"/>
                <w:lang w:eastAsia="en-CA"/>
              </w:rPr>
              <w:t xml:space="preserve">As stated in the report, the following annexes are currently missing: </w:t>
            </w:r>
          </w:p>
          <w:p w14:paraId="41DD6B5A" w14:textId="77777777" w:rsidR="000B2D87" w:rsidRPr="000E3727" w:rsidRDefault="000B2D87" w:rsidP="00020023">
            <w:pPr>
              <w:numPr>
                <w:ilvl w:val="1"/>
                <w:numId w:val="254"/>
              </w:numPr>
              <w:shd w:val="clear" w:color="auto" w:fill="FFFFFF"/>
              <w:spacing w:after="0" w:line="240" w:lineRule="auto"/>
              <w:ind w:left="0" w:firstLine="0"/>
              <w:rPr>
                <w:rFonts w:ascii="Arial Narrow" w:eastAsia="Times New Roman" w:hAnsi="Arial Narrow" w:cs="Arial"/>
                <w:sz w:val="18"/>
                <w:szCs w:val="18"/>
                <w:lang w:eastAsia="en-CA"/>
              </w:rPr>
            </w:pPr>
            <w:r w:rsidRPr="000E3727">
              <w:rPr>
                <w:rFonts w:ascii="Arial Narrow" w:eastAsia="Times New Roman" w:hAnsi="Arial Narrow" w:cs="Arial"/>
                <w:sz w:val="18"/>
                <w:szCs w:val="18"/>
                <w:lang w:eastAsia="en-CA"/>
              </w:rPr>
              <w:t xml:space="preserve">Annex 5: Co-financing table </w:t>
            </w:r>
          </w:p>
          <w:p w14:paraId="666C3D53" w14:textId="77777777" w:rsidR="000B2D87" w:rsidRPr="000E3727" w:rsidRDefault="000B2D87" w:rsidP="00020023">
            <w:pPr>
              <w:numPr>
                <w:ilvl w:val="1"/>
                <w:numId w:val="254"/>
              </w:numPr>
              <w:shd w:val="clear" w:color="auto" w:fill="FFFFFF"/>
              <w:spacing w:after="0" w:line="240" w:lineRule="auto"/>
              <w:ind w:left="0" w:firstLine="0"/>
              <w:rPr>
                <w:rFonts w:ascii="Arial Narrow" w:eastAsia="Times New Roman" w:hAnsi="Arial Narrow" w:cs="Arial"/>
                <w:sz w:val="18"/>
                <w:szCs w:val="18"/>
                <w:lang w:eastAsia="en-CA"/>
              </w:rPr>
            </w:pPr>
            <w:r w:rsidRPr="000E3727">
              <w:rPr>
                <w:rFonts w:ascii="Arial Narrow" w:eastAsia="Times New Roman" w:hAnsi="Arial Narrow" w:cs="Arial"/>
                <w:sz w:val="18"/>
                <w:szCs w:val="18"/>
                <w:lang w:eastAsia="en-CA"/>
              </w:rPr>
              <w:t xml:space="preserve">Annex 6: Matrix for Rating the Achievement of Outcomes </w:t>
            </w:r>
          </w:p>
          <w:p w14:paraId="61798CFD" w14:textId="77777777" w:rsidR="000B2D87" w:rsidRPr="000E3727" w:rsidRDefault="000B2D87" w:rsidP="00020023">
            <w:pPr>
              <w:numPr>
                <w:ilvl w:val="1"/>
                <w:numId w:val="254"/>
              </w:numPr>
              <w:shd w:val="clear" w:color="auto" w:fill="FFFFFF"/>
              <w:spacing w:after="0" w:line="240" w:lineRule="auto"/>
              <w:ind w:left="0" w:firstLine="0"/>
              <w:rPr>
                <w:rFonts w:ascii="Arial Narrow" w:eastAsia="Times New Roman" w:hAnsi="Arial Narrow" w:cs="Arial"/>
                <w:sz w:val="18"/>
                <w:szCs w:val="18"/>
                <w:lang w:eastAsia="en-CA"/>
              </w:rPr>
            </w:pPr>
            <w:r w:rsidRPr="000E3727">
              <w:rPr>
                <w:rFonts w:ascii="Arial Narrow" w:eastAsia="Times New Roman" w:hAnsi="Arial Narrow" w:cs="Arial"/>
                <w:sz w:val="18"/>
                <w:szCs w:val="18"/>
                <w:lang w:eastAsia="en-CA"/>
              </w:rPr>
              <w:t xml:space="preserve">Annex 11: Directives of preliminary preparation for nutrition planning </w:t>
            </w:r>
          </w:p>
          <w:p w14:paraId="0F22BF13" w14:textId="77777777" w:rsidR="000B2D87" w:rsidRPr="000E3727" w:rsidRDefault="000B2D87" w:rsidP="00020023">
            <w:pPr>
              <w:numPr>
                <w:ilvl w:val="1"/>
                <w:numId w:val="254"/>
              </w:numPr>
              <w:shd w:val="clear" w:color="auto" w:fill="FFFFFF"/>
              <w:spacing w:after="0" w:line="240" w:lineRule="auto"/>
              <w:ind w:left="0" w:firstLine="0"/>
            </w:pPr>
            <w:r w:rsidRPr="000E3727">
              <w:rPr>
                <w:rFonts w:ascii="Arial Narrow" w:eastAsia="Times New Roman" w:hAnsi="Arial Narrow" w:cs="Arial"/>
                <w:sz w:val="18"/>
                <w:szCs w:val="18"/>
                <w:lang w:eastAsia="en-CA"/>
              </w:rPr>
              <w:t>Annex 13: Evaluation Consultant Agreement Form- this is listed in the table of contents, but also missing from the report (see template attached)</w:t>
            </w:r>
          </w:p>
        </w:tc>
        <w:tc>
          <w:tcPr>
            <w:tcW w:w="3731" w:type="dxa"/>
          </w:tcPr>
          <w:p w14:paraId="4308E45D" w14:textId="77777777" w:rsidR="000B2D87" w:rsidRPr="00E8159B" w:rsidRDefault="000B2D87" w:rsidP="00EB1DAD">
            <w:pPr>
              <w:rPr>
                <w:rFonts w:ascii="Arial Narrow" w:hAnsi="Arial Narrow"/>
                <w:sz w:val="18"/>
                <w:szCs w:val="18"/>
              </w:rPr>
            </w:pPr>
            <w:r w:rsidRPr="00E8159B">
              <w:rPr>
                <w:rFonts w:ascii="Arial Narrow" w:hAnsi="Arial Narrow"/>
                <w:sz w:val="18"/>
                <w:szCs w:val="18"/>
              </w:rPr>
              <w:t xml:space="preserve">Annexes have been incorporated in report </w:t>
            </w:r>
          </w:p>
        </w:tc>
      </w:tr>
      <w:tr w:rsidR="000B2D87" w:rsidRPr="00CF5F54" w14:paraId="3AE8DA9C" w14:textId="77777777" w:rsidTr="00EB1DAD">
        <w:trPr>
          <w:trHeight w:val="261"/>
        </w:trPr>
        <w:tc>
          <w:tcPr>
            <w:tcW w:w="964" w:type="dxa"/>
          </w:tcPr>
          <w:p w14:paraId="3C834F1B" w14:textId="77777777" w:rsidR="000B2D87" w:rsidRPr="00CF5F54" w:rsidRDefault="000B2D87" w:rsidP="00EB1DAD">
            <w:pPr>
              <w:jc w:val="center"/>
            </w:pPr>
          </w:p>
        </w:tc>
        <w:tc>
          <w:tcPr>
            <w:tcW w:w="284" w:type="dxa"/>
          </w:tcPr>
          <w:p w14:paraId="147EA2B1" w14:textId="77777777" w:rsidR="000B2D87" w:rsidRPr="00CF5F54" w:rsidRDefault="000B2D87" w:rsidP="00EB1DAD">
            <w:pPr>
              <w:jc w:val="center"/>
            </w:pPr>
          </w:p>
        </w:tc>
        <w:tc>
          <w:tcPr>
            <w:tcW w:w="1162" w:type="dxa"/>
          </w:tcPr>
          <w:p w14:paraId="593418A5" w14:textId="77777777" w:rsidR="000B2D87" w:rsidRPr="00CF5F54" w:rsidRDefault="000B2D87" w:rsidP="00EB1DAD">
            <w:pPr>
              <w:jc w:val="center"/>
            </w:pPr>
            <w:r>
              <w:t>25</w:t>
            </w:r>
          </w:p>
        </w:tc>
        <w:tc>
          <w:tcPr>
            <w:tcW w:w="3515" w:type="dxa"/>
          </w:tcPr>
          <w:p w14:paraId="3EA2628F" w14:textId="77777777" w:rsidR="000B2D87" w:rsidRPr="000E3727" w:rsidRDefault="000B2D87" w:rsidP="00EB1DAD">
            <w:pPr>
              <w:shd w:val="clear" w:color="auto" w:fill="FFFFFF"/>
              <w:spacing w:after="0" w:line="240" w:lineRule="auto"/>
              <w:rPr>
                <w:rFonts w:ascii="Arial Narrow" w:eastAsia="Times New Roman" w:hAnsi="Arial Narrow" w:cs="Arial"/>
                <w:sz w:val="18"/>
                <w:szCs w:val="18"/>
                <w:lang w:eastAsia="en-CA"/>
              </w:rPr>
            </w:pPr>
            <w:r w:rsidRPr="000E3727">
              <w:rPr>
                <w:rFonts w:ascii="Arial Narrow" w:eastAsia="Times New Roman" w:hAnsi="Arial Narrow" w:cs="Arial"/>
                <w:sz w:val="18"/>
                <w:szCs w:val="18"/>
                <w:lang w:eastAsia="en-CA"/>
              </w:rPr>
              <w:t xml:space="preserve">In addition to the annexes already included, the following annexes should be added: </w:t>
            </w:r>
          </w:p>
          <w:p w14:paraId="76ABE203" w14:textId="77777777" w:rsidR="000B2D87" w:rsidRPr="000E3727" w:rsidRDefault="000B2D87" w:rsidP="00020023">
            <w:pPr>
              <w:numPr>
                <w:ilvl w:val="1"/>
                <w:numId w:val="255"/>
              </w:numPr>
              <w:shd w:val="clear" w:color="auto" w:fill="FFFFFF"/>
              <w:spacing w:after="0" w:line="240" w:lineRule="auto"/>
              <w:ind w:left="0" w:firstLine="0"/>
              <w:rPr>
                <w:rFonts w:ascii="Arial Narrow" w:eastAsia="Times New Roman" w:hAnsi="Arial Narrow" w:cs="Arial"/>
                <w:sz w:val="18"/>
                <w:szCs w:val="18"/>
                <w:lang w:eastAsia="en-CA"/>
              </w:rPr>
            </w:pPr>
            <w:r w:rsidRPr="000E3727">
              <w:rPr>
                <w:rFonts w:ascii="Arial Narrow" w:eastAsia="Times New Roman" w:hAnsi="Arial Narrow" w:cs="Arial"/>
                <w:sz w:val="18"/>
                <w:szCs w:val="18"/>
                <w:lang w:eastAsia="en-CA"/>
              </w:rPr>
              <w:t xml:space="preserve">Report Clearance Form: signed by the RTA and CO and included in the final report (see template attached)which we will do as UNDP once the issues raised have been addressed. UNDP will also fill in the attached management response. </w:t>
            </w:r>
          </w:p>
          <w:p w14:paraId="3B0A73AB" w14:textId="77777777" w:rsidR="000B2D87" w:rsidRPr="000E3727" w:rsidRDefault="000B2D87" w:rsidP="00020023">
            <w:pPr>
              <w:numPr>
                <w:ilvl w:val="1"/>
                <w:numId w:val="255"/>
              </w:numPr>
              <w:shd w:val="clear" w:color="auto" w:fill="FFFFFF"/>
              <w:spacing w:after="0" w:line="240" w:lineRule="auto"/>
              <w:ind w:left="0" w:firstLine="0"/>
              <w:rPr>
                <w:rFonts w:ascii="Arial Narrow" w:eastAsia="Times New Roman" w:hAnsi="Arial Narrow" w:cs="Arial"/>
                <w:sz w:val="18"/>
                <w:szCs w:val="18"/>
                <w:lang w:eastAsia="en-CA"/>
              </w:rPr>
            </w:pPr>
            <w:r w:rsidRPr="000E3727">
              <w:rPr>
                <w:rFonts w:ascii="Arial Narrow" w:eastAsia="Times New Roman" w:hAnsi="Arial Narrow" w:cs="Arial"/>
                <w:sz w:val="18"/>
                <w:szCs w:val="18"/>
                <w:lang w:eastAsia="en-CA"/>
              </w:rPr>
              <w:t>Annexed in a separate file: TE audit trail, where the evaluator addressed all the comments received on the draft report (see template attached)</w:t>
            </w:r>
          </w:p>
          <w:p w14:paraId="1B04343A" w14:textId="77777777" w:rsidR="000B2D87" w:rsidRPr="000E3727" w:rsidRDefault="000B2D87" w:rsidP="00EB1DAD"/>
        </w:tc>
        <w:tc>
          <w:tcPr>
            <w:tcW w:w="3731" w:type="dxa"/>
          </w:tcPr>
          <w:p w14:paraId="0B544507" w14:textId="77777777" w:rsidR="000B2D87" w:rsidRPr="00E8159B" w:rsidRDefault="000B2D87" w:rsidP="00EB1DAD">
            <w:pPr>
              <w:rPr>
                <w:rFonts w:ascii="Arial Narrow" w:hAnsi="Arial Narrow"/>
                <w:sz w:val="18"/>
                <w:szCs w:val="18"/>
              </w:rPr>
            </w:pPr>
            <w:r w:rsidRPr="00E8159B">
              <w:rPr>
                <w:rFonts w:ascii="Arial Narrow" w:hAnsi="Arial Narrow"/>
                <w:sz w:val="18"/>
                <w:szCs w:val="18"/>
              </w:rPr>
              <w:t>These forms have become Annex 14 and 15</w:t>
            </w:r>
          </w:p>
        </w:tc>
      </w:tr>
      <w:tr w:rsidR="007B730E" w:rsidRPr="00CF5F54" w14:paraId="40F43E3E" w14:textId="77777777" w:rsidTr="00EB1DAD">
        <w:trPr>
          <w:trHeight w:val="261"/>
        </w:trPr>
        <w:tc>
          <w:tcPr>
            <w:tcW w:w="964" w:type="dxa"/>
          </w:tcPr>
          <w:p w14:paraId="40127667" w14:textId="77777777" w:rsidR="007B730E" w:rsidRPr="00CF5F54" w:rsidRDefault="007B730E" w:rsidP="00EB1DAD">
            <w:pPr>
              <w:jc w:val="center"/>
            </w:pPr>
          </w:p>
        </w:tc>
        <w:tc>
          <w:tcPr>
            <w:tcW w:w="284" w:type="dxa"/>
          </w:tcPr>
          <w:p w14:paraId="1F551786" w14:textId="77777777" w:rsidR="007B730E" w:rsidRPr="00CF5F54" w:rsidRDefault="007B730E" w:rsidP="00EB1DAD">
            <w:pPr>
              <w:jc w:val="center"/>
            </w:pPr>
          </w:p>
        </w:tc>
        <w:tc>
          <w:tcPr>
            <w:tcW w:w="1162" w:type="dxa"/>
          </w:tcPr>
          <w:p w14:paraId="1E743BCF" w14:textId="77777777" w:rsidR="007B730E" w:rsidRDefault="007B730E" w:rsidP="00EB1DAD">
            <w:pPr>
              <w:jc w:val="center"/>
            </w:pPr>
          </w:p>
        </w:tc>
        <w:tc>
          <w:tcPr>
            <w:tcW w:w="3515" w:type="dxa"/>
          </w:tcPr>
          <w:p w14:paraId="27734AF3" w14:textId="77777777" w:rsidR="00DF766D" w:rsidRPr="00E8159B" w:rsidRDefault="00DF766D" w:rsidP="00DF766D">
            <w:pPr>
              <w:spacing w:after="0" w:line="240" w:lineRule="auto"/>
              <w:rPr>
                <w:rFonts w:ascii="Arial Narrow" w:hAnsi="Arial Narrow"/>
                <w:sz w:val="18"/>
                <w:szCs w:val="18"/>
              </w:rPr>
            </w:pPr>
            <w:r w:rsidRPr="00E8159B">
              <w:rPr>
                <w:rFonts w:ascii="Arial Narrow" w:hAnsi="Arial Narrow"/>
                <w:sz w:val="18"/>
                <w:szCs w:val="18"/>
              </w:rPr>
              <w:t xml:space="preserve">Conclusions, recommendations &amp; Lessons </w:t>
            </w:r>
          </w:p>
          <w:p w14:paraId="0D0F1B1B" w14:textId="77777777" w:rsidR="00DF766D" w:rsidRPr="00E8159B" w:rsidRDefault="00DF766D" w:rsidP="00DF766D">
            <w:pPr>
              <w:spacing w:after="0" w:line="240" w:lineRule="auto"/>
              <w:rPr>
                <w:rFonts w:ascii="Arial Narrow" w:hAnsi="Arial Narrow"/>
                <w:sz w:val="18"/>
                <w:szCs w:val="18"/>
              </w:rPr>
            </w:pPr>
            <w:r w:rsidRPr="00E8159B">
              <w:rPr>
                <w:rFonts w:ascii="Arial Narrow" w:hAnsi="Arial Narrow" w:cs="Arial Narrow"/>
                <w:sz w:val="18"/>
                <w:szCs w:val="18"/>
              </w:rPr>
              <w:t>„„</w:t>
            </w:r>
            <w:r w:rsidRPr="00E8159B">
              <w:rPr>
                <w:rFonts w:ascii="Arial Narrow" w:hAnsi="Arial Narrow"/>
                <w:sz w:val="18"/>
                <w:szCs w:val="18"/>
              </w:rPr>
              <w:t xml:space="preserve"> Corrective actions for the design, implementation, monitoring and evaluation of the project </w:t>
            </w:r>
            <w:r w:rsidRPr="00E8159B">
              <w:rPr>
                <w:rFonts w:ascii="Arial Narrow" w:hAnsi="Arial Narrow" w:cs="Arial Narrow"/>
                <w:sz w:val="18"/>
                <w:szCs w:val="18"/>
              </w:rPr>
              <w:t>„„</w:t>
            </w:r>
            <w:r w:rsidRPr="00E8159B">
              <w:rPr>
                <w:rFonts w:ascii="Arial Narrow" w:hAnsi="Arial Narrow"/>
                <w:sz w:val="18"/>
                <w:szCs w:val="18"/>
              </w:rPr>
              <w:t xml:space="preserve"> Actions to follow up or reinforce initial benefits from the project </w:t>
            </w:r>
          </w:p>
          <w:p w14:paraId="178F9195" w14:textId="77777777" w:rsidR="00DF766D" w:rsidRPr="00E8159B" w:rsidRDefault="00DF766D" w:rsidP="00DF766D">
            <w:pPr>
              <w:spacing w:after="0" w:line="240" w:lineRule="auto"/>
              <w:rPr>
                <w:rFonts w:ascii="Arial Narrow" w:hAnsi="Arial Narrow"/>
                <w:sz w:val="18"/>
                <w:szCs w:val="18"/>
              </w:rPr>
            </w:pPr>
            <w:r w:rsidRPr="00E8159B">
              <w:rPr>
                <w:rFonts w:ascii="Arial Narrow" w:hAnsi="Arial Narrow" w:cs="Arial Narrow"/>
                <w:sz w:val="18"/>
                <w:szCs w:val="18"/>
              </w:rPr>
              <w:t>„„</w:t>
            </w:r>
            <w:r w:rsidRPr="00E8159B">
              <w:rPr>
                <w:rFonts w:ascii="Arial Narrow" w:hAnsi="Arial Narrow"/>
                <w:sz w:val="18"/>
                <w:szCs w:val="18"/>
              </w:rPr>
              <w:t xml:space="preserve"> Proposals for future directions underlining main objectives </w:t>
            </w:r>
          </w:p>
          <w:p w14:paraId="79D0D27F" w14:textId="77777777" w:rsidR="00DF766D" w:rsidRPr="00E8159B" w:rsidRDefault="00DF766D" w:rsidP="00DF766D">
            <w:pPr>
              <w:spacing w:after="0" w:line="240" w:lineRule="auto"/>
              <w:rPr>
                <w:rFonts w:ascii="Arial Narrow" w:eastAsia="SimSun" w:hAnsi="Arial Narrow"/>
                <w:color w:val="2E74B5"/>
                <w:sz w:val="18"/>
                <w:szCs w:val="18"/>
              </w:rPr>
            </w:pPr>
            <w:r w:rsidRPr="00E8159B">
              <w:rPr>
                <w:rFonts w:ascii="Arial Narrow" w:hAnsi="Arial Narrow" w:cs="Arial Narrow"/>
                <w:sz w:val="18"/>
                <w:szCs w:val="18"/>
              </w:rPr>
              <w:t>„„</w:t>
            </w:r>
            <w:r w:rsidRPr="00E8159B">
              <w:rPr>
                <w:rFonts w:ascii="Arial Narrow" w:hAnsi="Arial Narrow"/>
                <w:sz w:val="18"/>
                <w:szCs w:val="18"/>
              </w:rPr>
              <w:t xml:space="preserve"> Best and worst practices in addressing issues relating to relevance, performance and success</w:t>
            </w:r>
          </w:p>
          <w:p w14:paraId="6C273CA7" w14:textId="77777777" w:rsidR="007B730E" w:rsidRPr="000E3727" w:rsidRDefault="007B730E" w:rsidP="00EB1DAD">
            <w:pPr>
              <w:shd w:val="clear" w:color="auto" w:fill="FFFFFF"/>
              <w:spacing w:after="0" w:line="240" w:lineRule="auto"/>
              <w:rPr>
                <w:rFonts w:ascii="Arial Narrow" w:eastAsia="Times New Roman" w:hAnsi="Arial Narrow" w:cs="Arial"/>
                <w:sz w:val="18"/>
                <w:szCs w:val="18"/>
                <w:lang w:eastAsia="en-CA"/>
              </w:rPr>
            </w:pPr>
          </w:p>
        </w:tc>
        <w:tc>
          <w:tcPr>
            <w:tcW w:w="3731" w:type="dxa"/>
          </w:tcPr>
          <w:p w14:paraId="03AF9A91" w14:textId="77777777" w:rsidR="007B730E" w:rsidRPr="00E8159B" w:rsidRDefault="00DF766D" w:rsidP="00EB1DAD">
            <w:pPr>
              <w:rPr>
                <w:rFonts w:ascii="Arial Narrow" w:hAnsi="Arial Narrow"/>
                <w:sz w:val="18"/>
                <w:szCs w:val="18"/>
              </w:rPr>
            </w:pPr>
            <w:r w:rsidRPr="00E8159B">
              <w:rPr>
                <w:rFonts w:ascii="Arial Narrow" w:hAnsi="Arial Narrow"/>
                <w:sz w:val="18"/>
                <w:szCs w:val="18"/>
              </w:rPr>
              <w:t>NB:</w:t>
            </w:r>
          </w:p>
          <w:p w14:paraId="384EC54F" w14:textId="274A8555" w:rsidR="00DF766D" w:rsidRPr="00E8159B" w:rsidRDefault="00DF766D" w:rsidP="00E8159B">
            <w:pPr>
              <w:rPr>
                <w:rFonts w:ascii="Arial Narrow" w:hAnsi="Arial Narrow"/>
                <w:sz w:val="18"/>
                <w:szCs w:val="18"/>
              </w:rPr>
            </w:pPr>
            <w:r w:rsidRPr="00E8159B">
              <w:rPr>
                <w:rFonts w:ascii="Arial Narrow" w:hAnsi="Arial Narrow"/>
                <w:sz w:val="18"/>
                <w:szCs w:val="18"/>
              </w:rPr>
              <w:t>Section 4 and its components [page 37</w:t>
            </w:r>
            <w:r w:rsidR="00E8159B" w:rsidRPr="00E8159B">
              <w:rPr>
                <w:rFonts w:ascii="Arial Narrow" w:hAnsi="Arial Narrow"/>
                <w:sz w:val="18"/>
                <w:szCs w:val="18"/>
              </w:rPr>
              <w:t xml:space="preserve"> of Guidance</w:t>
            </w:r>
            <w:r w:rsidRPr="00E8159B">
              <w:rPr>
                <w:rFonts w:ascii="Arial Narrow" w:hAnsi="Arial Narrow"/>
                <w:sz w:val="18"/>
                <w:szCs w:val="18"/>
              </w:rPr>
              <w:t xml:space="preserve">] are not defined.  It causes </w:t>
            </w:r>
            <w:r w:rsidR="00E8159B" w:rsidRPr="00E8159B">
              <w:rPr>
                <w:rFonts w:ascii="Arial Narrow" w:hAnsi="Arial Narrow"/>
                <w:sz w:val="18"/>
                <w:szCs w:val="18"/>
              </w:rPr>
              <w:t xml:space="preserve"> misunderstanding because they are not mutually exclusive. The criteria to decide what goes where becomes subjective</w:t>
            </w:r>
          </w:p>
        </w:tc>
      </w:tr>
    </w:tbl>
    <w:p w14:paraId="12176DF0" w14:textId="02C9513F" w:rsidR="00EB1DAD" w:rsidRDefault="00EB1DAD" w:rsidP="00EB1DAD">
      <w:pPr>
        <w:pStyle w:val="Heading2"/>
        <w:rPr>
          <w:rFonts w:ascii="Calibri" w:hAnsi="Calibri"/>
        </w:rPr>
      </w:pPr>
    </w:p>
    <w:p w14:paraId="3683527B" w14:textId="70E9E05F" w:rsidR="000B2D87" w:rsidRPr="00CF5F54" w:rsidRDefault="00DF766D" w:rsidP="00E8159B">
      <w:pPr>
        <w:pStyle w:val="ListParagraph"/>
        <w:spacing w:after="0" w:line="240" w:lineRule="auto"/>
      </w:pPr>
      <w:r w:rsidRPr="00CF5F54">
        <w:t xml:space="preserve"> </w:t>
      </w:r>
    </w:p>
    <w:p w14:paraId="27E14CCE" w14:textId="77777777" w:rsidR="000B2D87" w:rsidRPr="00CF5F54" w:rsidRDefault="000B2D87" w:rsidP="00EB1DAD">
      <w:pPr>
        <w:pStyle w:val="Heading2"/>
        <w:rPr>
          <w:rFonts w:ascii="Calibri" w:hAnsi="Calibri"/>
        </w:rPr>
      </w:pPr>
    </w:p>
    <w:p w14:paraId="094C52A8" w14:textId="77777777" w:rsidR="000B2D87" w:rsidRPr="00CF5F54" w:rsidRDefault="000B2D87" w:rsidP="00EB1DAD">
      <w:pPr>
        <w:pStyle w:val="Heading2"/>
        <w:rPr>
          <w:rFonts w:ascii="Calibri" w:hAnsi="Calibri"/>
        </w:rPr>
      </w:pPr>
    </w:p>
    <w:p w14:paraId="500BA603" w14:textId="77777777" w:rsidR="000B2D87" w:rsidRPr="00D6638C" w:rsidRDefault="000B2D87" w:rsidP="00EB1DAD">
      <w:pPr>
        <w:spacing w:before="200"/>
        <w:rPr>
          <w:rFonts w:eastAsia="Times New Roman"/>
          <w:sz w:val="20"/>
          <w:szCs w:val="20"/>
        </w:rPr>
      </w:pPr>
    </w:p>
    <w:p w14:paraId="69EC96A8" w14:textId="77777777" w:rsidR="000B2D87" w:rsidRDefault="000B2D87"/>
    <w:p w14:paraId="345C9581" w14:textId="77777777" w:rsidR="000B2D87" w:rsidRDefault="000B2D87"/>
    <w:p w14:paraId="5EE053F9" w14:textId="77777777" w:rsidR="000B2D87" w:rsidRPr="009D18AA" w:rsidRDefault="000B2D87" w:rsidP="00EB1DAD">
      <w:pPr>
        <w:spacing w:after="0" w:line="240" w:lineRule="auto"/>
        <w:rPr>
          <w:rFonts w:ascii="Arial Narrow" w:hAnsi="Arial Narrow"/>
          <w:b/>
        </w:rPr>
      </w:pPr>
    </w:p>
    <w:p w14:paraId="5F0256B0" w14:textId="77777777" w:rsidR="000B2D87" w:rsidRPr="009D18AA" w:rsidRDefault="000B2D87" w:rsidP="00EB1DAD">
      <w:pPr>
        <w:spacing w:after="0" w:line="240" w:lineRule="auto"/>
        <w:rPr>
          <w:rFonts w:ascii="Arial Narrow" w:hAnsi="Arial Narrow"/>
          <w:b/>
        </w:rPr>
      </w:pPr>
    </w:p>
    <w:p w14:paraId="7CE2A717" w14:textId="77777777" w:rsidR="000B2D87" w:rsidRPr="00571A4C" w:rsidRDefault="000B2D87" w:rsidP="001125D2">
      <w:pPr>
        <w:spacing w:after="0" w:line="240" w:lineRule="auto"/>
        <w:rPr>
          <w:rFonts w:ascii="Arial Narrow"/>
        </w:rPr>
      </w:pPr>
    </w:p>
    <w:p w14:paraId="67079F94" w14:textId="246036B3" w:rsidR="00195E01" w:rsidRDefault="00195E01" w:rsidP="001125D2">
      <w:pPr>
        <w:pStyle w:val="Heading1"/>
        <w:spacing w:before="0" w:after="0"/>
        <w:rPr>
          <w:rFonts w:ascii="Arial Narrow" w:hAnsi="Arial Narrow"/>
          <w:b/>
          <w:color w:val="auto"/>
          <w:sz w:val="22"/>
          <w:szCs w:val="22"/>
        </w:rPr>
      </w:pPr>
      <w:r>
        <w:rPr>
          <w:rFonts w:ascii="Arial Narrow"/>
          <w:color w:val="auto"/>
        </w:rPr>
        <w:br w:type="page"/>
      </w:r>
    </w:p>
    <w:p w14:paraId="6B74E050" w14:textId="77777777" w:rsidR="00195E01" w:rsidRPr="00545666" w:rsidRDefault="00195E01" w:rsidP="001125D2">
      <w:pPr>
        <w:pStyle w:val="FootnoteText"/>
        <w:rPr>
          <w:rFonts w:ascii="Arial Narrow"/>
          <w:sz w:val="22"/>
          <w:szCs w:val="22"/>
        </w:rPr>
      </w:pPr>
    </w:p>
    <w:p w14:paraId="7DCE5AB7" w14:textId="77777777" w:rsidR="00195E01" w:rsidRPr="003B659C" w:rsidRDefault="00195E01">
      <w:pPr>
        <w:rPr>
          <w:rFonts w:ascii="Arial Narrow" w:hAnsi="Arial Narrow"/>
          <w:color w:val="C00000"/>
          <w:sz w:val="24"/>
          <w:szCs w:val="24"/>
        </w:rPr>
      </w:pPr>
    </w:p>
    <w:p w14:paraId="707B0FD8" w14:textId="77777777" w:rsidR="00195E01" w:rsidRDefault="00195E01">
      <w:pPr>
        <w:rPr>
          <w:rFonts w:ascii="Arial Narrow" w:eastAsia="Arial Narrow" w:hAnsi="Arial Narrow" w:cs="Arial Narrow"/>
        </w:rPr>
      </w:pPr>
    </w:p>
    <w:p w14:paraId="3C1BCAEE" w14:textId="77777777" w:rsidR="00195E01" w:rsidRDefault="00195E01"/>
    <w:p w14:paraId="32ACB308" w14:textId="77777777" w:rsidR="00195E01" w:rsidRPr="009D18AA" w:rsidRDefault="00195E01" w:rsidP="001125D2">
      <w:pPr>
        <w:spacing w:after="0" w:line="240" w:lineRule="auto"/>
        <w:rPr>
          <w:rFonts w:ascii="Arial Narrow" w:hAnsi="Arial Narrow"/>
          <w:b/>
        </w:rPr>
      </w:pPr>
    </w:p>
    <w:p w14:paraId="265CF70D" w14:textId="77777777" w:rsidR="00195E01" w:rsidRPr="009D18AA" w:rsidRDefault="00195E01" w:rsidP="001125D2">
      <w:pPr>
        <w:spacing w:after="0" w:line="240" w:lineRule="auto"/>
        <w:rPr>
          <w:rFonts w:ascii="Arial Narrow" w:hAnsi="Arial Narrow"/>
          <w:b/>
        </w:rPr>
      </w:pPr>
    </w:p>
    <w:p w14:paraId="577E6997" w14:textId="77777777" w:rsidR="00195E01" w:rsidRPr="00571A4C" w:rsidRDefault="00195E01" w:rsidP="001125D2">
      <w:pPr>
        <w:spacing w:after="0" w:line="240" w:lineRule="auto"/>
        <w:rPr>
          <w:rFonts w:ascii="Arial Narrow"/>
        </w:rPr>
      </w:pPr>
    </w:p>
    <w:p w14:paraId="27A5A4B7" w14:textId="77777777" w:rsidR="00195E01" w:rsidRPr="00DE0EAF" w:rsidRDefault="00195E01" w:rsidP="005F5E7C">
      <w:pPr>
        <w:rPr>
          <w:rFonts w:ascii="Arial Narrow" w:hAnsi="Arial Narrow"/>
          <w:b/>
          <w:sz w:val="24"/>
          <w:szCs w:val="24"/>
          <w:lang w:val="en-CA"/>
        </w:rPr>
      </w:pPr>
    </w:p>
    <w:p w14:paraId="7F7A33F1" w14:textId="77777777" w:rsidR="00E2424C" w:rsidRDefault="00E2424C" w:rsidP="005F5E7C">
      <w:pPr>
        <w:rPr>
          <w:rFonts w:ascii="Arial Narrow" w:hAnsi="Arial Narrow"/>
          <w:b/>
          <w:sz w:val="24"/>
          <w:szCs w:val="24"/>
          <w:lang w:val="en-CA"/>
        </w:rPr>
      </w:pPr>
    </w:p>
    <w:p w14:paraId="47FE2E39" w14:textId="77777777" w:rsidR="00195E01" w:rsidRDefault="00195E01" w:rsidP="005F5E7C">
      <w:pPr>
        <w:rPr>
          <w:rFonts w:ascii="Arial Narrow" w:hAnsi="Arial Narrow"/>
          <w:b/>
          <w:sz w:val="24"/>
          <w:szCs w:val="24"/>
          <w:lang w:val="en-CA"/>
        </w:rPr>
      </w:pPr>
    </w:p>
    <w:p w14:paraId="6DD59829" w14:textId="77777777" w:rsidR="00195E01" w:rsidRDefault="00195E01" w:rsidP="005F5E7C">
      <w:pPr>
        <w:rPr>
          <w:rFonts w:ascii="Arial Narrow" w:hAnsi="Arial Narrow"/>
          <w:b/>
          <w:sz w:val="24"/>
          <w:szCs w:val="24"/>
          <w:lang w:val="en-CA"/>
        </w:rPr>
      </w:pPr>
    </w:p>
    <w:sectPr w:rsidR="00195E01">
      <w:footerReference w:type="default" r:id="rId25"/>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C4C11" w14:textId="77777777" w:rsidR="007076B7" w:rsidRDefault="007076B7" w:rsidP="00307168">
      <w:pPr>
        <w:spacing w:after="0" w:line="240" w:lineRule="auto"/>
      </w:pPr>
      <w:r>
        <w:separator/>
      </w:r>
    </w:p>
  </w:endnote>
  <w:endnote w:type="continuationSeparator" w:id="0">
    <w:p w14:paraId="7E89C2B9" w14:textId="77777777" w:rsidR="007076B7" w:rsidRDefault="007076B7" w:rsidP="00307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ongolian Baiti">
    <w:panose1 w:val="03000500000000000000"/>
    <w:charset w:val="00"/>
    <w:family w:val="script"/>
    <w:pitch w:val="variable"/>
    <w:sig w:usb0="80000023" w:usb1="00000000" w:usb2="00020000" w:usb3="00000000" w:csb0="00000001" w:csb1="00000000"/>
  </w:font>
  <w:font w:name="ヒラギノ角ゴ Pro W3">
    <w:altName w:val="Times New Roman"/>
    <w:charset w:val="00"/>
    <w:family w:val="roman"/>
    <w:pitch w:val="default"/>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WarnockPro-Light">
    <w:altName w:val="Cambria"/>
    <w:panose1 w:val="00000000000000000000"/>
    <w:charset w:val="00"/>
    <w:family w:val="roman"/>
    <w:notTrueType/>
    <w:pitch w:val="default"/>
    <w:sig w:usb0="00000003" w:usb1="00000000" w:usb2="00000000" w:usb3="00000000" w:csb0="00000001" w:csb1="00000000"/>
  </w:font>
  <w:font w:name="ACaslon-Regular">
    <w:altName w:val="ＭＳ 明朝"/>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D17E5" w14:textId="77777777" w:rsidR="00CA7B52" w:rsidRDefault="00CA7B52">
    <w:pPr>
      <w:pStyle w:val="Footer"/>
      <w:jc w:val="center"/>
    </w:pPr>
    <w:r>
      <w:fldChar w:fldCharType="begin"/>
    </w:r>
    <w:r>
      <w:instrText xml:space="preserve"> PAGE   \* MERGEFORMAT </w:instrText>
    </w:r>
    <w:r>
      <w:fldChar w:fldCharType="separate"/>
    </w:r>
    <w:r w:rsidR="00832BBF">
      <w:rPr>
        <w:noProof/>
      </w:rPr>
      <w:t>3</w:t>
    </w:r>
    <w:r>
      <w:rPr>
        <w:noProof/>
      </w:rPr>
      <w:fldChar w:fldCharType="end"/>
    </w:r>
  </w:p>
  <w:p w14:paraId="166A7061" w14:textId="77777777" w:rsidR="00CA7B52" w:rsidRDefault="00CA7B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E0A903" w14:textId="77777777" w:rsidR="007076B7" w:rsidRDefault="007076B7" w:rsidP="00307168">
      <w:pPr>
        <w:spacing w:after="0" w:line="240" w:lineRule="auto"/>
      </w:pPr>
      <w:r>
        <w:separator/>
      </w:r>
    </w:p>
  </w:footnote>
  <w:footnote w:type="continuationSeparator" w:id="0">
    <w:p w14:paraId="174C2D9B" w14:textId="77777777" w:rsidR="007076B7" w:rsidRDefault="007076B7" w:rsidP="00307168">
      <w:pPr>
        <w:spacing w:after="0" w:line="240" w:lineRule="auto"/>
      </w:pPr>
      <w:r>
        <w:continuationSeparator/>
      </w:r>
    </w:p>
  </w:footnote>
  <w:footnote w:id="1">
    <w:p w14:paraId="455544DB" w14:textId="77777777" w:rsidR="00CA7B52" w:rsidRPr="00166EE8" w:rsidRDefault="00CA7B52" w:rsidP="0091050D">
      <w:pPr>
        <w:tabs>
          <w:tab w:val="left" w:pos="-1440"/>
        </w:tabs>
        <w:spacing w:after="0" w:line="240" w:lineRule="auto"/>
      </w:pPr>
      <w:r>
        <w:rPr>
          <w:rStyle w:val="FootnoteReference"/>
        </w:rPr>
        <w:footnoteRef/>
      </w:r>
      <w:r>
        <w:t xml:space="preserve"> </w:t>
      </w:r>
      <w:r>
        <w:rPr>
          <w:rFonts w:ascii="Arial Narrow" w:hAnsi="Arial Narrow" w:cs="Arial"/>
          <w:sz w:val="16"/>
          <w:szCs w:val="16"/>
        </w:rPr>
        <w:t>Cf. W</w:t>
      </w:r>
      <w:r w:rsidRPr="00166EE8">
        <w:rPr>
          <w:rFonts w:ascii="Arial Narrow" w:hAnsi="Arial Narrow" w:cs="Arial"/>
          <w:sz w:val="16"/>
          <w:szCs w:val="16"/>
        </w:rPr>
        <w:t>aterston, A.  Development Planning: Lessons of Experience.  Baltimore: The Johns Hopkins Press. 1965. Schultz, T.W. Transforming Traditional Agriculture.  New Haven: Yale University Press. 1964.  Schultz, T.W.  Institutions and the Rising Economic Value of Man.  Amer. Jour. Agric. Econ. 50: 1113-1122. 1968.  Hirschman, A.O. Development projects observed. Washington, DC: The Brookings Institute. 1967</w:t>
      </w:r>
    </w:p>
  </w:footnote>
  <w:footnote w:id="2">
    <w:p w14:paraId="733F4EFC" w14:textId="77777777" w:rsidR="00CA7B52" w:rsidRPr="00AE0B91" w:rsidRDefault="00CA7B52" w:rsidP="0091050D">
      <w:pPr>
        <w:pStyle w:val="FootnoteText"/>
        <w:spacing w:before="0" w:after="0"/>
      </w:pPr>
      <w:r w:rsidRPr="009C0B4F">
        <w:rPr>
          <w:rStyle w:val="FootnoteReference"/>
          <w:rFonts w:ascii="Arial Narrow" w:hAnsi="Arial Narrow"/>
          <w:sz w:val="16"/>
          <w:szCs w:val="16"/>
        </w:rPr>
        <w:footnoteRef/>
      </w:r>
      <w:r w:rsidRPr="009C0B4F">
        <w:rPr>
          <w:rFonts w:ascii="Arial Narrow" w:hAnsi="Arial Narrow"/>
          <w:sz w:val="16"/>
          <w:szCs w:val="16"/>
        </w:rPr>
        <w:t xml:space="preserve"> Fundamentally</w:t>
      </w:r>
      <w:r>
        <w:rPr>
          <w:rFonts w:ascii="Arial Narrow" w:hAnsi="Arial Narrow"/>
          <w:sz w:val="16"/>
          <w:szCs w:val="16"/>
        </w:rPr>
        <w:t xml:space="preserve">, </w:t>
      </w:r>
      <w:r w:rsidRPr="009C0B4F">
        <w:rPr>
          <w:rFonts w:ascii="Arial Narrow" w:hAnsi="Arial Narrow"/>
          <w:sz w:val="16"/>
          <w:szCs w:val="16"/>
        </w:rPr>
        <w:t xml:space="preserve">  agricultural projects are highly complex</w:t>
      </w:r>
      <w:r w:rsidRPr="001A40BD">
        <w:rPr>
          <w:rFonts w:ascii="Arial Narrow"/>
          <w:sz w:val="16"/>
          <w:szCs w:val="16"/>
        </w:rPr>
        <w:t xml:space="preserve"> interventions. This is because it is critical  to synchronize the  social system [economy and society]  with the biological cycle of crops [trees or animals, including fish]  with the  hydrological and  climate conditions  (especially precipitation and temperatures), using production techniques.  The process of mitigation/adaptation to climate change has compounded this complexity. </w:t>
      </w:r>
      <w:r>
        <w:rPr>
          <w:rFonts w:ascii="Arial Narrow"/>
          <w:sz w:val="16"/>
          <w:szCs w:val="16"/>
        </w:rPr>
        <w:t xml:space="preserve">This fact was clearly acknowledged by the implementation managers of the all pilots sites during the Workshop conducted in Siavonga. Cf Appendix 1 of Annex 7. </w:t>
      </w:r>
    </w:p>
  </w:footnote>
  <w:footnote w:id="3">
    <w:p w14:paraId="5EC61A0C" w14:textId="77777777" w:rsidR="00CA7B52" w:rsidRPr="00C821B4" w:rsidRDefault="00CA7B52" w:rsidP="0091050D">
      <w:pPr>
        <w:pStyle w:val="FootnoteText"/>
        <w:spacing w:before="0" w:after="0"/>
        <w:rPr>
          <w:rFonts w:ascii="Arial" w:hAnsi="Arial" w:cs="Arial"/>
          <w:szCs w:val="18"/>
        </w:rPr>
      </w:pPr>
      <w:r w:rsidRPr="00C821B4">
        <w:rPr>
          <w:rStyle w:val="FootnoteReference"/>
          <w:rFonts w:ascii="Arial" w:eastAsia="SimSun" w:hAnsi="Arial" w:cs="Arial"/>
          <w:szCs w:val="18"/>
        </w:rPr>
        <w:footnoteRef/>
      </w:r>
      <w:r w:rsidRPr="00C821B4">
        <w:rPr>
          <w:rFonts w:ascii="Arial" w:hAnsi="Arial" w:cs="Arial"/>
          <w:szCs w:val="18"/>
        </w:rPr>
        <w:t xml:space="preserve"> </w:t>
      </w:r>
      <w:r w:rsidRPr="00037219">
        <w:rPr>
          <w:rFonts w:ascii="Arial Narrow" w:hAnsi="Arial Narrow" w:cs="Arial"/>
          <w:sz w:val="16"/>
          <w:szCs w:val="16"/>
        </w:rPr>
        <w:t xml:space="preserve">GEF Evaluation Office, </w:t>
      </w:r>
      <w:r w:rsidRPr="00037219">
        <w:rPr>
          <w:rFonts w:ascii="Arial Narrow" w:hAnsi="Arial Narrow" w:cs="Arial"/>
          <w:i/>
          <w:iCs/>
          <w:sz w:val="16"/>
          <w:szCs w:val="16"/>
        </w:rPr>
        <w:t>Annual Performance Report 2008</w:t>
      </w:r>
      <w:r w:rsidRPr="00037219">
        <w:rPr>
          <w:rFonts w:ascii="Arial Narrow" w:hAnsi="Arial Narrow" w:cs="Arial"/>
          <w:sz w:val="16"/>
          <w:szCs w:val="16"/>
        </w:rPr>
        <w:t>.  GEF Council Paper GEF/ME/C.35/Inf. 5, May 28, 2009</w:t>
      </w:r>
    </w:p>
  </w:footnote>
  <w:footnote w:id="4">
    <w:p w14:paraId="70E22BFA" w14:textId="77777777" w:rsidR="00CA7B52" w:rsidRPr="00876C88" w:rsidRDefault="00CA7B52" w:rsidP="0091050D">
      <w:pPr>
        <w:pStyle w:val="FootnoteText"/>
        <w:spacing w:before="0" w:after="0"/>
        <w:rPr>
          <w:lang w:val="en-CA"/>
        </w:rPr>
      </w:pPr>
      <w:r>
        <w:rPr>
          <w:rStyle w:val="FootnoteReference"/>
        </w:rPr>
        <w:footnoteRef/>
      </w:r>
      <w:r>
        <w:t xml:space="preserve"> </w:t>
      </w:r>
      <w:r w:rsidRPr="00F42E71">
        <w:rPr>
          <w:rFonts w:ascii="Arial Narrow" w:hAnsi="Arial Narrow"/>
          <w:sz w:val="16"/>
          <w:szCs w:val="16"/>
          <w:lang w:val="en-CA"/>
        </w:rPr>
        <w:t xml:space="preserve">Using absolute rates produced an extreme assessment which was not consistent with the reality on the ground. </w:t>
      </w:r>
    </w:p>
  </w:footnote>
  <w:footnote w:id="5">
    <w:p w14:paraId="10934628" w14:textId="77777777" w:rsidR="00CA7B52" w:rsidRPr="004F6030" w:rsidRDefault="00CA7B52" w:rsidP="0091050D">
      <w:pPr>
        <w:pStyle w:val="FootnoteText"/>
        <w:rPr>
          <w:rFonts w:ascii="Arial Narrow" w:hAnsi="Arial Narrow"/>
          <w:sz w:val="16"/>
          <w:szCs w:val="16"/>
          <w:lang w:val="en-CA"/>
        </w:rPr>
      </w:pPr>
      <w:r w:rsidRPr="004F6030">
        <w:rPr>
          <w:rStyle w:val="FootnoteReference"/>
          <w:rFonts w:ascii="Arial Narrow" w:hAnsi="Arial Narrow"/>
          <w:sz w:val="16"/>
          <w:szCs w:val="16"/>
        </w:rPr>
        <w:footnoteRef/>
      </w:r>
      <w:r w:rsidRPr="004F6030">
        <w:rPr>
          <w:rFonts w:ascii="Arial Narrow" w:hAnsi="Arial Narrow"/>
          <w:sz w:val="16"/>
          <w:szCs w:val="16"/>
        </w:rPr>
        <w:t xml:space="preserve"> </w:t>
      </w:r>
      <w:r w:rsidRPr="004F6030">
        <w:rPr>
          <w:rFonts w:ascii="Arial Narrow" w:hAnsi="Arial Narrow"/>
          <w:sz w:val="16"/>
          <w:szCs w:val="16"/>
          <w:lang w:val="en-CA"/>
        </w:rPr>
        <w:t>In the sample from the three sites reviewed, Group D were small holders operating outside the Project’s interventions but showing initiative to replicate the Project’s know-how. More details are in section 2 and 4 of Annex 7</w:t>
      </w:r>
    </w:p>
  </w:footnote>
  <w:footnote w:id="6">
    <w:p w14:paraId="7CF72FE3" w14:textId="77777777" w:rsidR="00CA7B52" w:rsidRPr="007D2031" w:rsidRDefault="00CA7B52" w:rsidP="0091050D">
      <w:pPr>
        <w:spacing w:after="0" w:line="240" w:lineRule="auto"/>
      </w:pPr>
      <w:r>
        <w:rPr>
          <w:rStyle w:val="FootnoteReference"/>
        </w:rPr>
        <w:footnoteRef/>
      </w:r>
      <w:r>
        <w:t xml:space="preserve">  </w:t>
      </w:r>
      <w:r w:rsidRPr="003940D5">
        <w:rPr>
          <w:rFonts w:ascii="Arial Narrow"/>
          <w:sz w:val="16"/>
          <w:szCs w:val="16"/>
        </w:rPr>
        <w:t>These findings are consistent with the survey of farmers in eleven different African countries on perception and adaptation to climate change</w:t>
      </w:r>
      <w:r>
        <w:rPr>
          <w:rFonts w:ascii="Arial Narrow"/>
          <w:sz w:val="16"/>
          <w:szCs w:val="16"/>
        </w:rPr>
        <w:t>. Cf.</w:t>
      </w:r>
      <w:r>
        <w:t xml:space="preserve"> </w:t>
      </w:r>
      <w:r>
        <w:rPr>
          <w:rFonts w:ascii="Arial Narrow"/>
          <w:sz w:val="16"/>
          <w:szCs w:val="16"/>
        </w:rPr>
        <w:t xml:space="preserve">World Bank. The Perception of and Adaptation to Climate Change in Africa.  Policy Research Working Paper 4308, Washington, DC, 2007. Summary </w:t>
      </w:r>
    </w:p>
  </w:footnote>
  <w:footnote w:id="7">
    <w:p w14:paraId="31F522FC" w14:textId="77777777" w:rsidR="00CA7B52" w:rsidRPr="009763E1" w:rsidRDefault="00CA7B52" w:rsidP="0091050D">
      <w:pPr>
        <w:spacing w:after="0" w:line="240" w:lineRule="auto"/>
      </w:pPr>
      <w:r>
        <w:rPr>
          <w:rStyle w:val="FootnoteReference"/>
        </w:rPr>
        <w:footnoteRef/>
      </w:r>
      <w:r>
        <w:t xml:space="preserve"> </w:t>
      </w:r>
      <w:r w:rsidRPr="009763E1">
        <w:rPr>
          <w:rFonts w:ascii="Arial Narrow"/>
          <w:bCs/>
          <w:sz w:val="16"/>
          <w:szCs w:val="16"/>
        </w:rPr>
        <w:t>The baseline was not established at the beginning of the Project.  The proxy farm income without the project was estimated at USD 300 or K 2100 [see section 3.2 of Annex 7]</w:t>
      </w:r>
      <w:r>
        <w:rPr>
          <w:rFonts w:ascii="Arial Narrow"/>
          <w:bCs/>
          <w:sz w:val="16"/>
          <w:szCs w:val="16"/>
        </w:rPr>
        <w:t xml:space="preserve"> </w:t>
      </w:r>
    </w:p>
  </w:footnote>
  <w:footnote w:id="8">
    <w:p w14:paraId="244BD96B" w14:textId="77777777" w:rsidR="00CA7B52" w:rsidRPr="00134266" w:rsidRDefault="00CA7B52" w:rsidP="0091050D">
      <w:pPr>
        <w:pStyle w:val="FootnoteText"/>
        <w:spacing w:before="0" w:after="0"/>
        <w:rPr>
          <w:rFonts w:ascii="Arial Narrow" w:hAnsi="Arial Narrow"/>
          <w:sz w:val="16"/>
          <w:szCs w:val="16"/>
        </w:rPr>
      </w:pPr>
      <w:r>
        <w:rPr>
          <w:rStyle w:val="FootnoteReference"/>
        </w:rPr>
        <w:footnoteRef/>
      </w:r>
      <w:r>
        <w:t xml:space="preserve"> </w:t>
      </w:r>
      <w:r w:rsidRPr="00134266">
        <w:rPr>
          <w:rFonts w:ascii="Arial Narrow" w:hAnsi="Arial Narrow"/>
          <w:sz w:val="16"/>
          <w:szCs w:val="16"/>
        </w:rPr>
        <w:t>See Table 7.2 showing mean farm areas planted by crops and farm size for 2010; also MAL/UNDP  Participating household status report for CCAP. 2015, table 23.</w:t>
      </w:r>
      <w:r>
        <w:rPr>
          <w:rFonts w:ascii="Arial Narrow" w:hAnsi="Arial Narrow"/>
          <w:sz w:val="16"/>
          <w:szCs w:val="16"/>
        </w:rPr>
        <w:t xml:space="preserve"> </w:t>
      </w:r>
    </w:p>
  </w:footnote>
  <w:footnote w:id="9">
    <w:p w14:paraId="0CE0965F" w14:textId="77777777" w:rsidR="00CA7B52" w:rsidRPr="00833347" w:rsidRDefault="00CA7B52" w:rsidP="0091050D">
      <w:pPr>
        <w:pStyle w:val="FootnoteText"/>
        <w:spacing w:before="0" w:after="0"/>
      </w:pPr>
      <w:r>
        <w:rPr>
          <w:rStyle w:val="FootnoteReference"/>
        </w:rPr>
        <w:footnoteRef/>
      </w:r>
      <w:r>
        <w:t xml:space="preserve"> </w:t>
      </w:r>
      <w:r>
        <w:rPr>
          <w:rFonts w:ascii="Arial Narrow" w:hAnsi="Arial Narrow"/>
          <w:sz w:val="16"/>
          <w:szCs w:val="16"/>
        </w:rPr>
        <w:t xml:space="preserve">This information should be available in the </w:t>
      </w:r>
      <w:r w:rsidRPr="00930FAF">
        <w:rPr>
          <w:rFonts w:ascii="Arial Narrow" w:hAnsi="Arial Narrow"/>
          <w:sz w:val="16"/>
          <w:szCs w:val="16"/>
        </w:rPr>
        <w:t xml:space="preserve">Terminal Report </w:t>
      </w:r>
      <w:r>
        <w:rPr>
          <w:rFonts w:ascii="Arial Narrow" w:hAnsi="Arial Narrow"/>
          <w:sz w:val="16"/>
          <w:szCs w:val="16"/>
        </w:rPr>
        <w:t>[</w:t>
      </w:r>
      <w:r w:rsidRPr="00930FAF">
        <w:rPr>
          <w:rFonts w:ascii="Arial Narrow" w:hAnsi="Arial Narrow"/>
          <w:sz w:val="16"/>
          <w:szCs w:val="16"/>
        </w:rPr>
        <w:t>in proces</w:t>
      </w:r>
      <w:r>
        <w:t xml:space="preserve">s]  </w:t>
      </w:r>
      <w:r w:rsidRPr="00930FAF">
        <w:rPr>
          <w:rFonts w:ascii="Arial Narrow" w:hAnsi="Arial Narrow"/>
          <w:sz w:val="16"/>
          <w:szCs w:val="16"/>
        </w:rPr>
        <w:t>which is the res</w:t>
      </w:r>
      <w:r>
        <w:rPr>
          <w:rFonts w:ascii="Arial Narrow" w:hAnsi="Arial Narrow"/>
          <w:sz w:val="16"/>
          <w:szCs w:val="16"/>
        </w:rPr>
        <w:t xml:space="preserve">ponsibility of agencies involved in implementation. </w:t>
      </w:r>
    </w:p>
  </w:footnote>
  <w:footnote w:id="10">
    <w:p w14:paraId="1EF56C57" w14:textId="77777777" w:rsidR="00CA7B52" w:rsidRDefault="00CA7B52" w:rsidP="0091050D">
      <w:pPr>
        <w:pStyle w:val="FootnoteText"/>
      </w:pPr>
      <w:r>
        <w:rPr>
          <w:rFonts w:ascii="Arial Narrow" w:eastAsia="Arial Narrow" w:hAnsi="Arial Narrow" w:cs="Arial Narrow"/>
          <w:vertAlign w:val="superscript"/>
        </w:rPr>
        <w:footnoteRef/>
      </w:r>
      <w:r>
        <w:t xml:space="preserve"> </w:t>
      </w:r>
      <w:r>
        <w:rPr>
          <w:rFonts w:ascii="Arial Narrow"/>
          <w:sz w:val="16"/>
          <w:szCs w:val="16"/>
        </w:rPr>
        <w:t>In a typical situation subsistence farmers have little or no assets to take risks in uncertain commercialization conditions.</w:t>
      </w:r>
      <w:r>
        <w:rPr>
          <w:rFonts w:ascii="Arial Narrow"/>
        </w:rPr>
        <w:t xml:space="preserve">  </w:t>
      </w:r>
    </w:p>
  </w:footnote>
  <w:footnote w:id="11">
    <w:p w14:paraId="1FB88A11" w14:textId="07914E2C" w:rsidR="00F23A98" w:rsidRPr="003D0357" w:rsidRDefault="00F23A98">
      <w:pPr>
        <w:pStyle w:val="FootnoteText"/>
        <w:rPr>
          <w:rFonts w:ascii="Arial Narrow" w:hAnsi="Arial Narrow"/>
          <w:sz w:val="16"/>
          <w:szCs w:val="16"/>
        </w:rPr>
      </w:pPr>
      <w:r w:rsidRPr="003D0357">
        <w:rPr>
          <w:rStyle w:val="FootnoteReference"/>
          <w:rFonts w:ascii="Arial Narrow" w:hAnsi="Arial Narrow"/>
          <w:sz w:val="16"/>
          <w:szCs w:val="16"/>
        </w:rPr>
        <w:footnoteRef/>
      </w:r>
      <w:r w:rsidRPr="003D0357">
        <w:rPr>
          <w:rFonts w:ascii="Arial Narrow" w:hAnsi="Arial Narrow"/>
          <w:sz w:val="16"/>
          <w:szCs w:val="16"/>
        </w:rPr>
        <w:t xml:space="preserve"> The data used to draft this recommendation</w:t>
      </w:r>
      <w:r w:rsidR="00BC71AB" w:rsidRPr="003D0357">
        <w:rPr>
          <w:rFonts w:ascii="Arial Narrow" w:hAnsi="Arial Narrow"/>
          <w:sz w:val="16"/>
          <w:szCs w:val="16"/>
        </w:rPr>
        <w:t>s</w:t>
      </w:r>
      <w:r w:rsidRPr="003D0357">
        <w:rPr>
          <w:rFonts w:ascii="Arial Narrow" w:hAnsi="Arial Narrow"/>
          <w:sz w:val="16"/>
          <w:szCs w:val="16"/>
        </w:rPr>
        <w:t xml:space="preserve">  comes from the Consultant</w:t>
      </w:r>
      <w:r w:rsidR="00BC71AB" w:rsidRPr="003D0357">
        <w:rPr>
          <w:rFonts w:ascii="Arial Narrow" w:hAnsi="Arial Narrow"/>
          <w:sz w:val="16"/>
          <w:szCs w:val="16"/>
        </w:rPr>
        <w:t>’s report on an e</w:t>
      </w:r>
      <w:r w:rsidRPr="003D0357">
        <w:rPr>
          <w:rFonts w:ascii="Arial Narrow" w:hAnsi="Arial Narrow"/>
          <w:sz w:val="16"/>
          <w:szCs w:val="16"/>
        </w:rPr>
        <w:t>xit/</w:t>
      </w:r>
      <w:r w:rsidR="00182B56" w:rsidRPr="00182B56">
        <w:rPr>
          <w:rFonts w:ascii="Arial Narrow" w:hAnsi="Arial Narrow"/>
          <w:sz w:val="16"/>
          <w:szCs w:val="16"/>
        </w:rPr>
        <w:t>sustainability</w:t>
      </w:r>
      <w:r w:rsidRPr="003D0357">
        <w:rPr>
          <w:rFonts w:ascii="Arial Narrow" w:hAnsi="Arial Narrow"/>
          <w:sz w:val="16"/>
          <w:szCs w:val="16"/>
        </w:rPr>
        <w:t xml:space="preserve"> </w:t>
      </w:r>
      <w:r w:rsidR="00BC71AB" w:rsidRPr="003D0357">
        <w:rPr>
          <w:rFonts w:ascii="Arial Narrow" w:hAnsi="Arial Narrow"/>
          <w:sz w:val="16"/>
          <w:szCs w:val="16"/>
        </w:rPr>
        <w:t>s</w:t>
      </w:r>
      <w:r w:rsidRPr="003D0357">
        <w:rPr>
          <w:rFonts w:ascii="Arial Narrow" w:hAnsi="Arial Narrow"/>
          <w:sz w:val="16"/>
          <w:szCs w:val="16"/>
        </w:rPr>
        <w:t>trategy. It is likely that some specific activities have b</w:t>
      </w:r>
      <w:r w:rsidR="00BC71AB" w:rsidRPr="003D0357">
        <w:rPr>
          <w:rFonts w:ascii="Arial Narrow" w:hAnsi="Arial Narrow"/>
          <w:sz w:val="16"/>
          <w:szCs w:val="16"/>
        </w:rPr>
        <w:t>eing undertaken.</w:t>
      </w:r>
      <w:r w:rsidR="00182B56">
        <w:rPr>
          <w:rFonts w:ascii="Arial Narrow" w:hAnsi="Arial Narrow"/>
          <w:sz w:val="16"/>
          <w:szCs w:val="16"/>
        </w:rPr>
        <w:t xml:space="preserve">  Other recommendations are based on the </w:t>
      </w:r>
      <w:r w:rsidR="0005696F">
        <w:rPr>
          <w:rFonts w:ascii="Arial Narrow" w:hAnsi="Arial Narrow"/>
          <w:sz w:val="16"/>
          <w:szCs w:val="16"/>
        </w:rPr>
        <w:t xml:space="preserve">Annexes </w:t>
      </w:r>
      <w:r w:rsidR="00182B56">
        <w:rPr>
          <w:rFonts w:ascii="Arial Narrow" w:hAnsi="Arial Narrow"/>
          <w:sz w:val="16"/>
          <w:szCs w:val="16"/>
        </w:rPr>
        <w:t xml:space="preserve">attached, like the value-chain related recommendations. </w:t>
      </w:r>
      <w:r w:rsidR="00BC71AB" w:rsidRPr="003D0357">
        <w:rPr>
          <w:rFonts w:ascii="Arial Narrow" w:hAnsi="Arial Narrow"/>
          <w:sz w:val="16"/>
          <w:szCs w:val="16"/>
        </w:rPr>
        <w:t xml:space="preserve"> It is the concept of the recommendation that matters more than the letter</w:t>
      </w:r>
    </w:p>
  </w:footnote>
  <w:footnote w:id="12">
    <w:p w14:paraId="2042B63C" w14:textId="77777777" w:rsidR="00CA7B52" w:rsidRPr="001E621F" w:rsidRDefault="00CA7B52" w:rsidP="00B9206F">
      <w:pPr>
        <w:spacing w:after="0" w:line="240" w:lineRule="auto"/>
      </w:pPr>
      <w:r>
        <w:rPr>
          <w:rStyle w:val="FootnoteReference"/>
        </w:rPr>
        <w:footnoteRef/>
      </w:r>
      <w:r>
        <w:t xml:space="preserve"> </w:t>
      </w:r>
      <w:r w:rsidRPr="002F36A3">
        <w:rPr>
          <w:color w:val="C00000"/>
        </w:rPr>
        <w:t>“</w:t>
      </w:r>
      <w:r w:rsidRPr="002F36A3">
        <w:rPr>
          <w:rFonts w:ascii="Arial Narrow"/>
          <w:color w:val="C00000"/>
          <w:sz w:val="16"/>
          <w:szCs w:val="16"/>
        </w:rPr>
        <w:t>Lessons learned from an evaluation comprise the new knowledge gained from the particular circumstances (initiative, context outcomes and even evaluation methods) that is applicable to and useful in other similar contexts. Frequently, lessons highlight strengths or weaknesses in preparation, design and implementation that affect performance, outcome and impact.</w:t>
      </w:r>
      <w:r w:rsidRPr="002F36A3">
        <w:rPr>
          <w:rFonts w:ascii="Arial Narrow"/>
          <w:color w:val="C00000"/>
          <w:sz w:val="16"/>
          <w:szCs w:val="16"/>
        </w:rPr>
        <w:t>”</w:t>
      </w:r>
      <w:r w:rsidRPr="002F36A3">
        <w:rPr>
          <w:rFonts w:ascii="Arial Narrow"/>
          <w:color w:val="C00000"/>
          <w:sz w:val="16"/>
          <w:szCs w:val="16"/>
        </w:rPr>
        <w:t xml:space="preserve">  UNDP. Handbook on planning, monitoring and evaluating  for development results. New York,   page 180 </w:t>
      </w:r>
    </w:p>
    <w:p w14:paraId="09209C4A" w14:textId="1C987810" w:rsidR="00CA7B52" w:rsidRPr="00B9206F" w:rsidRDefault="00CA7B52">
      <w:pPr>
        <w:pStyle w:val="FootnoteText"/>
      </w:pPr>
    </w:p>
  </w:footnote>
  <w:footnote w:id="13">
    <w:p w14:paraId="131094ED" w14:textId="77777777" w:rsidR="00CA7B52" w:rsidRPr="00487195" w:rsidRDefault="00CA7B52" w:rsidP="004E396F">
      <w:pPr>
        <w:spacing w:after="0" w:line="240" w:lineRule="auto"/>
        <w:rPr>
          <w:lang w:val="en-CA"/>
        </w:rPr>
      </w:pPr>
      <w:r>
        <w:rPr>
          <w:rStyle w:val="FootnoteReference"/>
        </w:rPr>
        <w:footnoteRef/>
      </w:r>
      <w:r>
        <w:t xml:space="preserve"> </w:t>
      </w:r>
      <w:r>
        <w:rPr>
          <w:rFonts w:ascii="Arial Narrow"/>
          <w:sz w:val="16"/>
          <w:szCs w:val="16"/>
        </w:rPr>
        <w:t xml:space="preserve">For example, Dennis J. Casley &amp; Lury, D.A. Monitoring and evaluation of agricultural and rural development projects. World Bank Publication. John Hopkins University Press,  1984, pp 30-45;  IFAD. A guide for project M&amp;E. Rome 2003;  IFAD Evaluation Manual Methodology and Processes. Office of Evaluation, Rome,  2009;  </w:t>
      </w:r>
      <w:r w:rsidRPr="001C3712">
        <w:rPr>
          <w:rFonts w:ascii="Arial Narrow" w:hAnsi="Arial Narrow"/>
          <w:sz w:val="16"/>
          <w:szCs w:val="16"/>
        </w:rPr>
        <w:t>FAO/WB/GDPRD. Tracking Results in Agriculture and Rural Development in Less-Than-Ideal Conditions: A Sourcebook of Indicators for Monitoring and Evaluation. 2008</w:t>
      </w:r>
      <w:r>
        <w:rPr>
          <w:rFonts w:ascii="Arial Narrow" w:hAnsi="Arial Narrow"/>
          <w:sz w:val="16"/>
          <w:szCs w:val="16"/>
        </w:rPr>
        <w:t xml:space="preserve">  Extracted from on 10/10/15 from www.fao.org </w:t>
      </w:r>
    </w:p>
  </w:footnote>
  <w:footnote w:id="14">
    <w:p w14:paraId="312A69DA" w14:textId="77777777" w:rsidR="00CA7B52" w:rsidRPr="00032B8E" w:rsidRDefault="00CA7B52" w:rsidP="0091050D">
      <w:pPr>
        <w:spacing w:after="0" w:line="240" w:lineRule="auto"/>
        <w:rPr>
          <w:lang w:val="en-CA"/>
        </w:rPr>
      </w:pPr>
      <w:r>
        <w:rPr>
          <w:rStyle w:val="FootnoteReference"/>
        </w:rPr>
        <w:footnoteRef/>
      </w:r>
      <w:r>
        <w:t xml:space="preserve"> </w:t>
      </w:r>
      <w:r w:rsidRPr="001C3712">
        <w:rPr>
          <w:rFonts w:ascii="Arial Narrow" w:hAnsi="Arial Narrow"/>
          <w:sz w:val="16"/>
          <w:szCs w:val="16"/>
        </w:rPr>
        <w:t>FAO/WB/GDPRD. Tracking Results in Agriculture and Rural Development in Less-Than-Ideal Conditions: A Sourcebook of Indicators for Monitoring and Evaluation. 2008</w:t>
      </w:r>
      <w:r>
        <w:rPr>
          <w:rFonts w:ascii="Arial Narrow" w:hAnsi="Arial Narrow"/>
          <w:sz w:val="16"/>
          <w:szCs w:val="16"/>
        </w:rPr>
        <w:t xml:space="preserve">  Extracted from on 10/10/15 from www.fao.org </w:t>
      </w:r>
    </w:p>
  </w:footnote>
  <w:footnote w:id="15">
    <w:p w14:paraId="41FBC8BD" w14:textId="77777777" w:rsidR="00CA7B52" w:rsidRPr="00E94DB9" w:rsidRDefault="00CA7B52" w:rsidP="006363BE">
      <w:pPr>
        <w:spacing w:after="0" w:line="240" w:lineRule="auto"/>
      </w:pPr>
      <w:r>
        <w:rPr>
          <w:rStyle w:val="FootnoteReference"/>
        </w:rPr>
        <w:footnoteRef/>
      </w:r>
      <w:r>
        <w:t xml:space="preserve"> </w:t>
      </w:r>
      <w:r>
        <w:rPr>
          <w:rFonts w:ascii="Arial Narrow"/>
          <w:sz w:val="16"/>
          <w:szCs w:val="16"/>
        </w:rPr>
        <w:t xml:space="preserve">UNDP. Institutional capacity development plan for climate change in Burkina Faso. New York, 2011 ;  Government of Japan/ United Nations Development Programme. Africa Adaptation Programme - Capacity Assessment. Capacity Development Response for Climate Change Adaptation. A Methodological Guide Draft 4 Eduardo Quiroga, Consultant, Dakar,  2011, pp 3-6. </w:t>
      </w:r>
    </w:p>
  </w:footnote>
  <w:footnote w:id="16">
    <w:p w14:paraId="7350E14F" w14:textId="77777777" w:rsidR="00CA7B52" w:rsidRDefault="00CA7B52">
      <w:pPr>
        <w:pStyle w:val="FootnoteText"/>
        <w:spacing w:after="0"/>
      </w:pPr>
      <w:r>
        <w:rPr>
          <w:rFonts w:ascii="Arial Narrow" w:eastAsia="Arial Narrow" w:hAnsi="Arial Narrow" w:cs="Arial Narrow"/>
          <w:vertAlign w:val="superscript"/>
        </w:rPr>
        <w:footnoteRef/>
      </w:r>
      <w:r>
        <w:rPr>
          <w:rFonts w:ascii="Trebuchet MS"/>
        </w:rPr>
        <w:t xml:space="preserve"> </w:t>
      </w:r>
      <w:r>
        <w:rPr>
          <w:rFonts w:ascii="Arial Narrow"/>
          <w:sz w:val="16"/>
          <w:szCs w:val="16"/>
        </w:rPr>
        <w:t>UNDP. Project-Level Evaluation Guidance for Conducting Terminal Evaluations of UNDP-Supported, GEF-Financed Projects.  Evaluation Office, New York, 2012.</w:t>
      </w:r>
    </w:p>
  </w:footnote>
  <w:footnote w:id="17">
    <w:p w14:paraId="2293CDCF" w14:textId="77777777" w:rsidR="00CA7B52" w:rsidRPr="00DA5203" w:rsidRDefault="00CA7B52" w:rsidP="003A7924">
      <w:pPr>
        <w:pStyle w:val="FootnoteText"/>
        <w:rPr>
          <w:rFonts w:ascii="Arial Narrow" w:hAnsi="Arial Narrow"/>
          <w:sz w:val="16"/>
          <w:szCs w:val="16"/>
        </w:rPr>
      </w:pPr>
      <w:r>
        <w:rPr>
          <w:rStyle w:val="FootnoteReference"/>
        </w:rPr>
        <w:footnoteRef/>
      </w:r>
      <w:r>
        <w:t xml:space="preserve"> </w:t>
      </w:r>
      <w:r w:rsidRPr="00DA5203">
        <w:rPr>
          <w:rFonts w:ascii="Arial Narrow" w:hAnsi="Arial Narrow"/>
          <w:sz w:val="16"/>
          <w:szCs w:val="16"/>
        </w:rPr>
        <w:t>Amendments to the Contract took place as the work load increased</w:t>
      </w:r>
    </w:p>
  </w:footnote>
  <w:footnote w:id="18">
    <w:p w14:paraId="6F4CDC33" w14:textId="77777777" w:rsidR="00CA7B52" w:rsidRPr="001C3712" w:rsidRDefault="00CA7B52" w:rsidP="007226D3">
      <w:pPr>
        <w:rPr>
          <w:rFonts w:ascii="Arial Narrow" w:hAnsi="Arial Narrow"/>
          <w:sz w:val="16"/>
          <w:szCs w:val="16"/>
        </w:rPr>
      </w:pPr>
      <w:r>
        <w:rPr>
          <w:rStyle w:val="FootnoteReference"/>
        </w:rPr>
        <w:footnoteRef/>
      </w:r>
      <w:r>
        <w:t xml:space="preserve"> </w:t>
      </w:r>
      <w:r w:rsidRPr="001C3712">
        <w:rPr>
          <w:rFonts w:ascii="Arial Narrow" w:hAnsi="Arial Narrow"/>
          <w:sz w:val="16"/>
          <w:szCs w:val="16"/>
        </w:rPr>
        <w:t>FAO/WB/GDPRD. Tracking Results in Agriculture and Rural Development in Less-Than-Ideal Conditions: A Sourcebook of Indicators for Monitoring and Evaluation. 2008</w:t>
      </w:r>
      <w:r>
        <w:rPr>
          <w:rFonts w:ascii="Arial Narrow" w:hAnsi="Arial Narrow"/>
          <w:sz w:val="16"/>
          <w:szCs w:val="16"/>
        </w:rPr>
        <w:t xml:space="preserve">  Extracted from on 10/10/15 from www.fao.org</w:t>
      </w:r>
    </w:p>
    <w:p w14:paraId="72A88C75" w14:textId="77777777" w:rsidR="00CA7B52" w:rsidRPr="00DD666F" w:rsidRDefault="00CA7B52" w:rsidP="007226D3">
      <w:pPr>
        <w:pStyle w:val="FootnoteText"/>
      </w:pPr>
    </w:p>
  </w:footnote>
  <w:footnote w:id="19">
    <w:p w14:paraId="1B4B4C21" w14:textId="77777777" w:rsidR="00CA7B52" w:rsidRDefault="00CA7B52" w:rsidP="003A7924">
      <w:pPr>
        <w:spacing w:after="0" w:line="240" w:lineRule="auto"/>
      </w:pPr>
      <w:r>
        <w:rPr>
          <w:rStyle w:val="FootnoteReference"/>
        </w:rPr>
        <w:footnoteRef/>
      </w:r>
      <w:r>
        <w:t xml:space="preserve"> </w:t>
      </w:r>
      <w:r w:rsidRPr="00EB1F80">
        <w:rPr>
          <w:rFonts w:ascii="Arial Narrow" w:hAnsi="Arial Narrow"/>
          <w:sz w:val="16"/>
          <w:szCs w:val="16"/>
        </w:rPr>
        <w:t>Executive Board of the United Nations Development Programme and of the United Nations Population Fund. The UNDP accountability system Accountability framework and oversight policy. New York, 2008</w:t>
      </w:r>
      <w:r>
        <w:rPr>
          <w:rFonts w:ascii="Arial Narrow" w:hAnsi="Arial Narrow"/>
          <w:sz w:val="16"/>
          <w:szCs w:val="16"/>
        </w:rPr>
        <w:t xml:space="preserve"> </w:t>
      </w:r>
    </w:p>
  </w:footnote>
  <w:footnote w:id="20">
    <w:p w14:paraId="1641D4A6" w14:textId="77777777" w:rsidR="00CA7B52" w:rsidRDefault="00CA7B52" w:rsidP="007F5391">
      <w:pPr>
        <w:pStyle w:val="FootnoteText"/>
        <w:spacing w:before="0" w:after="0"/>
      </w:pPr>
      <w:r>
        <w:rPr>
          <w:rFonts w:ascii="Arial Narrow" w:eastAsia="Arial Narrow" w:hAnsi="Arial Narrow" w:cs="Arial Narrow"/>
          <w:sz w:val="22"/>
          <w:szCs w:val="22"/>
          <w:vertAlign w:val="superscript"/>
        </w:rPr>
        <w:footnoteRef/>
      </w:r>
      <w:r>
        <w:rPr>
          <w:rFonts w:ascii="Trebuchet MS"/>
        </w:rPr>
        <w:t xml:space="preserve"> </w:t>
      </w:r>
      <w:r>
        <w:rPr>
          <w:rFonts w:ascii="Arial Narrow"/>
          <w:sz w:val="16"/>
          <w:szCs w:val="16"/>
        </w:rPr>
        <w:t>UNDP.Project-Level Evaluation Guidance for Conducting Terminal Evaluations of UNDP-Supported, GEF-Financed Projects. Op cit    2012.</w:t>
      </w:r>
      <w:r>
        <w:rPr>
          <w:rFonts w:ascii="Arial Narrow"/>
        </w:rPr>
        <w:t xml:space="preserve">  </w:t>
      </w:r>
    </w:p>
  </w:footnote>
  <w:footnote w:id="21">
    <w:p w14:paraId="76879CA6" w14:textId="77777777" w:rsidR="00CA7B52" w:rsidRDefault="00CA7B52" w:rsidP="007F5391">
      <w:pPr>
        <w:spacing w:after="0" w:line="240" w:lineRule="auto"/>
      </w:pPr>
      <w:r>
        <w:rPr>
          <w:rFonts w:ascii="Arial Narrow" w:eastAsia="Arial Narrow" w:hAnsi="Arial Narrow" w:cs="Arial Narrow"/>
          <w:vertAlign w:val="superscript"/>
        </w:rPr>
        <w:footnoteRef/>
      </w:r>
      <w:r>
        <w:rPr>
          <w:rFonts w:ascii="Trebuchet MS"/>
        </w:rPr>
        <w:t xml:space="preserve"> </w:t>
      </w:r>
      <w:r>
        <w:rPr>
          <w:rFonts w:ascii="Arial Narrow"/>
          <w:sz w:val="16"/>
          <w:szCs w:val="16"/>
        </w:rPr>
        <w:t xml:space="preserve">Dinshaw, A. et al. (2014), </w:t>
      </w:r>
      <w:r>
        <w:rPr>
          <w:rFonts w:hAnsi="Arial Unicode MS"/>
          <w:sz w:val="16"/>
          <w:szCs w:val="16"/>
        </w:rPr>
        <w:t>“</w:t>
      </w:r>
      <w:r>
        <w:rPr>
          <w:rFonts w:ascii="Arial Narrow"/>
          <w:sz w:val="16"/>
          <w:szCs w:val="16"/>
        </w:rPr>
        <w:t>Monitoring and Evaluation of Climate Change Adaptation: Methodological Approaches</w:t>
      </w:r>
      <w:r>
        <w:rPr>
          <w:rFonts w:hAnsi="Arial Unicode MS"/>
          <w:sz w:val="16"/>
          <w:szCs w:val="16"/>
        </w:rPr>
        <w:t>”</w:t>
      </w:r>
      <w:r>
        <w:rPr>
          <w:rFonts w:ascii="Arial Narrow"/>
          <w:sz w:val="16"/>
          <w:szCs w:val="16"/>
        </w:rPr>
        <w:t xml:space="preserve">, OECD Environment Working Papers, No. 74, OECD Publishing.   pp 16-22   Extracted 25-8-15. http://dx.doi.org/10.1787/5jxrclr0ntjd-en </w:t>
      </w:r>
    </w:p>
  </w:footnote>
  <w:footnote w:id="22">
    <w:p w14:paraId="4B917CEC" w14:textId="77777777" w:rsidR="00CA7B52" w:rsidRDefault="00CA7B52" w:rsidP="007F5391">
      <w:pPr>
        <w:spacing w:after="0" w:line="240" w:lineRule="auto"/>
      </w:pPr>
      <w:r>
        <w:rPr>
          <w:rFonts w:ascii="Arial Narrow" w:eastAsia="Arial Narrow" w:hAnsi="Arial Narrow" w:cs="Arial Narrow"/>
          <w:vertAlign w:val="superscript"/>
        </w:rPr>
        <w:footnoteRef/>
      </w:r>
      <w:r>
        <w:rPr>
          <w:rFonts w:ascii="Trebuchet MS"/>
        </w:rPr>
        <w:t xml:space="preserve"> </w:t>
      </w:r>
      <w:r>
        <w:rPr>
          <w:rFonts w:ascii="Arial Narrow"/>
          <w:sz w:val="16"/>
          <w:szCs w:val="16"/>
        </w:rPr>
        <w:t xml:space="preserve">UNDP /GEF/ GOZ/ MAL Adaptation to Climate Variability and Change in Agro Ecological Regions I and II (PIMS # 3942) TERMINAL EVALUATION  Inception Report  Eduardo Quiroga UNDP Consultant. Draft: July 14, 2015 Final Version, Part II,  p 12   </w:t>
      </w:r>
    </w:p>
  </w:footnote>
  <w:footnote w:id="23">
    <w:p w14:paraId="277243E0"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UNDP.- Project-Level Evaluation Guidance for Conducting Terminal Evaluations of UNDP-Supported, GEF-Financed Projects. Op cit    2012.</w:t>
      </w:r>
    </w:p>
  </w:footnote>
  <w:footnote w:id="24">
    <w:p w14:paraId="65A2AF8E" w14:textId="77777777" w:rsidR="00CA7B52" w:rsidRDefault="00CA7B52" w:rsidP="00013CD5">
      <w:pPr>
        <w:pStyle w:val="FootnoteText"/>
        <w:spacing w:before="0" w:after="0"/>
      </w:pPr>
      <w:r>
        <w:rPr>
          <w:rFonts w:ascii="Arial Narrow" w:eastAsia="Arial Narrow" w:hAnsi="Arial Narrow" w:cs="Arial Narrow"/>
          <w:vertAlign w:val="superscript"/>
        </w:rPr>
        <w:footnoteRef/>
      </w:r>
      <w:r>
        <w:rPr>
          <w:rFonts w:ascii="Arial Narrow"/>
          <w:sz w:val="16"/>
          <w:szCs w:val="16"/>
        </w:rPr>
        <w:t xml:space="preserve"> Of the country</w:t>
      </w:r>
      <w:r>
        <w:rPr>
          <w:sz w:val="16"/>
          <w:szCs w:val="16"/>
        </w:rPr>
        <w:t>’</w:t>
      </w:r>
      <w:r>
        <w:rPr>
          <w:rFonts w:ascii="Arial Narrow"/>
          <w:sz w:val="16"/>
          <w:szCs w:val="16"/>
        </w:rPr>
        <w:t>s irrigation potential, conservatively estimated at 2</w:t>
      </w:r>
      <w:r>
        <w:rPr>
          <w:sz w:val="16"/>
          <w:szCs w:val="16"/>
        </w:rPr>
        <w:t> </w:t>
      </w:r>
      <w:r>
        <w:rPr>
          <w:rFonts w:ascii="Arial Narrow"/>
          <w:sz w:val="16"/>
          <w:szCs w:val="16"/>
        </w:rPr>
        <w:t>750 000 hectares, only about 100 000 hectares is currently under irrigation mostly by commercial farmers who account for about 52 000 hectares (Ministry of Agriculture and Cooperatives. 2004. Irrigation Policy and Strategy).</w:t>
      </w:r>
    </w:p>
  </w:footnote>
  <w:footnote w:id="25">
    <w:p w14:paraId="2D35C9DB" w14:textId="77777777" w:rsidR="00CA7B52" w:rsidRDefault="00CA7B52" w:rsidP="00013CD5">
      <w:pPr>
        <w:spacing w:after="0" w:line="240" w:lineRule="auto"/>
      </w:pPr>
      <w:r>
        <w:rPr>
          <w:rFonts w:ascii="Arial Narrow" w:eastAsia="Arial Narrow" w:hAnsi="Arial Narrow" w:cs="Arial Narrow"/>
          <w:vertAlign w:val="superscript"/>
        </w:rPr>
        <w:footnoteRef/>
      </w:r>
      <w:r>
        <w:rPr>
          <w:rFonts w:ascii="Arial Narrow"/>
          <w:sz w:val="16"/>
          <w:szCs w:val="16"/>
        </w:rPr>
        <w:t xml:space="preserve"> Jorgensen, S.L. &amp; Loudjeva, Z. . A Poverty and Social Impact Analysis of Three Reforms in Zambia: Land, Fertilizer and Infrastructure. The World Bank. Social Analysis Paper No. 49. 2005 </w:t>
      </w:r>
    </w:p>
  </w:footnote>
  <w:footnote w:id="26">
    <w:p w14:paraId="038DA649" w14:textId="77777777" w:rsidR="00CA7B52" w:rsidRDefault="00CA7B52" w:rsidP="00013CD5">
      <w:pPr>
        <w:spacing w:after="0" w:line="240" w:lineRule="auto"/>
      </w:pPr>
      <w:r>
        <w:rPr>
          <w:rFonts w:ascii="Arial Narrow" w:eastAsia="Arial Narrow" w:hAnsi="Arial Narrow" w:cs="Arial Narrow"/>
          <w:vertAlign w:val="superscript"/>
        </w:rPr>
        <w:footnoteRef/>
      </w:r>
      <w:r>
        <w:rPr>
          <w:rFonts w:ascii="Arial Narrow"/>
          <w:sz w:val="16"/>
          <w:szCs w:val="16"/>
        </w:rPr>
        <w:t xml:space="preserve"> Zambia National Adaptation Programme of Action, September 2007.</w:t>
      </w:r>
    </w:p>
  </w:footnote>
  <w:footnote w:id="27">
    <w:p w14:paraId="6C30FC2F" w14:textId="77777777" w:rsidR="00CA7B52" w:rsidRDefault="00CA7B52" w:rsidP="00013CD5">
      <w:pPr>
        <w:spacing w:after="0" w:line="240" w:lineRule="auto"/>
      </w:pPr>
      <w:r>
        <w:rPr>
          <w:rFonts w:ascii="Arial Narrow" w:eastAsia="Arial Narrow" w:hAnsi="Arial Narrow" w:cs="Arial Narrow"/>
          <w:vertAlign w:val="superscript"/>
        </w:rPr>
        <w:footnoteRef/>
      </w:r>
      <w:r>
        <w:rPr>
          <w:rFonts w:ascii="Arial Narrow"/>
          <w:sz w:val="16"/>
          <w:szCs w:val="16"/>
        </w:rPr>
        <w:t xml:space="preserve">  Jain, S.  An Empirical Economic Assessment of Impacts of Climate Change on Agriculture in Zambia. The World Bank Development Research Group. Sustainable Rural and Urban Development Team. 2007</w:t>
      </w:r>
    </w:p>
  </w:footnote>
  <w:footnote w:id="28">
    <w:p w14:paraId="2E4783B9" w14:textId="77777777" w:rsidR="00CA7B52" w:rsidRDefault="00CA7B52">
      <w:pPr>
        <w:pStyle w:val="FootnoteText"/>
      </w:pPr>
      <w:r>
        <w:rPr>
          <w:rFonts w:ascii="Arial Narrow" w:eastAsia="Arial Narrow" w:hAnsi="Arial Narrow" w:cs="Arial Narrow"/>
          <w:vertAlign w:val="superscript"/>
        </w:rPr>
        <w:footnoteRef/>
      </w:r>
      <w:r>
        <w:rPr>
          <w:rFonts w:ascii="Arial Narrow"/>
          <w:sz w:val="16"/>
          <w:szCs w:val="16"/>
        </w:rPr>
        <w:t xml:space="preserve">  :World Food Programme.  How to  plan a baseline study. Office of Evaluation and Monitoring, Rome [no date]</w:t>
      </w:r>
    </w:p>
  </w:footnote>
  <w:footnote w:id="29">
    <w:p w14:paraId="0895125F" w14:textId="77777777" w:rsidR="00CA7B52" w:rsidRDefault="00CA7B52">
      <w:pPr>
        <w:pStyle w:val="FootnoteText"/>
      </w:pPr>
      <w:r>
        <w:rPr>
          <w:rFonts w:ascii="Arial Narrow" w:eastAsia="Arial Narrow" w:hAnsi="Arial Narrow" w:cs="Arial Narrow"/>
          <w:vertAlign w:val="superscript"/>
        </w:rPr>
        <w:footnoteRef/>
      </w:r>
      <w:r>
        <w:rPr>
          <w:rFonts w:ascii="Arial Narrow"/>
          <w:sz w:val="16"/>
          <w:szCs w:val="16"/>
        </w:rPr>
        <w:t xml:space="preserve"> In this assignment we have used the  comprehensive   framework  of :   Dennis J. Casley &amp; Lury, D.A. Monitoring and evaluation of agricultural and rural development projects. World Bank publication. John Hopkins University Press,  1984. This framework is consistent with the economic assumptions related to the project analysis of agricultural projects which are being used in this exercise. See: section 2.2.1, Annex 7</w:t>
      </w:r>
    </w:p>
  </w:footnote>
  <w:footnote w:id="30">
    <w:p w14:paraId="59EE88E6" w14:textId="77777777" w:rsidR="00CA7B52" w:rsidRDefault="00CA7B52">
      <w:r>
        <w:rPr>
          <w:rFonts w:ascii="Arial Narrow" w:eastAsia="Arial Narrow" w:hAnsi="Arial Narrow" w:cs="Arial Narrow"/>
          <w:vertAlign w:val="superscript"/>
        </w:rPr>
        <w:footnoteRef/>
      </w:r>
      <w:r>
        <w:t xml:space="preserve"> </w:t>
      </w:r>
      <w:r>
        <w:rPr>
          <w:rFonts w:ascii="Arial Narrow"/>
          <w:sz w:val="16"/>
          <w:szCs w:val="16"/>
        </w:rPr>
        <w:t>The literature on project design/implementation is vast. We  are focusing design/implementation issues arising  from conditions similar to those found in Zambia.  Rondinelli</w:t>
      </w:r>
      <w:r>
        <w:rPr>
          <w:sz w:val="16"/>
          <w:szCs w:val="16"/>
        </w:rPr>
        <w:t>’</w:t>
      </w:r>
      <w:r>
        <w:rPr>
          <w:rFonts w:ascii="Arial Narrow"/>
          <w:sz w:val="16"/>
          <w:szCs w:val="16"/>
        </w:rPr>
        <w:t>s  early work  is the most relevant : D.A. Rondinelli. Why development projects fail? Problems of project management in developing countries. Project management quarterly, vol 8, No 1, March 1976.  Likewise, the World Bank Economic Institute did produce relevant work:  World Bank. Problems of implementation. EDI training materials. November 1980. As noted earlier, there will not be attempt of scholarly referencing of these works.</w:t>
      </w:r>
    </w:p>
  </w:footnote>
  <w:footnote w:id="31">
    <w:p w14:paraId="2F06B6D9" w14:textId="77777777" w:rsidR="00CA7B52" w:rsidRDefault="00CA7B52">
      <w:pPr>
        <w:pStyle w:val="FootnoteText"/>
      </w:pPr>
      <w:r>
        <w:rPr>
          <w:rFonts w:ascii="Arial Narrow" w:eastAsia="Arial Narrow" w:hAnsi="Arial Narrow" w:cs="Arial Narrow"/>
          <w:vertAlign w:val="superscript"/>
        </w:rPr>
        <w:footnoteRef/>
      </w:r>
      <w:r>
        <w:rPr>
          <w:rFonts w:ascii="Arial Narrow"/>
          <w:sz w:val="16"/>
          <w:szCs w:val="16"/>
        </w:rPr>
        <w:t xml:space="preserve">  Four or five years of implementation are standard. However, donors are considering longer implementation timelines in function of project design.</w:t>
      </w:r>
    </w:p>
  </w:footnote>
  <w:footnote w:id="32">
    <w:p w14:paraId="2FA16DC3" w14:textId="77777777" w:rsidR="00CA7B52" w:rsidRDefault="00CA7B52">
      <w:r>
        <w:rPr>
          <w:rFonts w:ascii="Arial Narrow" w:eastAsia="Arial Narrow" w:hAnsi="Arial Narrow" w:cs="Arial Narrow"/>
          <w:vertAlign w:val="superscript"/>
        </w:rPr>
        <w:footnoteRef/>
      </w:r>
      <w:r>
        <w:t xml:space="preserve"> </w:t>
      </w:r>
      <w:r>
        <w:rPr>
          <w:rFonts w:ascii="Arial Narrow"/>
          <w:sz w:val="16"/>
          <w:szCs w:val="16"/>
        </w:rPr>
        <w:t>UNDP/MAL  Participating household  report for the  Climate Change Adaptation Project. Table 2,   2015</w:t>
      </w:r>
    </w:p>
  </w:footnote>
  <w:footnote w:id="33">
    <w:p w14:paraId="5EFC9DE4"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 xml:space="preserve">The mission requested the opinion of a few farmers, male and female, on these ideas. The response was overwhelmingly positive. They also were interested in learning about exchange rates, especially those farmers who trade with surrounding communities of neighboring countries.  Seemingly the current method of trade is barter but farmers wondered if there would be additional benefits using money, hence, their interest in exchange rates. </w:t>
      </w:r>
    </w:p>
  </w:footnote>
  <w:footnote w:id="34">
    <w:p w14:paraId="051A997B" w14:textId="2DD6C1A2" w:rsidR="00CA7B52" w:rsidRPr="00AF4623" w:rsidRDefault="00CA7B52">
      <w:pPr>
        <w:pStyle w:val="FootnoteText"/>
      </w:pPr>
      <w:r>
        <w:rPr>
          <w:rStyle w:val="FootnoteReference"/>
        </w:rPr>
        <w:footnoteRef/>
      </w:r>
      <w:r>
        <w:t xml:space="preserve"> </w:t>
      </w:r>
      <w:r w:rsidRPr="00AF4623">
        <w:rPr>
          <w:rFonts w:ascii="Arial Narrow"/>
          <w:sz w:val="16"/>
          <w:szCs w:val="16"/>
        </w:rPr>
        <w:t>Intergovernmental Panel on Climate Change. The Physical Science Basis. Contribution from Working Group I, Cambridge University Press, 2007,</w:t>
      </w:r>
    </w:p>
  </w:footnote>
  <w:footnote w:id="35">
    <w:p w14:paraId="1C421BAE"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It must be remembered that this meeting on exit strategy  was a recommendation of the MTR. Thus, the material used in this section comes from this meeting. The TE took advantage of the meeting to interact with the implementing  cadre of the seven pilot sites on agricultural results. See Appendix 1 of Annex 7.</w:t>
      </w:r>
    </w:p>
  </w:footnote>
  <w:footnote w:id="36">
    <w:p w14:paraId="2F2CB29C" w14:textId="77777777" w:rsidR="00CA7B52" w:rsidRDefault="00CA7B52">
      <w:pPr>
        <w:tabs>
          <w:tab w:val="center" w:pos="4680"/>
          <w:tab w:val="right" w:pos="9360"/>
        </w:tabs>
        <w:spacing w:after="0" w:line="240" w:lineRule="auto"/>
      </w:pPr>
      <w:r>
        <w:rPr>
          <w:rFonts w:ascii="Arial Narrow" w:eastAsia="Arial Narrow" w:hAnsi="Arial Narrow" w:cs="Arial Narrow"/>
          <w:vertAlign w:val="superscript"/>
        </w:rPr>
        <w:footnoteRef/>
      </w:r>
      <w:r>
        <w:rPr>
          <w:rFonts w:ascii="Trebuchet MS"/>
        </w:rPr>
        <w:t xml:space="preserve"> </w:t>
      </w:r>
      <w:r>
        <w:rPr>
          <w:rFonts w:ascii="Arial Narrow"/>
          <w:sz w:val="16"/>
          <w:szCs w:val="16"/>
        </w:rPr>
        <w:t>UNDP/MAL  Adaptation to the effects of Climate Change and Variability in Agro-ecological Regions I and II in Zambia Exit Strategy. ppp. Siavonga, July 2015</w:t>
      </w:r>
    </w:p>
  </w:footnote>
  <w:footnote w:id="37">
    <w:p w14:paraId="60CCE0B0" w14:textId="77777777" w:rsidR="00CA7B52" w:rsidRDefault="00CA7B52">
      <w:pPr>
        <w:spacing w:after="0" w:line="240" w:lineRule="auto"/>
      </w:pPr>
      <w:r w:rsidRPr="00617397">
        <w:rPr>
          <w:rFonts w:ascii="Arial Narrow" w:eastAsia="Arial Narrow" w:hAnsi="Arial Narrow" w:cs="Arial Narrow"/>
          <w:vertAlign w:val="superscript"/>
        </w:rPr>
        <w:footnoteRef/>
      </w:r>
      <w:r w:rsidRPr="00617397">
        <w:rPr>
          <w:rFonts w:ascii="Trebuchet MS"/>
        </w:rPr>
        <w:t xml:space="preserve"> </w:t>
      </w:r>
      <w:r>
        <w:rPr>
          <w:rFonts w:ascii="Arial Narrow"/>
          <w:sz w:val="16"/>
          <w:szCs w:val="16"/>
        </w:rPr>
        <w:t>GRZ  &amp; UNDP  Final Report of the Midterm Evaluation of the Country Programme Action Plan (CPAP) 2011-2015, Lusaka, 2013  pp 66-69</w:t>
      </w:r>
    </w:p>
  </w:footnote>
  <w:footnote w:id="38">
    <w:p w14:paraId="2ED4ADDC" w14:textId="77777777" w:rsidR="00CA7B52" w:rsidRDefault="00CA7B52">
      <w:pPr>
        <w:spacing w:after="0" w:line="240" w:lineRule="auto"/>
      </w:pPr>
      <w:r w:rsidRPr="00573130">
        <w:rPr>
          <w:rFonts w:ascii="Arial Narrow" w:eastAsia="Arial Narrow" w:hAnsi="Arial Narrow" w:cs="Arial Narrow"/>
          <w:vertAlign w:val="superscript"/>
        </w:rPr>
        <w:footnoteRef/>
      </w:r>
      <w:r w:rsidRPr="00573130">
        <w:rPr>
          <w:rFonts w:ascii="Trebuchet MS"/>
        </w:rPr>
        <w:t xml:space="preserve"> </w:t>
      </w:r>
      <w:r>
        <w:rPr>
          <w:rFonts w:ascii="Arial Narrow"/>
          <w:sz w:val="16"/>
          <w:szCs w:val="16"/>
        </w:rPr>
        <w:t xml:space="preserve">Government of Japan/ United Nations Development Programme. Africa Adaptation Programme - Capacity Assessment. Capacity Development Response for Climate Change Adaptation. A Methodological Guide Draft 4 Eduardo Quiroga, Consultant, Dakar,  2011, pp 3-6; UNDP </w:t>
      </w:r>
      <w:r>
        <w:rPr>
          <w:rFonts w:hAnsi="Arial Unicode MS"/>
          <w:sz w:val="16"/>
          <w:szCs w:val="16"/>
        </w:rPr>
        <w:t>“</w:t>
      </w:r>
      <w:r>
        <w:rPr>
          <w:rFonts w:ascii="Arial Narrow"/>
          <w:sz w:val="16"/>
          <w:szCs w:val="16"/>
        </w:rPr>
        <w:t>Institutional Capacity Development Plan for Climate Change for Burkina Faso</w:t>
      </w:r>
      <w:r>
        <w:rPr>
          <w:rFonts w:hAnsi="Arial Unicode MS"/>
          <w:sz w:val="16"/>
          <w:szCs w:val="16"/>
        </w:rPr>
        <w:t>”</w:t>
      </w:r>
      <w:r>
        <w:rPr>
          <w:rFonts w:hAnsi="Arial Unicode MS"/>
          <w:sz w:val="16"/>
          <w:szCs w:val="16"/>
        </w:rPr>
        <w:t xml:space="preserve">  </w:t>
      </w:r>
      <w:r>
        <w:rPr>
          <w:rFonts w:ascii="Arial Narrow"/>
          <w:sz w:val="16"/>
          <w:szCs w:val="16"/>
        </w:rPr>
        <w:t xml:space="preserve">New York, March 2011 </w:t>
      </w:r>
    </w:p>
  </w:footnote>
  <w:footnote w:id="39">
    <w:p w14:paraId="301E964F" w14:textId="77777777" w:rsidR="00CA7B52" w:rsidRPr="00196BB7" w:rsidRDefault="00CA7B52">
      <w:pPr>
        <w:rPr>
          <w:rFonts w:ascii="Arial Narrow" w:eastAsia="Arial Narrow" w:hAnsi="Arial Narrow" w:cs="Arial Narrow"/>
          <w:sz w:val="16"/>
          <w:szCs w:val="16"/>
          <w:lang w:val="en-CA"/>
        </w:rPr>
      </w:pPr>
      <w:r w:rsidRPr="00573130">
        <w:rPr>
          <w:rFonts w:ascii="Arial Narrow" w:eastAsia="Arial Narrow" w:hAnsi="Arial Narrow" w:cs="Arial Narrow"/>
          <w:vertAlign w:val="superscript"/>
        </w:rPr>
        <w:footnoteRef/>
      </w:r>
      <w:r w:rsidRPr="00573130">
        <w:t xml:space="preserve"> </w:t>
      </w:r>
      <w:r>
        <w:rPr>
          <w:rFonts w:ascii="Arial Narrow"/>
          <w:sz w:val="16"/>
          <w:szCs w:val="16"/>
        </w:rPr>
        <w:t xml:space="preserve">Cf. The Global Mechanism. TerrAfrica. UNCCF. Guidance for action. 3 vols. </w:t>
      </w:r>
      <w:r w:rsidRPr="00196BB7">
        <w:rPr>
          <w:rFonts w:ascii="Arial Narrow"/>
          <w:sz w:val="16"/>
          <w:szCs w:val="16"/>
          <w:lang w:val="en-CA"/>
        </w:rPr>
        <w:t>UNCCF/IFAD, no date, vol I,  pp 9-13</w:t>
      </w:r>
    </w:p>
    <w:p w14:paraId="20790FD2" w14:textId="77777777" w:rsidR="00CA7B52" w:rsidRPr="00196BB7" w:rsidRDefault="00CA7B52">
      <w:pPr>
        <w:rPr>
          <w:rFonts w:ascii="Arial Narrow" w:eastAsia="Arial Narrow" w:hAnsi="Arial Narrow" w:cs="Arial Narrow"/>
          <w:sz w:val="16"/>
          <w:szCs w:val="16"/>
          <w:lang w:val="en-CA"/>
        </w:rPr>
      </w:pPr>
    </w:p>
    <w:p w14:paraId="5F60AAD4" w14:textId="77777777" w:rsidR="00CA7B52" w:rsidRDefault="00CA7B52">
      <w:pPr>
        <w:pStyle w:val="FootnoteText"/>
      </w:pPr>
    </w:p>
  </w:footnote>
  <w:footnote w:id="40">
    <w:p w14:paraId="64AD0656" w14:textId="77777777" w:rsidR="00CA7B52" w:rsidRPr="00C4634D" w:rsidRDefault="00CA7B52" w:rsidP="00607089">
      <w:pPr>
        <w:pBdr>
          <w:top w:val="nil"/>
          <w:left w:val="nil"/>
          <w:bottom w:val="nil"/>
          <w:right w:val="nil"/>
          <w:between w:val="nil"/>
          <w:bar w:val="nil"/>
        </w:pBdr>
        <w:spacing w:after="0" w:line="240" w:lineRule="auto"/>
        <w:jc w:val="both"/>
        <w:rPr>
          <w:rFonts w:ascii="Arial Narrow"/>
          <w:sz w:val="16"/>
          <w:szCs w:val="16"/>
        </w:rPr>
      </w:pPr>
      <w:r>
        <w:rPr>
          <w:rStyle w:val="FootnoteReference"/>
        </w:rPr>
        <w:footnoteRef/>
      </w:r>
      <w:r>
        <w:t xml:space="preserve"> </w:t>
      </w:r>
      <w:r w:rsidRPr="00C4634D">
        <w:rPr>
          <w:rFonts w:ascii="Arial Narrow"/>
          <w:sz w:val="16"/>
          <w:szCs w:val="16"/>
        </w:rPr>
        <w:t>WB. Agriculture for Development World Development Report 2008, Washington, DC 2007</w:t>
      </w:r>
    </w:p>
    <w:p w14:paraId="5CD90155" w14:textId="77777777" w:rsidR="00CA7B52" w:rsidRPr="00C4634D" w:rsidRDefault="00CA7B52" w:rsidP="00607089">
      <w:pPr>
        <w:pStyle w:val="FootnoteText"/>
      </w:pPr>
    </w:p>
  </w:footnote>
  <w:footnote w:id="41">
    <w:p w14:paraId="204882AB" w14:textId="77777777" w:rsidR="00CA7B52" w:rsidRPr="00AE0B91" w:rsidRDefault="00CA7B52" w:rsidP="00921B6F">
      <w:pPr>
        <w:pStyle w:val="FootnoteText"/>
        <w:spacing w:before="0" w:after="0"/>
      </w:pPr>
      <w:r w:rsidRPr="009C0B4F">
        <w:rPr>
          <w:rStyle w:val="FootnoteReference"/>
          <w:rFonts w:ascii="Arial Narrow" w:hAnsi="Arial Narrow"/>
          <w:sz w:val="16"/>
          <w:szCs w:val="16"/>
        </w:rPr>
        <w:footnoteRef/>
      </w:r>
      <w:r w:rsidRPr="009C0B4F">
        <w:rPr>
          <w:rFonts w:ascii="Arial Narrow" w:hAnsi="Arial Narrow"/>
          <w:sz w:val="16"/>
          <w:szCs w:val="16"/>
        </w:rPr>
        <w:t xml:space="preserve"> Fundamentally</w:t>
      </w:r>
      <w:r>
        <w:rPr>
          <w:rFonts w:ascii="Arial Narrow" w:hAnsi="Arial Narrow"/>
          <w:sz w:val="16"/>
          <w:szCs w:val="16"/>
        </w:rPr>
        <w:t xml:space="preserve">, </w:t>
      </w:r>
      <w:r w:rsidRPr="009C0B4F">
        <w:rPr>
          <w:rFonts w:ascii="Arial Narrow" w:hAnsi="Arial Narrow"/>
          <w:sz w:val="16"/>
          <w:szCs w:val="16"/>
        </w:rPr>
        <w:t xml:space="preserve">  agricultural projects are highly complex</w:t>
      </w:r>
      <w:r w:rsidRPr="001A40BD">
        <w:rPr>
          <w:rFonts w:ascii="Arial Narrow"/>
          <w:sz w:val="16"/>
          <w:szCs w:val="16"/>
        </w:rPr>
        <w:t xml:space="preserve"> interventions. This is because it is critical  to synchronize the  social system [economy and society]  with the biological cycle of crops [trees or animals, including fish]  with the  hydrological and  climate conditions  (especially precipitation and temperatures), using production techniques.  The process of mitigation/adaptation to climate change has compounded this complexity. </w:t>
      </w:r>
      <w:r>
        <w:rPr>
          <w:rFonts w:ascii="Arial Narrow"/>
          <w:sz w:val="16"/>
          <w:szCs w:val="16"/>
        </w:rPr>
        <w:t xml:space="preserve">This fact was clearly acknowledged by the implementation managers of the all pilots sites during the Workshop conducted in Siavonga. Cf Appendix 1 of Annex 7. </w:t>
      </w:r>
    </w:p>
  </w:footnote>
  <w:footnote w:id="42">
    <w:p w14:paraId="1A86620E"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 xml:space="preserve">Adaptive management. Extracted from Wikipedia 2015-10-10 </w:t>
      </w:r>
    </w:p>
  </w:footnote>
  <w:footnote w:id="43">
    <w:p w14:paraId="306C812A"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 xml:space="preserve">It appeared a moot issue to attempt to determine the quantity of quality of manpower needed to conduct  joint planning and implementation in an agricultural setting. </w:t>
      </w:r>
    </w:p>
  </w:footnote>
  <w:footnote w:id="44">
    <w:p w14:paraId="4DA3E613" w14:textId="77777777" w:rsidR="00CA7B52" w:rsidRDefault="00CA7B52">
      <w:pPr>
        <w:spacing w:after="0" w:line="240" w:lineRule="auto"/>
      </w:pPr>
      <w:r>
        <w:rPr>
          <w:rFonts w:ascii="Arial Narrow" w:eastAsia="Arial Narrow" w:hAnsi="Arial Narrow" w:cs="Arial Narrow"/>
          <w:vertAlign w:val="superscript"/>
        </w:rPr>
        <w:footnoteRef/>
      </w:r>
      <w:r>
        <w:rPr>
          <w:rFonts w:ascii="Trebuchet MS"/>
        </w:rPr>
        <w:t xml:space="preserve"> </w:t>
      </w:r>
      <w:r>
        <w:rPr>
          <w:rFonts w:ascii="Arial Narrow"/>
          <w:kern w:val="24"/>
          <w:sz w:val="16"/>
          <w:szCs w:val="16"/>
        </w:rPr>
        <w:t xml:space="preserve">MAL / UNDP  Environmental Impact Assessment. Final Report. District Level Corrective Action Plans for Water Infrastructure Projects in Chirundu and Chongwe  </w:t>
      </w:r>
      <w:r>
        <w:rPr>
          <w:rFonts w:ascii="Arial Narrow"/>
          <w:i/>
          <w:iCs/>
          <w:kern w:val="24"/>
          <w:sz w:val="16"/>
          <w:szCs w:val="16"/>
        </w:rPr>
        <w:t xml:space="preserve">ZENITH CONSULTING COMPANY LTD [no date] </w:t>
      </w:r>
    </w:p>
  </w:footnote>
  <w:footnote w:id="45">
    <w:p w14:paraId="23BE3B20" w14:textId="77777777" w:rsidR="00CA7B52" w:rsidRDefault="00CA7B52">
      <w:pPr>
        <w:pStyle w:val="FootnoteText"/>
      </w:pPr>
      <w:r>
        <w:rPr>
          <w:rFonts w:ascii="Times New Roman" w:hAnsi="Times New Roman"/>
          <w:vertAlign w:val="superscript"/>
        </w:rPr>
        <w:footnoteRef/>
      </w:r>
      <w:r>
        <w:rPr>
          <w:rFonts w:ascii="Arial Narrow"/>
          <w:sz w:val="16"/>
          <w:szCs w:val="16"/>
        </w:rPr>
        <w:t xml:space="preserve">    This latter element includes, credit facilities, access to prices information on markets and marketing channels, continuous technical assistance including plant health, transportation, domestic water supply, schooling, and actual  land tenure conditions. More often than not, these ancillary  factors have a decisive influence on the performance of irrigation schemes, especially in terms of markets, transportation and marketing channels, and land tenure system which provides security and equal access to women. Cf:   FAO Successful irrigation: planning, development and management. 2</w:t>
      </w:r>
      <w:r>
        <w:rPr>
          <w:rFonts w:ascii="Arial Narrow"/>
          <w:sz w:val="16"/>
          <w:szCs w:val="16"/>
          <w:vertAlign w:val="superscript"/>
        </w:rPr>
        <w:t>nd</w:t>
      </w:r>
      <w:r>
        <w:rPr>
          <w:rFonts w:ascii="Arial Narrow"/>
          <w:sz w:val="16"/>
          <w:szCs w:val="16"/>
        </w:rPr>
        <w:t xml:space="preserve"> printing,  Rome, 1975 </w:t>
      </w:r>
    </w:p>
  </w:footnote>
  <w:footnote w:id="46">
    <w:p w14:paraId="53EEF465" w14:textId="77777777" w:rsidR="00CA7B52" w:rsidRDefault="00CA7B52">
      <w:pPr>
        <w:tabs>
          <w:tab w:val="left" w:pos="720"/>
        </w:tabs>
        <w:spacing w:after="0" w:line="240" w:lineRule="auto"/>
      </w:pPr>
      <w:r>
        <w:rPr>
          <w:rFonts w:ascii="Arial Narrow" w:eastAsia="Arial Narrow" w:hAnsi="Arial Narrow" w:cs="Arial Narrow"/>
          <w:vertAlign w:val="superscript"/>
        </w:rPr>
        <w:footnoteRef/>
      </w:r>
      <w:r>
        <w:rPr>
          <w:rFonts w:ascii="Trebuchet MS"/>
        </w:rPr>
        <w:t xml:space="preserve"> </w:t>
      </w:r>
      <w:r>
        <w:rPr>
          <w:rFonts w:ascii="Arial Narrow"/>
          <w:sz w:val="16"/>
          <w:szCs w:val="16"/>
        </w:rPr>
        <w:t xml:space="preserve">It must be noted that simple activities, without any prerequisite, were executed. Regrettably there are no measurements on activity implementation. </w:t>
      </w:r>
    </w:p>
  </w:footnote>
  <w:footnote w:id="47">
    <w:p w14:paraId="1122A242"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 xml:space="preserve">UNDP/Afghanistan. Country Programme Review. Mission Report.  E.R. Quiroga, team leader, A. Mojaddidi, consultant. Kabul, February 2005 </w:t>
      </w:r>
    </w:p>
  </w:footnote>
  <w:footnote w:id="48">
    <w:p w14:paraId="78B7701A" w14:textId="39B234FF" w:rsidR="00CA7B52" w:rsidRDefault="00CA7B52" w:rsidP="003255F1">
      <w:pPr>
        <w:spacing w:after="0" w:line="240" w:lineRule="auto"/>
      </w:pPr>
      <w:r>
        <w:rPr>
          <w:rFonts w:ascii="Arial Narrow" w:eastAsia="Arial Narrow" w:hAnsi="Arial Narrow" w:cs="Arial Narrow"/>
          <w:vertAlign w:val="superscript"/>
        </w:rPr>
        <w:footnoteRef/>
      </w:r>
      <w:r>
        <w:t xml:space="preserve"> </w:t>
      </w:r>
      <w:r>
        <w:rPr>
          <w:rFonts w:ascii="Arial Narrow"/>
          <w:sz w:val="16"/>
          <w:szCs w:val="16"/>
        </w:rPr>
        <w:t xml:space="preserve">Similarly the Iraq Reconstruction and Employment Programmes (IREP I,II,III) a nation-wide programme  created  short term employment on projects to rehabilitate village or town infrastructure to the tune of 5.3 million man-days. The material impact might not have been considerable but it was a bold initiative to provide relief to the civil population and avoid faminine and uncontrollable displacement of civil population. Cf. UNDP/ Iraq. Outcome Evaluation of UNDP Governance, Crisis Prevention and Recovery, and Poverty Reduction Initiatives in Iraq. Mission Report. Dr. Jim Freedman, Team Leader, Dr. Eduardo Quiroga, Dr. Amal Shlash, Dr. John Weeks. Amman, June 2009 </w:t>
      </w:r>
    </w:p>
  </w:footnote>
  <w:footnote w:id="49">
    <w:p w14:paraId="30548324" w14:textId="77777777" w:rsidR="00CA7B52" w:rsidRDefault="00CA7B52" w:rsidP="003255F1">
      <w:pPr>
        <w:spacing w:after="0" w:line="240" w:lineRule="auto"/>
      </w:pPr>
      <w:r>
        <w:rPr>
          <w:rFonts w:ascii="Arial Narrow" w:eastAsia="Arial Narrow" w:hAnsi="Arial Narrow" w:cs="Arial Narrow"/>
          <w:vertAlign w:val="superscript"/>
        </w:rPr>
        <w:footnoteRef/>
      </w:r>
      <w:r>
        <w:rPr>
          <w:rFonts w:ascii="Trebuchet MS"/>
        </w:rPr>
        <w:t xml:space="preserve"> </w:t>
      </w:r>
      <w:r>
        <w:rPr>
          <w:rFonts w:ascii="Arial Narrow"/>
          <w:sz w:val="16"/>
          <w:szCs w:val="16"/>
        </w:rPr>
        <w:t>The UNDP</w:t>
      </w:r>
      <w:r>
        <w:rPr>
          <w:rFonts w:hAnsi="Arial Unicode MS"/>
          <w:sz w:val="16"/>
          <w:szCs w:val="16"/>
        </w:rPr>
        <w:t>’</w:t>
      </w:r>
      <w:r>
        <w:rPr>
          <w:rFonts w:ascii="Arial Narrow"/>
          <w:sz w:val="16"/>
          <w:szCs w:val="16"/>
        </w:rPr>
        <w:t xml:space="preserve">s   Workplan that links activity execution with disbursement.  It is a sound administrative  tool, but is not an implementing mechanism for the physical execution of activities leading to the realization of potential synergies. </w:t>
      </w:r>
    </w:p>
  </w:footnote>
  <w:footnote w:id="50">
    <w:p w14:paraId="606F53F7" w14:textId="20010959" w:rsidR="002D7E87" w:rsidRPr="003D0357" w:rsidRDefault="002D7E87">
      <w:pPr>
        <w:pStyle w:val="FootnoteText"/>
        <w:rPr>
          <w:rFonts w:ascii="Arial Narrow" w:hAnsi="Arial Narrow"/>
          <w:sz w:val="20"/>
        </w:rPr>
      </w:pPr>
      <w:r>
        <w:rPr>
          <w:rStyle w:val="FootnoteReference"/>
        </w:rPr>
        <w:footnoteRef/>
      </w:r>
      <w:r>
        <w:t xml:space="preserve"> </w:t>
      </w:r>
      <w:r w:rsidRPr="003D0357">
        <w:rPr>
          <w:rFonts w:ascii="Arial Narrow" w:hAnsi="Arial Narrow"/>
          <w:sz w:val="20"/>
        </w:rPr>
        <w:t>It must be noted that the outcome-two is the cornerstone, and outcomes one, three and four are contingent on outcome-two</w:t>
      </w:r>
    </w:p>
  </w:footnote>
  <w:footnote w:id="51">
    <w:p w14:paraId="4D7207AA" w14:textId="77777777" w:rsidR="00CA7B52" w:rsidRPr="00A07554" w:rsidRDefault="00CA7B52" w:rsidP="008C7395">
      <w:pPr>
        <w:pBdr>
          <w:top w:val="nil"/>
          <w:left w:val="nil"/>
          <w:bottom w:val="nil"/>
          <w:right w:val="nil"/>
          <w:between w:val="nil"/>
          <w:bar w:val="nil"/>
        </w:pBdr>
        <w:spacing w:after="0" w:line="240" w:lineRule="auto"/>
        <w:jc w:val="both"/>
      </w:pPr>
      <w:r>
        <w:rPr>
          <w:rStyle w:val="FootnoteReference"/>
        </w:rPr>
        <w:footnoteRef/>
      </w:r>
      <w:r>
        <w:rPr>
          <w:rFonts w:ascii="Arial Narrow"/>
          <w:sz w:val="16"/>
          <w:szCs w:val="16"/>
        </w:rPr>
        <w:t xml:space="preserve"> Although there are a series of skills available, the precise set of skills to address climate variability in the  agriculture of developing countries is in process.    M</w:t>
      </w:r>
      <w:r w:rsidRPr="00A07554">
        <w:rPr>
          <w:rFonts w:ascii="Arial Narrow"/>
          <w:sz w:val="16"/>
          <w:szCs w:val="16"/>
        </w:rPr>
        <w:t>cGill Institute  for Food  Security.  Current and Future Challenges for Sustainable Food Security. 2015 Conference. McGill University, October 2015</w:t>
      </w:r>
      <w:r>
        <w:rPr>
          <w:rFonts w:ascii="Arial Narrow"/>
          <w:sz w:val="16"/>
          <w:szCs w:val="16"/>
        </w:rPr>
        <w:t xml:space="preserve"> </w:t>
      </w:r>
    </w:p>
  </w:footnote>
  <w:footnote w:id="52">
    <w:p w14:paraId="3537D2EC" w14:textId="77777777" w:rsidR="00CA7B52" w:rsidRDefault="00CA7B52">
      <w:pPr>
        <w:pStyle w:val="FootnoteText"/>
      </w:pPr>
      <w:r>
        <w:rPr>
          <w:rFonts w:ascii="Arial Narrow" w:eastAsia="Arial Narrow" w:hAnsi="Arial Narrow" w:cs="Arial Narrow"/>
          <w:color w:val="252525"/>
          <w:vertAlign w:val="superscript"/>
        </w:rPr>
        <w:footnoteRef/>
      </w:r>
      <w:r>
        <w:t xml:space="preserve"> </w:t>
      </w:r>
      <w:r>
        <w:rPr>
          <w:color w:val="252525"/>
          <w:sz w:val="16"/>
          <w:szCs w:val="16"/>
        </w:rPr>
        <w:t>Elzinga, C.L., D. W. Salzer, J. W. Willoughby (1998</w:t>
      </w:r>
      <w:r w:rsidRPr="00432E07">
        <w:rPr>
          <w:color w:val="252525"/>
          <w:sz w:val="16"/>
          <w:szCs w:val="16"/>
        </w:rPr>
        <w:t>). </w:t>
      </w:r>
      <w:hyperlink r:id="rId1" w:history="1">
        <w:r w:rsidRPr="00432E07">
          <w:rPr>
            <w:rStyle w:val="Hyperlink0"/>
          </w:rPr>
          <w:t>Measuring and Monitoring Plant Populations</w:t>
        </w:r>
      </w:hyperlink>
      <w:r>
        <w:rPr>
          <w:color w:val="252525"/>
          <w:sz w:val="16"/>
          <w:szCs w:val="16"/>
        </w:rPr>
        <w:t xml:space="preserve"> (PDF). Denver, CO: Bureau of Land Management. BLM Technical Reference 1730-1. </w:t>
      </w:r>
    </w:p>
  </w:footnote>
  <w:footnote w:id="53">
    <w:p w14:paraId="39A36F37" w14:textId="77777777" w:rsidR="00CA7B52" w:rsidRDefault="00CA7B52">
      <w:pPr>
        <w:shd w:val="clear" w:color="auto" w:fill="FFFFFF"/>
        <w:spacing w:after="0" w:line="240" w:lineRule="auto"/>
      </w:pPr>
      <w:r>
        <w:rPr>
          <w:vertAlign w:val="superscript"/>
        </w:rPr>
        <w:footnoteRef/>
      </w:r>
      <w:r>
        <w:rPr>
          <w:rFonts w:ascii="Trebuchet MS"/>
        </w:rPr>
        <w:t xml:space="preserve"> </w:t>
      </w:r>
      <w:r>
        <w:rPr>
          <w:rFonts w:ascii="Arial Narrow"/>
          <w:sz w:val="16"/>
          <w:szCs w:val="16"/>
        </w:rPr>
        <w:t>Falanrue, M.</w:t>
      </w:r>
      <w:r>
        <w:rPr>
          <w:rFonts w:hAnsi="Arial Unicode MS"/>
          <w:sz w:val="16"/>
          <w:szCs w:val="16"/>
        </w:rPr>
        <w:t> </w:t>
      </w:r>
      <w:r>
        <w:rPr>
          <w:rFonts w:ascii="Arial Narrow"/>
          <w:sz w:val="16"/>
          <w:szCs w:val="16"/>
        </w:rPr>
        <w:t>People pressure and management of limited resources on Yap</w:t>
      </w:r>
      <w:r>
        <w:rPr>
          <w:rFonts w:hAnsi="Arial Unicode MS"/>
          <w:sz w:val="16"/>
          <w:szCs w:val="16"/>
        </w:rPr>
        <w:t> </w:t>
      </w:r>
      <w:r>
        <w:rPr>
          <w:rFonts w:ascii="Arial Narrow"/>
          <w:sz w:val="16"/>
          <w:szCs w:val="16"/>
        </w:rPr>
        <w:t>(in McNeely, J.A.; Miller, and K.R (eds)). Washington DC: The Smithsonian Institution Press. 1984</w:t>
      </w:r>
    </w:p>
  </w:footnote>
  <w:footnote w:id="54">
    <w:p w14:paraId="66312308" w14:textId="77777777" w:rsidR="00CA7B52" w:rsidRPr="00D671E1" w:rsidRDefault="00CA7B52" w:rsidP="00A90D79">
      <w:pPr>
        <w:pStyle w:val="FootnoteText"/>
        <w:rPr>
          <w:rFonts w:ascii="Arial Narrow" w:hAnsi="Arial Narrow"/>
          <w:sz w:val="16"/>
          <w:szCs w:val="16"/>
        </w:rPr>
      </w:pPr>
      <w:r>
        <w:rPr>
          <w:rStyle w:val="FootnoteReference"/>
        </w:rPr>
        <w:footnoteRef/>
      </w:r>
      <w:r>
        <w:t xml:space="preserve"> </w:t>
      </w:r>
      <w:r w:rsidRPr="00D671E1">
        <w:rPr>
          <w:rFonts w:ascii="Arial Narrow" w:hAnsi="Arial Narrow"/>
          <w:sz w:val="16"/>
          <w:szCs w:val="16"/>
        </w:rPr>
        <w:t xml:space="preserve">The specific site where the saddle was constructed was not identified, neither were  the characteristics and cost of saddle pinpointed. </w:t>
      </w:r>
    </w:p>
  </w:footnote>
  <w:footnote w:id="55">
    <w:p w14:paraId="1F071E42" w14:textId="7D8BFDF5" w:rsidR="000A5126" w:rsidRPr="003D0357" w:rsidRDefault="000A5126">
      <w:pPr>
        <w:pStyle w:val="FootnoteText"/>
        <w:rPr>
          <w:lang w:val="en-CA"/>
        </w:rPr>
      </w:pPr>
      <w:r>
        <w:rPr>
          <w:rStyle w:val="FootnoteReference"/>
        </w:rPr>
        <w:footnoteRef/>
      </w:r>
      <w:r>
        <w:t xml:space="preserve"> </w:t>
      </w:r>
      <w:r w:rsidRPr="003D0357">
        <w:rPr>
          <w:rFonts w:ascii="Arial Narrow" w:hAnsi="Arial Narrow"/>
          <w:sz w:val="16"/>
          <w:szCs w:val="16"/>
          <w:lang w:val="en-CA"/>
        </w:rPr>
        <w:t xml:space="preserve">It is noted that there was at least 80% of the information available </w:t>
      </w:r>
      <w:r w:rsidR="00571D5A" w:rsidRPr="003D0357">
        <w:rPr>
          <w:rFonts w:ascii="Arial Narrow" w:hAnsi="Arial Narrow"/>
          <w:sz w:val="16"/>
          <w:szCs w:val="16"/>
          <w:lang w:val="en-CA"/>
        </w:rPr>
        <w:t>[according to the Project team]</w:t>
      </w:r>
    </w:p>
  </w:footnote>
  <w:footnote w:id="56">
    <w:p w14:paraId="0C0F9AE7" w14:textId="77777777" w:rsidR="000A5126" w:rsidRPr="00DD666F" w:rsidRDefault="000A5126" w:rsidP="000A5126">
      <w:pPr>
        <w:spacing w:after="0" w:line="240" w:lineRule="auto"/>
      </w:pPr>
      <w:r>
        <w:rPr>
          <w:rStyle w:val="FootnoteReference"/>
        </w:rPr>
        <w:footnoteRef/>
      </w:r>
      <w:r>
        <w:t xml:space="preserve"> </w:t>
      </w:r>
      <w:r w:rsidRPr="001C3712">
        <w:rPr>
          <w:rFonts w:ascii="Arial Narrow" w:hAnsi="Arial Narrow"/>
          <w:sz w:val="16"/>
          <w:szCs w:val="16"/>
        </w:rPr>
        <w:t>FAO/WB/GDPRD. Tracking Results in Agriculture and Rural Development in Less-Than-Ideal Conditions: A Sourcebook of Indicators for Monitoring and Evaluation. 2008</w:t>
      </w:r>
      <w:r>
        <w:rPr>
          <w:rFonts w:ascii="Arial Narrow" w:hAnsi="Arial Narrow"/>
          <w:sz w:val="16"/>
          <w:szCs w:val="16"/>
        </w:rPr>
        <w:t xml:space="preserve">  Extracted from on 10/10/15 from www.fao.org </w:t>
      </w:r>
    </w:p>
  </w:footnote>
  <w:footnote w:id="57">
    <w:p w14:paraId="50287914" w14:textId="77777777" w:rsidR="00CA7B52" w:rsidRDefault="00CA7B52" w:rsidP="00472AD4">
      <w:pPr>
        <w:spacing w:after="0" w:line="240" w:lineRule="auto"/>
      </w:pPr>
      <w:r>
        <w:rPr>
          <w:vertAlign w:val="superscript"/>
        </w:rPr>
        <w:footnoteRef/>
      </w:r>
      <w:r>
        <w:rPr>
          <w:rFonts w:ascii="Trebuchet MS"/>
        </w:rPr>
        <w:t xml:space="preserve"> </w:t>
      </w:r>
      <w:r>
        <w:rPr>
          <w:rFonts w:ascii="Arial Narrow"/>
          <w:sz w:val="16"/>
          <w:szCs w:val="16"/>
        </w:rPr>
        <w:t xml:space="preserve">UNDP /GEF/ GOZ/ MAL Adaptation to Climate Variability and Change in Agro Ecological Regions I and II (PIMS # 3942) TERMINAL EVALUATION  Inception Report  Eduardo Quiroga UNDP Consultant. Draft: July 14, 2015 Final Version, pp 5-19  </w:t>
      </w:r>
    </w:p>
  </w:footnote>
  <w:footnote w:id="58">
    <w:p w14:paraId="3BB9D9CB" w14:textId="77777777" w:rsidR="00CA7B52" w:rsidRDefault="00CA7B52" w:rsidP="00472AD4">
      <w:pPr>
        <w:pStyle w:val="FootnoteText"/>
        <w:spacing w:before="0" w:after="0"/>
      </w:pPr>
      <w:r>
        <w:rPr>
          <w:vertAlign w:val="superscript"/>
        </w:rPr>
        <w:footnoteRef/>
      </w:r>
      <w:r>
        <w:t xml:space="preserve"> </w:t>
      </w:r>
      <w:r>
        <w:rPr>
          <w:rFonts w:ascii="Arial Narrow"/>
          <w:sz w:val="16"/>
          <w:szCs w:val="16"/>
        </w:rPr>
        <w:t>UNDP.Project-Level Evaluation Guidance for Conducting Terminal Evaluations of UNDP-Supported, GEF-Financed Projects.  Evaluation Office, New York, 2012.</w:t>
      </w:r>
      <w:r>
        <w:rPr>
          <w:rFonts w:ascii="Arial Narrow"/>
        </w:rPr>
        <w:t xml:space="preserve">  </w:t>
      </w:r>
    </w:p>
  </w:footnote>
  <w:footnote w:id="59">
    <w:p w14:paraId="63E51F4E" w14:textId="77777777" w:rsidR="00CA7B52" w:rsidRDefault="00CA7B52" w:rsidP="00CD449A">
      <w:pPr>
        <w:spacing w:after="0" w:line="240" w:lineRule="auto"/>
      </w:pPr>
      <w:r>
        <w:rPr>
          <w:vertAlign w:val="superscript"/>
        </w:rPr>
        <w:footnoteRef/>
      </w:r>
      <w:r>
        <w:t xml:space="preserve"> </w:t>
      </w:r>
      <w:r>
        <w:rPr>
          <w:rFonts w:ascii="Arial Narrow"/>
          <w:sz w:val="16"/>
          <w:szCs w:val="16"/>
        </w:rPr>
        <w:t xml:space="preserve">One report classifies  Zambian small holding farmers into sub subsistence,  marginal subsistence and viable small holding farmers. Cf.  World Bank  Zambia Smallholder Agricultural Commercialization Strategy. Washington, DC,   2007 pp  iii-vii </w:t>
      </w:r>
    </w:p>
  </w:footnote>
  <w:footnote w:id="60">
    <w:p w14:paraId="67EED604" w14:textId="77777777" w:rsidR="00CA7B52" w:rsidRDefault="00CA7B52" w:rsidP="00CD449A">
      <w:pPr>
        <w:pStyle w:val="FootnoteText"/>
        <w:spacing w:before="0" w:after="0"/>
      </w:pPr>
      <w:r>
        <w:rPr>
          <w:vertAlign w:val="superscript"/>
        </w:rPr>
        <w:footnoteRef/>
      </w:r>
      <w:r>
        <w:t xml:space="preserve"> </w:t>
      </w:r>
      <w:r>
        <w:rPr>
          <w:rFonts w:ascii="Arial Narrow"/>
          <w:sz w:val="16"/>
          <w:szCs w:val="16"/>
        </w:rPr>
        <w:t xml:space="preserve">Cf: Box 7.1 of Annex 7 brings forth historical and ethnographical evidence about small holding farmers incorporating agricultural innovations that is consistent with their economic interest as they perceive benefits. </w:t>
      </w:r>
    </w:p>
  </w:footnote>
  <w:footnote w:id="61">
    <w:p w14:paraId="509539C2" w14:textId="77777777" w:rsidR="00CA7B52" w:rsidRDefault="00CA7B52" w:rsidP="00CD449A">
      <w:pPr>
        <w:shd w:val="clear" w:color="auto" w:fill="FFFFFF"/>
        <w:spacing w:after="0" w:line="240" w:lineRule="auto"/>
      </w:pPr>
      <w:r>
        <w:rPr>
          <w:vertAlign w:val="superscript"/>
        </w:rPr>
        <w:footnoteRef/>
      </w:r>
      <w:r>
        <w:rPr>
          <w:rFonts w:ascii="Trebuchet MS"/>
        </w:rPr>
        <w:t xml:space="preserve"> </w:t>
      </w:r>
      <w:r>
        <w:rPr>
          <w:rFonts w:ascii="Arial Narrow"/>
          <w:sz w:val="16"/>
          <w:szCs w:val="16"/>
        </w:rPr>
        <w:t xml:space="preserve">Krystyna Swiderska, et. al. The Governance of Nature and the Nature of Governance: </w:t>
      </w:r>
      <w:r>
        <w:rPr>
          <w:rFonts w:ascii="Arial Narrow"/>
          <w:spacing w:val="-3"/>
          <w:sz w:val="16"/>
          <w:szCs w:val="16"/>
        </w:rPr>
        <w:t xml:space="preserve">Policy that works for biodiversity and livelihoods, IIIED, no-date, pp 18-25 </w:t>
      </w:r>
    </w:p>
  </w:footnote>
  <w:footnote w:id="62">
    <w:p w14:paraId="07D5AD4F" w14:textId="77777777" w:rsidR="00CA7B52" w:rsidRDefault="00CA7B52" w:rsidP="00CD449A">
      <w:pPr>
        <w:pStyle w:val="FootnoteText"/>
        <w:spacing w:before="0" w:after="0"/>
      </w:pPr>
      <w:r>
        <w:rPr>
          <w:vertAlign w:val="superscript"/>
        </w:rPr>
        <w:footnoteRef/>
      </w:r>
      <w:r>
        <w:t xml:space="preserve"> </w:t>
      </w:r>
      <w:r>
        <w:rPr>
          <w:rFonts w:ascii="Arial Narrow"/>
          <w:sz w:val="16"/>
          <w:szCs w:val="16"/>
        </w:rPr>
        <w:t>The key  work is : Tax, S. Penny capitalism. Smithsonian Institution. Publication 16. Washington, DC, 1953. Also, see:  Schultz, T. W. Transforming traditional agriculture. Yale University, 1964.</w:t>
      </w:r>
    </w:p>
  </w:footnote>
  <w:footnote w:id="63">
    <w:p w14:paraId="2B665D68" w14:textId="77777777" w:rsidR="00CA7B52" w:rsidRDefault="00CA7B52" w:rsidP="00CD449A">
      <w:pPr>
        <w:pStyle w:val="FootnoteText"/>
        <w:spacing w:before="0" w:after="0"/>
      </w:pPr>
      <w:r>
        <w:rPr>
          <w:vertAlign w:val="superscript"/>
        </w:rPr>
        <w:footnoteRef/>
      </w:r>
      <w:r>
        <w:t xml:space="preserve"> </w:t>
      </w:r>
      <w:r>
        <w:rPr>
          <w:color w:val="252525"/>
          <w:sz w:val="16"/>
          <w:szCs w:val="16"/>
        </w:rPr>
        <w:t>Elzinga, C.L., D. W. Salzer, J. W. Willoughby (1998). </w:t>
      </w:r>
      <w:hyperlink r:id="rId2" w:history="1">
        <w:r w:rsidRPr="009B3E8D">
          <w:rPr>
            <w:rStyle w:val="Hyperlink0"/>
            <w:color w:val="auto"/>
          </w:rPr>
          <w:t>Measuring and Monitoring Plant Populations</w:t>
        </w:r>
      </w:hyperlink>
      <w:r w:rsidRPr="009B3E8D">
        <w:rPr>
          <w:sz w:val="16"/>
          <w:szCs w:val="16"/>
        </w:rPr>
        <w:t> (PDF).</w:t>
      </w:r>
      <w:r>
        <w:rPr>
          <w:color w:val="252525"/>
          <w:sz w:val="16"/>
          <w:szCs w:val="16"/>
        </w:rPr>
        <w:t xml:space="preserve"> Denver, CO: Bureau of Land Management. BLM Technical Reference 1730-1.</w:t>
      </w:r>
    </w:p>
  </w:footnote>
  <w:footnote w:id="64">
    <w:p w14:paraId="111A30FB" w14:textId="77777777" w:rsidR="00CA7B52" w:rsidRDefault="00CA7B52" w:rsidP="00CD449A">
      <w:pPr>
        <w:pStyle w:val="FootnoteText"/>
        <w:spacing w:before="0" w:after="0"/>
      </w:pPr>
      <w:r>
        <w:rPr>
          <w:color w:val="252525"/>
          <w:u w:color="252525"/>
          <w:vertAlign w:val="superscript"/>
        </w:rPr>
        <w:footnoteRef/>
      </w:r>
      <w:r>
        <w:t xml:space="preserve"> </w:t>
      </w:r>
      <w:r>
        <w:rPr>
          <w:rFonts w:ascii="Arial Narrow"/>
          <w:sz w:val="16"/>
          <w:szCs w:val="16"/>
        </w:rPr>
        <w:t>As the present case highlights M&amp;E must bring forth relevant data to meet its objectives. However there are structural barriers as discussed in: FAO/WB/GDPRD. Tracking Results in Agriculture and Rural Development in Less-Than-Ideal Conditions: A Sourcebook of Indicators for Monitoring and Evaluation. 2008. Extracted on 01/10/15 from www.fao.org</w:t>
      </w:r>
    </w:p>
  </w:footnote>
  <w:footnote w:id="65">
    <w:p w14:paraId="34D5CAA0" w14:textId="77777777" w:rsidR="00CA7B52" w:rsidRDefault="00CA7B52">
      <w:pPr>
        <w:pStyle w:val="FootnoteText"/>
      </w:pPr>
      <w:r>
        <w:rPr>
          <w:rFonts w:ascii="Times New Roman" w:hAnsi="Times New Roman"/>
          <w:b/>
          <w:bCs/>
          <w:i/>
          <w:iCs/>
          <w:vertAlign w:val="superscript"/>
        </w:rPr>
        <w:footnoteRef/>
      </w:r>
      <w:r>
        <w:t xml:space="preserve"> </w:t>
      </w:r>
      <w:r>
        <w:rPr>
          <w:rFonts w:ascii="Arial Narrow"/>
          <w:sz w:val="16"/>
          <w:szCs w:val="16"/>
        </w:rPr>
        <w:t>Hayami, Y &amp; V Ruttan. Agricultural development: An international perspective. 2</w:t>
      </w:r>
      <w:r>
        <w:rPr>
          <w:rFonts w:ascii="Arial Narrow"/>
          <w:sz w:val="16"/>
          <w:szCs w:val="16"/>
          <w:vertAlign w:val="superscript"/>
        </w:rPr>
        <w:t>nd</w:t>
      </w:r>
      <w:r>
        <w:rPr>
          <w:rFonts w:ascii="Arial Narrow"/>
          <w:sz w:val="16"/>
          <w:szCs w:val="16"/>
        </w:rPr>
        <w:t xml:space="preserve"> ed. John Hopkins University, 1985 </w:t>
      </w:r>
    </w:p>
  </w:footnote>
  <w:footnote w:id="66">
    <w:p w14:paraId="5AF14940" w14:textId="6A9E47F1" w:rsidR="00CA7B52" w:rsidRPr="001E621F" w:rsidRDefault="00CA7B52" w:rsidP="001E621F">
      <w:pPr>
        <w:spacing w:after="0" w:line="240" w:lineRule="auto"/>
      </w:pPr>
      <w:r>
        <w:rPr>
          <w:rStyle w:val="FootnoteReference"/>
        </w:rPr>
        <w:footnoteRef/>
      </w:r>
      <w:r>
        <w:t xml:space="preserve"> </w:t>
      </w:r>
      <w:r w:rsidRPr="002F36A3">
        <w:rPr>
          <w:color w:val="C00000"/>
        </w:rPr>
        <w:t>“</w:t>
      </w:r>
      <w:r w:rsidRPr="002F36A3">
        <w:rPr>
          <w:rFonts w:ascii="Arial Narrow"/>
          <w:color w:val="C00000"/>
          <w:sz w:val="16"/>
          <w:szCs w:val="16"/>
        </w:rPr>
        <w:t>Lessons learned from an evaluation comprise the new knowledge gained from the particular circumstances (initiative, context outcomes and even evaluation methods) that is applicable to and useful in other similar contexts. Frequently, lessons highlight strengths or weaknesses in preparation, design and implementation that affect performance, outcome and impact.</w:t>
      </w:r>
      <w:r w:rsidRPr="002F36A3">
        <w:rPr>
          <w:rFonts w:ascii="Arial Narrow"/>
          <w:color w:val="C00000"/>
          <w:sz w:val="16"/>
          <w:szCs w:val="16"/>
        </w:rPr>
        <w:t>”</w:t>
      </w:r>
      <w:r w:rsidRPr="002F36A3">
        <w:rPr>
          <w:rFonts w:ascii="Arial Narrow"/>
          <w:color w:val="C00000"/>
          <w:sz w:val="16"/>
          <w:szCs w:val="16"/>
        </w:rPr>
        <w:t xml:space="preserve">  UNDP. Handbook on planning, monitoring and evaluating  for development results. New York,   page 180 </w:t>
      </w:r>
    </w:p>
  </w:footnote>
  <w:footnote w:id="67">
    <w:p w14:paraId="08CB33DF"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This fact was clearly agreed upon during the Workshop conducted in Siavonga with implementing cadre of  the seven pilot sites. Cf Appendix 1 of Annex 7</w:t>
      </w:r>
    </w:p>
  </w:footnote>
  <w:footnote w:id="68">
    <w:p w14:paraId="76919A05" w14:textId="77777777" w:rsidR="00CA7B52" w:rsidRDefault="00CA7B52">
      <w:pPr>
        <w:pStyle w:val="FootnoteText"/>
      </w:pPr>
      <w:r>
        <w:rPr>
          <w:rFonts w:ascii="Arial Narrow" w:eastAsia="Arial Narrow" w:hAnsi="Arial Narrow" w:cs="Arial Narrow"/>
          <w:vertAlign w:val="superscript"/>
        </w:rPr>
        <w:footnoteRef/>
      </w:r>
      <w:r>
        <w:rPr>
          <w:rFonts w:ascii="Arial Narrow"/>
          <w:sz w:val="16"/>
          <w:szCs w:val="16"/>
        </w:rPr>
        <w:t xml:space="preserve"> In this assignment we have used the  comprehensive   framework  of :   Dennis J. Casley &amp; Lury, D.A. Monitoring and evaluation of agricultural and rural development projects. World Bank publication. John Hopkins University Press,  1984. This framework is consistent with the economic assumptions related to the project analysis of agricultural projects which are being used in this exercise. See: section 2.2.1, Annex 7</w:t>
      </w:r>
    </w:p>
  </w:footnote>
  <w:footnote w:id="69">
    <w:p w14:paraId="4ACEB1DE"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It is worth emphasizing that project M&amp;E of any sector is second-tier effort.  In other words, project M&amp;E does not generate information. It uses information for national, regional providers. This is a difficult issue to deal with in countries with limited statistical capacity.</w:t>
      </w:r>
    </w:p>
  </w:footnote>
  <w:footnote w:id="70">
    <w:p w14:paraId="768A7BD2"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There is compelling evidence showing that when these social facilities are not available and accessible to women, the repercussions on their performance are negative. One must keep in mind that more than half of the food produced in the regions is carried out by women farmers.</w:t>
      </w:r>
    </w:p>
  </w:footnote>
  <w:footnote w:id="71">
    <w:p w14:paraId="42FC4AD4" w14:textId="1B7FBE5D" w:rsidR="00CA7B52" w:rsidRPr="00F61B2A" w:rsidRDefault="00CA7B52" w:rsidP="00172718">
      <w:pPr>
        <w:spacing w:after="0" w:line="240" w:lineRule="auto"/>
      </w:pPr>
      <w:r>
        <w:rPr>
          <w:rStyle w:val="FootnoteReference"/>
        </w:rPr>
        <w:footnoteRef/>
      </w:r>
      <w:r>
        <w:t xml:space="preserve"> </w:t>
      </w:r>
      <w:r w:rsidRPr="00A90D79">
        <w:rPr>
          <w:rFonts w:ascii="Arial Narrow" w:hAnsi="Arial Narrow"/>
          <w:color w:val="C00000"/>
          <w:sz w:val="16"/>
          <w:szCs w:val="16"/>
          <w:lang w:val="en-CA" w:bidi="ar-SA"/>
        </w:rPr>
        <w:t>: MKM Solutions. Audit Report on the Statements of Expenses (CDR), Assets and Cash Position. For the year Ended 31 December 2014.    pp 21-32</w:t>
      </w:r>
    </w:p>
  </w:footnote>
  <w:footnote w:id="72">
    <w:p w14:paraId="4261D623" w14:textId="558B3EF8" w:rsidR="00CA7B52" w:rsidRPr="00A07554" w:rsidRDefault="00CA7B52" w:rsidP="00172718">
      <w:pPr>
        <w:pBdr>
          <w:top w:val="nil"/>
          <w:left w:val="nil"/>
          <w:bottom w:val="nil"/>
          <w:right w:val="nil"/>
          <w:between w:val="nil"/>
          <w:bar w:val="nil"/>
        </w:pBdr>
        <w:spacing w:after="0" w:line="240" w:lineRule="auto"/>
        <w:jc w:val="both"/>
      </w:pPr>
      <w:r>
        <w:rPr>
          <w:rStyle w:val="FootnoteReference"/>
        </w:rPr>
        <w:footnoteRef/>
      </w:r>
      <w:r>
        <w:rPr>
          <w:rFonts w:ascii="Arial Narrow"/>
          <w:sz w:val="16"/>
          <w:szCs w:val="16"/>
        </w:rPr>
        <w:t xml:space="preserve"> Although there are a varied sets of skills available within the field of agriculture, the precise set of skills to address climate variability in the  agriculture of developing countries is in process.   Cf.  </w:t>
      </w:r>
      <w:r w:rsidRPr="00A07554">
        <w:rPr>
          <w:rFonts w:ascii="Arial Narrow"/>
          <w:sz w:val="16"/>
          <w:szCs w:val="16"/>
        </w:rPr>
        <w:t xml:space="preserve">Current and Future Challenges for Sustainable Food Security. 2015 Conference. </w:t>
      </w:r>
      <w:r>
        <w:rPr>
          <w:rFonts w:ascii="Arial Narrow"/>
          <w:sz w:val="16"/>
          <w:szCs w:val="16"/>
        </w:rPr>
        <w:t>M</w:t>
      </w:r>
      <w:r w:rsidRPr="00A07554">
        <w:rPr>
          <w:rFonts w:ascii="Arial Narrow"/>
          <w:sz w:val="16"/>
          <w:szCs w:val="16"/>
        </w:rPr>
        <w:t>cGill Institute  for Food  Security.  McGill University, October 2015</w:t>
      </w:r>
      <w:r>
        <w:rPr>
          <w:rFonts w:ascii="Arial Narrow"/>
          <w:sz w:val="16"/>
          <w:szCs w:val="16"/>
        </w:rPr>
        <w:t xml:space="preserve"> </w:t>
      </w:r>
    </w:p>
  </w:footnote>
  <w:footnote w:id="73">
    <w:p w14:paraId="027123B1" w14:textId="70A2CBB0" w:rsidR="006F76BA" w:rsidRPr="006F76BA" w:rsidRDefault="006F76BA">
      <w:pPr>
        <w:pStyle w:val="FootnoteText"/>
      </w:pPr>
      <w:r>
        <w:rPr>
          <w:rStyle w:val="FootnoteReference"/>
        </w:rPr>
        <w:footnoteRef/>
      </w:r>
      <w:r>
        <w:t xml:space="preserve"> It must be noted that the Mission worked with the information available which has been cited every time including table number.</w:t>
      </w:r>
    </w:p>
  </w:footnote>
  <w:footnote w:id="74">
    <w:p w14:paraId="39BD0FE4" w14:textId="77777777" w:rsidR="00CA7B52" w:rsidRPr="009763E1" w:rsidRDefault="00CA7B52" w:rsidP="001E314F">
      <w:pPr>
        <w:spacing w:after="0" w:line="240" w:lineRule="auto"/>
      </w:pPr>
      <w:r>
        <w:rPr>
          <w:rStyle w:val="FootnoteReference"/>
        </w:rPr>
        <w:footnoteRef/>
      </w:r>
      <w:r>
        <w:t xml:space="preserve"> </w:t>
      </w:r>
      <w:r w:rsidRPr="009763E1">
        <w:rPr>
          <w:rFonts w:ascii="Arial Narrow"/>
          <w:bCs/>
          <w:sz w:val="16"/>
          <w:szCs w:val="16"/>
        </w:rPr>
        <w:t>The baseline was not established at the beginning of the Project.  The proxy farm income without the project was estimated at USD 300 or K 2100 [see section 3.2 of Annex 7]</w:t>
      </w:r>
      <w:r>
        <w:rPr>
          <w:rFonts w:ascii="Arial Narrow"/>
          <w:bCs/>
          <w:sz w:val="16"/>
          <w:szCs w:val="16"/>
        </w:rPr>
        <w:t xml:space="preserve"> </w:t>
      </w:r>
    </w:p>
  </w:footnote>
  <w:footnote w:id="75">
    <w:p w14:paraId="2517672F" w14:textId="77777777" w:rsidR="00CA7B52" w:rsidRPr="00134266" w:rsidRDefault="00CA7B52" w:rsidP="001E314F">
      <w:pPr>
        <w:pStyle w:val="FootnoteText"/>
        <w:spacing w:before="0" w:after="0"/>
        <w:rPr>
          <w:rFonts w:ascii="Arial Narrow" w:hAnsi="Arial Narrow"/>
          <w:sz w:val="16"/>
          <w:szCs w:val="16"/>
        </w:rPr>
      </w:pPr>
      <w:r>
        <w:rPr>
          <w:rStyle w:val="FootnoteReference"/>
        </w:rPr>
        <w:footnoteRef/>
      </w:r>
      <w:r>
        <w:t xml:space="preserve"> </w:t>
      </w:r>
      <w:r w:rsidRPr="00134266">
        <w:rPr>
          <w:rFonts w:ascii="Arial Narrow" w:hAnsi="Arial Narrow"/>
          <w:sz w:val="16"/>
          <w:szCs w:val="16"/>
        </w:rPr>
        <w:t>See Table 7.2 showing mean farm areas planted by crops and farm size for 2010; also MAL/UNDP  Participating household status report for CCAP. 2015, table 23.</w:t>
      </w:r>
      <w:r>
        <w:rPr>
          <w:rFonts w:ascii="Arial Narrow" w:hAnsi="Arial Narrow"/>
          <w:sz w:val="16"/>
          <w:szCs w:val="16"/>
        </w:rPr>
        <w:t xml:space="preserve"> </w:t>
      </w:r>
    </w:p>
  </w:footnote>
  <w:footnote w:id="76">
    <w:p w14:paraId="0DDE493F" w14:textId="77777777" w:rsidR="00CA7B52" w:rsidRPr="004F6030" w:rsidRDefault="00CA7B52" w:rsidP="001E314F">
      <w:pPr>
        <w:spacing w:after="0" w:line="240" w:lineRule="auto"/>
        <w:rPr>
          <w:rFonts w:ascii="Arial Narrow" w:hAnsi="Arial Narrow"/>
          <w:sz w:val="16"/>
          <w:szCs w:val="16"/>
        </w:rPr>
      </w:pPr>
      <w:r>
        <w:rPr>
          <w:rStyle w:val="FootnoteReference"/>
        </w:rPr>
        <w:footnoteRef/>
      </w:r>
      <w:r>
        <w:t xml:space="preserve"> </w:t>
      </w:r>
      <w:r w:rsidRPr="009763E1">
        <w:rPr>
          <w:rFonts w:ascii="Arial Narrow"/>
          <w:bCs/>
          <w:sz w:val="16"/>
          <w:szCs w:val="16"/>
        </w:rPr>
        <w:t xml:space="preserve">The rest of the farmers producing other crops did not reach the target. It is important to note that mixed beans command a unitary price almost five times higher than maize and their cultivation is not demanding in labor and water. This is also the case with cowpeas, ground nuts and sunflowers,  all of which command higher prices than maize without undue requirements of labor and water; this is with the exception of  sunflowers, which require a pressing oil machine to market their oil. </w:t>
      </w:r>
    </w:p>
  </w:footnote>
  <w:footnote w:id="77">
    <w:p w14:paraId="357C3D55" w14:textId="77777777" w:rsidR="00CA7B52" w:rsidRDefault="00CA7B52">
      <w:pPr>
        <w:spacing w:after="0" w:line="240" w:lineRule="auto"/>
      </w:pPr>
      <w:r>
        <w:rPr>
          <w:rFonts w:ascii="Arial Narrow" w:eastAsia="Arial Narrow" w:hAnsi="Arial Narrow" w:cs="Arial Narrow"/>
          <w:vertAlign w:val="superscript"/>
        </w:rPr>
        <w:footnoteRef/>
      </w:r>
      <w:r>
        <w:rPr>
          <w:rFonts w:ascii="Trebuchet MS"/>
        </w:rPr>
        <w:t xml:space="preserve"> </w:t>
      </w:r>
      <w:r>
        <w:rPr>
          <w:rFonts w:ascii="Arial Narrow"/>
          <w:sz w:val="16"/>
          <w:szCs w:val="16"/>
        </w:rPr>
        <w:t>See: Theodore W. Schultz. The economic value of education. Columbia University Press, New York, 1963.  Also, Albert O. Hirschman Development projects observed. The Brookings Institution, Washington, DC 1967</w:t>
      </w:r>
    </w:p>
  </w:footnote>
  <w:footnote w:id="78">
    <w:p w14:paraId="67EA9119" w14:textId="2CCD6564" w:rsidR="00B12EA0" w:rsidRPr="0062073A" w:rsidRDefault="004D5355" w:rsidP="00B12EA0">
      <w:pPr>
        <w:pStyle w:val="CommentText"/>
        <w:rPr>
          <w:rFonts w:ascii="Arial Narrow" w:hAnsi="Arial Narrow"/>
          <w:sz w:val="16"/>
          <w:szCs w:val="16"/>
        </w:rPr>
      </w:pPr>
      <w:r>
        <w:rPr>
          <w:rStyle w:val="FootnoteReference"/>
        </w:rPr>
        <w:footnoteRef/>
      </w:r>
      <w:r>
        <w:t xml:space="preserve"> </w:t>
      </w:r>
      <w:r w:rsidRPr="003D0357">
        <w:rPr>
          <w:rFonts w:ascii="Arial Narrow" w:hAnsi="Arial Narrow"/>
          <w:sz w:val="16"/>
          <w:szCs w:val="16"/>
        </w:rPr>
        <w:t>Outcome review refers here to the evaluation method of assessing outcome achievements</w:t>
      </w:r>
      <w:r w:rsidR="00B12EA0" w:rsidRPr="003D0357">
        <w:rPr>
          <w:rFonts w:ascii="Arial Narrow" w:hAnsi="Arial Narrow"/>
          <w:sz w:val="16"/>
          <w:szCs w:val="16"/>
        </w:rPr>
        <w:t xml:space="preserve"> Cf. </w:t>
      </w:r>
      <w:r w:rsidR="00B12EA0" w:rsidRPr="00B12EA0">
        <w:rPr>
          <w:rFonts w:ascii="Arial Narrow" w:hAnsi="Arial Narrow"/>
          <w:sz w:val="16"/>
          <w:szCs w:val="16"/>
        </w:rPr>
        <w:t>UNDP Outcome level evaluation. A</w:t>
      </w:r>
      <w:r w:rsidR="00B12EA0" w:rsidRPr="008748E8">
        <w:rPr>
          <w:rFonts w:ascii="Arial Narrow" w:hAnsi="Arial Narrow"/>
          <w:sz w:val="16"/>
          <w:szCs w:val="16"/>
        </w:rPr>
        <w:t xml:space="preserve"> companion guide to the </w:t>
      </w:r>
      <w:r w:rsidR="00B12EA0" w:rsidRPr="00D968FE">
        <w:rPr>
          <w:rFonts w:ascii="Arial Narrow" w:hAnsi="Arial Narrow"/>
          <w:sz w:val="16"/>
          <w:szCs w:val="16"/>
        </w:rPr>
        <w:t>handbook on planning</w:t>
      </w:r>
      <w:r w:rsidR="00B12EA0" w:rsidRPr="008E643D">
        <w:rPr>
          <w:rFonts w:ascii="Arial Narrow" w:hAnsi="Arial Narrow"/>
          <w:sz w:val="16"/>
          <w:szCs w:val="16"/>
        </w:rPr>
        <w:t xml:space="preserve"> </w:t>
      </w:r>
      <w:r w:rsidR="00B12EA0" w:rsidRPr="003D0357">
        <w:rPr>
          <w:rFonts w:ascii="Arial Narrow" w:hAnsi="Arial Narrow"/>
          <w:sz w:val="16"/>
          <w:szCs w:val="16"/>
        </w:rPr>
        <w:t>monitoring and evaluating for development results for programme units and evaluators. New York,December 2011</w:t>
      </w:r>
    </w:p>
    <w:p w14:paraId="356627E7" w14:textId="181139FE" w:rsidR="004D5355" w:rsidRPr="004D5355" w:rsidRDefault="004D5355">
      <w:pPr>
        <w:pStyle w:val="FootnoteText"/>
      </w:pPr>
    </w:p>
  </w:footnote>
  <w:footnote w:id="79">
    <w:p w14:paraId="7A49B91F" w14:textId="77777777" w:rsidR="00CA7B52" w:rsidRPr="00DB7497" w:rsidRDefault="00CA7B52" w:rsidP="001125D2">
      <w:pPr>
        <w:pStyle w:val="FootnoteText"/>
        <w:rPr>
          <w:rFonts w:ascii="Arial Narrow" w:hAnsi="Arial Narrow"/>
          <w:sz w:val="16"/>
          <w:szCs w:val="16"/>
          <w:lang w:val="en-CA"/>
        </w:rPr>
      </w:pPr>
      <w:r>
        <w:rPr>
          <w:rStyle w:val="FootnoteReference"/>
        </w:rPr>
        <w:footnoteRef/>
      </w:r>
      <w:r>
        <w:t xml:space="preserve"> </w:t>
      </w:r>
      <w:r>
        <w:rPr>
          <w:rFonts w:ascii="Arial Narrow" w:hAnsi="Arial Narrow"/>
          <w:sz w:val="16"/>
          <w:szCs w:val="16"/>
        </w:rPr>
        <w:t>There is plenty of literature on the subject prepared especially by FAO.  F</w:t>
      </w:r>
      <w:r w:rsidRPr="00DB7497">
        <w:rPr>
          <w:rFonts w:ascii="Arial Narrow" w:hAnsi="Arial Narrow"/>
          <w:sz w:val="16"/>
          <w:szCs w:val="16"/>
        </w:rPr>
        <w:t>AO. 1971. Integrated farm water management. Irrigation and drainage paper No. 10: Rome.FAO. 1971d. General guidelines to the analysis of agricultural production projects. Planning and studies No. 14: Rome.</w:t>
      </w:r>
      <w:r>
        <w:rPr>
          <w:rFonts w:ascii="Arial Narrow" w:hAnsi="Arial Narrow"/>
          <w:sz w:val="16"/>
          <w:szCs w:val="16"/>
        </w:rPr>
        <w:t xml:space="preserve"> </w:t>
      </w:r>
      <w:r w:rsidRPr="00DB7497">
        <w:rPr>
          <w:rFonts w:ascii="Arial Narrow" w:hAnsi="Arial Narrow"/>
          <w:sz w:val="16"/>
          <w:szCs w:val="16"/>
        </w:rPr>
        <w:t xml:space="preserve">FAO. 1975. </w:t>
      </w:r>
      <w:r>
        <w:rPr>
          <w:rFonts w:ascii="Arial Narrow" w:hAnsi="Arial Narrow"/>
          <w:sz w:val="16"/>
          <w:szCs w:val="16"/>
        </w:rPr>
        <w:t>S</w:t>
      </w:r>
      <w:r w:rsidRPr="00DB7497">
        <w:rPr>
          <w:rFonts w:ascii="Arial Narrow" w:hAnsi="Arial Narrow"/>
          <w:sz w:val="16"/>
          <w:szCs w:val="16"/>
        </w:rPr>
        <w:t xml:space="preserve">uccessful irrigation: planning, development, management. Rome FAO  2011  Save and grow: a policymaker’s guide to the sustainable intensification of smallholder crop  production. Rome. FAO.  2013. Climate-smart agriculture.   Module 1, Rome,  </w:t>
      </w:r>
    </w:p>
  </w:footnote>
  <w:footnote w:id="80">
    <w:p w14:paraId="0E8FD55B" w14:textId="77777777" w:rsidR="00CA7B52" w:rsidRPr="00A5343C" w:rsidRDefault="00CA7B52" w:rsidP="006A458C">
      <w:pPr>
        <w:spacing w:after="0" w:line="240" w:lineRule="auto"/>
        <w:rPr>
          <w:rFonts w:ascii="Arial Narrow" w:hAnsi="Arial Narrow"/>
          <w:sz w:val="16"/>
          <w:szCs w:val="16"/>
        </w:rPr>
      </w:pPr>
      <w:r>
        <w:rPr>
          <w:rStyle w:val="FootnoteReference"/>
        </w:rPr>
        <w:footnoteRef/>
      </w:r>
      <w:r>
        <w:t xml:space="preserve"> </w:t>
      </w:r>
      <w:r w:rsidRPr="00A5343C">
        <w:rPr>
          <w:rFonts w:ascii="Arial Narrow" w:hAnsi="Arial Narrow"/>
          <w:sz w:val="16"/>
          <w:szCs w:val="16"/>
        </w:rPr>
        <w:t>Source: MKM Solutions</w:t>
      </w:r>
      <w:r>
        <w:rPr>
          <w:rFonts w:ascii="Arial Narrow" w:hAnsi="Arial Narrow"/>
          <w:sz w:val="16"/>
          <w:szCs w:val="16"/>
        </w:rPr>
        <w:t xml:space="preserve">. </w:t>
      </w:r>
      <w:r w:rsidRPr="00A5343C">
        <w:rPr>
          <w:rFonts w:ascii="Arial Narrow" w:hAnsi="Arial Narrow"/>
          <w:sz w:val="16"/>
          <w:szCs w:val="16"/>
        </w:rPr>
        <w:t>Audit Report on the Statements of Expenses (CDR), Assets and Cash Position. For the year Ended 31 December 2014.    pp 21-32</w:t>
      </w:r>
    </w:p>
    <w:p w14:paraId="3EF8B882" w14:textId="77777777" w:rsidR="00CA7B52" w:rsidRPr="00420B62" w:rsidRDefault="00CA7B52" w:rsidP="006A458C">
      <w:pPr>
        <w:spacing w:after="0" w:line="240" w:lineRule="auto"/>
        <w:rPr>
          <w:rFonts w:ascii="Arial Narrow" w:hAnsi="Arial Narrow"/>
          <w:b/>
        </w:rPr>
      </w:pPr>
    </w:p>
    <w:p w14:paraId="0E63F083" w14:textId="689A9D42" w:rsidR="00CA7B52" w:rsidRPr="006A458C" w:rsidRDefault="00CA7B52">
      <w:pPr>
        <w:pStyle w:val="FootnoteText"/>
        <w:rPr>
          <w:lang w:val="en-CA"/>
        </w:rPr>
      </w:pPr>
    </w:p>
  </w:footnote>
  <w:footnote w:id="81">
    <w:p w14:paraId="794FD2E5" w14:textId="77777777" w:rsidR="00CA7B52" w:rsidRDefault="00CA7B52" w:rsidP="003C124E">
      <w:pPr>
        <w:spacing w:after="0" w:line="240" w:lineRule="auto"/>
      </w:pPr>
      <w:r>
        <w:rPr>
          <w:rFonts w:ascii="Arial Narrow" w:eastAsia="Arial Narrow" w:hAnsi="Arial Narrow" w:cs="Arial Narrow"/>
          <w:vertAlign w:val="superscript"/>
        </w:rPr>
        <w:footnoteRef/>
      </w:r>
      <w:r>
        <w:rPr>
          <w:rFonts w:ascii="Arial Narrow"/>
          <w:sz w:val="16"/>
          <w:szCs w:val="16"/>
        </w:rPr>
        <w:t xml:space="preserve"> Zambia National Adaptation Programme of Action, September 2007.</w:t>
      </w:r>
    </w:p>
  </w:footnote>
  <w:footnote w:id="82">
    <w:p w14:paraId="065A861E" w14:textId="77777777" w:rsidR="00CA7B52" w:rsidRDefault="00CA7B52" w:rsidP="003C124E">
      <w:pPr>
        <w:spacing w:after="0" w:line="240" w:lineRule="auto"/>
      </w:pPr>
      <w:r>
        <w:rPr>
          <w:rFonts w:ascii="Arial Narrow" w:eastAsia="Arial Narrow" w:hAnsi="Arial Narrow" w:cs="Arial Narrow"/>
          <w:vertAlign w:val="superscript"/>
        </w:rPr>
        <w:footnoteRef/>
      </w:r>
      <w:r>
        <w:rPr>
          <w:rFonts w:ascii="Arial Narrow"/>
          <w:sz w:val="16"/>
          <w:szCs w:val="16"/>
        </w:rPr>
        <w:t xml:space="preserve">  Jain, S.  An Empirical Economic Assessment of Impacts of Climate Change on Agriculture in Zambia. The World Bank Development Research Group. Sustainable Rural and Urban Development Team. 2007</w:t>
      </w:r>
    </w:p>
  </w:footnote>
  <w:footnote w:id="83">
    <w:p w14:paraId="316B2D6F" w14:textId="78086096" w:rsidR="00CA7B52" w:rsidRPr="00AB460F" w:rsidRDefault="00CA7B52" w:rsidP="00AB460F">
      <w:pPr>
        <w:pStyle w:val="NoSpacing"/>
      </w:pPr>
      <w:r>
        <w:rPr>
          <w:rStyle w:val="FootnoteReference"/>
        </w:rPr>
        <w:footnoteRef/>
      </w:r>
      <w:r>
        <w:t xml:space="preserve"> </w:t>
      </w:r>
      <w:r w:rsidRPr="00AB460F">
        <w:rPr>
          <w:rFonts w:ascii="Arial Narrow" w:hAnsi="Arial Narrow"/>
          <w:sz w:val="16"/>
          <w:szCs w:val="16"/>
        </w:rPr>
        <w:t xml:space="preserve">The reality on the ground was that there was no time assigned to these themes [Annex 2], and so there were no interaction with organizations on these themes [Annex 3]. Furthermore, evaluations do not generate information; terminal evaluations are information-users. In many countries, the reality is that the stock and flow of required information is irregular and unreliable. Even project documents, such as the Terminal Report, is still under development.  In this context, the TE’s pervasive challenge was to understand reality on the basis of partial information. Therefore, the focus of the Inception Report was on a minimum set of priority core themes, i.e. outcome-two which was the Project’s cornerstone—rather than on a desired set of themes. As Annex 7 testifies, the data-collection and analysis was labour-intensive and time-consuming. </w:t>
      </w:r>
    </w:p>
  </w:footnote>
  <w:footnote w:id="84">
    <w:p w14:paraId="2717D93B" w14:textId="77777777" w:rsidR="00CA7B52" w:rsidRPr="00E95395" w:rsidRDefault="00CA7B52" w:rsidP="005C635F">
      <w:pPr>
        <w:spacing w:after="0" w:line="240" w:lineRule="auto"/>
        <w:rPr>
          <w:rFonts w:ascii="Arial Narrow" w:hAnsi="Arial Narrow"/>
        </w:rPr>
      </w:pPr>
      <w:r w:rsidRPr="00E95395">
        <w:rPr>
          <w:rStyle w:val="FootnoteReference"/>
          <w:rFonts w:ascii="Arial Narrow" w:hAnsi="Arial Narrow"/>
        </w:rPr>
        <w:footnoteRef/>
      </w:r>
      <w:r w:rsidRPr="00E95395">
        <w:rPr>
          <w:rFonts w:ascii="Arial Narrow" w:hAnsi="Arial Narrow"/>
        </w:rPr>
        <w:t xml:space="preserve"> </w:t>
      </w:r>
      <w:r w:rsidRPr="00E95395">
        <w:rPr>
          <w:rFonts w:ascii="Arial Narrow" w:hAnsi="Arial Narrow"/>
          <w:bCs/>
          <w:sz w:val="16"/>
          <w:szCs w:val="16"/>
        </w:rPr>
        <w:t xml:space="preserve">The baseline was not established at the beginning of the Project.  The proxy farm income without the project was estimated at USD 300 or K 2100 [see section 3.2 of Annex 7] </w:t>
      </w:r>
    </w:p>
  </w:footnote>
  <w:footnote w:id="85">
    <w:p w14:paraId="58F56CDF" w14:textId="77777777" w:rsidR="00CA7B52" w:rsidRPr="00833347" w:rsidRDefault="00CA7B52" w:rsidP="005C635F">
      <w:pPr>
        <w:pStyle w:val="FootnoteText"/>
        <w:spacing w:before="0" w:after="0"/>
      </w:pPr>
      <w:r w:rsidRPr="00E95395">
        <w:rPr>
          <w:rStyle w:val="FootnoteReference"/>
          <w:rFonts w:ascii="Arial Narrow" w:hAnsi="Arial Narrow"/>
        </w:rPr>
        <w:footnoteRef/>
      </w:r>
      <w:r w:rsidRPr="00E95395">
        <w:rPr>
          <w:rFonts w:ascii="Arial Narrow" w:hAnsi="Arial Narrow"/>
        </w:rPr>
        <w:t xml:space="preserve"> </w:t>
      </w:r>
      <w:r w:rsidRPr="00D4063C">
        <w:rPr>
          <w:rFonts w:ascii="Arial Narrow" w:hAnsi="Arial Narrow"/>
          <w:sz w:val="16"/>
          <w:szCs w:val="16"/>
        </w:rPr>
        <w:t>The Terminal Report which is the responsibility of agencies involves in implementation  is in proces</w:t>
      </w:r>
      <w:r w:rsidRPr="00E95395">
        <w:rPr>
          <w:rFonts w:ascii="Arial Narrow" w:hAnsi="Arial Narrow"/>
        </w:rPr>
        <w:t>s.</w:t>
      </w:r>
      <w:r>
        <w:t xml:space="preserve"> </w:t>
      </w:r>
    </w:p>
  </w:footnote>
  <w:footnote w:id="86">
    <w:p w14:paraId="5A5E88F1" w14:textId="77777777" w:rsidR="00CA7B52" w:rsidRPr="00716803" w:rsidRDefault="00CA7B52" w:rsidP="005C635F">
      <w:pPr>
        <w:spacing w:line="240" w:lineRule="auto"/>
        <w:rPr>
          <w:rFonts w:ascii="Arial Narrow" w:eastAsia="Arial Narrow" w:hAnsi="Arial Narrow" w:cs="Arial Narrow"/>
          <w:b/>
          <w:bCs/>
          <w:color w:val="C00000"/>
          <w:sz w:val="16"/>
          <w:szCs w:val="16"/>
        </w:rPr>
      </w:pPr>
      <w:r>
        <w:rPr>
          <w:rStyle w:val="FootnoteReference"/>
        </w:rPr>
        <w:footnoteRef/>
      </w:r>
      <w:r>
        <w:t xml:space="preserve"> </w:t>
      </w:r>
      <w:r w:rsidRPr="00716803">
        <w:rPr>
          <w:rFonts w:ascii="Arial Narrow"/>
          <w:color w:val="C00000"/>
          <w:sz w:val="16"/>
          <w:szCs w:val="16"/>
        </w:rPr>
        <w:t>The definition of empowerment</w:t>
      </w:r>
      <w:r>
        <w:rPr>
          <w:rFonts w:ascii="Arial Narrow"/>
          <w:color w:val="C00000"/>
          <w:sz w:val="16"/>
          <w:szCs w:val="16"/>
        </w:rPr>
        <w:t xml:space="preserve"> used in this TE </w:t>
      </w:r>
      <w:r w:rsidRPr="00716803">
        <w:rPr>
          <w:rFonts w:ascii="Arial Narrow"/>
          <w:color w:val="C00000"/>
          <w:sz w:val="16"/>
          <w:szCs w:val="16"/>
        </w:rPr>
        <w:t xml:space="preserve"> is descriptive </w:t>
      </w:r>
      <w:r>
        <w:rPr>
          <w:rFonts w:ascii="Arial Narrow"/>
          <w:color w:val="C00000"/>
          <w:sz w:val="16"/>
          <w:szCs w:val="16"/>
        </w:rPr>
        <w:t xml:space="preserve">because the TE did </w:t>
      </w:r>
      <w:r w:rsidRPr="00716803">
        <w:rPr>
          <w:rFonts w:ascii="Arial Narrow"/>
          <w:color w:val="C00000"/>
          <w:sz w:val="16"/>
          <w:szCs w:val="16"/>
        </w:rPr>
        <w:t xml:space="preserve"> not focused</w:t>
      </w:r>
      <w:r>
        <w:rPr>
          <w:rFonts w:ascii="Arial Narrow"/>
          <w:color w:val="C00000"/>
          <w:sz w:val="16"/>
          <w:szCs w:val="16"/>
        </w:rPr>
        <w:t xml:space="preserve">  on measuring </w:t>
      </w:r>
      <w:r w:rsidRPr="00716803">
        <w:rPr>
          <w:rFonts w:ascii="Arial Narrow"/>
          <w:color w:val="C00000"/>
          <w:sz w:val="16"/>
          <w:szCs w:val="16"/>
        </w:rPr>
        <w:t xml:space="preserve"> women</w:t>
      </w:r>
      <w:r>
        <w:rPr>
          <w:rFonts w:ascii="Arial Narrow"/>
          <w:color w:val="C00000"/>
          <w:sz w:val="16"/>
          <w:szCs w:val="16"/>
        </w:rPr>
        <w:t>’</w:t>
      </w:r>
      <w:r>
        <w:rPr>
          <w:rFonts w:ascii="Arial Narrow"/>
          <w:color w:val="C00000"/>
          <w:sz w:val="16"/>
          <w:szCs w:val="16"/>
        </w:rPr>
        <w:t>s</w:t>
      </w:r>
      <w:r w:rsidRPr="00716803">
        <w:rPr>
          <w:rFonts w:ascii="Arial Narrow"/>
          <w:color w:val="C00000"/>
          <w:sz w:val="16"/>
          <w:szCs w:val="16"/>
        </w:rPr>
        <w:t xml:space="preserve"> empowerment.  The Project has not done </w:t>
      </w:r>
      <w:r>
        <w:rPr>
          <w:rFonts w:ascii="Arial Narrow"/>
          <w:color w:val="C00000"/>
          <w:sz w:val="16"/>
          <w:szCs w:val="16"/>
        </w:rPr>
        <w:t xml:space="preserve">yet </w:t>
      </w:r>
      <w:r w:rsidRPr="00716803">
        <w:rPr>
          <w:rFonts w:ascii="Arial Narrow"/>
          <w:color w:val="C00000"/>
          <w:sz w:val="16"/>
          <w:szCs w:val="16"/>
        </w:rPr>
        <w:t>any a</w:t>
      </w:r>
      <w:r>
        <w:rPr>
          <w:rFonts w:ascii="Arial Narrow"/>
          <w:color w:val="C00000"/>
          <w:sz w:val="16"/>
          <w:szCs w:val="16"/>
        </w:rPr>
        <w:t xml:space="preserve">nalysis on this important theme: </w:t>
      </w:r>
      <w:r w:rsidRPr="00716803">
        <w:rPr>
          <w:rFonts w:ascii="Arial Narrow"/>
          <w:color w:val="C00000"/>
          <w:sz w:val="16"/>
          <w:szCs w:val="16"/>
        </w:rPr>
        <w:t>.</w:t>
      </w:r>
      <w:r w:rsidRPr="00716803">
        <w:rPr>
          <w:rFonts w:ascii="Arial Narrow"/>
          <w:color w:val="C00000"/>
          <w:sz w:val="16"/>
          <w:szCs w:val="16"/>
        </w:rPr>
        <w:t>“</w:t>
      </w:r>
      <w:r w:rsidRPr="00716803">
        <w:rPr>
          <w:rFonts w:ascii="Arial Narrow"/>
          <w:color w:val="C00000"/>
          <w:sz w:val="16"/>
          <w:szCs w:val="16"/>
        </w:rPr>
        <w:t>Women empowerment is about the process by which those who have been denied the ability to make strategic life choices acquire such choices.</w:t>
      </w:r>
      <w:r w:rsidRPr="00716803">
        <w:rPr>
          <w:rFonts w:ascii="Arial Narrow"/>
          <w:color w:val="C00000"/>
          <w:sz w:val="16"/>
          <w:szCs w:val="16"/>
        </w:rPr>
        <w:t>”</w:t>
      </w:r>
      <w:r>
        <w:rPr>
          <w:rFonts w:ascii="Arial Narrow"/>
          <w:color w:val="C00000"/>
          <w:sz w:val="16"/>
          <w:szCs w:val="16"/>
        </w:rPr>
        <w:t xml:space="preserve">  Cf.</w:t>
      </w:r>
      <w:r w:rsidRPr="00716803">
        <w:rPr>
          <w:rFonts w:ascii="Arial Narrow"/>
          <w:color w:val="C00000"/>
          <w:sz w:val="16"/>
          <w:szCs w:val="16"/>
        </w:rPr>
        <w:t xml:space="preserve"> N. Kaber. Resources, agency, achievements. Reflections on the measurement of women</w:t>
      </w:r>
      <w:r w:rsidRPr="00716803">
        <w:rPr>
          <w:rFonts w:ascii="Arial Narrow"/>
          <w:color w:val="C00000"/>
          <w:sz w:val="16"/>
          <w:szCs w:val="16"/>
        </w:rPr>
        <w:t>’</w:t>
      </w:r>
      <w:r w:rsidRPr="00716803">
        <w:rPr>
          <w:rFonts w:ascii="Arial Narrow"/>
          <w:color w:val="C00000"/>
          <w:sz w:val="16"/>
          <w:szCs w:val="16"/>
        </w:rPr>
        <w:t xml:space="preserve">s empowerment. UNRISD. Discussion paper 108, 1999  </w:t>
      </w:r>
    </w:p>
    <w:p w14:paraId="77B86EE6" w14:textId="77777777" w:rsidR="00CA7B52" w:rsidRPr="00716803" w:rsidRDefault="00CA7B52" w:rsidP="005C635F">
      <w:pPr>
        <w:pStyle w:val="FootnoteText"/>
      </w:pPr>
    </w:p>
  </w:footnote>
  <w:footnote w:id="87">
    <w:p w14:paraId="42469570" w14:textId="28DFB6A4" w:rsidR="00CA7B52" w:rsidRDefault="00CA7B52" w:rsidP="00C23E35">
      <w:pPr>
        <w:spacing w:after="0" w:line="240" w:lineRule="auto"/>
      </w:pPr>
      <w:r>
        <w:rPr>
          <w:rFonts w:ascii="Arial Narrow" w:eastAsia="Arial Narrow" w:hAnsi="Arial Narrow" w:cs="Arial Narrow"/>
          <w:vertAlign w:val="superscript"/>
        </w:rPr>
        <w:footnoteRef/>
      </w:r>
      <w:r>
        <w:t xml:space="preserve"> </w:t>
      </w:r>
      <w:r>
        <w:rPr>
          <w:rFonts w:ascii="Arial Narrow"/>
          <w:sz w:val="16"/>
          <w:szCs w:val="16"/>
        </w:rPr>
        <w:t>Matthew R Smith, Gitanjali M Singh, Dariush Mozaffarian, Samuel S Myers. Effects of decreases of animal pollinators on human nutrition and global health: a modelling analysis. Extracted on 19-08-2015 from. www.thelancet.com.Published online July 16, 2015. http://dx.doi.org/10.1016/S0140-6736(15)61085-6</w:t>
      </w:r>
      <w:r w:rsidRPr="00C23E35">
        <w:rPr>
          <w:rFonts w:ascii="Arial Narrow"/>
          <w:sz w:val="16"/>
          <w:szCs w:val="16"/>
        </w:rPr>
        <w:t xml:space="preserve"> </w:t>
      </w:r>
      <w:r>
        <w:rPr>
          <w:rFonts w:ascii="Arial Narrow"/>
          <w:sz w:val="16"/>
          <w:szCs w:val="16"/>
        </w:rPr>
        <w:t>Sub-Saharan Africa,  central and eastern Europe, and south and southeast Asia are especially at risk for the health outcomes associated with a potential loss of pollinators. These regions also lack data about the status and trends for local pollinators. Most pollination-dependent foods that contribute to human health are grown locally rather than imported, meaning that greater emphasis should be placed on local pollination and its relationship to agricultural yield.</w:t>
      </w:r>
    </w:p>
    <w:p w14:paraId="59D7E82A" w14:textId="77777777" w:rsidR="00CA7B52" w:rsidRDefault="00CA7B52" w:rsidP="00C23E35">
      <w:pPr>
        <w:spacing w:after="0" w:line="240" w:lineRule="auto"/>
      </w:pPr>
    </w:p>
  </w:footnote>
  <w:footnote w:id="88">
    <w:p w14:paraId="626EBABB" w14:textId="1A7F2BCB" w:rsidR="00D968FE" w:rsidRPr="00D968FE" w:rsidRDefault="00D968FE">
      <w:pPr>
        <w:pStyle w:val="FootnoteText"/>
      </w:pPr>
      <w:r>
        <w:rPr>
          <w:rStyle w:val="FootnoteReference"/>
        </w:rPr>
        <w:footnoteRef/>
      </w:r>
      <w:r>
        <w:t xml:space="preserve"> </w:t>
      </w:r>
      <w:r>
        <w:rPr>
          <w:rFonts w:ascii="Arial Narrow" w:hAnsi="Arial Narrow"/>
          <w:sz w:val="16"/>
          <w:szCs w:val="16"/>
        </w:rPr>
        <w:t xml:space="preserve">The data used to draft these </w:t>
      </w:r>
      <w:r w:rsidRPr="003D3425">
        <w:rPr>
          <w:rFonts w:ascii="Arial Narrow" w:hAnsi="Arial Narrow"/>
          <w:sz w:val="16"/>
          <w:szCs w:val="16"/>
        </w:rPr>
        <w:t xml:space="preserve"> recommendations  comes from the Consultant’s report on an exit/</w:t>
      </w:r>
      <w:r w:rsidRPr="00182B56">
        <w:rPr>
          <w:rFonts w:ascii="Arial Narrow" w:hAnsi="Arial Narrow"/>
          <w:sz w:val="16"/>
          <w:szCs w:val="16"/>
        </w:rPr>
        <w:t>sustainability</w:t>
      </w:r>
      <w:r w:rsidRPr="003D3425">
        <w:rPr>
          <w:rFonts w:ascii="Arial Narrow" w:hAnsi="Arial Narrow"/>
          <w:sz w:val="16"/>
          <w:szCs w:val="16"/>
        </w:rPr>
        <w:t xml:space="preserve"> strategy. It is likely that some specific activities have being undertaken.</w:t>
      </w:r>
      <w:r>
        <w:rPr>
          <w:rFonts w:ascii="Arial Narrow" w:hAnsi="Arial Narrow"/>
          <w:sz w:val="16"/>
          <w:szCs w:val="16"/>
        </w:rPr>
        <w:t xml:space="preserve">  Other recommendations are based on the </w:t>
      </w:r>
      <w:r w:rsidR="008E643D">
        <w:rPr>
          <w:rFonts w:ascii="Arial Narrow" w:hAnsi="Arial Narrow"/>
          <w:sz w:val="16"/>
          <w:szCs w:val="16"/>
        </w:rPr>
        <w:t xml:space="preserve"> Annexes  </w:t>
      </w:r>
      <w:r>
        <w:rPr>
          <w:rFonts w:ascii="Arial Narrow" w:hAnsi="Arial Narrow"/>
          <w:sz w:val="16"/>
          <w:szCs w:val="16"/>
        </w:rPr>
        <w:t xml:space="preserve"> attached, like the value-chain related recommendations. </w:t>
      </w:r>
      <w:r w:rsidRPr="003D3425">
        <w:rPr>
          <w:rFonts w:ascii="Arial Narrow" w:hAnsi="Arial Narrow"/>
          <w:sz w:val="16"/>
          <w:szCs w:val="16"/>
        </w:rPr>
        <w:t xml:space="preserve"> It is the concept of the recommendation that matters more than the letter</w:t>
      </w:r>
    </w:p>
  </w:footnote>
  <w:footnote w:id="89">
    <w:p w14:paraId="04D03291" w14:textId="78D866ED" w:rsidR="00CA7B52" w:rsidRDefault="00CA7B52" w:rsidP="001125D2">
      <w:pPr>
        <w:pStyle w:val="FootnoteText"/>
      </w:pPr>
      <w:r>
        <w:rPr>
          <w:rFonts w:ascii="Arial Narrow" w:eastAsia="Arial Narrow" w:hAnsi="Arial Narrow" w:cs="Arial Narrow"/>
          <w:vertAlign w:val="superscript"/>
        </w:rPr>
        <w:footnoteRef/>
      </w:r>
      <w:r>
        <w:t xml:space="preserve"> </w:t>
      </w:r>
      <w:r w:rsidRPr="00B05568">
        <w:rPr>
          <w:rFonts w:ascii="Arial Narrow"/>
          <w:sz w:val="16"/>
          <w:szCs w:val="16"/>
        </w:rPr>
        <w:t>This remedial action, discussed on the 10 of July 2015 in Siavonga, was outlined as a step wise approach and is hereunder concurred</w:t>
      </w:r>
      <w:r>
        <w:rPr>
          <w:rFonts w:ascii="Arial Narrow"/>
          <w:sz w:val="16"/>
          <w:szCs w:val="16"/>
        </w:rPr>
        <w:t xml:space="preserve"> It must be remembered that this meeting on exit strategy  was a recommendation of the MTR. Thus, the material used in this section comes from this meeting. The TE took advantage of the meeting to interact with the implementing  cadre of the seven pilot sites on agricultural results. See Appendix 1 of Annex 7.</w:t>
      </w:r>
    </w:p>
  </w:footnote>
  <w:footnote w:id="90">
    <w:p w14:paraId="42309B73" w14:textId="77777777" w:rsidR="00CA7B52" w:rsidRDefault="00CA7B52" w:rsidP="001125D2">
      <w:pPr>
        <w:tabs>
          <w:tab w:val="center" w:pos="4680"/>
          <w:tab w:val="right" w:pos="9360"/>
        </w:tabs>
        <w:spacing w:after="0" w:line="240" w:lineRule="auto"/>
      </w:pPr>
      <w:r>
        <w:rPr>
          <w:rFonts w:ascii="Arial Narrow" w:eastAsia="Arial Narrow" w:hAnsi="Arial Narrow" w:cs="Arial Narrow"/>
          <w:vertAlign w:val="superscript"/>
        </w:rPr>
        <w:footnoteRef/>
      </w:r>
      <w:r>
        <w:rPr>
          <w:rFonts w:ascii="Trebuchet MS"/>
        </w:rPr>
        <w:t xml:space="preserve"> </w:t>
      </w:r>
      <w:r>
        <w:rPr>
          <w:rFonts w:ascii="Arial Narrow"/>
          <w:sz w:val="16"/>
          <w:szCs w:val="16"/>
        </w:rPr>
        <w:t>UNDP/MAL  Adaptation to the effects of Climate Change and Variability in Agro-ecological Regions I and II in Zambia Exit Strategy. ppp. Siavonga, July 2015</w:t>
      </w:r>
    </w:p>
  </w:footnote>
  <w:footnote w:id="91">
    <w:p w14:paraId="182F0D35" w14:textId="77777777" w:rsidR="00CA7B52" w:rsidRDefault="00CA7B52" w:rsidP="00E27DBC">
      <w:pPr>
        <w:pStyle w:val="FootnoteText"/>
      </w:pPr>
      <w:r>
        <w:rPr>
          <w:rFonts w:ascii="Arial Narrow" w:eastAsia="Arial Narrow" w:hAnsi="Arial Narrow" w:cs="Arial Narrow"/>
          <w:vertAlign w:val="superscript"/>
        </w:rPr>
        <w:footnoteRef/>
      </w:r>
      <w:r>
        <w:t xml:space="preserve"> </w:t>
      </w:r>
      <w:r>
        <w:rPr>
          <w:rFonts w:ascii="Arial Narrow"/>
          <w:sz w:val="16"/>
          <w:szCs w:val="16"/>
        </w:rPr>
        <w:t>In a typical situation subsistence farmers have little or no assets to take risks in uncertain commercialization conditions.</w:t>
      </w:r>
      <w:r>
        <w:rPr>
          <w:rFonts w:ascii="Arial Narrow"/>
        </w:rPr>
        <w:t xml:space="preserve">  </w:t>
      </w:r>
    </w:p>
  </w:footnote>
  <w:footnote w:id="92">
    <w:p w14:paraId="601A7B79" w14:textId="77777777" w:rsidR="00CA7B52" w:rsidRPr="000377C7" w:rsidRDefault="00CA7B52" w:rsidP="00E27DBC">
      <w:pPr>
        <w:shd w:val="clear" w:color="auto" w:fill="FFFFFF"/>
        <w:tabs>
          <w:tab w:val="left" w:pos="1565"/>
        </w:tabs>
        <w:spacing w:after="0" w:line="240" w:lineRule="auto"/>
        <w:rPr>
          <w:rFonts w:ascii="Arial Narrow" w:hAnsi="Arial Narrow"/>
          <w:sz w:val="16"/>
          <w:szCs w:val="16"/>
        </w:rPr>
      </w:pPr>
      <w:r>
        <w:rPr>
          <w:rStyle w:val="FootnoteReference"/>
        </w:rPr>
        <w:footnoteRef/>
      </w:r>
      <w:r>
        <w:t xml:space="preserve"> </w:t>
      </w:r>
      <w:r w:rsidRPr="00C250C7">
        <w:rPr>
          <w:rFonts w:ascii="Arial Narrow" w:hAnsi="Arial Narrow"/>
          <w:sz w:val="16"/>
          <w:szCs w:val="16"/>
        </w:rPr>
        <w:t xml:space="preserve">Hassanali, A, Herren, H, Khan, ZR, Pickett, JA, Woodcock, </w:t>
      </w:r>
      <w:r w:rsidRPr="000377C7">
        <w:rPr>
          <w:rFonts w:ascii="Arial Narrow" w:hAnsi="Arial Narrow"/>
          <w:sz w:val="16"/>
          <w:szCs w:val="16"/>
        </w:rPr>
        <w:t xml:space="preserve">CM  </w:t>
      </w:r>
      <w:hyperlink r:id="rId3" w:history="1">
        <w:r w:rsidRPr="000377C7">
          <w:rPr>
            <w:rStyle w:val="Hyperlink0"/>
            <w:color w:val="auto"/>
          </w:rPr>
          <w:t>'Integrated pest management: the push-pull approach for controlling insect pests and weeds of cereals, and its potential for other agricultural systems including animal husbandry'</w:t>
        </w:r>
      </w:hyperlink>
      <w:r w:rsidRPr="000377C7">
        <w:rPr>
          <w:rFonts w:ascii="Arial Narrow" w:hAnsi="Arial Narrow"/>
          <w:sz w:val="16"/>
          <w:szCs w:val="16"/>
        </w:rPr>
        <w:t xml:space="preserve"> </w:t>
      </w:r>
      <w:r w:rsidRPr="000377C7">
        <w:rPr>
          <w:rFonts w:ascii="Arial Narrow" w:hAnsi="Arial Narrow"/>
          <w:iCs/>
          <w:sz w:val="16"/>
          <w:szCs w:val="16"/>
        </w:rPr>
        <w:t xml:space="preserve">Philosophical Transactions of the Royal Society . London, </w:t>
      </w:r>
      <w:r w:rsidRPr="000377C7">
        <w:rPr>
          <w:rFonts w:ascii="Arial Narrow" w:hAnsi="Arial Narrow"/>
          <w:sz w:val="16"/>
          <w:szCs w:val="16"/>
        </w:rPr>
        <w:t xml:space="preserve">vol. 363, no. 1491, pp. 611-621. </w:t>
      </w:r>
    </w:p>
    <w:p w14:paraId="72FFCD43" w14:textId="77777777" w:rsidR="00CA7B52" w:rsidRPr="00C250C7" w:rsidRDefault="00CA7B52" w:rsidP="00E27DBC">
      <w:pPr>
        <w:pStyle w:val="FootnoteText"/>
        <w:rPr>
          <w:rFonts w:ascii="Arial Narrow" w:hAnsi="Arial Narrow"/>
          <w:sz w:val="16"/>
          <w:szCs w:val="16"/>
        </w:rPr>
      </w:pPr>
    </w:p>
  </w:footnote>
  <w:footnote w:id="93">
    <w:p w14:paraId="5E20A853" w14:textId="35B75F72" w:rsidR="003D0357" w:rsidRPr="003D0357" w:rsidRDefault="003D0357">
      <w:pPr>
        <w:pStyle w:val="FootnoteText"/>
        <w:rPr>
          <w:sz w:val="16"/>
          <w:szCs w:val="16"/>
        </w:rPr>
      </w:pPr>
      <w:r>
        <w:rPr>
          <w:rStyle w:val="FootnoteReference"/>
        </w:rPr>
        <w:footnoteRef/>
      </w:r>
      <w:r>
        <w:t xml:space="preserve"> </w:t>
      </w:r>
      <w:r w:rsidRPr="003D0357">
        <w:rPr>
          <w:sz w:val="16"/>
          <w:szCs w:val="16"/>
        </w:rPr>
        <w:t>The Terminal Report does not measure the percentage of overall targets achieved [Table 1]</w:t>
      </w:r>
    </w:p>
  </w:footnote>
  <w:footnote w:id="94">
    <w:p w14:paraId="7FA59B73" w14:textId="77777777" w:rsidR="00CA7B52" w:rsidRPr="007255A0" w:rsidRDefault="00CA7B52" w:rsidP="00A96452">
      <w:pPr>
        <w:pStyle w:val="NoSpacing"/>
      </w:pPr>
      <w:r>
        <w:rPr>
          <w:rStyle w:val="FootnoteReference"/>
        </w:rPr>
        <w:footnoteRef/>
      </w:r>
      <w:r>
        <w:t xml:space="preserve"> </w:t>
      </w:r>
      <w:r w:rsidRPr="007255A0">
        <w:rPr>
          <w:rFonts w:ascii="Arial Narrow" w:hAnsi="Arial Narrow"/>
          <w:sz w:val="16"/>
          <w:szCs w:val="16"/>
        </w:rPr>
        <w:t xml:space="preserve">Distribution of free goods was not an intended action in either the Prodoc or UNDP policies. The use of resources to stimulate new actions with repayment modalities, so that the resources distributed in the communities are passed on within a sustainable framework, is a key policy principle. </w:t>
      </w:r>
    </w:p>
  </w:footnote>
  <w:footnote w:id="95">
    <w:p w14:paraId="0F49989F" w14:textId="77777777" w:rsidR="00CA7B52" w:rsidRPr="00305606" w:rsidRDefault="00CA7B52" w:rsidP="00A96452">
      <w:pPr>
        <w:widowControl w:val="0"/>
        <w:shd w:val="clear" w:color="auto" w:fill="FFFFFF"/>
        <w:autoSpaceDE w:val="0"/>
        <w:autoSpaceDN w:val="0"/>
        <w:adjustRightInd w:val="0"/>
        <w:spacing w:after="0" w:line="240" w:lineRule="auto"/>
      </w:pPr>
      <w:r>
        <w:rPr>
          <w:rStyle w:val="FootnoteReference"/>
        </w:rPr>
        <w:footnoteRef/>
      </w:r>
      <w:r>
        <w:t xml:space="preserve"> </w:t>
      </w:r>
      <w:r w:rsidRPr="00305606">
        <w:rPr>
          <w:rFonts w:ascii="Arial Narrow" w:hAnsi="Arial Narrow" w:cs="Arial Narrow"/>
          <w:color w:val="000000"/>
          <w:sz w:val="16"/>
          <w:szCs w:val="16"/>
        </w:rPr>
        <w:t>This intermediate strategy  will require greater  efforts in post-harvest technology, e</w:t>
      </w:r>
      <w:r w:rsidRPr="00305606">
        <w:rPr>
          <w:rFonts w:ascii="Arial Narrow" w:hAnsi="Arial Narrow"/>
          <w:sz w:val="16"/>
          <w:szCs w:val="16"/>
        </w:rPr>
        <w:t>specially with the promotion of the cottage-industry to process perishable food in order to elongate the shelf-life of food crops. However, the biggest economic and social benefit of this approach would be improving the nutrition of the family unit.</w:t>
      </w:r>
      <w:r>
        <w:rPr>
          <w:rFonts w:ascii="Arial Narrow" w:hAnsi="Arial Narrow"/>
          <w:sz w:val="16"/>
          <w:szCs w:val="16"/>
        </w:rPr>
        <w:t xml:space="preserve"> </w:t>
      </w:r>
    </w:p>
  </w:footnote>
  <w:footnote w:id="96">
    <w:p w14:paraId="1570B965" w14:textId="77777777" w:rsidR="00CA7B52" w:rsidRDefault="00CA7B52" w:rsidP="00A96452">
      <w:pPr>
        <w:spacing w:after="0" w:line="240" w:lineRule="auto"/>
      </w:pPr>
      <w:r>
        <w:rPr>
          <w:rStyle w:val="FootnoteReference"/>
        </w:rPr>
        <w:footnoteRef/>
      </w:r>
      <w:r>
        <w:t xml:space="preserve"> </w:t>
      </w:r>
      <w:r w:rsidRPr="00493B67">
        <w:rPr>
          <w:rFonts w:ascii="Arial Narrow" w:hAnsi="Arial Narrow"/>
          <w:sz w:val="16"/>
          <w:szCs w:val="16"/>
        </w:rPr>
        <w:t xml:space="preserve">Hatloy, A, Torheim, LE, &amp; Oshaug, A. (1998). Food variety a good indicator of nutritional adequacy of the diet? A case study from an urban area in Mali, West Africa. European Journal of Clinical Nutrition, 52, 891-898.  </w:t>
      </w:r>
    </w:p>
  </w:footnote>
  <w:footnote w:id="97">
    <w:p w14:paraId="208522EC" w14:textId="77777777" w:rsidR="00CA7B52" w:rsidRDefault="00CA7B52" w:rsidP="00A96452">
      <w:pPr>
        <w:spacing w:after="0" w:line="240" w:lineRule="auto"/>
      </w:pPr>
      <w:r>
        <w:rPr>
          <w:rStyle w:val="FootnoteReference"/>
        </w:rPr>
        <w:footnoteRef/>
      </w:r>
      <w:r>
        <w:t xml:space="preserve"> </w:t>
      </w:r>
      <w:r w:rsidRPr="00493B67">
        <w:rPr>
          <w:rFonts w:ascii="Arial Narrow" w:hAnsi="Arial Narrow"/>
          <w:sz w:val="16"/>
          <w:szCs w:val="16"/>
        </w:rPr>
        <w:t xml:space="preserve">Burlingame, B, Charrondiere, R, &amp; Halwart, M. (2006). Basic human nutrition requirements and dietary diversity in rice-based aquatic ecosystems. Journal of Food Composition and Analysis, 19(6–7), 770. doi: </w:t>
      </w:r>
      <w:hyperlink r:id="rId4">
        <w:r w:rsidRPr="00493B67">
          <w:rPr>
            <w:rFonts w:ascii="Arial Narrow" w:hAnsi="Arial Narrow"/>
            <w:sz w:val="16"/>
            <w:szCs w:val="16"/>
            <w:u w:val="single" w:color="000000"/>
          </w:rPr>
          <w:t>http://dx.doi.org/10.1016/j.jfca.2006.03.009</w:t>
        </w:r>
      </w:hyperlink>
      <w:hyperlink r:id="rId5">
        <w:r w:rsidRPr="00493B67">
          <w:rPr>
            <w:rFonts w:ascii="Arial Narrow" w:hAnsi="Arial Narrow"/>
            <w:sz w:val="16"/>
            <w:szCs w:val="16"/>
          </w:rPr>
          <w:t xml:space="preserve"> </w:t>
        </w:r>
      </w:hyperlink>
    </w:p>
  </w:footnote>
  <w:footnote w:id="98">
    <w:p w14:paraId="2E99794C" w14:textId="77777777" w:rsidR="00CA7B52" w:rsidRDefault="00CA7B52" w:rsidP="00A96452">
      <w:pPr>
        <w:spacing w:after="0" w:line="240" w:lineRule="auto"/>
      </w:pPr>
      <w:r>
        <w:rPr>
          <w:rStyle w:val="FootnoteReference"/>
        </w:rPr>
        <w:footnoteRef/>
      </w:r>
      <w:r>
        <w:t xml:space="preserve"> </w:t>
      </w:r>
      <w:r w:rsidRPr="00493B67">
        <w:rPr>
          <w:rFonts w:ascii="Arial Narrow" w:hAnsi="Arial Narrow"/>
          <w:sz w:val="16"/>
          <w:szCs w:val="16"/>
        </w:rPr>
        <w:t xml:space="preserve">Murphy, S. P, &amp; Allen, L. H. (2003). Nutritional importance of animal source foods. J Nutr, 133(11 Suppl 2), 3932S-3935S.  </w:t>
      </w:r>
    </w:p>
  </w:footnote>
  <w:footnote w:id="99">
    <w:p w14:paraId="50CF2FFA" w14:textId="77777777" w:rsidR="00CA7B52" w:rsidRPr="00855238" w:rsidRDefault="00CA7B52" w:rsidP="00A96452">
      <w:pPr>
        <w:shd w:val="clear" w:color="auto" w:fill="FFFFFF"/>
      </w:pPr>
      <w:r>
        <w:rPr>
          <w:rStyle w:val="FootnoteReference"/>
        </w:rPr>
        <w:footnoteRef/>
      </w:r>
      <w:r>
        <w:t xml:space="preserve"> </w:t>
      </w:r>
      <w:r w:rsidRPr="00855238">
        <w:rPr>
          <w:rFonts w:ascii="Arial Narrow" w:hAnsi="Arial Narrow"/>
          <w:color w:val="000000"/>
          <w:sz w:val="16"/>
          <w:szCs w:val="16"/>
        </w:rPr>
        <w:t>Inculcating healthy eating as a life</w:t>
      </w:r>
      <w:r w:rsidRPr="00855238">
        <w:rPr>
          <w:rFonts w:ascii="Arial Narrow" w:hAnsi="Arial Narrow"/>
          <w:color w:val="000000"/>
          <w:sz w:val="16"/>
          <w:szCs w:val="16"/>
        </w:rPr>
        <w:softHyphen/>
        <w:t xml:space="preserve">style choice involves learning how to cook from scratch and taking the time  to sit down and eat with others. This urges people to be critical of food-industry advertising and the dietary short comings of fast food. </w:t>
      </w:r>
    </w:p>
  </w:footnote>
  <w:footnote w:id="100">
    <w:p w14:paraId="59E3ECA3" w14:textId="77777777" w:rsidR="00CA7B52" w:rsidRDefault="00CA7B52" w:rsidP="001125D2">
      <w:pPr>
        <w:tabs>
          <w:tab w:val="left" w:pos="720"/>
        </w:tabs>
        <w:spacing w:after="0" w:line="240" w:lineRule="auto"/>
      </w:pPr>
      <w:r>
        <w:rPr>
          <w:rFonts w:ascii="Arial Narrow" w:eastAsia="Arial Narrow" w:hAnsi="Arial Narrow" w:cs="Arial Narrow"/>
          <w:vertAlign w:val="superscript"/>
        </w:rPr>
        <w:footnoteRef/>
      </w:r>
      <w:r>
        <w:rPr>
          <w:rFonts w:ascii="Trebuchet MS"/>
        </w:rPr>
        <w:t xml:space="preserve"> </w:t>
      </w:r>
      <w:r>
        <w:rPr>
          <w:rFonts w:ascii="Arial Narrow"/>
          <w:sz w:val="16"/>
          <w:szCs w:val="16"/>
        </w:rPr>
        <w:t xml:space="preserve">It must be noted that simple activities, without any prerequisite, were executed. Regrettably there are no measurements on activity implementation. </w:t>
      </w:r>
    </w:p>
  </w:footnote>
  <w:footnote w:id="101">
    <w:p w14:paraId="6F876868" w14:textId="77777777" w:rsidR="00CA7B52" w:rsidRPr="00404213" w:rsidRDefault="00CA7B52" w:rsidP="00A74445">
      <w:pPr>
        <w:spacing w:after="0" w:line="240" w:lineRule="auto"/>
      </w:pPr>
      <w:r>
        <w:rPr>
          <w:rStyle w:val="FootnoteReference"/>
        </w:rPr>
        <w:footnoteRef/>
      </w:r>
      <w:r>
        <w:t xml:space="preserve"> </w:t>
      </w:r>
      <w:r w:rsidRPr="00404213">
        <w:rPr>
          <w:rFonts w:ascii="Arial Narrow" w:hAnsi="Arial Narrow"/>
          <w:sz w:val="16"/>
          <w:szCs w:val="16"/>
        </w:rPr>
        <w:t>OECD.  Monitoring and Evaluation of Climate Change Adaptation: Methodological Approaches.  Environment Working Papers, No. 74,  Dinshaw, A. et al.  2014. Extracted 25-8-15. http://dx.doi.org/10.1787/5jxrclr0ntjd-en</w:t>
      </w:r>
      <w:r>
        <w:rPr>
          <w:rFonts w:ascii="Arial Narrow" w:hAnsi="Arial Narrow"/>
          <w:sz w:val="16"/>
          <w:szCs w:val="16"/>
        </w:rPr>
        <w:t xml:space="preserve"> </w:t>
      </w:r>
    </w:p>
  </w:footnote>
  <w:footnote w:id="102">
    <w:p w14:paraId="38BD5B70" w14:textId="77777777" w:rsidR="00CA7B52" w:rsidRPr="00487195" w:rsidRDefault="00CA7B52" w:rsidP="00A74445">
      <w:pPr>
        <w:spacing w:after="0" w:line="240" w:lineRule="auto"/>
        <w:rPr>
          <w:lang w:val="en-CA"/>
        </w:rPr>
      </w:pPr>
      <w:r>
        <w:rPr>
          <w:rStyle w:val="FootnoteReference"/>
        </w:rPr>
        <w:footnoteRef/>
      </w:r>
      <w:r>
        <w:t xml:space="preserve"> </w:t>
      </w:r>
      <w:r>
        <w:rPr>
          <w:rFonts w:ascii="Arial Narrow"/>
          <w:sz w:val="16"/>
          <w:szCs w:val="16"/>
        </w:rPr>
        <w:t xml:space="preserve">For example, Dennis J. Casley &amp; Lury, D.A. Monitoring and evaluation of agricultural and rural development projects. World Bank Publication. John Hopkins University Press,  1984, pp 30-45;  IFAD. A guide for project M&amp;E. Rome 2003;  IFAD Evaluation Manual Methodology and Processes. Office of Evaluation, Rome,  2009;  </w:t>
      </w:r>
      <w:r w:rsidRPr="001C3712">
        <w:rPr>
          <w:rFonts w:ascii="Arial Narrow" w:hAnsi="Arial Narrow"/>
          <w:sz w:val="16"/>
          <w:szCs w:val="16"/>
        </w:rPr>
        <w:t>FAO/WB/GDPRD. Tracking Results in Agriculture and Rural Development in Less-Than-Ideal Conditions: A Sourcebook of Indicators for Monitoring and Evaluation. 2008</w:t>
      </w:r>
      <w:r>
        <w:rPr>
          <w:rFonts w:ascii="Arial Narrow" w:hAnsi="Arial Narrow"/>
          <w:sz w:val="16"/>
          <w:szCs w:val="16"/>
        </w:rPr>
        <w:t xml:space="preserve">  Extracted from on 10/10/15 from www.fao.org </w:t>
      </w:r>
    </w:p>
  </w:footnote>
  <w:footnote w:id="103">
    <w:p w14:paraId="5369A2B1" w14:textId="77777777" w:rsidR="00CA7B52" w:rsidRPr="001C3712" w:rsidRDefault="00CA7B52" w:rsidP="00A74445">
      <w:pPr>
        <w:spacing w:after="0" w:line="240" w:lineRule="auto"/>
        <w:rPr>
          <w:rFonts w:ascii="Arial Narrow" w:hAnsi="Arial Narrow"/>
          <w:sz w:val="16"/>
          <w:szCs w:val="16"/>
        </w:rPr>
      </w:pPr>
      <w:r>
        <w:rPr>
          <w:rStyle w:val="FootnoteReference"/>
        </w:rPr>
        <w:footnoteRef/>
      </w:r>
      <w:r>
        <w:t xml:space="preserve"> </w:t>
      </w:r>
      <w:r w:rsidRPr="001C3712">
        <w:rPr>
          <w:rFonts w:ascii="Arial Narrow" w:hAnsi="Arial Narrow"/>
          <w:sz w:val="16"/>
          <w:szCs w:val="16"/>
        </w:rPr>
        <w:t>FAO/WB/GDPRD. Tracking Results in Agriculture and Rural Development in Less-Than-Ideal Conditions: A Sourcebook of Indicators for Monitoring and Evaluation. 2008</w:t>
      </w:r>
      <w:r>
        <w:rPr>
          <w:rFonts w:ascii="Arial Narrow" w:hAnsi="Arial Narrow"/>
          <w:sz w:val="16"/>
          <w:szCs w:val="16"/>
        </w:rPr>
        <w:t xml:space="preserve">  Extracted from on 10/10/15 from www.fao.org</w:t>
      </w:r>
    </w:p>
    <w:p w14:paraId="16933353" w14:textId="77777777" w:rsidR="00CA7B52" w:rsidRPr="00032B8E" w:rsidRDefault="00CA7B52" w:rsidP="00A74445">
      <w:pPr>
        <w:pStyle w:val="FootnoteText"/>
        <w:spacing w:before="0" w:after="0"/>
        <w:rPr>
          <w:lang w:val="en-CA"/>
        </w:rPr>
      </w:pPr>
    </w:p>
  </w:footnote>
  <w:footnote w:id="104">
    <w:p w14:paraId="356527D1" w14:textId="77777777" w:rsidR="00CA7B52" w:rsidRPr="00032B8E" w:rsidRDefault="00CA7B52" w:rsidP="00421C48">
      <w:pPr>
        <w:rPr>
          <w:lang w:val="en-CA"/>
        </w:rPr>
      </w:pPr>
      <w:r>
        <w:rPr>
          <w:rStyle w:val="FootnoteReference"/>
        </w:rPr>
        <w:footnoteRef/>
      </w:r>
      <w:r>
        <w:t xml:space="preserve"> </w:t>
      </w:r>
      <w:r w:rsidRPr="001C3712">
        <w:rPr>
          <w:rFonts w:ascii="Arial Narrow" w:hAnsi="Arial Narrow"/>
          <w:sz w:val="16"/>
          <w:szCs w:val="16"/>
        </w:rPr>
        <w:t>FAO/WB/GDPRD. Tracking Results in Agriculture and Rural Development in Less-Than-Ideal Conditions: A Sourcebook of Indicators for Monitoring and Evaluation. 2008</w:t>
      </w:r>
      <w:r>
        <w:rPr>
          <w:rFonts w:ascii="Arial Narrow" w:hAnsi="Arial Narrow"/>
          <w:sz w:val="16"/>
          <w:szCs w:val="16"/>
        </w:rPr>
        <w:t xml:space="preserve">  Extracted from on 10/10/15 from www.fao.org</w:t>
      </w:r>
    </w:p>
  </w:footnote>
  <w:footnote w:id="105">
    <w:p w14:paraId="0FB07EE3" w14:textId="77777777" w:rsidR="00CA7B52" w:rsidRPr="007E3E25" w:rsidRDefault="00CA7B52" w:rsidP="00EB1DAD">
      <w:pPr>
        <w:pStyle w:val="FootnoteText"/>
        <w:rPr>
          <w:rFonts w:ascii="Arial Narrow" w:hAnsi="Arial Narrow"/>
          <w:sz w:val="16"/>
          <w:szCs w:val="16"/>
        </w:rPr>
      </w:pPr>
      <w:r w:rsidRPr="00BC2AB6">
        <w:rPr>
          <w:rStyle w:val="FootnoteReference"/>
          <w:rFonts w:cs="Calibri"/>
          <w:szCs w:val="18"/>
        </w:rPr>
        <w:footnoteRef/>
      </w:r>
      <w:r w:rsidRPr="00BC2AB6">
        <w:rPr>
          <w:rFonts w:cs="Calibri"/>
          <w:szCs w:val="18"/>
        </w:rPr>
        <w:t xml:space="preserve"> </w:t>
      </w:r>
      <w:r w:rsidRPr="007E3E25">
        <w:rPr>
          <w:rFonts w:ascii="Arial Narrow" w:hAnsi="Arial Narrow" w:cs="Calibri"/>
          <w:sz w:val="16"/>
          <w:szCs w:val="16"/>
        </w:rPr>
        <w:t xml:space="preserve">For additional information on methods, see the </w:t>
      </w:r>
      <w:hyperlink r:id="rId6" w:history="1">
        <w:r w:rsidRPr="007E3E25">
          <w:rPr>
            <w:rStyle w:val="Hyperlink"/>
            <w:rFonts w:ascii="Arial Narrow" w:hAnsi="Arial Narrow" w:cs="Calibri"/>
            <w:sz w:val="16"/>
            <w:szCs w:val="16"/>
          </w:rPr>
          <w:t>Handbook on Planning, Monitoring and Evaluating for Development Results</w:t>
        </w:r>
      </w:hyperlink>
      <w:r w:rsidRPr="007E3E25">
        <w:rPr>
          <w:rFonts w:ascii="Arial Narrow" w:hAnsi="Arial Narrow" w:cs="Calibri"/>
          <w:sz w:val="16"/>
          <w:szCs w:val="16"/>
        </w:rPr>
        <w:t>, Chapter 7, pg. 163</w:t>
      </w:r>
    </w:p>
  </w:footnote>
  <w:footnote w:id="106">
    <w:p w14:paraId="01007C72" w14:textId="77777777" w:rsidR="00CA7B52" w:rsidRPr="007E3E25" w:rsidRDefault="00CA7B52" w:rsidP="00EB1DAD">
      <w:pPr>
        <w:pStyle w:val="FootnoteText"/>
        <w:rPr>
          <w:rFonts w:ascii="Arial Narrow" w:hAnsi="Arial Narrow"/>
          <w:sz w:val="16"/>
          <w:szCs w:val="16"/>
          <w:lang w:val="en-GB"/>
        </w:rPr>
      </w:pPr>
      <w:r>
        <w:rPr>
          <w:rStyle w:val="FootnoteReference"/>
        </w:rPr>
        <w:footnoteRef/>
      </w:r>
      <w:r>
        <w:t xml:space="preserve"> </w:t>
      </w:r>
      <w:r w:rsidRPr="007E3E25">
        <w:rPr>
          <w:rFonts w:ascii="Arial Narrow" w:hAnsi="Arial Narrow"/>
          <w:sz w:val="16"/>
          <w:szCs w:val="16"/>
          <w:lang w:val="en-GB"/>
        </w:rPr>
        <w:t xml:space="preserve">A useful tool for gauging progress to impact is the Review of Outcomes to Impacts (ROtI) method developed by the GEF Evaluation Office: </w:t>
      </w:r>
      <w:hyperlink r:id="rId7" w:history="1">
        <w:r w:rsidRPr="007E3E25">
          <w:rPr>
            <w:rStyle w:val="Hyperlink"/>
            <w:rFonts w:ascii="Arial Narrow" w:hAnsi="Arial Narrow"/>
            <w:sz w:val="16"/>
            <w:szCs w:val="16"/>
            <w:lang w:val="en-GB"/>
          </w:rPr>
          <w:t xml:space="preserve"> ROTI Handbook 2009</w:t>
        </w:r>
      </w:hyperlink>
    </w:p>
  </w:footnote>
  <w:footnote w:id="107">
    <w:p w14:paraId="0AB2DAD0" w14:textId="77777777" w:rsidR="00CA7B52" w:rsidRPr="00D671E1" w:rsidRDefault="00CA7B52" w:rsidP="00EB1DAD">
      <w:pPr>
        <w:pStyle w:val="FootnoteText"/>
        <w:rPr>
          <w:rFonts w:ascii="Arial Narrow" w:hAnsi="Arial Narrow"/>
          <w:sz w:val="16"/>
          <w:szCs w:val="16"/>
        </w:rPr>
      </w:pPr>
      <w:r>
        <w:rPr>
          <w:rStyle w:val="FootnoteReference"/>
        </w:rPr>
        <w:footnoteRef/>
      </w:r>
      <w:r>
        <w:t xml:space="preserve"> </w:t>
      </w:r>
      <w:r w:rsidRPr="00D671E1">
        <w:rPr>
          <w:rFonts w:ascii="Arial Narrow" w:hAnsi="Arial Narrow"/>
          <w:sz w:val="16"/>
          <w:szCs w:val="16"/>
        </w:rPr>
        <w:t xml:space="preserve">The specific site where the saddle was constructed was not identified, neither were  the characteristics and cost of saddle pinpointed. </w:t>
      </w:r>
    </w:p>
  </w:footnote>
  <w:footnote w:id="108">
    <w:p w14:paraId="0A81164A" w14:textId="77777777" w:rsidR="00CA7B52" w:rsidRPr="00A5343C" w:rsidRDefault="00CA7B52" w:rsidP="00EB1DAD">
      <w:pPr>
        <w:spacing w:after="0" w:line="240" w:lineRule="auto"/>
        <w:rPr>
          <w:rFonts w:ascii="Arial Narrow" w:hAnsi="Arial Narrow"/>
          <w:sz w:val="16"/>
          <w:szCs w:val="16"/>
        </w:rPr>
      </w:pPr>
      <w:r>
        <w:rPr>
          <w:rStyle w:val="FootnoteReference"/>
        </w:rPr>
        <w:footnoteRef/>
      </w:r>
      <w:r>
        <w:t xml:space="preserve"> </w:t>
      </w:r>
      <w:r w:rsidRPr="00A5343C">
        <w:rPr>
          <w:rFonts w:ascii="Arial Narrow" w:hAnsi="Arial Narrow"/>
          <w:sz w:val="16"/>
          <w:szCs w:val="16"/>
        </w:rPr>
        <w:t xml:space="preserve"> MKM Solutions</w:t>
      </w:r>
      <w:r>
        <w:rPr>
          <w:rFonts w:ascii="Arial Narrow" w:hAnsi="Arial Narrow"/>
          <w:sz w:val="16"/>
          <w:szCs w:val="16"/>
        </w:rPr>
        <w:t xml:space="preserve">. </w:t>
      </w:r>
      <w:r w:rsidRPr="00A5343C">
        <w:rPr>
          <w:rFonts w:ascii="Arial Narrow" w:hAnsi="Arial Narrow"/>
          <w:sz w:val="16"/>
          <w:szCs w:val="16"/>
        </w:rPr>
        <w:t xml:space="preserve">Audit Report on the Statements of Expenses (CDR), Assets and Cash Position. For the year Ended 31 December 2014. </w:t>
      </w:r>
    </w:p>
    <w:p w14:paraId="1540C0C2" w14:textId="77777777" w:rsidR="00CA7B52" w:rsidRDefault="00CA7B52" w:rsidP="00EB1DAD">
      <w:pPr>
        <w:spacing w:after="0" w:line="240" w:lineRule="auto"/>
        <w:rPr>
          <w:rFonts w:ascii="Arial Narrow" w:hAnsi="Arial Narrow"/>
          <w:b/>
        </w:rPr>
      </w:pPr>
    </w:p>
    <w:p w14:paraId="702F8038" w14:textId="77777777" w:rsidR="00CA7B52" w:rsidRDefault="00CA7B52" w:rsidP="00EB1DAD">
      <w:pPr>
        <w:pStyle w:val="FootnoteText"/>
      </w:pPr>
    </w:p>
  </w:footnote>
  <w:footnote w:id="109">
    <w:p w14:paraId="6956CD34" w14:textId="77777777" w:rsidR="00CA7B52" w:rsidRDefault="00CA7B52" w:rsidP="00EB1DAD">
      <w:pPr>
        <w:spacing w:after="0" w:line="240" w:lineRule="auto"/>
      </w:pPr>
      <w:r>
        <w:rPr>
          <w:rStyle w:val="FootnoteReference"/>
        </w:rPr>
        <w:footnoteRef/>
      </w:r>
      <w:r>
        <w:t xml:space="preserve"> </w:t>
      </w:r>
      <w:r w:rsidRPr="00EB1F80">
        <w:rPr>
          <w:rFonts w:ascii="Arial Narrow" w:hAnsi="Arial Narrow"/>
          <w:sz w:val="16"/>
          <w:szCs w:val="16"/>
        </w:rPr>
        <w:t>Executive Board of the United Nations Development Programme and of the United Nations Population Fund. The UNDP accountability system Accountability framework and oversight policy. New York, 2008</w:t>
      </w:r>
      <w:r>
        <w:rPr>
          <w:rFonts w:ascii="Arial Narrow" w:hAnsi="Arial Narrow"/>
          <w:sz w:val="16"/>
          <w:szCs w:val="16"/>
        </w:rPr>
        <w:t xml:space="preserve"> </w:t>
      </w:r>
    </w:p>
  </w:footnote>
  <w:footnote w:id="110">
    <w:p w14:paraId="420B38DB"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UNDP.Project-Level Evaluation Guidance for Conducting Terminal Evaluations of UNDP-Supported, GEF-Financed Projects.  Evaluation Office, New York, 2012.</w:t>
      </w:r>
      <w:r>
        <w:rPr>
          <w:rFonts w:ascii="Arial Narrow"/>
        </w:rPr>
        <w:t xml:space="preserve">  </w:t>
      </w:r>
    </w:p>
  </w:footnote>
  <w:footnote w:id="111">
    <w:p w14:paraId="4390F1CA" w14:textId="77777777" w:rsidR="00CA7B52" w:rsidRDefault="00CA7B52">
      <w:r>
        <w:rPr>
          <w:rFonts w:ascii="Arial Narrow" w:eastAsia="Arial Narrow" w:hAnsi="Arial Narrow" w:cs="Arial Narrow"/>
          <w:vertAlign w:val="superscript"/>
        </w:rPr>
        <w:footnoteRef/>
      </w:r>
      <w:r>
        <w:t xml:space="preserve"> </w:t>
      </w:r>
      <w:r>
        <w:rPr>
          <w:rFonts w:ascii="Arial Narrow"/>
          <w:sz w:val="16"/>
          <w:szCs w:val="16"/>
        </w:rPr>
        <w:t xml:space="preserve">The TOR suggested the review of the  relevant sources of information, i.e. project document, project reports </w:t>
      </w:r>
      <w:r>
        <w:rPr>
          <w:rFonts w:hAnsi="Arial Unicode MS"/>
          <w:sz w:val="16"/>
          <w:szCs w:val="16"/>
        </w:rPr>
        <w:t>–</w:t>
      </w:r>
      <w:r>
        <w:rPr>
          <w:rFonts w:hAnsi="Arial Unicode MS"/>
          <w:sz w:val="16"/>
          <w:szCs w:val="16"/>
        </w:rPr>
        <w:t xml:space="preserve"> </w:t>
      </w:r>
      <w:r>
        <w:rPr>
          <w:rFonts w:ascii="Arial Narrow"/>
          <w:sz w:val="16"/>
          <w:szCs w:val="16"/>
        </w:rPr>
        <w:t>including Annual APR/PIR, project budget revisions, midterm review, progress reports, and GEF focal area tracking tools, project files, national strategic and legal documents, including other methods  such as in-depth interviews and focused groups discussions with beneficiaries and key informants, beneficiary surveys and case studies.</w:t>
      </w:r>
    </w:p>
  </w:footnote>
  <w:footnote w:id="112">
    <w:p w14:paraId="2A98B01F" w14:textId="77777777" w:rsidR="00CA7B52" w:rsidRDefault="00CA7B52">
      <w:pPr>
        <w:spacing w:after="0" w:line="240" w:lineRule="auto"/>
      </w:pPr>
      <w:r>
        <w:rPr>
          <w:rFonts w:ascii="Arial Narrow" w:eastAsia="Arial Narrow" w:hAnsi="Arial Narrow" w:cs="Arial Narrow"/>
          <w:vertAlign w:val="superscript"/>
        </w:rPr>
        <w:footnoteRef/>
      </w:r>
      <w:r>
        <w:rPr>
          <w:rFonts w:ascii="Trebuchet MS"/>
        </w:rPr>
        <w:t xml:space="preserve"> </w:t>
      </w:r>
      <w:r>
        <w:rPr>
          <w:rFonts w:ascii="Arial Narrow"/>
          <w:sz w:val="16"/>
          <w:szCs w:val="16"/>
        </w:rPr>
        <w:t xml:space="preserve">UNDP /GEF/ GOZ/ MAL Adaptation to Climate Variability and Change in Agro Ecological Regions I and II (PIMS # 3942) TERMINAL EVALUATION  Inception Report  Eduardo Quiroga UNDP Consultant. Draft: July 14, 2015 Final Version, pp 5-19  </w:t>
      </w:r>
    </w:p>
  </w:footnote>
  <w:footnote w:id="113">
    <w:p w14:paraId="3EA951A8" w14:textId="77777777" w:rsidR="00CA7B52" w:rsidRDefault="00CA7B52">
      <w:pPr>
        <w:pStyle w:val="FootnoteText"/>
      </w:pPr>
      <w:r>
        <w:rPr>
          <w:rFonts w:ascii="Arial Narrow" w:eastAsia="Arial Narrow" w:hAnsi="Arial Narrow" w:cs="Arial Narrow"/>
          <w:vertAlign w:val="superscript"/>
        </w:rPr>
        <w:footnoteRef/>
      </w:r>
      <w:r>
        <w:rPr>
          <w:rFonts w:ascii="Arial Narrow"/>
          <w:sz w:val="16"/>
          <w:szCs w:val="16"/>
        </w:rPr>
        <w:t xml:space="preserve"> These list of expected outputs correspond to the list contained in the original Prodoc.</w:t>
      </w:r>
    </w:p>
  </w:footnote>
  <w:footnote w:id="114">
    <w:p w14:paraId="00AE5CF2"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Cf. V. Ruttan. Induced innovation and agricultural development.  Food policy. Vol 2, no 3,  1977</w:t>
      </w:r>
      <w:r>
        <w:t xml:space="preserve"> </w:t>
      </w:r>
    </w:p>
  </w:footnote>
  <w:footnote w:id="115">
    <w:p w14:paraId="3C306B42" w14:textId="77777777" w:rsidR="00CA7B52" w:rsidRDefault="00CA7B52">
      <w:pPr>
        <w:pStyle w:val="FootnoteText"/>
      </w:pPr>
      <w:r>
        <w:rPr>
          <w:rFonts w:ascii="Arial Narrow" w:eastAsia="Arial Narrow" w:hAnsi="Arial Narrow" w:cs="Arial Narrow"/>
          <w:b/>
          <w:bCs/>
          <w:vertAlign w:val="superscript"/>
        </w:rPr>
        <w:footnoteRef/>
      </w:r>
      <w:r>
        <w:rPr>
          <w:rFonts w:ascii="Arial Narrow"/>
          <w:sz w:val="16"/>
          <w:szCs w:val="16"/>
        </w:rPr>
        <w:t xml:space="preserve"> Hayami, Y &amp; V Ruttan. Agricultural development: An international perspective. 2</w:t>
      </w:r>
      <w:r>
        <w:rPr>
          <w:rFonts w:ascii="Arial Narrow"/>
          <w:sz w:val="16"/>
          <w:szCs w:val="16"/>
          <w:vertAlign w:val="superscript"/>
        </w:rPr>
        <w:t>nd</w:t>
      </w:r>
      <w:r>
        <w:rPr>
          <w:rFonts w:ascii="Arial Narrow"/>
          <w:sz w:val="16"/>
          <w:szCs w:val="16"/>
        </w:rPr>
        <w:t xml:space="preserve"> ed. John Hopkins University, 1985</w:t>
      </w:r>
    </w:p>
  </w:footnote>
  <w:footnote w:id="116">
    <w:p w14:paraId="288F976C" w14:textId="77777777" w:rsidR="00CA7B52" w:rsidRDefault="00CA7B52">
      <w:pPr>
        <w:pStyle w:val="FootnoteText"/>
      </w:pPr>
      <w:r>
        <w:rPr>
          <w:rFonts w:ascii="Arial Narrow" w:eastAsia="Arial Narrow" w:hAnsi="Arial Narrow" w:cs="Arial Narrow"/>
          <w:vertAlign w:val="superscript"/>
        </w:rPr>
        <w:footnoteRef/>
      </w:r>
      <w:r>
        <w:rPr>
          <w:rFonts w:ascii="Arial Narrow"/>
          <w:sz w:val="16"/>
          <w:szCs w:val="16"/>
        </w:rPr>
        <w:t xml:space="preserve"> Cf. Southworh, H &amp; B. Jonhston [eds] Agricultural development and economic growth. Cornell University Press, 1974. Eicher, C. &amp; J. Staatz. Agricultural development in the third world. The John Hopkins University, 1985</w:t>
      </w:r>
    </w:p>
  </w:footnote>
  <w:footnote w:id="117">
    <w:p w14:paraId="27B0E460"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A purposive sampling  leaves considerable freedom of choice to the interviewer in the selection of respondents. Although the technique varies from one researcher to another, there are restrictions related to specific characteristics, such as (gender,  etc.) or the respondents must be representative of a certain area (pilot sites) or a specific group being interviewed, such as women of rural households in a given pilot sites. Potential biases were avoided since the project team and pilot site</w:t>
      </w:r>
      <w:r>
        <w:rPr>
          <w:rFonts w:hAnsi="Arial Unicode MS"/>
          <w:sz w:val="16"/>
          <w:szCs w:val="16"/>
        </w:rPr>
        <w:t>’</w:t>
      </w:r>
      <w:r>
        <w:rPr>
          <w:rFonts w:ascii="Arial Narrow"/>
          <w:sz w:val="16"/>
          <w:szCs w:val="16"/>
        </w:rPr>
        <w:t xml:space="preserve">s focal points selected the respondents. See: W.J.Goode and P.K. Hatt. Methods in social research. McGraw Hill Book Company. 1952, p. 230. </w:t>
      </w:r>
    </w:p>
  </w:footnote>
  <w:footnote w:id="118">
    <w:p w14:paraId="4835FE0F"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 xml:space="preserve">The term </w:t>
      </w:r>
      <w:r>
        <w:rPr>
          <w:rFonts w:hAnsi="Arial Unicode MS"/>
          <w:sz w:val="16"/>
          <w:szCs w:val="16"/>
        </w:rPr>
        <w:t>“</w:t>
      </w:r>
      <w:r>
        <w:rPr>
          <w:rFonts w:ascii="Arial Narrow"/>
          <w:sz w:val="16"/>
          <w:szCs w:val="16"/>
        </w:rPr>
        <w:t>group</w:t>
      </w:r>
      <w:r>
        <w:rPr>
          <w:rFonts w:hAnsi="Arial Unicode MS"/>
          <w:sz w:val="16"/>
          <w:szCs w:val="16"/>
        </w:rPr>
        <w:t>”</w:t>
      </w:r>
      <w:r>
        <w:rPr>
          <w:rFonts w:hAnsi="Arial Unicode MS"/>
          <w:sz w:val="16"/>
          <w:szCs w:val="16"/>
        </w:rPr>
        <w:t xml:space="preserve"> </w:t>
      </w:r>
      <w:r>
        <w:rPr>
          <w:rFonts w:ascii="Arial Narrow"/>
          <w:sz w:val="16"/>
          <w:szCs w:val="16"/>
        </w:rPr>
        <w:t xml:space="preserve">and </w:t>
      </w:r>
      <w:r>
        <w:rPr>
          <w:rFonts w:hAnsi="Arial Unicode MS"/>
          <w:sz w:val="16"/>
          <w:szCs w:val="16"/>
        </w:rPr>
        <w:t>“</w:t>
      </w:r>
      <w:r>
        <w:rPr>
          <w:rFonts w:ascii="Arial Narrow"/>
          <w:sz w:val="16"/>
          <w:szCs w:val="16"/>
        </w:rPr>
        <w:t>strata</w:t>
      </w:r>
      <w:r>
        <w:rPr>
          <w:rFonts w:hAnsi="Arial Unicode MS"/>
          <w:sz w:val="16"/>
          <w:szCs w:val="16"/>
        </w:rPr>
        <w:t>”</w:t>
      </w:r>
      <w:r>
        <w:rPr>
          <w:rFonts w:hAnsi="Arial Unicode MS"/>
          <w:sz w:val="16"/>
          <w:szCs w:val="16"/>
        </w:rPr>
        <w:t xml:space="preserve"> </w:t>
      </w:r>
      <w:r>
        <w:rPr>
          <w:rFonts w:ascii="Arial Narrow"/>
          <w:sz w:val="16"/>
          <w:szCs w:val="16"/>
        </w:rPr>
        <w:t xml:space="preserve">are used interchangeably.. </w:t>
      </w:r>
    </w:p>
  </w:footnote>
  <w:footnote w:id="119">
    <w:p w14:paraId="5A604E5A" w14:textId="77777777" w:rsidR="00CA7B52" w:rsidRDefault="00CA7B52">
      <w:pPr>
        <w:spacing w:after="0" w:line="240" w:lineRule="auto"/>
      </w:pPr>
      <w:r>
        <w:rPr>
          <w:rFonts w:ascii="Arial Narrow" w:eastAsia="Arial Narrow" w:hAnsi="Arial Narrow" w:cs="Arial Narrow"/>
          <w:vertAlign w:val="superscript"/>
        </w:rPr>
        <w:footnoteRef/>
      </w:r>
      <w:r>
        <w:rPr>
          <w:rFonts w:ascii="Trebuchet MS"/>
        </w:rPr>
        <w:t xml:space="preserve"> </w:t>
      </w:r>
      <w:r>
        <w:rPr>
          <w:rFonts w:ascii="Arial Narrow"/>
          <w:sz w:val="16"/>
          <w:szCs w:val="16"/>
        </w:rPr>
        <w:t>See: UNDP /GEF/ GOZ/ MAL Adaptation to Climate Variability and Change in Agro Ecological Regions I and II (PIMS # 3942) TERMINAL EVALUATION  Inception Report  Eduardo Quiroga UNDP Consultant. Draft: July 14, 2015 Final Version:   Annex 1, Crop budget &amp; Livestock operation; Annex2, Income and expenditure budget; Annex 3, Assessment of irrigation management; Annex 4, The Most Significant Change technique; Annex 5, Sample. Significant change story; Annex 6, Limiting factor analysis.</w:t>
      </w:r>
    </w:p>
  </w:footnote>
  <w:footnote w:id="120">
    <w:p w14:paraId="3BAAC8C8" w14:textId="77777777" w:rsidR="00CA7B52" w:rsidRPr="009D3A4F" w:rsidRDefault="00CA7B52">
      <w:pPr>
        <w:pStyle w:val="FootnoteText"/>
        <w:rPr>
          <w:rFonts w:ascii="Arial Narrow" w:hAnsi="Arial Narrow"/>
          <w:sz w:val="16"/>
          <w:szCs w:val="16"/>
          <w:lang w:val="en-CA"/>
        </w:rPr>
      </w:pPr>
      <w:r>
        <w:rPr>
          <w:rStyle w:val="FootnoteReference"/>
        </w:rPr>
        <w:footnoteRef/>
      </w:r>
      <w:r>
        <w:t xml:space="preserve"> </w:t>
      </w:r>
      <w:r w:rsidRPr="009D3A4F">
        <w:rPr>
          <w:rFonts w:ascii="Arial Narrow" w:hAnsi="Arial Narrow"/>
          <w:sz w:val="16"/>
          <w:szCs w:val="16"/>
          <w:lang w:val="en-CA"/>
        </w:rPr>
        <w:t>The exit strategy was a recommendation of the Mid Term Review.</w:t>
      </w:r>
    </w:p>
  </w:footnote>
  <w:footnote w:id="121">
    <w:p w14:paraId="21E584B0" w14:textId="77777777" w:rsidR="00CA7B52" w:rsidRPr="00617539" w:rsidRDefault="00CA7B52" w:rsidP="00EB1DAD">
      <w:r>
        <w:rPr>
          <w:rStyle w:val="FootnoteReference"/>
        </w:rPr>
        <w:footnoteRef/>
      </w:r>
      <w:r>
        <w:t xml:space="preserve"> </w:t>
      </w:r>
      <w:r w:rsidRPr="00E33BED">
        <w:rPr>
          <w:rFonts w:ascii="Arial Narrow" w:hAnsi="Arial Narrow"/>
          <w:sz w:val="16"/>
          <w:szCs w:val="16"/>
        </w:rPr>
        <w:t>J. Price Gittinger Economic analysis of agricultural projects. Economic development institute of the World Bank. John Hopkins University P</w:t>
      </w:r>
      <w:r>
        <w:rPr>
          <w:rFonts w:ascii="Arial Narrow" w:hAnsi="Arial Narrow"/>
          <w:sz w:val="16"/>
          <w:szCs w:val="16"/>
        </w:rPr>
        <w:t xml:space="preserve">ress, Baltimore,  1982, pp 3-43  </w:t>
      </w:r>
    </w:p>
  </w:footnote>
  <w:footnote w:id="122">
    <w:p w14:paraId="7D201A38" w14:textId="77777777" w:rsidR="00CA7B52" w:rsidRDefault="00CA7B52">
      <w:pPr>
        <w:pStyle w:val="FootnoteText"/>
      </w:pPr>
      <w:r w:rsidRPr="009D3A4F">
        <w:rPr>
          <w:rFonts w:ascii="Arial Narrow" w:eastAsia="Arial Narrow" w:hAnsi="Arial Narrow" w:cs="Arial Narrow"/>
          <w:sz w:val="16"/>
          <w:szCs w:val="16"/>
          <w:vertAlign w:val="superscript"/>
        </w:rPr>
        <w:footnoteRef/>
      </w:r>
      <w:r w:rsidRPr="009D3A4F">
        <w:rPr>
          <w:rFonts w:ascii="Arial Narrow" w:hAnsi="Arial Narrow"/>
          <w:sz w:val="16"/>
          <w:szCs w:val="16"/>
        </w:rPr>
        <w:t xml:space="preserve">  :World Food Programme.  How to  plan a baseline study. Office of Evaluation and Monitoring</w:t>
      </w:r>
      <w:r>
        <w:rPr>
          <w:rFonts w:ascii="Arial Narrow"/>
          <w:sz w:val="16"/>
          <w:szCs w:val="16"/>
        </w:rPr>
        <w:t>, Rome [no date]</w:t>
      </w:r>
    </w:p>
  </w:footnote>
  <w:footnote w:id="123">
    <w:p w14:paraId="539ABEB8" w14:textId="77777777" w:rsidR="00CA7B52" w:rsidRDefault="00CA7B52">
      <w:pPr>
        <w:pStyle w:val="FootnoteTextA"/>
      </w:pPr>
      <w:r>
        <w:rPr>
          <w:rFonts w:ascii="Arial Narrow" w:eastAsia="Arial Narrow" w:hAnsi="Arial Narrow" w:cs="Arial Narrow"/>
          <w:vertAlign w:val="superscript"/>
        </w:rPr>
        <w:footnoteRef/>
      </w:r>
      <w:r>
        <w:rPr>
          <w:rFonts w:eastAsia="Arial Unicode MS" w:hAnsi="Arial Unicode MS" w:cs="Arial Unicode MS"/>
        </w:rPr>
        <w:t xml:space="preserve"> </w:t>
      </w:r>
      <w:r>
        <w:rPr>
          <w:rFonts w:ascii="Arial Narrow"/>
          <w:sz w:val="16"/>
          <w:szCs w:val="16"/>
        </w:rPr>
        <w:t>Partly this is due to the uncertain nature of climate change, making it difficult for project designers to plan long term outcomes with special reference to the metrics of baselines. Gaps not only  in climate change information systems but  also about  the quality of statistics and information available for sustainable development pose difficult tasks. A data revolution has been called by  the  UN  New Global Partnerships</w:t>
      </w:r>
      <w:r>
        <w:rPr>
          <w:rFonts w:ascii="Arial Narrow"/>
        </w:rPr>
        <w:t xml:space="preserve"> </w:t>
      </w:r>
      <w:r>
        <w:rPr>
          <w:rFonts w:ascii="Arial Narrow"/>
          <w:sz w:val="16"/>
          <w:szCs w:val="16"/>
        </w:rPr>
        <w:t>See: A New Global Partnership: Eradicate Poverty and Transform Economies Through Sustainable Development. United Nations. New York, 2013, p 8.</w:t>
      </w:r>
    </w:p>
  </w:footnote>
  <w:footnote w:id="124">
    <w:p w14:paraId="729373BB" w14:textId="77777777" w:rsidR="00CA7B52" w:rsidRDefault="00CA7B52">
      <w:r>
        <w:rPr>
          <w:rFonts w:ascii="Arial Narrow" w:eastAsia="Arial Narrow" w:hAnsi="Arial Narrow" w:cs="Arial Narrow"/>
          <w:vertAlign w:val="superscript"/>
        </w:rPr>
        <w:footnoteRef/>
      </w:r>
      <w:r>
        <w:t xml:space="preserve"> </w:t>
      </w:r>
      <w:r>
        <w:rPr>
          <w:rFonts w:ascii="Arial Narrow"/>
          <w:sz w:val="16"/>
          <w:szCs w:val="16"/>
        </w:rPr>
        <w:t xml:space="preserve">Dinshaw, A. et al. (2014), </w:t>
      </w:r>
      <w:r>
        <w:rPr>
          <w:rFonts w:hAnsi="Arial Unicode MS"/>
          <w:sz w:val="16"/>
          <w:szCs w:val="16"/>
        </w:rPr>
        <w:t>“</w:t>
      </w:r>
      <w:r>
        <w:rPr>
          <w:rFonts w:ascii="Arial Narrow"/>
          <w:sz w:val="16"/>
          <w:szCs w:val="16"/>
        </w:rPr>
        <w:t>Monitoring and Evaluation of Climate Change Adaptation: Methodological Approaches</w:t>
      </w:r>
      <w:r>
        <w:rPr>
          <w:rFonts w:hAnsi="Arial Unicode MS"/>
          <w:sz w:val="16"/>
          <w:szCs w:val="16"/>
        </w:rPr>
        <w:t>”</w:t>
      </w:r>
      <w:r>
        <w:rPr>
          <w:rFonts w:ascii="Arial Narrow"/>
          <w:sz w:val="16"/>
          <w:szCs w:val="16"/>
        </w:rPr>
        <w:t xml:space="preserve">, OECD Environment Working Papers, No. 74, OECD Publishing.   pp 16-22   Extracted 25-8-15. http://dx.doi.org/10.1787/5jxrclr0ntjd-en </w:t>
      </w:r>
    </w:p>
  </w:footnote>
  <w:footnote w:id="125">
    <w:p w14:paraId="1DCBB370" w14:textId="77777777" w:rsidR="00CA7B52" w:rsidRDefault="00CA7B52">
      <w:pPr>
        <w:pStyle w:val="FootnoteText"/>
      </w:pPr>
      <w:r>
        <w:rPr>
          <w:vertAlign w:val="superscript"/>
        </w:rPr>
        <w:footnoteRef/>
      </w:r>
      <w:r>
        <w:t xml:space="preserve"> </w:t>
      </w:r>
      <w:r>
        <w:rPr>
          <w:rFonts w:ascii="Arial Narrow"/>
          <w:sz w:val="16"/>
          <w:szCs w:val="16"/>
        </w:rPr>
        <w:t>The LFA contained a list of technical and institutional factors considered obstacles to the Project</w:t>
      </w:r>
      <w:r>
        <w:rPr>
          <w:rFonts w:hAnsi="Arial Unicode MS"/>
          <w:sz w:val="16"/>
          <w:szCs w:val="16"/>
        </w:rPr>
        <w:t>’</w:t>
      </w:r>
      <w:r>
        <w:rPr>
          <w:rFonts w:ascii="Arial Narrow"/>
          <w:sz w:val="16"/>
          <w:szCs w:val="16"/>
        </w:rPr>
        <w:t>s success. These were customized with the participation of the project teams. The status of each factor was ranked based on the conditions with and without the Project. The latter provided a glimpse of a retrospective baseline. The degree of control or influence  on the limiting factors, with few exceptions,  are beyond the scope of project management.</w:t>
      </w:r>
      <w:r>
        <w:rPr>
          <w:rFonts w:ascii="Arial Narrow"/>
        </w:rPr>
        <w:t xml:space="preserve">  </w:t>
      </w:r>
    </w:p>
  </w:footnote>
  <w:footnote w:id="126">
    <w:p w14:paraId="2AAF95BF"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Hayami, Y. Anatomy of a peasant economy. International Rice Research Institute. Los Banjos, Philippines, 1978, pp 2-6</w:t>
      </w:r>
    </w:p>
  </w:footnote>
  <w:footnote w:id="127">
    <w:p w14:paraId="2D1093DC"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Hayami, Y &amp; M. Kikuchi. Asian village economy at the crossroads. The John Hopkins University Press &amp; University of Tokyo Press, 1981</w:t>
      </w:r>
    </w:p>
  </w:footnote>
  <w:footnote w:id="128">
    <w:p w14:paraId="70051FBB" w14:textId="77777777" w:rsidR="00CA7B52" w:rsidRDefault="00CA7B52">
      <w:pPr>
        <w:spacing w:after="0" w:line="240" w:lineRule="auto"/>
      </w:pPr>
      <w:r>
        <w:rPr>
          <w:rFonts w:ascii="Arial Narrow" w:eastAsia="Arial Narrow" w:hAnsi="Arial Narrow" w:cs="Arial Narrow"/>
          <w:vertAlign w:val="superscript"/>
        </w:rPr>
        <w:footnoteRef/>
      </w:r>
      <w:r>
        <w:rPr>
          <w:rFonts w:ascii="Trebuchet MS"/>
        </w:rPr>
        <w:t xml:space="preserve"> </w:t>
      </w:r>
      <w:r>
        <w:rPr>
          <w:rFonts w:ascii="Arial Narrow"/>
          <w:sz w:val="16"/>
          <w:szCs w:val="16"/>
        </w:rPr>
        <w:t xml:space="preserve">WB. Zambia Poverty Assessment. Stagnant Poverty and Inequality in a Natural Resource-Based Economy: Report No 81001-ZM. 2012, p73.  </w:t>
      </w:r>
      <w:r>
        <w:rPr>
          <w:rFonts w:ascii="Arial Narrow"/>
          <w:sz w:val="20"/>
          <w:szCs w:val="20"/>
        </w:rPr>
        <w:t xml:space="preserve">       </w:t>
      </w:r>
    </w:p>
  </w:footnote>
  <w:footnote w:id="129">
    <w:p w14:paraId="0F9F4DB6" w14:textId="77777777" w:rsidR="00CA7B52" w:rsidRPr="00EA67EE" w:rsidRDefault="00CA7B52">
      <w:pPr>
        <w:pStyle w:val="FootnoteText"/>
        <w:rPr>
          <w:rFonts w:ascii="Arial Narrow" w:hAnsi="Arial Narrow"/>
          <w:sz w:val="16"/>
          <w:szCs w:val="16"/>
          <w:lang w:val="en-CA"/>
        </w:rPr>
      </w:pPr>
      <w:r>
        <w:rPr>
          <w:rStyle w:val="FootnoteReference"/>
        </w:rPr>
        <w:footnoteRef/>
      </w:r>
      <w:r>
        <w:t xml:space="preserve"> </w:t>
      </w:r>
      <w:r w:rsidRPr="00EA67EE">
        <w:rPr>
          <w:rFonts w:ascii="Arial Narrow" w:hAnsi="Arial Narrow"/>
          <w:sz w:val="16"/>
          <w:szCs w:val="16"/>
          <w:lang w:val="en-CA"/>
        </w:rPr>
        <w:t>Since we are using an economic approach in project analysis, we can assume under constant prices an exchange rate of  USD 1 = K 7. Thus we have as yearly family  income</w:t>
      </w:r>
      <w:r>
        <w:rPr>
          <w:rFonts w:ascii="Arial Narrow" w:hAnsi="Arial Narrow"/>
          <w:sz w:val="16"/>
          <w:szCs w:val="16"/>
          <w:lang w:val="en-CA"/>
        </w:rPr>
        <w:t xml:space="preserve"> of </w:t>
      </w:r>
      <w:r w:rsidRPr="00EA67EE">
        <w:rPr>
          <w:rFonts w:ascii="Arial Narrow" w:hAnsi="Arial Narrow"/>
          <w:sz w:val="16"/>
          <w:szCs w:val="16"/>
          <w:lang w:val="en-CA"/>
        </w:rPr>
        <w:t xml:space="preserve"> K 2 100 for</w:t>
      </w:r>
      <w:r>
        <w:rPr>
          <w:rFonts w:ascii="Arial Narrow" w:hAnsi="Arial Narrow"/>
          <w:sz w:val="16"/>
          <w:szCs w:val="16"/>
          <w:lang w:val="en-CA"/>
        </w:rPr>
        <w:t xml:space="preserve"> small holders under </w:t>
      </w:r>
      <w:r w:rsidRPr="00EA67EE">
        <w:rPr>
          <w:rFonts w:ascii="Arial Narrow" w:hAnsi="Arial Narrow"/>
          <w:sz w:val="16"/>
          <w:szCs w:val="16"/>
          <w:lang w:val="en-CA"/>
        </w:rPr>
        <w:t xml:space="preserve">conditions without project. </w:t>
      </w:r>
    </w:p>
  </w:footnote>
  <w:footnote w:id="130">
    <w:p w14:paraId="6D74ED7F" w14:textId="77777777" w:rsidR="00CA7B52" w:rsidRDefault="00CA7B52">
      <w:r>
        <w:rPr>
          <w:rFonts w:ascii="Arial Narrow" w:eastAsia="Arial Narrow" w:hAnsi="Arial Narrow" w:cs="Arial Narrow"/>
          <w:vertAlign w:val="superscript"/>
        </w:rPr>
        <w:footnoteRef/>
      </w:r>
      <w:r>
        <w:t xml:space="preserve"> </w:t>
      </w:r>
      <w:r>
        <w:rPr>
          <w:rFonts w:ascii="Arial Narrow"/>
          <w:sz w:val="16"/>
          <w:szCs w:val="16"/>
        </w:rPr>
        <w:t xml:space="preserve">Dinshaw, A. et al. (2014), </w:t>
      </w:r>
      <w:r>
        <w:rPr>
          <w:rFonts w:hAnsi="Arial Unicode MS"/>
          <w:sz w:val="16"/>
          <w:szCs w:val="16"/>
        </w:rPr>
        <w:t>“</w:t>
      </w:r>
      <w:r>
        <w:rPr>
          <w:rFonts w:ascii="Arial Narrow"/>
          <w:sz w:val="16"/>
          <w:szCs w:val="16"/>
        </w:rPr>
        <w:t>Monitoring and Evaluation of Climate Change Adaptation: Methodological Approaches</w:t>
      </w:r>
      <w:r>
        <w:rPr>
          <w:rFonts w:hAnsi="Arial Unicode MS"/>
          <w:sz w:val="16"/>
          <w:szCs w:val="16"/>
        </w:rPr>
        <w:t>”</w:t>
      </w:r>
      <w:r>
        <w:rPr>
          <w:rFonts w:ascii="Arial Narrow"/>
          <w:sz w:val="16"/>
          <w:szCs w:val="16"/>
        </w:rPr>
        <w:t xml:space="preserve">, OECD Environment Working Papers, No. 74, OECD Publishing.   pp 25-26    Extracted 25-8-15. http://dx.doi.org/10.1787/5jxrclr0ntjd-en </w:t>
      </w:r>
    </w:p>
  </w:footnote>
  <w:footnote w:id="131">
    <w:p w14:paraId="39C80BAF" w14:textId="77777777" w:rsidR="00CA7B52" w:rsidRDefault="00CA7B52">
      <w:r>
        <w:rPr>
          <w:rFonts w:ascii="Arial Narrow" w:eastAsia="Arial Narrow" w:hAnsi="Arial Narrow" w:cs="Arial Narrow"/>
          <w:vertAlign w:val="superscript"/>
        </w:rPr>
        <w:footnoteRef/>
      </w:r>
      <w:r>
        <w:t xml:space="preserve"> </w:t>
      </w:r>
      <w:r>
        <w:rPr>
          <w:rFonts w:ascii="Arial Narrow"/>
          <w:sz w:val="16"/>
          <w:szCs w:val="16"/>
        </w:rPr>
        <w:t xml:space="preserve">In this case, they were 53 respondents, who were members of the implementing team leading   7 pilot sites. The responses were tabulated by means of the mode, i.e. using the rank which occurred with the greatest frequency. The resulting distribution was unimodal. </w:t>
      </w:r>
    </w:p>
  </w:footnote>
  <w:footnote w:id="132">
    <w:p w14:paraId="4A751DCD" w14:textId="77777777" w:rsidR="00CA7B52" w:rsidRDefault="00CA7B52" w:rsidP="00EB1DAD">
      <w:pPr>
        <w:pStyle w:val="FootnoteText"/>
      </w:pPr>
      <w:r>
        <w:rPr>
          <w:rFonts w:ascii="Arial Narrow" w:eastAsia="Arial Narrow" w:hAnsi="Arial Narrow" w:cs="Arial Narrow"/>
          <w:vertAlign w:val="superscript"/>
        </w:rPr>
        <w:footnoteRef/>
      </w:r>
      <w:r>
        <w:t xml:space="preserve"> </w:t>
      </w:r>
      <w:r>
        <w:rPr>
          <w:rFonts w:ascii="Arial Narrow"/>
          <w:sz w:val="16"/>
          <w:szCs w:val="16"/>
        </w:rPr>
        <w:t xml:space="preserve">Communication from Prof Thayer Scudder author of </w:t>
      </w:r>
      <w:r>
        <w:rPr>
          <w:rFonts w:ascii="Arial Narrow"/>
          <w:i/>
          <w:iCs/>
          <w:sz w:val="16"/>
          <w:szCs w:val="16"/>
        </w:rPr>
        <w:t xml:space="preserve">The Ecology of the Gwembe Tonga, </w:t>
      </w:r>
      <w:r>
        <w:rPr>
          <w:rFonts w:ascii="Arial Narrow"/>
          <w:sz w:val="16"/>
          <w:szCs w:val="16"/>
        </w:rPr>
        <w:t>and other numerous scholarly publications</w:t>
      </w:r>
      <w:r>
        <w:rPr>
          <w:rFonts w:ascii="Arial Narrow"/>
          <w:i/>
          <w:iCs/>
          <w:sz w:val="16"/>
          <w:szCs w:val="16"/>
        </w:rPr>
        <w:t>.</w:t>
      </w:r>
      <w:r>
        <w:rPr>
          <w:rFonts w:ascii="Arial"/>
          <w:i/>
          <w:iCs/>
        </w:rPr>
        <w:t xml:space="preserve"> </w:t>
      </w:r>
    </w:p>
  </w:footnote>
  <w:footnote w:id="133">
    <w:p w14:paraId="0A052A87"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  As the data was gathered through a qualitative technique [the Most Significant Change stories]  the early impact</w:t>
      </w:r>
      <w:r>
        <w:rPr>
          <w:rFonts w:hAnsi="Arial Unicode MS"/>
          <w:sz w:val="16"/>
          <w:szCs w:val="16"/>
        </w:rPr>
        <w:t>’</w:t>
      </w:r>
      <w:r>
        <w:rPr>
          <w:rFonts w:ascii="Arial Narrow"/>
          <w:sz w:val="16"/>
          <w:szCs w:val="16"/>
        </w:rPr>
        <w:t>s  evidence is  indicative.</w:t>
      </w:r>
    </w:p>
  </w:footnote>
  <w:footnote w:id="134">
    <w:p w14:paraId="033D237C" w14:textId="77777777" w:rsidR="00CA7B52" w:rsidRDefault="00CA7B52">
      <w:r>
        <w:rPr>
          <w:rFonts w:ascii="Arial Narrow" w:eastAsia="Arial Narrow" w:hAnsi="Arial Narrow" w:cs="Arial Narrow"/>
          <w:vertAlign w:val="superscript"/>
        </w:rPr>
        <w:footnoteRef/>
      </w:r>
      <w:r>
        <w:t xml:space="preserve"> </w:t>
      </w:r>
      <w:r>
        <w:rPr>
          <w:rFonts w:ascii="Arial Narrow"/>
          <w:sz w:val="16"/>
          <w:szCs w:val="16"/>
        </w:rPr>
        <w:t xml:space="preserve">World Bank. The Perception of and Adaptation to Climate Change in Africa.  Policy Research Working Paper 4308, Washington, DC, 2007. Summary </w:t>
      </w:r>
    </w:p>
  </w:footnote>
  <w:footnote w:id="135">
    <w:p w14:paraId="5B87067D"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Personal communication from Prof.  E. Colson author of numerous publications on the human ecology of the Tonga people.</w:t>
      </w:r>
    </w:p>
  </w:footnote>
  <w:footnote w:id="136">
    <w:p w14:paraId="6610DD53" w14:textId="77777777" w:rsidR="00CA7B52" w:rsidRDefault="00CA7B52" w:rsidP="00EB1DAD">
      <w:pPr>
        <w:tabs>
          <w:tab w:val="left" w:pos="-1440"/>
        </w:tabs>
      </w:pPr>
      <w:r>
        <w:rPr>
          <w:rFonts w:ascii="Arial Narrow" w:eastAsia="Arial Narrow" w:hAnsi="Arial Narrow" w:cs="Arial Narrow"/>
          <w:vertAlign w:val="superscript"/>
        </w:rPr>
        <w:footnoteRef/>
      </w:r>
      <w:r>
        <w:rPr>
          <w:rFonts w:ascii="Trebuchet MS"/>
        </w:rPr>
        <w:t xml:space="preserve"> </w:t>
      </w:r>
      <w:r>
        <w:rPr>
          <w:rFonts w:ascii="Arial Narrow"/>
          <w:sz w:val="16"/>
          <w:szCs w:val="16"/>
        </w:rPr>
        <w:t xml:space="preserve">This historical pattern appears recurrent. When European settlers arrived in Africa and Latin America ,  their attitude that the outsider knows best brought about unintended  ecological and economic disasters.  Agro-ecological studies have established that agricultural yields before the Spaniards arrived on coastal Peru were  much higher than the yields of the farming system imposed  during the Spanish empire. The Mediterranean agricultural techniques were inadequate for arid, semi-arid, and mountainous agriculture production. It took centuries of agriculture failure to come to terms. Ref. </w:t>
      </w:r>
      <w:r w:rsidRPr="00813973">
        <w:rPr>
          <w:rFonts w:ascii="Arial Narrow" w:hAnsi="Arial Narrow" w:cs="Arial"/>
          <w:sz w:val="16"/>
          <w:szCs w:val="16"/>
        </w:rPr>
        <w:t>C</w:t>
      </w:r>
      <w:r>
        <w:rPr>
          <w:rFonts w:ascii="Arial Narrow" w:hAnsi="Arial Narrow" w:cs="Arial"/>
          <w:sz w:val="16"/>
          <w:szCs w:val="16"/>
        </w:rPr>
        <w:t xml:space="preserve">ornejo, </w:t>
      </w:r>
      <w:r w:rsidRPr="00813973">
        <w:rPr>
          <w:rFonts w:ascii="Arial Narrow" w:hAnsi="Arial Narrow" w:cs="Arial"/>
          <w:sz w:val="16"/>
          <w:szCs w:val="16"/>
        </w:rPr>
        <w:t xml:space="preserve"> A. T. 1970. Resources of arid South America. In Dregne, H.E. (ed) </w:t>
      </w:r>
      <w:r w:rsidRPr="00813973">
        <w:rPr>
          <w:rFonts w:ascii="Arial Narrow" w:hAnsi="Arial Narrow" w:cs="Arial"/>
          <w:sz w:val="16"/>
          <w:szCs w:val="16"/>
          <w:u w:val="single"/>
        </w:rPr>
        <w:t>Arid lands in transition</w:t>
      </w:r>
      <w:r w:rsidRPr="00813973">
        <w:rPr>
          <w:rFonts w:ascii="Arial Narrow" w:hAnsi="Arial Narrow" w:cs="Arial"/>
          <w:sz w:val="16"/>
          <w:szCs w:val="16"/>
        </w:rPr>
        <w:t>. Pub. 90. Washington, DC: Amer. Assoc. Adv. Sci.</w:t>
      </w:r>
      <w:r>
        <w:rPr>
          <w:rFonts w:ascii="Arial Narrow" w:hAnsi="Arial Narrow" w:cs="Arial"/>
          <w:sz w:val="16"/>
          <w:szCs w:val="16"/>
        </w:rPr>
        <w:t xml:space="preserve"> </w:t>
      </w:r>
    </w:p>
  </w:footnote>
  <w:footnote w:id="137">
    <w:p w14:paraId="3007A9EC" w14:textId="77777777" w:rsidR="00CA7B52" w:rsidRDefault="00CA7B52">
      <w:pPr>
        <w:pStyle w:val="FootnoteText"/>
      </w:pPr>
      <w:r>
        <w:rPr>
          <w:rFonts w:ascii="Arial Narrow" w:eastAsia="Arial Narrow" w:hAnsi="Arial Narrow" w:cs="Arial Narrow"/>
          <w:vertAlign w:val="superscript"/>
        </w:rPr>
        <w:footnoteRef/>
      </w:r>
      <w:r>
        <w:t xml:space="preserve"> </w:t>
      </w:r>
      <w:r>
        <w:rPr>
          <w:rFonts w:hAnsi="Arial Unicode MS"/>
          <w:sz w:val="16"/>
          <w:szCs w:val="16"/>
        </w:rPr>
        <w:t>“</w:t>
      </w:r>
      <w:r>
        <w:rPr>
          <w:rFonts w:ascii="Arial Narrow"/>
          <w:sz w:val="16"/>
          <w:szCs w:val="16"/>
        </w:rPr>
        <w:t>Pass on</w:t>
      </w:r>
      <w:r>
        <w:rPr>
          <w:rFonts w:hAnsi="Arial Unicode MS"/>
          <w:sz w:val="16"/>
          <w:szCs w:val="16"/>
        </w:rPr>
        <w:t>”</w:t>
      </w:r>
      <w:r>
        <w:rPr>
          <w:rFonts w:hAnsi="Arial Unicode MS"/>
          <w:sz w:val="16"/>
          <w:szCs w:val="16"/>
        </w:rPr>
        <w:t xml:space="preserve"> </w:t>
      </w:r>
      <w:r>
        <w:rPr>
          <w:rFonts w:ascii="Arial Narrow"/>
          <w:sz w:val="16"/>
          <w:szCs w:val="16"/>
        </w:rPr>
        <w:t>is a mechanism introduced by the Project whereby the beneficiary who receives a pair of goats from the Project agrees to pass on another pair to another beneficiary after the pair received begin reproduction.</w:t>
      </w:r>
    </w:p>
  </w:footnote>
  <w:footnote w:id="138">
    <w:p w14:paraId="310E845F" w14:textId="77777777" w:rsidR="00CA7B52" w:rsidRPr="00A12AF6" w:rsidRDefault="00CA7B52">
      <w:pPr>
        <w:pStyle w:val="FootnoteText"/>
        <w:rPr>
          <w:rFonts w:ascii="Arial Narrow" w:hAnsi="Arial Narrow"/>
          <w:sz w:val="16"/>
          <w:szCs w:val="16"/>
        </w:rPr>
      </w:pPr>
      <w:r>
        <w:rPr>
          <w:rStyle w:val="FootnoteReference"/>
        </w:rPr>
        <w:footnoteRef/>
      </w:r>
      <w:r>
        <w:t xml:space="preserve"> </w:t>
      </w:r>
      <w:r w:rsidRPr="00A12AF6">
        <w:rPr>
          <w:rFonts w:ascii="Arial Narrow" w:hAnsi="Arial Narrow"/>
          <w:sz w:val="16"/>
          <w:szCs w:val="16"/>
        </w:rPr>
        <w:t>MAL/UNDP Participating Household Status Report for the CCAP. 2015, table 28</w:t>
      </w:r>
    </w:p>
  </w:footnote>
  <w:footnote w:id="139">
    <w:p w14:paraId="14F90ED9"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As expected, the farmers in the sites do not use metric measurements.  A considerable amount of miscalculations  emerged  due to the conversion from traditional to metric measurements. In addition, though enumerators found the instruments simple and useful,  they had not use them previously. This became another source of inaccuracies..</w:t>
      </w:r>
    </w:p>
  </w:footnote>
  <w:footnote w:id="140">
    <w:p w14:paraId="31BB689C" w14:textId="77777777" w:rsidR="00CA7B52" w:rsidRDefault="00CA7B52">
      <w:pPr>
        <w:pStyle w:val="FootnoteText"/>
      </w:pPr>
      <w:r>
        <w:rPr>
          <w:rFonts w:ascii="Arial Narrow" w:eastAsia="Arial Narrow" w:hAnsi="Arial Narrow" w:cs="Arial Narrow"/>
          <w:vertAlign w:val="superscript"/>
        </w:rPr>
        <w:footnoteRef/>
      </w:r>
      <w:r>
        <w:t xml:space="preserve"> </w:t>
      </w:r>
      <w:r>
        <w:rPr>
          <w:rFonts w:ascii="Arial Narrow"/>
          <w:sz w:val="16"/>
          <w:szCs w:val="16"/>
        </w:rPr>
        <w:t xml:space="preserve">There is no objective criteria to determine the management fee of a farm family enterprise.  Some commercial  management fees for procurement and project management run at about 10%.  On the whole, family farm managers besides assessing risks they need to make the decision whether to take the risk or not.  Thus, a 20% management fee did not appear unreasonable. </w:t>
      </w:r>
    </w:p>
  </w:footnote>
  <w:footnote w:id="141">
    <w:p w14:paraId="7DA8F0F9" w14:textId="77777777" w:rsidR="00CA7B52" w:rsidRDefault="00CA7B52" w:rsidP="00EB1DAD">
      <w:r>
        <w:rPr>
          <w:rStyle w:val="FootnoteReference"/>
        </w:rPr>
        <w:footnoteRef/>
      </w:r>
      <w:r>
        <w:t xml:space="preserve"> </w:t>
      </w:r>
      <w:r>
        <w:rPr>
          <w:rFonts w:ascii="Arial Narrow"/>
          <w:sz w:val="16"/>
          <w:szCs w:val="16"/>
        </w:rPr>
        <w:t xml:space="preserve">World Bank. The Perception of and Adaptation to Climate Change in Africa.  Policy Research Working Paper 4308, Washington, DC, 2007. Summary </w:t>
      </w:r>
    </w:p>
    <w:p w14:paraId="55318B86" w14:textId="77777777" w:rsidR="00CA7B52" w:rsidRPr="007D2031" w:rsidRDefault="00CA7B52">
      <w:pPr>
        <w:pStyle w:val="FootnoteText"/>
      </w:pPr>
    </w:p>
  </w:footnote>
  <w:footnote w:id="142">
    <w:p w14:paraId="68C27250" w14:textId="77777777" w:rsidR="00CA7B52" w:rsidRPr="007D2031" w:rsidRDefault="00CA7B52" w:rsidP="00EB1DAD">
      <w:r>
        <w:rPr>
          <w:rStyle w:val="FootnoteReference"/>
        </w:rPr>
        <w:footnoteRef/>
      </w:r>
      <w:r>
        <w:t xml:space="preserve"> </w:t>
      </w:r>
      <w:r>
        <w:rPr>
          <w:rFonts w:ascii="Arial Narrow"/>
          <w:sz w:val="16"/>
          <w:szCs w:val="16"/>
        </w:rPr>
        <w:t xml:space="preserve">World Bank. The Perception of and Adaptation to Climate Change in Africa.  Policy Research Working Paper 4308, Washington, DC, 2007. Summary </w:t>
      </w:r>
    </w:p>
  </w:footnote>
  <w:footnote w:id="143">
    <w:p w14:paraId="06A850B7" w14:textId="77777777" w:rsidR="00CA7B52" w:rsidRPr="00134266" w:rsidRDefault="00CA7B52">
      <w:pPr>
        <w:pStyle w:val="FootnoteText"/>
        <w:rPr>
          <w:rFonts w:ascii="Arial Narrow" w:hAnsi="Arial Narrow"/>
          <w:sz w:val="16"/>
          <w:szCs w:val="16"/>
        </w:rPr>
      </w:pPr>
      <w:r>
        <w:rPr>
          <w:rStyle w:val="FootnoteReference"/>
        </w:rPr>
        <w:footnoteRef/>
      </w:r>
      <w:r>
        <w:t xml:space="preserve"> </w:t>
      </w:r>
      <w:r w:rsidRPr="00134266">
        <w:rPr>
          <w:rFonts w:ascii="Arial Narrow" w:hAnsi="Arial Narrow"/>
          <w:sz w:val="16"/>
          <w:szCs w:val="16"/>
        </w:rPr>
        <w:t>See Table 7.2 showing mean farm areas planted by crops and farm size for 2010; also MAL/UNDP  Participating household status report for CCAP. 2015, table 23.</w:t>
      </w:r>
    </w:p>
  </w:footnote>
  <w:footnote w:id="144">
    <w:p w14:paraId="022D344E" w14:textId="77777777" w:rsidR="00CA7B52" w:rsidRDefault="00CA7B52" w:rsidP="00EB1DAD">
      <w:pPr>
        <w:pStyle w:val="FootnoteText"/>
      </w:pPr>
      <w:r>
        <w:rPr>
          <w:rFonts w:ascii="Arial Narrow" w:eastAsia="Arial Narrow" w:hAnsi="Arial Narrow" w:cs="Arial Narrow"/>
          <w:vertAlign w:val="superscript"/>
        </w:rPr>
        <w:footnoteRef/>
      </w:r>
      <w:r>
        <w:t xml:space="preserve"> </w:t>
      </w:r>
      <w:r>
        <w:rPr>
          <w:rFonts w:ascii="Arial Narrow"/>
          <w:sz w:val="16"/>
          <w:szCs w:val="16"/>
        </w:rPr>
        <w:t>In a typical situation subsistence farmers have little or no assets to take risks in uncertain commercialization conditions.</w:t>
      </w:r>
      <w:r>
        <w:rPr>
          <w:rFonts w:ascii="Arial Narrow"/>
        </w:rPr>
        <w:t xml:space="preserve">  </w:t>
      </w:r>
    </w:p>
  </w:footnote>
  <w:footnote w:id="145">
    <w:p w14:paraId="1B3C542D" w14:textId="77777777" w:rsidR="00CA7B52" w:rsidRDefault="00CA7B52">
      <w:r>
        <w:rPr>
          <w:rFonts w:ascii="Arial Narrow" w:eastAsia="Arial Narrow" w:hAnsi="Arial Narrow" w:cs="Arial Narrow"/>
          <w:vertAlign w:val="superscript"/>
        </w:rPr>
        <w:footnoteRef/>
      </w:r>
      <w:r>
        <w:t xml:space="preserve"> </w:t>
      </w:r>
      <w:r>
        <w:rPr>
          <w:rFonts w:ascii="Arial Narrow"/>
          <w:sz w:val="16"/>
          <w:szCs w:val="16"/>
        </w:rPr>
        <w:t>Matthew R Smith, Gitanjali M Singh, Dariush Mozaffarian, Samuel S Myers. Effects of decreases of animal pollinators on human nutrition and global health: a modelling analysis. Extracted on 19-08-2015 from. www.thelancet.com.Published online July 16, 2015. http://dx.doi.org/10.1016/S0140-6736(15)61085-6</w:t>
      </w:r>
    </w:p>
  </w:footnote>
  <w:footnote w:id="146">
    <w:p w14:paraId="747612E5" w14:textId="77777777" w:rsidR="00CA7B52" w:rsidRDefault="00CA7B52" w:rsidP="00EB1DAD">
      <w:pPr>
        <w:spacing w:after="0" w:line="240" w:lineRule="auto"/>
        <w:rPr>
          <w:rFonts w:ascii="Arial Narrow"/>
          <w:sz w:val="16"/>
          <w:szCs w:val="16"/>
        </w:rPr>
      </w:pPr>
      <w:r>
        <w:rPr>
          <w:rFonts w:ascii="Arial Narrow" w:eastAsia="Arial Narrow" w:hAnsi="Arial Narrow" w:cs="Arial Narrow"/>
          <w:vertAlign w:val="superscript"/>
        </w:rPr>
        <w:footnoteRef/>
      </w:r>
      <w:r>
        <w:t xml:space="preserve">  </w:t>
      </w:r>
      <w:r>
        <w:rPr>
          <w:rFonts w:ascii="Arial Narrow"/>
          <w:sz w:val="16"/>
          <w:szCs w:val="16"/>
        </w:rPr>
        <w:t xml:space="preserve">Matthew R Smith, Gitanjali M Singh, Dariush Mozaffarian, Samuel S Myers. Effects of decreases of animal pollinators on human nutrition and global health: a modelling analysis. Extracted on 19-08-2015 from. www.thelancet.com.Published online July 16, 2015. http://dx.doi.org/10.1016/S0140-6736(15)61085-6 </w:t>
      </w:r>
    </w:p>
    <w:p w14:paraId="70BFD625" w14:textId="77777777" w:rsidR="00CA7B52" w:rsidRDefault="00CA7B52" w:rsidP="00EB1DAD">
      <w:pPr>
        <w:spacing w:after="0" w:line="240" w:lineRule="auto"/>
      </w:pPr>
      <w:r w:rsidRPr="00F35FEE">
        <w:rPr>
          <w:rFonts w:ascii="Arial Narrow"/>
          <w:sz w:val="16"/>
          <w:szCs w:val="16"/>
        </w:rPr>
        <w:t xml:space="preserve">Sub-Saharan Africa,  central and eastern Europe, </w:t>
      </w:r>
      <w:r>
        <w:rPr>
          <w:rFonts w:ascii="Arial Narrow"/>
          <w:sz w:val="16"/>
          <w:szCs w:val="16"/>
        </w:rPr>
        <w:t xml:space="preserve">and </w:t>
      </w:r>
      <w:r w:rsidRPr="00F35FEE">
        <w:rPr>
          <w:rFonts w:ascii="Arial Narrow"/>
          <w:sz w:val="16"/>
          <w:szCs w:val="16"/>
        </w:rPr>
        <w:t>south and southeast Asia are especially at risk for the health outcomes associated with a potential loss of pollinators. These regions also lack data about the status and trends for local pollinators. Most pollination-dependent foods that contribute to human health are grown locally rather than imported, meaning that greater emphasis should be placed on local pollination and its relationship to agricultural yield.</w:t>
      </w:r>
    </w:p>
  </w:footnote>
  <w:footnote w:id="147">
    <w:p w14:paraId="0A874C7F" w14:textId="77777777" w:rsidR="00CA7B52" w:rsidRDefault="00CA7B52" w:rsidP="00EB1DAD">
      <w:pPr>
        <w:spacing w:after="0" w:line="240" w:lineRule="auto"/>
      </w:pPr>
      <w:r>
        <w:rPr>
          <w:rFonts w:ascii="Arial Narrow" w:eastAsia="Arial Narrow" w:hAnsi="Arial Narrow" w:cs="Arial Narrow"/>
          <w:vertAlign w:val="superscript"/>
        </w:rPr>
        <w:footnoteRef/>
      </w:r>
      <w:r>
        <w:t xml:space="preserve"> </w:t>
      </w:r>
      <w:r>
        <w:rPr>
          <w:rFonts w:ascii="Arial Narrow"/>
          <w:sz w:val="16"/>
          <w:szCs w:val="16"/>
        </w:rPr>
        <w:t>www.ag4impact.org/database. Extracted on 20-08-15</w:t>
      </w:r>
    </w:p>
  </w:footnote>
  <w:footnote w:id="148">
    <w:p w14:paraId="038E4BC7" w14:textId="77777777" w:rsidR="00CA7B52" w:rsidRDefault="00CA7B52" w:rsidP="00EB1DAD">
      <w:pPr>
        <w:shd w:val="clear" w:color="auto" w:fill="FFFFFF"/>
        <w:tabs>
          <w:tab w:val="left" w:pos="1565"/>
        </w:tabs>
        <w:spacing w:after="0" w:line="240" w:lineRule="auto"/>
      </w:pPr>
      <w:r>
        <w:rPr>
          <w:rFonts w:ascii="Arial Narrow" w:eastAsia="Arial Narrow" w:hAnsi="Arial Narrow" w:cs="Arial Narrow"/>
          <w:vertAlign w:val="superscript"/>
        </w:rPr>
        <w:footnoteRef/>
      </w:r>
      <w:r>
        <w:rPr>
          <w:rFonts w:ascii="Trebuchet MS"/>
        </w:rPr>
        <w:t xml:space="preserve"> </w:t>
      </w:r>
      <w:r>
        <w:rPr>
          <w:rFonts w:ascii="Arial Narrow"/>
          <w:sz w:val="16"/>
          <w:szCs w:val="16"/>
        </w:rPr>
        <w:t xml:space="preserve">Cf: Hassanali, A, Herren, H, Khan, ZR, Pickett, JA, Woodcock, CM 2008, </w:t>
      </w:r>
      <w:hyperlink r:id="rId8" w:history="1">
        <w:r>
          <w:rPr>
            <w:rStyle w:val="Hyperlink0"/>
          </w:rPr>
          <w:t>'Integrated pest management: the push-pull approach for controlling insect pests and weeds of cereals, and its potential for other agricultural systems including</w:t>
        </w:r>
        <w:r>
          <w:rPr>
            <w:rStyle w:val="Hyperlink0"/>
          </w:rPr>
          <w:br/>
          <w:t>animal husbandry'</w:t>
        </w:r>
      </w:hyperlink>
      <w:r>
        <w:rPr>
          <w:rFonts w:ascii="Arial Narrow"/>
          <w:sz w:val="16"/>
          <w:szCs w:val="16"/>
        </w:rPr>
        <w:t xml:space="preserve"> </w:t>
      </w:r>
      <w:r>
        <w:rPr>
          <w:rFonts w:ascii="Arial Narrow"/>
          <w:i/>
          <w:iCs/>
          <w:sz w:val="16"/>
          <w:szCs w:val="16"/>
        </w:rPr>
        <w:t xml:space="preserve">Philosophical Transactions of the Royal Society London, </w:t>
      </w:r>
      <w:r>
        <w:rPr>
          <w:rFonts w:ascii="Arial Narrow"/>
          <w:sz w:val="16"/>
          <w:szCs w:val="16"/>
        </w:rPr>
        <w:t xml:space="preserve">vol. 363, no. 1491, pp. 611-621. </w:t>
      </w:r>
    </w:p>
  </w:footnote>
  <w:footnote w:id="149">
    <w:p w14:paraId="04FDC825" w14:textId="77777777" w:rsidR="00CA7B52" w:rsidRDefault="00CA7B52" w:rsidP="00EB1DAD">
      <w:pPr>
        <w:spacing w:after="0" w:line="240" w:lineRule="auto"/>
      </w:pPr>
      <w:r>
        <w:rPr>
          <w:rFonts w:ascii="Arial Narrow" w:eastAsia="Arial Narrow" w:hAnsi="Arial Narrow" w:cs="Arial Narrow"/>
          <w:vertAlign w:val="superscript"/>
        </w:rPr>
        <w:footnoteRef/>
      </w:r>
      <w:r>
        <w:rPr>
          <w:rFonts w:ascii="Arial Narrow"/>
          <w:sz w:val="16"/>
          <w:szCs w:val="16"/>
        </w:rPr>
        <w:t xml:space="preserve"> Cf: Curtis, M 2015,</w:t>
      </w:r>
      <w:hyperlink r:id="rId9" w:history="1">
        <w:r>
          <w:rPr>
            <w:rStyle w:val="Hyperlink0"/>
          </w:rPr>
          <w:t xml:space="preserve"> Fostering economic resilience: The financial benefits of ecological   farming in Kenya and Malawi, </w:t>
        </w:r>
      </w:hyperlink>
      <w:r>
        <w:rPr>
          <w:rFonts w:ascii="Arial Narrow"/>
          <w:sz w:val="16"/>
          <w:szCs w:val="16"/>
        </w:rPr>
        <w:t xml:space="preserve">Greenpeace Africa, Johannesburg. </w:t>
      </w:r>
      <w:r w:rsidRPr="00F35FEE">
        <w:rPr>
          <w:rFonts w:ascii="Arial Narrow"/>
          <w:sz w:val="16"/>
          <w:szCs w:val="16"/>
        </w:rPr>
        <w:t xml:space="preserve">The system was developed in collaboration with the International Centre of Insect Physiology and Ecology (ICIPE) and the Kenyan Agricultural Research Institute (KARI) in Kenya, and Rothamsted Research in the United Kingdom. As of 2010, 25,000 smallholders in East Africa are using push-pull systems. </w:t>
      </w:r>
    </w:p>
  </w:footnote>
  <w:footnote w:id="150">
    <w:p w14:paraId="16F3E56C" w14:textId="77777777" w:rsidR="00CA7B52" w:rsidRPr="005C78E4" w:rsidRDefault="00CA7B52" w:rsidP="00EB1DAD">
      <w:pPr>
        <w:pStyle w:val="FootnoteText"/>
        <w:spacing w:after="0"/>
        <w:rPr>
          <w:rFonts w:ascii="Arial Narrow" w:hAnsi="Arial Narrow"/>
          <w:sz w:val="16"/>
          <w:szCs w:val="16"/>
        </w:rPr>
      </w:pPr>
      <w:r>
        <w:rPr>
          <w:rStyle w:val="FootnoteReference"/>
        </w:rPr>
        <w:footnoteRef/>
      </w:r>
      <w:r>
        <w:t xml:space="preserve"> </w:t>
      </w:r>
      <w:r w:rsidRPr="005C78E4">
        <w:rPr>
          <w:rFonts w:ascii="Arial Narrow" w:hAnsi="Arial Narrow"/>
          <w:sz w:val="16"/>
          <w:szCs w:val="16"/>
        </w:rPr>
        <w:t>The Household survey indicates that Kazungula has the highest number [9] of livestock per household. MAL/UNDP, 2015, Table 28</w:t>
      </w:r>
    </w:p>
  </w:footnote>
  <w:footnote w:id="151">
    <w:p w14:paraId="25B519A2" w14:textId="77777777" w:rsidR="00CA7B52" w:rsidRDefault="00CA7B52" w:rsidP="00EB1DAD">
      <w:pPr>
        <w:pStyle w:val="FootnoteText"/>
      </w:pPr>
      <w:r>
        <w:rPr>
          <w:rFonts w:ascii="Arial Narrow" w:eastAsia="Arial Narrow" w:hAnsi="Arial Narrow" w:cs="Arial Narrow"/>
          <w:vertAlign w:val="superscript"/>
        </w:rPr>
        <w:footnoteRef/>
      </w:r>
      <w:r>
        <w:t xml:space="preserve"> </w:t>
      </w:r>
      <w:r>
        <w:rPr>
          <w:rFonts w:ascii="Arial Narrow"/>
          <w:sz w:val="16"/>
          <w:szCs w:val="16"/>
        </w:rPr>
        <w:t>Personal communication from Prof E. Colson author of numerous publication on the human ecology of the Tonga people.</w:t>
      </w:r>
    </w:p>
  </w:footnote>
  <w:footnote w:id="152">
    <w:p w14:paraId="2FA51493" w14:textId="77777777" w:rsidR="00CA7B52" w:rsidRPr="00B94441" w:rsidRDefault="00CA7B52" w:rsidP="00EB1DAD">
      <w:pPr>
        <w:spacing w:after="0" w:line="240" w:lineRule="auto"/>
        <w:rPr>
          <w:rFonts w:ascii="Arial Narrow" w:hAnsi="Arial Narrow"/>
          <w:sz w:val="16"/>
          <w:szCs w:val="16"/>
          <w:lang w:val="es-ES"/>
        </w:rPr>
      </w:pPr>
      <w:r>
        <w:rPr>
          <w:rStyle w:val="FootnoteReference"/>
        </w:rPr>
        <w:footnoteRef/>
      </w:r>
      <w:r>
        <w:t xml:space="preserve"> </w:t>
      </w:r>
      <w:r w:rsidRPr="00936CA3">
        <w:rPr>
          <w:rFonts w:ascii="Arial Narrow" w:hAnsi="Arial Narrow"/>
          <w:color w:val="FF0000"/>
          <w:sz w:val="16"/>
          <w:szCs w:val="16"/>
        </w:rPr>
        <w:t xml:space="preserve">This Annex on irrigation development planning and nutrition planning was requested specifically by the Steering Committee during the debriefing session held at the MAL on 4 August 2015.  Given that context, and the fact that there was no  field work  undertaken on irrigation performance in the project areas as per TOR, this annex is unable to provide specific recommendations. However, it provides directives to conduct irrigation development planning in the context of the agricultural conditions in Zambia. Therefore, this annex is based primarily on the consultant’s previous experience on irrigation development for small holding farms in Senegal, Ghana, Cuba, Dominican Republic, Honduras, El Salvador, among others published in the following journals.  </w:t>
      </w:r>
      <w:r w:rsidRPr="00B94441">
        <w:rPr>
          <w:rFonts w:ascii="Arial Narrow" w:hAnsi="Arial Narrow"/>
          <w:sz w:val="16"/>
          <w:szCs w:val="16"/>
        </w:rPr>
        <w:t xml:space="preserve">Quiroga, E. Irrigation planning to transform subsistence agriculture: lessons from El Salvador,  Human Ecology, vol. 12, No. 2, New York, 1984. </w:t>
      </w:r>
      <w:r w:rsidRPr="00B94441">
        <w:rPr>
          <w:rFonts w:ascii="Arial Narrow" w:hAnsi="Arial Narrow"/>
          <w:sz w:val="16"/>
          <w:szCs w:val="16"/>
          <w:lang w:val="fr-CA"/>
        </w:rPr>
        <w:t xml:space="preserve">Quiroga, E. Le développement de l'irrigation dans le Sahel; étude de cas au Sénégal.  </w:t>
      </w:r>
      <w:r w:rsidRPr="00B94441">
        <w:rPr>
          <w:rFonts w:ascii="Arial Narrow" w:hAnsi="Arial Narrow"/>
          <w:sz w:val="16"/>
          <w:szCs w:val="16"/>
        </w:rPr>
        <w:t>Polythiés, Sénégal, juillet 1986. Quiroga, E. Irrigation Development in the Sahelian countries: The Kirene District in Senegal.  Human Ecology, vol. 18, No.3, New York, 1990.  Quiroga, E. Poverty in irrigated settlements. Irrigation Management Network. Participation in discussion paper and replies from network members. Overseas Development Institute. Network paper 27, London, UK, June 1993.</w:t>
      </w:r>
      <w:r w:rsidRPr="00B94441">
        <w:rPr>
          <w:rFonts w:ascii="Arial Narrow" w:hAnsi="Arial Narrow"/>
          <w:sz w:val="16"/>
          <w:szCs w:val="16"/>
          <w:lang w:val="es-ES"/>
        </w:rPr>
        <w:t xml:space="preserve"> Quiroga, E. La transformación de la agricultura de subsistencia mediante el riego en El Salvador.  América Indigena, vol. XL, No. 3, Mexico, D.F., 1980. Quiroga, E. El proceso de planificación en el desarrollo de riego para la agricultura de subsistencia."  </w:t>
      </w:r>
      <w:r w:rsidRPr="00B94441">
        <w:rPr>
          <w:rFonts w:ascii="Arial Narrow" w:hAnsi="Arial Narrow"/>
          <w:sz w:val="16"/>
          <w:szCs w:val="16"/>
        </w:rPr>
        <w:t xml:space="preserve">Revista Interamericana de Planificación, No. 53, Mexico, D.F. March 1980. Quiroga, E. </w:t>
      </w:r>
      <w:r w:rsidRPr="00B94441">
        <w:rPr>
          <w:rFonts w:ascii="Arial Narrow" w:hAnsi="Arial Narrow"/>
          <w:sz w:val="16"/>
          <w:szCs w:val="16"/>
          <w:lang w:val="es-ES"/>
        </w:rPr>
        <w:t xml:space="preserve">La revolución verde en el contexto institucional de Latinoamérica un estudio de caso en El Salvador. </w:t>
      </w:r>
      <w:r w:rsidRPr="00B94441">
        <w:rPr>
          <w:rFonts w:ascii="Arial Narrow" w:hAnsi="Arial Narrow"/>
          <w:sz w:val="16"/>
          <w:szCs w:val="16"/>
          <w:lang w:val="fr-CA"/>
        </w:rPr>
        <w:t xml:space="preserve">Nord-Sud Revue Canadienne des études latinoaméricains. </w:t>
      </w:r>
      <w:r w:rsidRPr="00C103B4">
        <w:rPr>
          <w:rFonts w:ascii="Arial Narrow" w:hAnsi="Arial Narrow"/>
          <w:sz w:val="16"/>
          <w:szCs w:val="16"/>
          <w:lang w:val="fr-CA"/>
        </w:rPr>
        <w:t xml:space="preserve">Vol. 6, No. 12, Ottawa, 1981. </w:t>
      </w:r>
      <w:r w:rsidRPr="00B94441">
        <w:rPr>
          <w:rFonts w:ascii="Arial Narrow" w:hAnsi="Arial Narrow"/>
          <w:sz w:val="16"/>
          <w:szCs w:val="16"/>
        </w:rPr>
        <w:t xml:space="preserve">Quiroga, E. </w:t>
      </w:r>
      <w:r w:rsidRPr="00B94441">
        <w:rPr>
          <w:rFonts w:ascii="Arial Narrow" w:hAnsi="Arial Narrow"/>
          <w:sz w:val="16"/>
          <w:szCs w:val="16"/>
          <w:lang w:val="es-ES"/>
        </w:rPr>
        <w:t>Las instituciones y la transferencia  tecnológica a los minifundios salvadoreños; caso de estudio.  Desarrollo Rural en las Américas, vol. XIV, No. 1, Costa Rica, 1982.</w:t>
      </w:r>
    </w:p>
    <w:p w14:paraId="6B131222" w14:textId="77777777" w:rsidR="00CA7B52" w:rsidRPr="00C103B4" w:rsidRDefault="00CA7B52" w:rsidP="00EB1DAD">
      <w:pPr>
        <w:rPr>
          <w:rFonts w:ascii="Arial Narrow" w:hAnsi="Arial Narrow"/>
          <w:sz w:val="18"/>
          <w:szCs w:val="18"/>
        </w:rPr>
      </w:pPr>
    </w:p>
    <w:p w14:paraId="55AB8E2C" w14:textId="77777777" w:rsidR="00CA7B52" w:rsidRPr="000116CF" w:rsidRDefault="00CA7B52">
      <w:pPr>
        <w:pStyle w:val="FootnoteText"/>
      </w:pPr>
      <w:r w:rsidRPr="000116CF">
        <w:t xml:space="preserve">  </w:t>
      </w:r>
    </w:p>
  </w:footnote>
  <w:footnote w:id="153">
    <w:p w14:paraId="317A1683" w14:textId="77777777" w:rsidR="00CA7B52" w:rsidRDefault="00CA7B52" w:rsidP="00EB1DAD">
      <w:pPr>
        <w:tabs>
          <w:tab w:val="left" w:pos="-1440"/>
        </w:tabs>
        <w:spacing w:after="0" w:line="240" w:lineRule="auto"/>
      </w:pPr>
      <w:r>
        <w:rPr>
          <w:rStyle w:val="FootnoteReference"/>
        </w:rPr>
        <w:footnoteRef/>
      </w:r>
      <w:r>
        <w:t xml:space="preserve"> </w:t>
      </w:r>
      <w:r w:rsidRPr="00C74C57">
        <w:rPr>
          <w:rFonts w:ascii="Arial Narrow" w:hAnsi="Arial Narrow" w:cs="Arial"/>
          <w:sz w:val="16"/>
          <w:szCs w:val="16"/>
        </w:rPr>
        <w:t>FAO.  Successful irrigation: planning, development, management. Rome. 1975</w:t>
      </w:r>
    </w:p>
  </w:footnote>
  <w:footnote w:id="154">
    <w:p w14:paraId="33BE61FA" w14:textId="77777777" w:rsidR="00CA7B52" w:rsidRDefault="00CA7B52" w:rsidP="00EB1DAD">
      <w:pPr>
        <w:tabs>
          <w:tab w:val="left" w:pos="-1440"/>
        </w:tabs>
        <w:spacing w:after="0" w:line="240" w:lineRule="auto"/>
      </w:pPr>
      <w:r>
        <w:rPr>
          <w:rStyle w:val="FootnoteReference"/>
        </w:rPr>
        <w:footnoteRef/>
      </w:r>
      <w:r>
        <w:t xml:space="preserve"> </w:t>
      </w:r>
      <w:r w:rsidRPr="00C74C57">
        <w:rPr>
          <w:rFonts w:ascii="Arial Narrow" w:hAnsi="Arial Narrow" w:cs="Arial"/>
          <w:sz w:val="16"/>
          <w:szCs w:val="16"/>
        </w:rPr>
        <w:t>FAO.  Successful irrigation: planning, development, management. Rome. 1975</w:t>
      </w:r>
      <w:r>
        <w:rPr>
          <w:rFonts w:ascii="Arial Narrow" w:hAnsi="Arial Narrow" w:cs="Arial"/>
          <w:sz w:val="16"/>
          <w:szCs w:val="16"/>
        </w:rPr>
        <w:t xml:space="preserve"> </w:t>
      </w:r>
    </w:p>
  </w:footnote>
  <w:footnote w:id="155">
    <w:p w14:paraId="29C18B1D" w14:textId="77777777" w:rsidR="00CA7B52" w:rsidRPr="000C28E9" w:rsidRDefault="00CA7B52" w:rsidP="00EB1DAD">
      <w:pPr>
        <w:pStyle w:val="FootnoteText"/>
        <w:rPr>
          <w:rFonts w:ascii="Arial Narrow" w:hAnsi="Arial Narrow"/>
          <w:sz w:val="16"/>
          <w:szCs w:val="16"/>
        </w:rPr>
      </w:pPr>
      <w:r>
        <w:rPr>
          <w:rStyle w:val="FootnoteReference"/>
        </w:rPr>
        <w:footnoteRef/>
      </w:r>
      <w:r>
        <w:t xml:space="preserve"> </w:t>
      </w:r>
      <w:r w:rsidRPr="000C28E9">
        <w:rPr>
          <w:rFonts w:ascii="Arial Narrow" w:hAnsi="Arial Narrow"/>
          <w:sz w:val="16"/>
          <w:szCs w:val="16"/>
        </w:rPr>
        <w:t xml:space="preserve">What constitutes a statistically significant number of years for the measurement of these factors will not be </w:t>
      </w:r>
      <w:r w:rsidRPr="00C74C57">
        <w:rPr>
          <w:rFonts w:ascii="Arial Narrow" w:hAnsi="Arial Narrow"/>
          <w:sz w:val="16"/>
          <w:szCs w:val="16"/>
        </w:rPr>
        <w:t>dealt</w:t>
      </w:r>
      <w:r w:rsidRPr="00C74C57">
        <w:rPr>
          <w:rFonts w:ascii="Arial Narrow" w:hAnsi="Arial Narrow"/>
          <w:b/>
          <w:sz w:val="16"/>
          <w:szCs w:val="16"/>
        </w:rPr>
        <w:t xml:space="preserve"> </w:t>
      </w:r>
      <w:r w:rsidRPr="00C74C57">
        <w:rPr>
          <w:rFonts w:ascii="Arial Narrow" w:hAnsi="Arial Narrow"/>
          <w:sz w:val="16"/>
          <w:szCs w:val="16"/>
        </w:rPr>
        <w:t>with here</w:t>
      </w:r>
      <w:r w:rsidRPr="000C28E9">
        <w:rPr>
          <w:rFonts w:ascii="Arial Narrow" w:hAnsi="Arial Narrow"/>
          <w:sz w:val="16"/>
          <w:szCs w:val="16"/>
        </w:rPr>
        <w:t xml:space="preserve">.  These are technical issues within the domain of the disciplines concerned. </w:t>
      </w:r>
    </w:p>
  </w:footnote>
  <w:footnote w:id="156">
    <w:p w14:paraId="0102A278" w14:textId="77777777" w:rsidR="00CA7B52" w:rsidRPr="00436924" w:rsidRDefault="00CA7B52" w:rsidP="00EB1DAD">
      <w:pPr>
        <w:pStyle w:val="FootnoteText"/>
        <w:spacing w:after="0"/>
        <w:rPr>
          <w:rFonts w:ascii="Arial Narrow" w:hAnsi="Arial Narrow"/>
          <w:sz w:val="16"/>
          <w:szCs w:val="16"/>
        </w:rPr>
      </w:pPr>
      <w:r>
        <w:rPr>
          <w:rStyle w:val="FootnoteReference"/>
        </w:rPr>
        <w:footnoteRef/>
      </w:r>
      <w:r>
        <w:t xml:space="preserve"> </w:t>
      </w:r>
      <w:r w:rsidRPr="00436924">
        <w:rPr>
          <w:rFonts w:ascii="Arial Narrow" w:hAnsi="Arial Narrow"/>
          <w:sz w:val="16"/>
          <w:szCs w:val="16"/>
        </w:rPr>
        <w:t>Verbal communication from Prof E. Colson</w:t>
      </w:r>
      <w:r>
        <w:rPr>
          <w:rFonts w:ascii="Arial Narrow" w:hAnsi="Arial Narrow"/>
          <w:sz w:val="16"/>
          <w:szCs w:val="16"/>
        </w:rPr>
        <w:t xml:space="preserve">. Also Box 7.1 of Annex 7 contains a brief ethno-historical account of the Kayuni people efforts of agricultural development outcomes since 1940. </w:t>
      </w:r>
    </w:p>
  </w:footnote>
  <w:footnote w:id="157">
    <w:p w14:paraId="5D1F7B48" w14:textId="77777777" w:rsidR="00CA7B52" w:rsidRPr="002A7DB2" w:rsidRDefault="00CA7B52" w:rsidP="00EB1DAD">
      <w:pPr>
        <w:pStyle w:val="FootnoteText"/>
        <w:spacing w:after="0"/>
        <w:rPr>
          <w:sz w:val="16"/>
          <w:szCs w:val="16"/>
        </w:rPr>
      </w:pPr>
      <w:r>
        <w:rPr>
          <w:rStyle w:val="FootnoteReference"/>
        </w:rPr>
        <w:footnoteRef/>
      </w:r>
      <w:r w:rsidRPr="002A7DB2">
        <w:t xml:space="preserve"> </w:t>
      </w:r>
      <w:r w:rsidRPr="002A7DB2">
        <w:rPr>
          <w:rFonts w:ascii="Arial Narrow" w:hAnsi="Arial Narrow" w:cs="Arial"/>
          <w:sz w:val="16"/>
          <w:szCs w:val="16"/>
        </w:rPr>
        <w:t>Hayami, Y. &amp;  Ruttan, V.W. 1971. Agricultural development: an international perspective. Baltimore: The Johns Hopkins University</w:t>
      </w:r>
    </w:p>
  </w:footnote>
  <w:footnote w:id="158">
    <w:p w14:paraId="1BC96103" w14:textId="77777777" w:rsidR="00CA7B52" w:rsidRDefault="00CA7B52" w:rsidP="00EB1DAD">
      <w:pPr>
        <w:tabs>
          <w:tab w:val="left" w:pos="-1440"/>
        </w:tabs>
        <w:spacing w:after="0" w:line="240" w:lineRule="auto"/>
      </w:pPr>
      <w:r>
        <w:rPr>
          <w:rStyle w:val="FootnoteReference"/>
        </w:rPr>
        <w:footnoteRef/>
      </w:r>
      <w:r>
        <w:t xml:space="preserve"> </w:t>
      </w:r>
      <w:r w:rsidRPr="008B2412">
        <w:rPr>
          <w:rFonts w:ascii="Arial Narrow" w:hAnsi="Arial Narrow" w:cs="Arial"/>
          <w:sz w:val="16"/>
          <w:szCs w:val="16"/>
        </w:rPr>
        <w:t>Rondinelli, D.,  ed.  1977.  Planning development projects.  Stroudsburg, Penn.: Dowden, Hutchinson, and Ross, Inc.</w:t>
      </w:r>
      <w:r>
        <w:rPr>
          <w:rFonts w:ascii="Arial Narrow" w:hAnsi="Arial Narrow" w:cs="Arial"/>
          <w:sz w:val="16"/>
          <w:szCs w:val="16"/>
        </w:rPr>
        <w:t xml:space="preserve"> </w:t>
      </w:r>
    </w:p>
  </w:footnote>
  <w:footnote w:id="159">
    <w:p w14:paraId="179B6597" w14:textId="77777777" w:rsidR="00CA7B52" w:rsidRDefault="00CA7B52" w:rsidP="00EB1DAD">
      <w:pPr>
        <w:pStyle w:val="FootnoteText"/>
        <w:spacing w:after="0"/>
      </w:pPr>
      <w:r>
        <w:rPr>
          <w:rStyle w:val="FootnoteReference"/>
        </w:rPr>
        <w:footnoteRef/>
      </w:r>
      <w:r>
        <w:t xml:space="preserve"> </w:t>
      </w:r>
      <w:r w:rsidRPr="00FF4763">
        <w:rPr>
          <w:rFonts w:ascii="Arial Narrow" w:hAnsi="Arial Narrow" w:cs="Arial"/>
          <w:sz w:val="16"/>
          <w:szCs w:val="16"/>
        </w:rPr>
        <w:t>Crosson, P.R., Cummings, C. &amp; Frederick, K. 1978. Selected water mangement issues in Latin American Agriculture. Baltimore and London: The Johns Hopkins University Press.</w:t>
      </w:r>
    </w:p>
  </w:footnote>
  <w:footnote w:id="160">
    <w:p w14:paraId="3F951FDB" w14:textId="77777777" w:rsidR="00CA7B52" w:rsidRDefault="00CA7B52" w:rsidP="00EB1DAD">
      <w:pPr>
        <w:pStyle w:val="FootnoteText"/>
        <w:spacing w:after="0"/>
      </w:pPr>
      <w:r>
        <w:rPr>
          <w:rFonts w:ascii="Arial Narrow" w:eastAsia="Arial Narrow" w:hAnsi="Arial Narrow" w:cs="Arial Narrow"/>
          <w:vertAlign w:val="superscript"/>
        </w:rPr>
        <w:footnoteRef/>
      </w:r>
      <w:r>
        <w:t xml:space="preserve"> </w:t>
      </w:r>
      <w:r>
        <w:rPr>
          <w:rFonts w:ascii="Arial Narrow"/>
          <w:sz w:val="16"/>
          <w:szCs w:val="16"/>
        </w:rPr>
        <w:t xml:space="preserve">UNDP/Afghanistan. Country Programme Review. Mission Report.  E.R. Quiroga, team leader, A. Mojaddidi, consultant. Kabul, February 2005 </w:t>
      </w:r>
    </w:p>
  </w:footnote>
  <w:footnote w:id="161">
    <w:p w14:paraId="56F3F1C5" w14:textId="77777777" w:rsidR="00CA7B52" w:rsidRPr="00A67A1C" w:rsidRDefault="00CA7B52" w:rsidP="00EB1DAD">
      <w:r>
        <w:rPr>
          <w:rFonts w:ascii="Arial Narrow" w:eastAsia="Arial Narrow" w:hAnsi="Arial Narrow" w:cs="Arial Narrow"/>
          <w:vertAlign w:val="superscript"/>
        </w:rPr>
        <w:footnoteRef/>
      </w:r>
      <w:r>
        <w:t xml:space="preserve"> </w:t>
      </w:r>
      <w:r>
        <w:rPr>
          <w:rFonts w:ascii="Arial Narrow"/>
          <w:sz w:val="16"/>
          <w:szCs w:val="16"/>
        </w:rPr>
        <w:t xml:space="preserve">Similarly the Iraq Reconstruction and Employment Programmes (IREP I,II,III) a nation-wide programme  created  short term employment on projects to rehabilitate village or town infrastructure to the tune of 5.3 million man-days. The material impact might not have been considerable but it was a bold initiative to provide relief to the civil population and avoid faminine and uncontrollable displacement of civil population. Cf. UNDP/ Iraq. Outcome Evaluation of UNDP Governance, Crisis Prevention and Recovery, and Poverty Reduction Initiatives in Iraq. Mission Report. Dr. Jim Freedman, Team Leader, Dr. Eduardo Quiroga, Dr. Amal Shlash, Dr. John Weeks. </w:t>
      </w:r>
      <w:r w:rsidRPr="00A67A1C">
        <w:rPr>
          <w:rFonts w:ascii="Arial Narrow"/>
          <w:sz w:val="16"/>
          <w:szCs w:val="16"/>
        </w:rPr>
        <w:t>Amman, June 2009</w:t>
      </w:r>
    </w:p>
  </w:footnote>
  <w:footnote w:id="162">
    <w:p w14:paraId="678EEAE8" w14:textId="77777777" w:rsidR="00CA7B52" w:rsidRDefault="00CA7B52" w:rsidP="00EB1DAD">
      <w:pPr>
        <w:tabs>
          <w:tab w:val="left" w:pos="-1440"/>
        </w:tabs>
        <w:spacing w:after="0" w:line="240" w:lineRule="auto"/>
      </w:pPr>
      <w:r>
        <w:rPr>
          <w:rStyle w:val="FootnoteReference"/>
        </w:rPr>
        <w:footnoteRef/>
      </w:r>
      <w:r>
        <w:t xml:space="preserve"> </w:t>
      </w:r>
      <w:r w:rsidRPr="00FF4763">
        <w:rPr>
          <w:rFonts w:ascii="Arial Narrow" w:hAnsi="Arial Narrow" w:cs="Arial"/>
          <w:sz w:val="16"/>
          <w:szCs w:val="16"/>
        </w:rPr>
        <w:t>Crosson, P.R., Cummings, C. &amp; Frederick, K. 1978. Selected water mangement issues in Latin American Agriculture. Baltimore and London: The Johns Hopkins University Press.</w:t>
      </w:r>
    </w:p>
  </w:footnote>
  <w:footnote w:id="163">
    <w:p w14:paraId="70D6A609" w14:textId="77777777" w:rsidR="00CA7B52" w:rsidRDefault="00CA7B52" w:rsidP="00EB1DAD">
      <w:pPr>
        <w:spacing w:after="0" w:line="240" w:lineRule="auto"/>
      </w:pPr>
      <w:r>
        <w:rPr>
          <w:rFonts w:ascii="Arial Narrow" w:eastAsia="Arial Narrow" w:hAnsi="Arial Narrow" w:cs="Arial Narrow"/>
          <w:vertAlign w:val="superscript"/>
        </w:rPr>
        <w:footnoteRef/>
      </w:r>
      <w:r>
        <w:t xml:space="preserve"> </w:t>
      </w:r>
      <w:r>
        <w:rPr>
          <w:rFonts w:ascii="Arial Narrow"/>
          <w:sz w:val="16"/>
          <w:szCs w:val="16"/>
        </w:rPr>
        <w:t xml:space="preserve">www.ag4impact.org/database. Extracted on 20-08-15 </w:t>
      </w:r>
    </w:p>
  </w:footnote>
  <w:footnote w:id="164">
    <w:p w14:paraId="75ACACB7" w14:textId="77777777" w:rsidR="00CA7B52" w:rsidRDefault="00CA7B52" w:rsidP="00EB1DAD">
      <w:pPr>
        <w:pStyle w:val="FootnoteText"/>
        <w:spacing w:after="0"/>
      </w:pPr>
      <w:r>
        <w:rPr>
          <w:rStyle w:val="FootnoteReference"/>
        </w:rPr>
        <w:footnoteRef/>
      </w:r>
      <w:r>
        <w:t xml:space="preserve"> </w:t>
      </w:r>
      <w:r w:rsidRPr="00381F0A">
        <w:rPr>
          <w:rFonts w:ascii="Arial Narrow" w:hAnsi="Arial Narrow"/>
          <w:sz w:val="16"/>
          <w:szCs w:val="16"/>
        </w:rPr>
        <w:t>I</w:t>
      </w:r>
      <w:r>
        <w:rPr>
          <w:rFonts w:ascii="Arial Narrow" w:hAnsi="Arial Narrow"/>
          <w:sz w:val="16"/>
          <w:szCs w:val="16"/>
        </w:rPr>
        <w:t xml:space="preserve">MF  </w:t>
      </w:r>
      <w:r w:rsidRPr="00381F0A">
        <w:rPr>
          <w:rFonts w:ascii="Arial Narrow" w:hAnsi="Arial Narrow"/>
          <w:sz w:val="16"/>
          <w:szCs w:val="16"/>
        </w:rPr>
        <w:t>. Is the Glass Half Empty or Half Full?  Issues in Managing Water Challenges and Policy Instruments.   SDN 15/11, Washington, DC, 201</w:t>
      </w:r>
      <w:r>
        <w:rPr>
          <w:rFonts w:ascii="Arial Narrow" w:hAnsi="Arial Narrow"/>
          <w:sz w:val="16"/>
          <w:szCs w:val="16"/>
        </w:rPr>
        <w:t xml:space="preserve"> </w:t>
      </w:r>
    </w:p>
  </w:footnote>
  <w:footnote w:id="165">
    <w:p w14:paraId="7C6AD5A6" w14:textId="77777777" w:rsidR="00CA7B52" w:rsidRPr="000A1FF3" w:rsidRDefault="00CA7B52" w:rsidP="00EB1DAD">
      <w:pPr>
        <w:pStyle w:val="FootnoteText"/>
        <w:spacing w:after="0"/>
        <w:rPr>
          <w:rFonts w:ascii="Arial Narrow" w:hAnsi="Arial Narrow"/>
          <w:sz w:val="16"/>
          <w:szCs w:val="16"/>
        </w:rPr>
      </w:pPr>
      <w:r w:rsidRPr="000A1FF3">
        <w:rPr>
          <w:rStyle w:val="FootnoteReference"/>
          <w:rFonts w:ascii="Arial Narrow" w:hAnsi="Arial Narrow"/>
          <w:sz w:val="16"/>
          <w:szCs w:val="16"/>
        </w:rPr>
        <w:footnoteRef/>
      </w:r>
      <w:r w:rsidRPr="000A1FF3">
        <w:rPr>
          <w:rFonts w:ascii="Arial Narrow" w:hAnsi="Arial Narrow"/>
          <w:sz w:val="16"/>
          <w:szCs w:val="16"/>
        </w:rPr>
        <w:t xml:space="preserve"> Cf  IMF op.cit. </w:t>
      </w:r>
    </w:p>
  </w:footnote>
  <w:footnote w:id="166">
    <w:p w14:paraId="2993342C" w14:textId="77777777" w:rsidR="00CA7B52" w:rsidRPr="005007E7" w:rsidRDefault="00CA7B52" w:rsidP="00EB1DAD">
      <w:pPr>
        <w:pStyle w:val="Default"/>
        <w:rPr>
          <w:rFonts w:ascii="Arial Narrow" w:hAnsi="Arial Narrow"/>
        </w:rPr>
      </w:pPr>
      <w:r w:rsidRPr="005007E7">
        <w:rPr>
          <w:rFonts w:ascii="Arial Narrow" w:eastAsia="Arial Narrow" w:hAnsi="Arial Narrow" w:cs="Arial Narrow"/>
          <w:vertAlign w:val="superscript"/>
        </w:rPr>
        <w:footnoteRef/>
      </w:r>
      <w:r w:rsidRPr="005007E7">
        <w:rPr>
          <w:rFonts w:ascii="Arial Narrow" w:hAnsi="Arial Narrow"/>
          <w:sz w:val="16"/>
          <w:szCs w:val="16"/>
        </w:rPr>
        <w:t xml:space="preserve"> This section has extracted materials from:  UNEP/Stockholm Environment Institute. Adapt Cost Briefing Note 1: Methodology , 2008 </w:t>
      </w:r>
    </w:p>
  </w:footnote>
  <w:footnote w:id="167">
    <w:p w14:paraId="0F4540FF" w14:textId="77777777" w:rsidR="00CA7B52" w:rsidRPr="005007E7" w:rsidRDefault="00CA7B52" w:rsidP="00EB1DAD">
      <w:pPr>
        <w:pStyle w:val="Default"/>
        <w:rPr>
          <w:rFonts w:ascii="Arial Narrow" w:hAnsi="Arial Narrow"/>
        </w:rPr>
      </w:pPr>
      <w:r w:rsidRPr="005007E7">
        <w:rPr>
          <w:rFonts w:ascii="Arial Narrow" w:eastAsia="Arial Narrow" w:hAnsi="Arial Narrow" w:cs="Arial Narrow"/>
          <w:vertAlign w:val="superscript"/>
        </w:rPr>
        <w:footnoteRef/>
      </w:r>
      <w:r w:rsidRPr="005007E7">
        <w:rPr>
          <w:rFonts w:ascii="Arial Narrow" w:eastAsia="Arial Unicode MS" w:hAnsi="Arial Narrow" w:cs="Arial Unicode MS"/>
        </w:rPr>
        <w:t xml:space="preserve"> </w:t>
      </w:r>
      <w:r w:rsidRPr="005007E7">
        <w:rPr>
          <w:rFonts w:ascii="Arial Narrow" w:hAnsi="Arial Narrow"/>
          <w:sz w:val="16"/>
          <w:szCs w:val="16"/>
        </w:rPr>
        <w:t xml:space="preserve">IPCC has defined  adaptation as: Adjustment in natural or human systems in response to actual or expected climatic stimuli or their effects, which moderates harm or exploits beneficial opportunities. Three types of adaptation can be distinguished: [1] Anticipatory adaptation – it takes place before impacts of climate change are observed. Also referred to as proactive adaptation. [2] Autonomous adaptation – it does not constitute a conscious response to climatic stimuli but is triggered by ecological changes in natural systems and by market or welfare changes in human systems. Also referred to as spontaneous adaptation. [3] Planned adaptation –it is the result of a deliberate policy decision, based on an awareness that conditions have changed or are about to change and that action is required to return to, maintain, or achieve a desired state. </w:t>
      </w:r>
    </w:p>
  </w:footnote>
  <w:footnote w:id="168">
    <w:p w14:paraId="6EDB3546" w14:textId="77777777" w:rsidR="00CA7B52" w:rsidRPr="00956550" w:rsidRDefault="00CA7B52" w:rsidP="00EB1DAD">
      <w:r w:rsidRPr="005007E7">
        <w:rPr>
          <w:rStyle w:val="FootnoteReference"/>
        </w:rPr>
        <w:footnoteRef/>
      </w:r>
      <w:r w:rsidRPr="005007E7">
        <w:rPr>
          <w:rFonts w:ascii="Arial Narrow" w:hAnsi="Arial Narrow"/>
        </w:rPr>
        <w:t xml:space="preserve"> </w:t>
      </w:r>
      <w:r w:rsidRPr="005007E7">
        <w:rPr>
          <w:rFonts w:ascii="Arial Narrow" w:hAnsi="Arial Narrow"/>
          <w:sz w:val="16"/>
          <w:szCs w:val="16"/>
        </w:rPr>
        <w:t xml:space="preserve">The cost-benefit analysis for adaptation initiatives has been established. Cf. Climate Works Foundation, Global Environment Facility, European Commission, </w:t>
      </w:r>
      <w:r w:rsidRPr="00432E07">
        <w:rPr>
          <w:rFonts w:ascii="Arial Narrow" w:hAnsi="Arial Narrow"/>
          <w:sz w:val="16"/>
          <w:szCs w:val="16"/>
        </w:rPr>
        <w:t xml:space="preserve">McKinsey &amp; Company, The Rockefeller Foundation, Standard Chartered Bank and Swiss Re. </w:t>
      </w:r>
      <w:r w:rsidRPr="00432E07">
        <w:rPr>
          <w:rFonts w:ascii="Arial Narrow" w:hAnsi="Arial Narrow"/>
          <w:color w:val="FDFEFD"/>
          <w:sz w:val="16"/>
          <w:szCs w:val="16"/>
        </w:rPr>
        <w:t xml:space="preserve"> </w:t>
      </w:r>
      <w:r w:rsidRPr="00432E07">
        <w:rPr>
          <w:rFonts w:ascii="Arial Narrow" w:hAnsi="Arial Narrow"/>
          <w:sz w:val="16"/>
          <w:szCs w:val="16"/>
        </w:rPr>
        <w:t xml:space="preserve">2009. </w:t>
      </w:r>
      <w:r w:rsidRPr="00432E07">
        <w:rPr>
          <w:rFonts w:ascii="Arial Narrow" w:hAnsi="Arial Narrow"/>
          <w:sz w:val="16"/>
          <w:szCs w:val="16"/>
          <w:lang w:val="en-GB"/>
        </w:rPr>
        <w:t xml:space="preserve">Report of the Economics of Climate Adaptation Working Group. Shaping Climate-Resilient Development a Report of the Economics of Climate Adaptation Working Group. A Framework for Decision-Making: </w:t>
      </w:r>
      <w:r w:rsidRPr="00432E07">
        <w:rPr>
          <w:rFonts w:ascii="Arial Narrow" w:hAnsi="Arial Narrow"/>
          <w:sz w:val="16"/>
          <w:szCs w:val="16"/>
        </w:rPr>
        <w:t xml:space="preserve"> 156 pages</w:t>
      </w:r>
      <w:r w:rsidRPr="005007E7">
        <w:rPr>
          <w:rFonts w:ascii="Arial Narrow" w:hAnsi="Arial Narrow"/>
          <w:sz w:val="16"/>
          <w:szCs w:val="16"/>
        </w:rPr>
        <w:t>.</w:t>
      </w:r>
      <w:r w:rsidRPr="005007E7">
        <w:rPr>
          <w:rFonts w:ascii="Arial Narrow" w:hAnsi="Arial Narrow"/>
        </w:rPr>
        <w:t xml:space="preserve">  </w:t>
      </w:r>
    </w:p>
  </w:footnote>
  <w:footnote w:id="169">
    <w:p w14:paraId="6A97B8EF" w14:textId="77777777" w:rsidR="00CA7B52" w:rsidRDefault="00CA7B52" w:rsidP="00EB1DAD">
      <w:pPr>
        <w:spacing w:after="0" w:line="240" w:lineRule="auto"/>
      </w:pPr>
      <w:r>
        <w:rPr>
          <w:rFonts w:ascii="Arial Narrow" w:eastAsia="Arial Narrow" w:hAnsi="Arial Narrow" w:cs="Arial Narrow"/>
          <w:vertAlign w:val="superscript"/>
        </w:rPr>
        <w:footnoteRef/>
      </w:r>
      <w:r>
        <w:rPr>
          <w:rFonts w:ascii="Trebuchet MS"/>
        </w:rPr>
        <w:t xml:space="preserve"> </w:t>
      </w:r>
      <w:r>
        <w:rPr>
          <w:rFonts w:ascii="Arial Narrow"/>
          <w:sz w:val="16"/>
          <w:szCs w:val="16"/>
        </w:rPr>
        <w:t xml:space="preserve">In this light, many of the most effective measures to adapt to future climate change coincide with those that can reduce vulnerability to current climate risks. Therefore there is a focus on the integrated management of current climate variability and extremes with adaptation to climate and this climate risk management approach offers immediate benefits to economic development and long term security in the face of changing climate. </w:t>
      </w:r>
    </w:p>
  </w:footnote>
  <w:footnote w:id="170">
    <w:p w14:paraId="599EA86D" w14:textId="77777777" w:rsidR="00CA7B52" w:rsidRDefault="00CA7B52" w:rsidP="00EB1DAD">
      <w:pPr>
        <w:spacing w:after="0" w:line="240" w:lineRule="auto"/>
      </w:pPr>
      <w:r>
        <w:rPr>
          <w:rFonts w:ascii="Arial Narrow" w:eastAsia="Arial Narrow" w:hAnsi="Arial Narrow" w:cs="Arial Narrow"/>
          <w:vertAlign w:val="superscript"/>
        </w:rPr>
        <w:footnoteRef/>
      </w:r>
      <w:r>
        <w:t xml:space="preserve"> </w:t>
      </w:r>
      <w:r>
        <w:rPr>
          <w:rFonts w:ascii="Arial Narrow"/>
          <w:sz w:val="16"/>
          <w:szCs w:val="16"/>
        </w:rPr>
        <w:t xml:space="preserve">Although this Annex is based on the following key works,  they are not cited every time in the text. Dennis J. Casley &amp; Lury, D.A. Monitoring and evaluation of agricultural and rural development projects. World Bank Publication. John Hopkins University Press,  1984, pp 30-45;  IFAD. A guide for project M&amp;E. Rome 2003;  IFAD Evaluation Manual Methodology and Processes. Office of Evaluation, Rome,  2009;  IDRC The temporal logic model. Ottawa, 2001; CIDA The logical framework. Making it results oriented. Ottawa, 2001; UNDP Programming manual. New York, 2003. SIDA  The Use and Abuse of the Logical Framework Approach.  Oliver Bakewell &amp; Anne Garbutt Seka </w:t>
      </w:r>
      <w:r>
        <w:rPr>
          <w:sz w:val="16"/>
          <w:szCs w:val="16"/>
        </w:rPr>
        <w:t xml:space="preserve">– </w:t>
      </w:r>
      <w:r>
        <w:rPr>
          <w:rFonts w:ascii="Arial Narrow"/>
          <w:sz w:val="16"/>
          <w:szCs w:val="16"/>
        </w:rPr>
        <w:t xml:space="preserve">Resultatredovisningsprojekt. 2005;  </w:t>
      </w:r>
      <w:r w:rsidRPr="001C3712">
        <w:rPr>
          <w:rFonts w:ascii="Arial Narrow" w:hAnsi="Arial Narrow"/>
          <w:sz w:val="16"/>
          <w:szCs w:val="16"/>
        </w:rPr>
        <w:t>FAO/WB/GDPRD. Tracking Results in Agriculture and Rural Development in Less-Than-Ideal Conditions: A Sourcebook of Indicators for Monitoring and Evaluation. 2008</w:t>
      </w:r>
      <w:r>
        <w:rPr>
          <w:rFonts w:ascii="Arial Narrow" w:hAnsi="Arial Narrow"/>
          <w:sz w:val="16"/>
          <w:szCs w:val="16"/>
        </w:rPr>
        <w:t xml:space="preserve">  Extracted from on 10/10/15 from www.fao.org </w:t>
      </w:r>
    </w:p>
  </w:footnote>
  <w:footnote w:id="171">
    <w:p w14:paraId="36B04440" w14:textId="77777777" w:rsidR="00CA7B52" w:rsidRDefault="00CA7B52" w:rsidP="00EB1DAD">
      <w:pPr>
        <w:pStyle w:val="FootnoteText"/>
        <w:spacing w:after="0"/>
      </w:pPr>
      <w:r>
        <w:rPr>
          <w:rFonts w:ascii="Arial Narrow" w:eastAsia="Arial Narrow" w:hAnsi="Arial Narrow" w:cs="Arial Narrow"/>
          <w:sz w:val="22"/>
          <w:szCs w:val="22"/>
          <w:vertAlign w:val="superscript"/>
        </w:rPr>
        <w:footnoteRef/>
      </w:r>
      <w:r>
        <w:rPr>
          <w:rFonts w:eastAsia="Arial Unicode MS" w:hAnsi="Arial Unicode MS" w:cs="Arial Unicode MS"/>
        </w:rPr>
        <w:t xml:space="preserve"> </w:t>
      </w:r>
      <w:r>
        <w:rPr>
          <w:rFonts w:ascii="Arial Narrow"/>
          <w:sz w:val="16"/>
          <w:szCs w:val="16"/>
        </w:rPr>
        <w:t>The Prodoc [pp 22-23] makes it abundantly clear that the Project</w:t>
      </w:r>
      <w:r>
        <w:rPr>
          <w:rFonts w:hAnsi="Arial Unicode MS"/>
          <w:sz w:val="16"/>
          <w:szCs w:val="16"/>
        </w:rPr>
        <w:t>’</w:t>
      </w:r>
      <w:r>
        <w:rPr>
          <w:rFonts w:ascii="Arial Narrow"/>
          <w:sz w:val="16"/>
          <w:szCs w:val="16"/>
        </w:rPr>
        <w:t>s lynchpin  is outcome 2 which deals exclusively with inducing resilient productivity in crops As well as animal production [goats rearing, bee keeping, and aquaculture].</w:t>
      </w:r>
    </w:p>
  </w:footnote>
  <w:footnote w:id="172">
    <w:p w14:paraId="23371F3F" w14:textId="77777777" w:rsidR="00CA7B52" w:rsidRDefault="00CA7B52" w:rsidP="00EB1DAD">
      <w:pPr>
        <w:spacing w:after="0" w:line="240" w:lineRule="auto"/>
      </w:pPr>
      <w:r>
        <w:rPr>
          <w:rFonts w:ascii="Arial Narrow" w:eastAsia="Arial Narrow" w:hAnsi="Arial Narrow" w:cs="Arial Narrow"/>
          <w:vertAlign w:val="superscript"/>
        </w:rPr>
        <w:footnoteRef/>
      </w:r>
      <w:r>
        <w:t xml:space="preserve"> </w:t>
      </w:r>
      <w:r>
        <w:rPr>
          <w:rFonts w:ascii="Arial Narrow"/>
          <w:sz w:val="16"/>
          <w:szCs w:val="16"/>
        </w:rPr>
        <w:t xml:space="preserve">One report classifies  Zambian small holding farmers into sub subsistence,  marginal subsistence and viable small holding farmers. Cf.  World Bank  Zambia Smallholder Agricultural Commercialization Strategy. Washington, DC,   2007 pp  iii-vii </w:t>
      </w:r>
    </w:p>
  </w:footnote>
  <w:footnote w:id="173">
    <w:p w14:paraId="14B67F1E" w14:textId="77777777" w:rsidR="00CA7B52" w:rsidRDefault="00CA7B52" w:rsidP="00EB1DAD">
      <w:pPr>
        <w:pStyle w:val="FootnoteText"/>
        <w:spacing w:after="0"/>
      </w:pPr>
      <w:r>
        <w:rPr>
          <w:rFonts w:ascii="Arial Narrow" w:eastAsia="Arial Narrow" w:hAnsi="Arial Narrow" w:cs="Arial Narrow"/>
          <w:sz w:val="22"/>
          <w:szCs w:val="22"/>
          <w:vertAlign w:val="superscript"/>
        </w:rPr>
        <w:footnoteRef/>
      </w:r>
      <w:r>
        <w:rPr>
          <w:rFonts w:eastAsia="Arial Unicode MS" w:hAnsi="Arial Unicode MS" w:cs="Arial Unicode MS"/>
        </w:rPr>
        <w:t xml:space="preserve"> </w:t>
      </w:r>
      <w:r>
        <w:rPr>
          <w:rFonts w:ascii="Arial Narrow"/>
          <w:sz w:val="16"/>
          <w:szCs w:val="16"/>
        </w:rPr>
        <w:t xml:space="preserve">Cf: Box 7.1 of Annex 7 brings forth historical and ethnographical evidence about small holding farmers incorporating agricultural innovations that is consistent with their economic interest as they perceive benefits. </w:t>
      </w:r>
    </w:p>
  </w:footnote>
  <w:footnote w:id="174">
    <w:p w14:paraId="38376376" w14:textId="77777777" w:rsidR="00CA7B52" w:rsidRDefault="00CA7B52" w:rsidP="00EB1DAD">
      <w:pPr>
        <w:pStyle w:val="FootnoteText"/>
      </w:pPr>
      <w:r>
        <w:rPr>
          <w:rFonts w:ascii="Arial Narrow" w:eastAsia="Arial Narrow" w:hAnsi="Arial Narrow" w:cs="Arial Narrow"/>
          <w:vertAlign w:val="superscript"/>
        </w:rPr>
        <w:footnoteRef/>
      </w:r>
      <w:r>
        <w:t xml:space="preserve"> </w:t>
      </w:r>
      <w:r>
        <w:rPr>
          <w:rFonts w:ascii="Arial Narrow"/>
          <w:sz w:val="16"/>
          <w:szCs w:val="16"/>
        </w:rPr>
        <w:t>This fact was clearly agreed upon by the practitioners of agricultural production    during the Workshop conducted in Siavonga with implementing cadre of  the seven pilot sites. Cf Appendix 1 of Annex 7</w:t>
      </w:r>
    </w:p>
  </w:footnote>
  <w:footnote w:id="175">
    <w:p w14:paraId="3FEF7D3C" w14:textId="77777777" w:rsidR="00CA7B52" w:rsidRDefault="00CA7B52" w:rsidP="00EB1DAD">
      <w:pPr>
        <w:spacing w:after="0" w:line="240" w:lineRule="auto"/>
      </w:pPr>
      <w:r>
        <w:rPr>
          <w:rFonts w:ascii="Arial Narrow" w:eastAsia="Arial Narrow" w:hAnsi="Arial Narrow" w:cs="Arial Narrow"/>
          <w:vertAlign w:val="superscript"/>
        </w:rPr>
        <w:footnoteRef/>
      </w:r>
      <w:r>
        <w:rPr>
          <w:rFonts w:ascii="Trebuchet MS"/>
        </w:rPr>
        <w:t xml:space="preserve"> </w:t>
      </w:r>
      <w:r>
        <w:rPr>
          <w:rFonts w:ascii="Arial Narrow"/>
          <w:sz w:val="16"/>
          <w:szCs w:val="16"/>
        </w:rPr>
        <w:t xml:space="preserve">Underlying these processes is the fact that  planning is fallible as it is based on imperfect knowledge. </w:t>
      </w:r>
    </w:p>
  </w:footnote>
  <w:footnote w:id="176">
    <w:p w14:paraId="61A438B1" w14:textId="77777777" w:rsidR="00CA7B52" w:rsidRDefault="00CA7B52" w:rsidP="00EB1DAD">
      <w:pPr>
        <w:pStyle w:val="FootnoteText"/>
      </w:pPr>
      <w:r>
        <w:rPr>
          <w:rFonts w:ascii="Arial Narrow" w:eastAsia="Arial Narrow" w:hAnsi="Arial Narrow" w:cs="Arial Narrow"/>
          <w:vertAlign w:val="superscript"/>
        </w:rPr>
        <w:footnoteRef/>
      </w:r>
      <w:r>
        <w:t xml:space="preserve"> </w:t>
      </w:r>
      <w:r>
        <w:rPr>
          <w:rFonts w:ascii="Arial Narrow"/>
          <w:sz w:val="16"/>
          <w:szCs w:val="16"/>
        </w:rPr>
        <w:t>Hayami, Y &amp; V Ruttan. Agricultural development: An international perspective. 2</w:t>
      </w:r>
      <w:r>
        <w:rPr>
          <w:rFonts w:ascii="Arial Narrow"/>
          <w:sz w:val="16"/>
          <w:szCs w:val="16"/>
          <w:vertAlign w:val="superscript"/>
        </w:rPr>
        <w:t>nd</w:t>
      </w:r>
      <w:r>
        <w:rPr>
          <w:rFonts w:ascii="Arial Narrow"/>
          <w:sz w:val="16"/>
          <w:szCs w:val="16"/>
        </w:rPr>
        <w:t xml:space="preserve"> ed. John Hopkins University, 1985; Southworh, H &amp; B. Jonhston [eds] Agricultural development and economic growth. Cornell University Press, 1974 </w:t>
      </w:r>
    </w:p>
  </w:footnote>
  <w:footnote w:id="177">
    <w:p w14:paraId="741FCC98" w14:textId="77777777" w:rsidR="00CA7B52" w:rsidRDefault="00CA7B52" w:rsidP="00EB1DAD">
      <w:r>
        <w:rPr>
          <w:rFonts w:ascii="Arial Narrow" w:eastAsia="Arial Narrow" w:hAnsi="Arial Narrow" w:cs="Arial Narrow"/>
          <w:vertAlign w:val="superscript"/>
        </w:rPr>
        <w:footnoteRef/>
      </w:r>
      <w:r>
        <w:t xml:space="preserve"> </w:t>
      </w:r>
      <w:r>
        <w:rPr>
          <w:rFonts w:ascii="Arial Narrow"/>
          <w:sz w:val="16"/>
          <w:szCs w:val="16"/>
        </w:rPr>
        <w:t xml:space="preserve">Subsistence farmers are open to agricultural innovation if they are absolutely certain that the benefits  will accrue  on those that take the risks. This is  exemplified by the ethnographic evidence contained in Box 7.1 of Annex 7, the area peoples because of their   limited or no operating capital  either in cash or assets  are reticent to take risks of any type. Unless the technological innovation offers the certainty of benefits accruing on farmers that take risks.  </w:t>
      </w:r>
    </w:p>
  </w:footnote>
  <w:footnote w:id="178">
    <w:p w14:paraId="02F8CB73" w14:textId="77777777" w:rsidR="00CA7B52" w:rsidRDefault="00CA7B52" w:rsidP="00EB1DAD">
      <w:pPr>
        <w:spacing w:after="0" w:line="240" w:lineRule="auto"/>
      </w:pPr>
      <w:r>
        <w:rPr>
          <w:rFonts w:ascii="Arial Narrow" w:eastAsia="Arial Narrow" w:hAnsi="Arial Narrow" w:cs="Arial Narrow"/>
          <w:vertAlign w:val="superscript"/>
        </w:rPr>
        <w:footnoteRef/>
      </w:r>
      <w:r>
        <w:rPr>
          <w:rFonts w:ascii="Trebuchet MS"/>
        </w:rPr>
        <w:t xml:space="preserve"> </w:t>
      </w:r>
      <w:r>
        <w:rPr>
          <w:rFonts w:ascii="Arial Narrow"/>
          <w:sz w:val="16"/>
          <w:szCs w:val="16"/>
        </w:rPr>
        <w:t>There is abundant   literature to conduct this methodology. FAO Farm system management.  Series 1.  Rome.1990; FAO (1994) Farming systems development.  A participatory approach to helping small-scale farmers. Rome, 1994; Quiroga, E.R. (1992) Irrigation planning to transform subsistence agriculture: lessons from El Salvador. In: A farming systems research bibliography of Kansas State University</w:t>
      </w:r>
      <w:r>
        <w:rPr>
          <w:rFonts w:hAnsi="Arial Unicode MS"/>
          <w:sz w:val="16"/>
          <w:szCs w:val="16"/>
        </w:rPr>
        <w:t>’</w:t>
      </w:r>
      <w:r>
        <w:rPr>
          <w:rFonts w:ascii="Arial Narrow"/>
          <w:sz w:val="16"/>
          <w:szCs w:val="16"/>
        </w:rPr>
        <w:t>s vertical file materials. N.H. Donoghue and D.A. Hargett (eds). Paper 4S4. Manhattan, Kansas State University, 1992.</w:t>
      </w:r>
    </w:p>
  </w:footnote>
  <w:footnote w:id="179">
    <w:p w14:paraId="1DA1A15E" w14:textId="77777777" w:rsidR="00CA7B52" w:rsidRPr="007566D2" w:rsidRDefault="00CA7B52" w:rsidP="00EB1DAD">
      <w:pPr>
        <w:pStyle w:val="FootnoteText"/>
        <w:spacing w:after="0"/>
      </w:pPr>
      <w:r>
        <w:rPr>
          <w:rStyle w:val="FootnoteReference"/>
        </w:rPr>
        <w:footnoteRef/>
      </w:r>
      <w:r>
        <w:t xml:space="preserve"> </w:t>
      </w:r>
      <w:r>
        <w:rPr>
          <w:rFonts w:ascii="Arial Narrow"/>
          <w:sz w:val="16"/>
          <w:szCs w:val="16"/>
        </w:rPr>
        <w:t>Hayami, Y &amp; V Ruttan. Agricultural development: An international perspective. 2</w:t>
      </w:r>
      <w:r>
        <w:rPr>
          <w:rFonts w:ascii="Arial Narrow"/>
          <w:sz w:val="16"/>
          <w:szCs w:val="16"/>
          <w:vertAlign w:val="superscript"/>
        </w:rPr>
        <w:t>nd</w:t>
      </w:r>
      <w:r>
        <w:rPr>
          <w:rFonts w:ascii="Arial Narrow"/>
          <w:sz w:val="16"/>
          <w:szCs w:val="16"/>
        </w:rPr>
        <w:t xml:space="preserve"> ed. John Hopkins University, 1985</w:t>
      </w:r>
      <w:r>
        <w:rPr>
          <w:rFonts w:ascii="Arial Narrow"/>
          <w:sz w:val="16"/>
          <w:szCs w:val="16"/>
          <w:lang w:val="en-CA"/>
        </w:rPr>
        <w:t xml:space="preserve"> </w:t>
      </w:r>
    </w:p>
  </w:footnote>
  <w:footnote w:id="180">
    <w:p w14:paraId="5CB85B88" w14:textId="77777777" w:rsidR="00CA7B52" w:rsidRDefault="00CA7B52" w:rsidP="00EB1DAD">
      <w:pPr>
        <w:spacing w:after="0" w:line="240" w:lineRule="auto"/>
      </w:pPr>
      <w:r>
        <w:rPr>
          <w:rFonts w:ascii="Arial Narrow" w:eastAsia="Arial Narrow" w:hAnsi="Arial Narrow" w:cs="Arial Narrow"/>
          <w:vertAlign w:val="superscript"/>
        </w:rPr>
        <w:footnoteRef/>
      </w:r>
      <w:r>
        <w:t xml:space="preserve"> </w:t>
      </w:r>
      <w:r>
        <w:rPr>
          <w:rFonts w:ascii="Arial Narrow"/>
          <w:sz w:val="16"/>
          <w:szCs w:val="16"/>
        </w:rPr>
        <w:t>UNDP/MAL  Participating household  report for the  Climate Change Adaptation Project. Table 2,   2015</w:t>
      </w:r>
    </w:p>
  </w:footnote>
  <w:footnote w:id="181">
    <w:p w14:paraId="279C4CB8" w14:textId="77777777" w:rsidR="00CA7B52" w:rsidRDefault="00CA7B52" w:rsidP="00EB1DAD">
      <w:pPr>
        <w:spacing w:after="120" w:line="240" w:lineRule="auto"/>
      </w:pPr>
      <w:r>
        <w:rPr>
          <w:rFonts w:ascii="Arial Narrow" w:eastAsia="Arial Narrow" w:hAnsi="Arial Narrow" w:cs="Arial Narrow"/>
          <w:vertAlign w:val="superscript"/>
        </w:rPr>
        <w:footnoteRef/>
      </w:r>
      <w:r>
        <w:t xml:space="preserve"> </w:t>
      </w:r>
      <w:r>
        <w:rPr>
          <w:rFonts w:ascii="Arial Narrow"/>
          <w:sz w:val="16"/>
          <w:szCs w:val="16"/>
        </w:rPr>
        <w:t xml:space="preserve">Most donors are conducting research on this subject. This report has used the procedures proposed by OECD. The World Bank and all major regional banks are doing work as well. The GEF is sponsoring the Climate Change Evaluation Community of Practice c/o GEF Evaluation Office Washington D.C.   </w:t>
      </w:r>
    </w:p>
  </w:footnote>
  <w:footnote w:id="182">
    <w:p w14:paraId="3238004B" w14:textId="77777777" w:rsidR="00CA7B52" w:rsidRDefault="00CA7B52" w:rsidP="00EB1DAD">
      <w:pPr>
        <w:pStyle w:val="FootnoteText"/>
        <w:spacing w:after="120"/>
      </w:pPr>
      <w:r>
        <w:rPr>
          <w:rFonts w:ascii="Arial Narrow" w:eastAsia="Arial Narrow" w:hAnsi="Arial Narrow" w:cs="Arial Narrow"/>
          <w:sz w:val="22"/>
          <w:szCs w:val="22"/>
          <w:vertAlign w:val="superscript"/>
        </w:rPr>
        <w:footnoteRef/>
      </w:r>
      <w:r>
        <w:rPr>
          <w:rFonts w:eastAsia="Arial Unicode MS" w:hAnsi="Arial Unicode MS" w:cs="Arial Unicode MS"/>
        </w:rPr>
        <w:t xml:space="preserve"> </w:t>
      </w:r>
      <w:r>
        <w:rPr>
          <w:rFonts w:ascii="Arial Narrow"/>
          <w:sz w:val="16"/>
          <w:szCs w:val="16"/>
        </w:rPr>
        <w:t>This fact was clearly agreed upon during the Workshop conducted in Siavonga with implementing cadre of  the seven pilot sites. Cf Appendix 1 of Annex 7</w:t>
      </w:r>
    </w:p>
  </w:footnote>
  <w:footnote w:id="183">
    <w:p w14:paraId="297001BB" w14:textId="77777777" w:rsidR="00CA7B52" w:rsidRDefault="00CA7B52" w:rsidP="00EB1DAD">
      <w:pPr>
        <w:pStyle w:val="FootnoteText"/>
        <w:spacing w:after="120"/>
      </w:pPr>
      <w:r>
        <w:rPr>
          <w:rFonts w:ascii="Arial Narrow" w:eastAsia="Arial Narrow" w:hAnsi="Arial Narrow" w:cs="Arial Narrow"/>
          <w:sz w:val="22"/>
          <w:szCs w:val="22"/>
          <w:vertAlign w:val="superscript"/>
        </w:rPr>
        <w:footnoteRef/>
      </w:r>
      <w:r>
        <w:rPr>
          <w:rFonts w:ascii="Arial Narrow"/>
          <w:sz w:val="16"/>
          <w:szCs w:val="16"/>
        </w:rPr>
        <w:t xml:space="preserve"> In this assignment we have used the  comprehensive   framework  of :   Dennis J. Casley &amp; Lury, D.A. Monitoring and evaluation of agricultural and rural development projects. World Bank publication. John Hopkins University Press,  1984. This framework is consistent with the economic assumptions related to the project analysis of agricultural projects which are being used in this exercise. See: section 2.2.1, Annex 7</w:t>
      </w:r>
    </w:p>
  </w:footnote>
  <w:footnote w:id="184">
    <w:p w14:paraId="48FF3D86" w14:textId="77777777" w:rsidR="00CA7B52" w:rsidRPr="008A1DCD" w:rsidRDefault="00CA7B52">
      <w:pPr>
        <w:pStyle w:val="FootnoteText"/>
        <w:rPr>
          <w:rFonts w:ascii="Arial Narrow" w:hAnsi="Arial Narrow"/>
          <w:sz w:val="16"/>
          <w:szCs w:val="16"/>
        </w:rPr>
      </w:pPr>
      <w:r>
        <w:rPr>
          <w:rStyle w:val="FootnoteReference"/>
        </w:rPr>
        <w:footnoteRef/>
      </w:r>
      <w:r>
        <w:t xml:space="preserve"> </w:t>
      </w:r>
      <w:r w:rsidRPr="008A1DCD">
        <w:rPr>
          <w:rFonts w:ascii="Arial Narrow" w:hAnsi="Arial Narrow"/>
          <w:sz w:val="16"/>
          <w:szCs w:val="16"/>
        </w:rPr>
        <w:t>It is worth emphasizing that project M&amp;E of any sector is second-tier effort.  In other words, project M&amp;E does not generate information. It uses information for national, regional providers. This is a difficult issue to deal with in countries with limited statistical capacity.</w:t>
      </w:r>
    </w:p>
  </w:footnote>
  <w:footnote w:id="185">
    <w:p w14:paraId="02E80850" w14:textId="77777777" w:rsidR="00CA7B52" w:rsidRDefault="00CA7B52">
      <w:pPr>
        <w:pStyle w:val="FootnoteText"/>
      </w:pPr>
      <w:r>
        <w:rPr>
          <w:rFonts w:ascii="Arial Narrow" w:eastAsia="Arial Narrow" w:hAnsi="Arial Narrow" w:cs="Arial Narrow"/>
          <w:sz w:val="22"/>
          <w:szCs w:val="22"/>
          <w:vertAlign w:val="superscript"/>
        </w:rPr>
        <w:footnoteRef/>
      </w:r>
      <w:r>
        <w:rPr>
          <w:rFonts w:eastAsia="Arial Unicode MS" w:hAnsi="Arial Unicode MS" w:cs="Arial Unicode MS"/>
        </w:rPr>
        <w:t xml:space="preserve"> </w:t>
      </w:r>
      <w:r>
        <w:rPr>
          <w:rFonts w:ascii="Arial Narrow"/>
          <w:sz w:val="16"/>
          <w:szCs w:val="16"/>
        </w:rPr>
        <w:t>There is compelling evidence showing that when these social facilities are not available and accessible to women, the repercussions on their performance are negative. One must keep in mind that more than half of the food produced in the regions is carried out by women farmers.</w:t>
      </w:r>
    </w:p>
  </w:footnote>
  <w:footnote w:id="186">
    <w:p w14:paraId="1A93953E" w14:textId="77777777" w:rsidR="00CA7B52" w:rsidRPr="00D45A32" w:rsidRDefault="00CA7B52">
      <w:pPr>
        <w:pStyle w:val="FootnoteText"/>
        <w:rPr>
          <w:lang w:val="en-CA"/>
        </w:rPr>
      </w:pPr>
      <w:r>
        <w:rPr>
          <w:rStyle w:val="FootnoteReference"/>
        </w:rPr>
        <w:footnoteRef/>
      </w:r>
      <w:r>
        <w:t xml:space="preserve"> </w:t>
      </w:r>
      <w:r>
        <w:rPr>
          <w:rFonts w:ascii="Arial Narrow"/>
          <w:sz w:val="16"/>
          <w:szCs w:val="16"/>
        </w:rPr>
        <w:t>Dennis J. Casley &amp; Lury, D.A. Monitoring and evaluation of agricultural and rural development projects. World Bank Publication. John Hopkins University Press,  1984, pp 30-45;  IFAD. A guide for project M&amp;E. Rome 2003;  IFAD Evaluation Manual Methodology and Processes. Office of Evaluation, Rome,  2009.</w:t>
      </w:r>
    </w:p>
  </w:footnote>
  <w:footnote w:id="187">
    <w:p w14:paraId="2AD13D80" w14:textId="77777777" w:rsidR="00CA7B52" w:rsidRPr="007B627A" w:rsidRDefault="00CA7B52">
      <w:pPr>
        <w:pStyle w:val="FootnoteText"/>
        <w:rPr>
          <w:lang w:val="en-CA"/>
        </w:rPr>
      </w:pPr>
      <w:r>
        <w:rPr>
          <w:rStyle w:val="FootnoteReference"/>
        </w:rPr>
        <w:footnoteRef/>
      </w:r>
      <w:r>
        <w:t xml:space="preserve"> </w:t>
      </w:r>
      <w:r w:rsidRPr="00A5343C">
        <w:rPr>
          <w:rFonts w:ascii="Arial Narrow" w:hAnsi="Arial Narrow"/>
          <w:sz w:val="16"/>
          <w:szCs w:val="16"/>
        </w:rPr>
        <w:t>MKM Solutions</w:t>
      </w:r>
      <w:r>
        <w:rPr>
          <w:rFonts w:ascii="Arial Narrow" w:hAnsi="Arial Narrow"/>
          <w:sz w:val="16"/>
          <w:szCs w:val="16"/>
        </w:rPr>
        <w:t xml:space="preserve">. </w:t>
      </w:r>
      <w:r w:rsidRPr="00A5343C">
        <w:rPr>
          <w:rFonts w:ascii="Arial Narrow" w:hAnsi="Arial Narrow"/>
          <w:sz w:val="16"/>
          <w:szCs w:val="16"/>
        </w:rPr>
        <w:t>Audit Report on the Statements of Expenses (CDR), Assets and Cash Position. For the year Ended 31 December 2014.</w:t>
      </w:r>
    </w:p>
  </w:footnote>
  <w:footnote w:id="188">
    <w:p w14:paraId="3831170A" w14:textId="77777777" w:rsidR="00CA7B52" w:rsidRDefault="00CA7B52" w:rsidP="00EB1DAD">
      <w:r w:rsidRPr="006A69F0">
        <w:rPr>
          <w:rFonts w:ascii="Arial Narrow" w:eastAsia="Arial Narrow" w:hAnsi="Arial Narrow" w:cs="Arial Narrow"/>
          <w:bCs/>
          <w:vertAlign w:val="superscript"/>
        </w:rPr>
        <w:footnoteRef/>
      </w:r>
      <w:r w:rsidRPr="006A69F0">
        <w:t xml:space="preserve"> </w:t>
      </w:r>
      <w:r>
        <w:t xml:space="preserve"> </w:t>
      </w:r>
      <w:r>
        <w:rPr>
          <w:rFonts w:ascii="Arial Narrow"/>
          <w:sz w:val="16"/>
          <w:szCs w:val="16"/>
        </w:rPr>
        <w:t xml:space="preserve">Adapted from:  Agricultural Development International &amp; International Development Enterprises.  Cambodia SME Development in Selected Agri-Sectors/Value Chains Final Scoping and Design Report Prepared for International Finance Corporation/ Mekong Private Sector Development Facility (IFC/MPDF). July 2008 </w:t>
      </w:r>
    </w:p>
  </w:footnote>
  <w:footnote w:id="189">
    <w:p w14:paraId="4E4DB5AC" w14:textId="77777777" w:rsidR="00CA7B52" w:rsidRDefault="00CA7B52" w:rsidP="00EB1DAD">
      <w:pPr>
        <w:pStyle w:val="FootnoteText"/>
      </w:pPr>
      <w:r>
        <w:rPr>
          <w:rFonts w:ascii="Arial Narrow" w:eastAsia="Arial Narrow" w:hAnsi="Arial Narrow" w:cs="Arial Narrow"/>
          <w:vertAlign w:val="superscript"/>
        </w:rPr>
        <w:footnoteRef/>
      </w:r>
      <w:r>
        <w:t xml:space="preserve"> </w:t>
      </w:r>
      <w:r>
        <w:rPr>
          <w:rFonts w:ascii="Arial Narrow"/>
          <w:sz w:val="16"/>
          <w:szCs w:val="16"/>
        </w:rPr>
        <w:t>These representative crops have been selected for the purpose of analysis. Selected crops should be modified according to the actual conditions on the ground.</w:t>
      </w:r>
    </w:p>
  </w:footnote>
  <w:footnote w:id="190">
    <w:p w14:paraId="163F5590" w14:textId="77777777" w:rsidR="00CA7B52" w:rsidRDefault="00CA7B52" w:rsidP="00EB1DAD">
      <w:pPr>
        <w:spacing w:after="0" w:line="240" w:lineRule="auto"/>
      </w:pPr>
      <w:r>
        <w:rPr>
          <w:rFonts w:ascii="Arial Narrow" w:eastAsia="Arial Narrow" w:hAnsi="Arial Narrow" w:cs="Arial Narrow"/>
          <w:vertAlign w:val="superscript"/>
        </w:rPr>
        <w:footnoteRef/>
      </w:r>
      <w:r>
        <w:rPr>
          <w:rFonts w:ascii="Trebuchet MS"/>
        </w:rPr>
        <w:t xml:space="preserve"> </w:t>
      </w:r>
      <w:r>
        <w:rPr>
          <w:rFonts w:ascii="Arial Narrow"/>
          <w:sz w:val="16"/>
          <w:szCs w:val="16"/>
        </w:rPr>
        <w:t xml:space="preserve">For instance, addressing Business Enabling Environment (BEE) and especially the financial sector constraints  are  critical sectors to tackle. But these are longer term impacts that will bear fruit within five years or more.   </w:t>
      </w:r>
    </w:p>
  </w:footnote>
  <w:footnote w:id="191">
    <w:p w14:paraId="16C23322" w14:textId="77777777" w:rsidR="00CA7B52" w:rsidRDefault="00CA7B52" w:rsidP="00EB1DAD">
      <w:pPr>
        <w:pStyle w:val="FootnoteText"/>
      </w:pPr>
      <w:r>
        <w:rPr>
          <w:rStyle w:val="FootnoteReference"/>
        </w:rPr>
        <w:footnoteRef/>
      </w:r>
      <w:r>
        <w:t xml:space="preserve"> </w:t>
      </w:r>
      <w:r>
        <w:rPr>
          <w:rFonts w:ascii="Arial Narrow" w:hAnsi="Arial Narrow"/>
          <w:sz w:val="16"/>
          <w:szCs w:val="16"/>
        </w:rPr>
        <w:t>As indicated earlier, t</w:t>
      </w:r>
      <w:r w:rsidRPr="00EB5D72">
        <w:rPr>
          <w:rFonts w:ascii="Arial Narrow" w:hAnsi="Arial Narrow"/>
          <w:sz w:val="16"/>
          <w:szCs w:val="16"/>
        </w:rPr>
        <w:t xml:space="preserve">his Annex on nutrition planning was requested specifically by the Steering Committee during the debriefing session held at the MAL on 4 August 2015.  </w:t>
      </w:r>
      <w:r>
        <w:rPr>
          <w:rFonts w:ascii="Arial Narrow" w:hAnsi="Arial Narrow"/>
          <w:sz w:val="16"/>
          <w:szCs w:val="16"/>
        </w:rPr>
        <w:t>Given that context, and the fact that there was no  field work  undertaken on nutrition issues   the project areas as per TOR, this annex is unable to provide specific recommendations. However, it provides directives to conduct nutrition  planning in the context of the agricultural conditions in Zambia.</w:t>
      </w:r>
      <w:r w:rsidRPr="00EB5D72">
        <w:rPr>
          <w:rFonts w:ascii="Arial Narrow" w:hAnsi="Arial Narrow"/>
          <w:sz w:val="16"/>
          <w:szCs w:val="16"/>
        </w:rPr>
        <w:t xml:space="preserve"> </w:t>
      </w:r>
      <w:r>
        <w:rPr>
          <w:rFonts w:ascii="Arial Narrow" w:hAnsi="Arial Narrow"/>
          <w:sz w:val="16"/>
          <w:szCs w:val="16"/>
        </w:rPr>
        <w:t>This Annex is based on the experience of other UNDP projects on nutrition planning in Bangladesh.</w:t>
      </w:r>
    </w:p>
  </w:footnote>
  <w:footnote w:id="192">
    <w:p w14:paraId="33304D35" w14:textId="77777777" w:rsidR="00CA7B52" w:rsidRDefault="00CA7B52" w:rsidP="00EB1DAD">
      <w:pPr>
        <w:spacing w:after="0" w:line="240" w:lineRule="auto"/>
      </w:pPr>
      <w:r>
        <w:rPr>
          <w:rStyle w:val="FootnoteReference"/>
        </w:rPr>
        <w:footnoteRef/>
      </w:r>
      <w:r>
        <w:t xml:space="preserve"> </w:t>
      </w:r>
      <w:r w:rsidRPr="00493B67">
        <w:rPr>
          <w:rFonts w:ascii="Arial Narrow" w:hAnsi="Arial Narrow"/>
          <w:sz w:val="16"/>
          <w:szCs w:val="16"/>
        </w:rPr>
        <w:t>F</w:t>
      </w:r>
      <w:r>
        <w:rPr>
          <w:rFonts w:ascii="Arial Narrow" w:hAnsi="Arial Narrow"/>
          <w:sz w:val="16"/>
          <w:szCs w:val="16"/>
        </w:rPr>
        <w:t xml:space="preserve">AO </w:t>
      </w:r>
      <w:r w:rsidRPr="00493B67">
        <w:rPr>
          <w:rFonts w:ascii="Arial Narrow" w:hAnsi="Arial Narrow"/>
          <w:sz w:val="16"/>
          <w:szCs w:val="16"/>
        </w:rPr>
        <w:t xml:space="preserve"> The State of Food Insecurity in the World Monitoring progress towards the World Food Summit and Millennium Development Goals. Rome. </w:t>
      </w:r>
      <w:r>
        <w:rPr>
          <w:rFonts w:ascii="Arial Narrow" w:hAnsi="Arial Narrow"/>
          <w:sz w:val="16"/>
          <w:szCs w:val="16"/>
        </w:rPr>
        <w:t xml:space="preserve">2004 </w:t>
      </w:r>
    </w:p>
  </w:footnote>
  <w:footnote w:id="193">
    <w:p w14:paraId="5F0ECA63" w14:textId="77777777" w:rsidR="00CA7B52" w:rsidRDefault="00CA7B52" w:rsidP="00EB1DAD">
      <w:pPr>
        <w:spacing w:after="0" w:line="240" w:lineRule="auto"/>
      </w:pPr>
      <w:r>
        <w:rPr>
          <w:rStyle w:val="FootnoteReference"/>
        </w:rPr>
        <w:footnoteRef/>
      </w:r>
      <w:r>
        <w:t xml:space="preserve"> </w:t>
      </w:r>
      <w:r w:rsidRPr="00493B67">
        <w:rPr>
          <w:rFonts w:ascii="Arial Narrow" w:hAnsi="Arial Narrow"/>
          <w:sz w:val="16"/>
          <w:szCs w:val="16"/>
        </w:rPr>
        <w:t xml:space="preserve">Hatloy, A, Torheim, LE, &amp; Oshaug, A. (1998). Food variety a good indicator of nutritional adequacy of the diet? A case study from an urban area in Mali, West Africa. European Journal of Clinical Nutrition, 52, 891-898.  </w:t>
      </w:r>
    </w:p>
  </w:footnote>
  <w:footnote w:id="194">
    <w:p w14:paraId="55771387" w14:textId="77777777" w:rsidR="00CA7B52" w:rsidRDefault="00CA7B52" w:rsidP="00EB1DAD">
      <w:pPr>
        <w:spacing w:after="0" w:line="240" w:lineRule="auto"/>
      </w:pPr>
      <w:r>
        <w:rPr>
          <w:rStyle w:val="FootnoteReference"/>
        </w:rPr>
        <w:footnoteRef/>
      </w:r>
      <w:r>
        <w:t xml:space="preserve"> </w:t>
      </w:r>
      <w:r w:rsidRPr="00493B67">
        <w:rPr>
          <w:rFonts w:ascii="Arial Narrow" w:hAnsi="Arial Narrow"/>
          <w:sz w:val="16"/>
          <w:szCs w:val="16"/>
        </w:rPr>
        <w:t xml:space="preserve">Burlingame, B, Charrondiere, R, &amp; Halwart, M. (2006). Basic human nutrition requirements and dietary diversity in rice-based aquatic ecosystems. Journal of Food Composition and Analysis, 19(6–7), 770. doi: </w:t>
      </w:r>
      <w:hyperlink r:id="rId10">
        <w:r w:rsidRPr="00493B67">
          <w:rPr>
            <w:rFonts w:ascii="Arial Narrow" w:hAnsi="Arial Narrow"/>
            <w:sz w:val="16"/>
            <w:szCs w:val="16"/>
            <w:u w:val="single" w:color="000000"/>
          </w:rPr>
          <w:t>http://dx.doi.org/10.1016/j.jfca.2006.03.009</w:t>
        </w:r>
      </w:hyperlink>
      <w:hyperlink r:id="rId11">
        <w:r w:rsidRPr="00493B67">
          <w:rPr>
            <w:rFonts w:ascii="Arial Narrow" w:hAnsi="Arial Narrow"/>
            <w:sz w:val="16"/>
            <w:szCs w:val="16"/>
          </w:rPr>
          <w:t xml:space="preserve"> </w:t>
        </w:r>
      </w:hyperlink>
    </w:p>
  </w:footnote>
  <w:footnote w:id="195">
    <w:p w14:paraId="5434FA88" w14:textId="77777777" w:rsidR="00CA7B52" w:rsidRDefault="00CA7B52" w:rsidP="00EB1DAD">
      <w:pPr>
        <w:spacing w:after="0" w:line="240" w:lineRule="auto"/>
      </w:pPr>
      <w:r>
        <w:rPr>
          <w:rStyle w:val="FootnoteReference"/>
        </w:rPr>
        <w:footnoteRef/>
      </w:r>
      <w:r>
        <w:t xml:space="preserve"> </w:t>
      </w:r>
      <w:r w:rsidRPr="00493B67">
        <w:rPr>
          <w:rFonts w:ascii="Arial Narrow" w:hAnsi="Arial Narrow"/>
          <w:sz w:val="16"/>
          <w:szCs w:val="16"/>
        </w:rPr>
        <w:t xml:space="preserve">Murphy, S. P, &amp; Allen, L. H. (2003). Nutritional importance of animal source foods. J Nutr, 133(11 Suppl 2), 3932S-3935S.  </w:t>
      </w:r>
    </w:p>
  </w:footnote>
  <w:footnote w:id="196">
    <w:p w14:paraId="0F7C211B" w14:textId="77777777" w:rsidR="00CA7B52" w:rsidRDefault="00CA7B52" w:rsidP="00EB1DAD">
      <w:pPr>
        <w:spacing w:after="0" w:line="240" w:lineRule="auto"/>
      </w:pPr>
      <w:r>
        <w:rPr>
          <w:rStyle w:val="FootnoteReference"/>
        </w:rPr>
        <w:footnoteRef/>
      </w:r>
      <w:r>
        <w:t xml:space="preserve"> </w:t>
      </w:r>
      <w:r w:rsidRPr="00493B67">
        <w:rPr>
          <w:rFonts w:ascii="Arial Narrow" w:hAnsi="Arial Narrow"/>
          <w:sz w:val="16"/>
          <w:szCs w:val="16"/>
        </w:rPr>
        <w:t xml:space="preserve">Murphy, S. P, &amp; Allen, L. H. (2003). Nutritional importance of animal source foods. J Nutr, 133(11 Suppl 2), 3932S-3935S.  </w:t>
      </w:r>
    </w:p>
  </w:footnote>
  <w:footnote w:id="197">
    <w:p w14:paraId="280EB94A" w14:textId="77777777" w:rsidR="00CA7B52" w:rsidRPr="00235B8B" w:rsidRDefault="00CA7B52" w:rsidP="00EB1DAD">
      <w:pPr>
        <w:spacing w:after="0" w:line="240" w:lineRule="auto"/>
      </w:pPr>
      <w:r>
        <w:rPr>
          <w:rStyle w:val="FootnoteReference"/>
        </w:rPr>
        <w:footnoteRef/>
      </w:r>
      <w:r>
        <w:t xml:space="preserve"> </w:t>
      </w:r>
      <w:r w:rsidRPr="00493B67">
        <w:rPr>
          <w:rFonts w:ascii="Arial Narrow" w:hAnsi="Arial Narrow"/>
          <w:sz w:val="16"/>
          <w:szCs w:val="16"/>
        </w:rPr>
        <w:t xml:space="preserve">Neumann, C, Harris, D.M, &amp; Rogers, L.M. (2002). Contribution of animal source foods in improving diet quality and function in children in the developing world. </w:t>
      </w:r>
      <w:r w:rsidRPr="00235B8B">
        <w:rPr>
          <w:rFonts w:ascii="Arial Narrow" w:hAnsi="Arial Narrow"/>
          <w:sz w:val="16"/>
          <w:szCs w:val="16"/>
        </w:rPr>
        <w:t xml:space="preserve">Nutrition Research, 22(1–2), 193-220. doi: </w:t>
      </w:r>
      <w:hyperlink r:id="rId12">
        <w:r w:rsidRPr="00235B8B">
          <w:rPr>
            <w:rFonts w:ascii="Arial Narrow" w:hAnsi="Arial Narrow"/>
            <w:sz w:val="16"/>
            <w:szCs w:val="16"/>
          </w:rPr>
          <w:t>http://dx.doi.org/10.1016/S0271</w:t>
        </w:r>
      </w:hyperlink>
      <w:hyperlink r:id="rId13">
        <w:r w:rsidRPr="00235B8B">
          <w:rPr>
            <w:rFonts w:ascii="Arial Narrow" w:hAnsi="Arial Narrow"/>
            <w:sz w:val="16"/>
            <w:szCs w:val="16"/>
          </w:rPr>
          <w:t>-</w:t>
        </w:r>
      </w:hyperlink>
      <w:hyperlink r:id="rId14">
        <w:r w:rsidRPr="00235B8B">
          <w:rPr>
            <w:rFonts w:ascii="Arial Narrow" w:hAnsi="Arial Narrow"/>
            <w:sz w:val="16"/>
            <w:szCs w:val="16"/>
          </w:rPr>
          <w:t>5317(01)00374</w:t>
        </w:r>
      </w:hyperlink>
      <w:hyperlink r:id="rId15">
        <w:r w:rsidRPr="00235B8B">
          <w:rPr>
            <w:rFonts w:ascii="Arial Narrow" w:hAnsi="Arial Narrow"/>
            <w:sz w:val="16"/>
            <w:szCs w:val="16"/>
          </w:rPr>
          <w:t>-</w:t>
        </w:r>
      </w:hyperlink>
      <w:hyperlink r:id="rId16">
        <w:r w:rsidRPr="00235B8B">
          <w:rPr>
            <w:rFonts w:ascii="Arial Narrow" w:hAnsi="Arial Narrow"/>
            <w:sz w:val="16"/>
            <w:szCs w:val="16"/>
          </w:rPr>
          <w:t>8</w:t>
        </w:r>
      </w:hyperlink>
      <w:hyperlink r:id="rId17">
        <w:r w:rsidRPr="00235B8B">
          <w:rPr>
            <w:rFonts w:ascii="Arial Narrow" w:hAnsi="Arial Narrow"/>
            <w:sz w:val="16"/>
            <w:szCs w:val="16"/>
          </w:rPr>
          <w:t xml:space="preserve"> </w:t>
        </w:r>
      </w:hyperlink>
    </w:p>
  </w:footnote>
  <w:footnote w:id="198">
    <w:p w14:paraId="57E7135D" w14:textId="77777777" w:rsidR="00CA7B52" w:rsidRPr="000A1FF3" w:rsidRDefault="00CA7B52" w:rsidP="00EB1DAD">
      <w:pPr>
        <w:pStyle w:val="FootnoteText"/>
        <w:spacing w:after="0"/>
        <w:rPr>
          <w:rFonts w:ascii="Arial Narrow" w:hAnsi="Arial Narrow"/>
          <w:sz w:val="16"/>
          <w:szCs w:val="16"/>
        </w:rPr>
      </w:pPr>
      <w:r w:rsidRPr="000A1FF3">
        <w:rPr>
          <w:rStyle w:val="FootnoteReference"/>
          <w:rFonts w:ascii="Arial Narrow" w:hAnsi="Arial Narrow"/>
          <w:sz w:val="16"/>
          <w:szCs w:val="16"/>
        </w:rPr>
        <w:footnoteRef/>
      </w:r>
      <w:r w:rsidRPr="000A1FF3">
        <w:rPr>
          <w:rFonts w:ascii="Arial Narrow" w:hAnsi="Arial Narrow"/>
          <w:sz w:val="16"/>
          <w:szCs w:val="16"/>
        </w:rPr>
        <w:t xml:space="preserve">    </w:t>
      </w:r>
      <w:r w:rsidRPr="000A1FF3">
        <w:rPr>
          <w:rFonts w:ascii="Arial Narrow" w:hAnsi="Arial Narrow" w:cs="Arial"/>
          <w:color w:val="000000"/>
          <w:sz w:val="16"/>
          <w:szCs w:val="16"/>
        </w:rPr>
        <w:t>Cf. Guia Alimentar Para a População Brasileira. Ministério da Saúde Secretaria de Atenção a Saúde Coordenação-Geral  da Política de Alimentação e Nutrição, Brasilia, 2014</w:t>
      </w:r>
    </w:p>
  </w:footnote>
  <w:footnote w:id="199">
    <w:p w14:paraId="56DEBB90" w14:textId="77777777" w:rsidR="00CA7B52" w:rsidRPr="00CE1EB2" w:rsidRDefault="00CA7B52" w:rsidP="00EB1DAD">
      <w:pPr>
        <w:pStyle w:val="ListParagraph"/>
        <w:widowControl w:val="0"/>
        <w:shd w:val="clear" w:color="auto" w:fill="FFFFFF"/>
        <w:spacing w:after="0" w:line="240" w:lineRule="auto"/>
        <w:ind w:left="0"/>
      </w:pPr>
      <w:r>
        <w:rPr>
          <w:rStyle w:val="FootnoteReference"/>
        </w:rPr>
        <w:footnoteRef/>
      </w:r>
      <w:r>
        <w:t xml:space="preserve"> </w:t>
      </w:r>
      <w:r w:rsidRPr="00CE1EB2">
        <w:rPr>
          <w:rFonts w:ascii="Arial Narrow" w:hAnsi="Arial Narrow"/>
          <w:sz w:val="16"/>
          <w:szCs w:val="16"/>
        </w:rPr>
        <w:t xml:space="preserve">This approach </w:t>
      </w:r>
      <w:r w:rsidRPr="00221E49">
        <w:rPr>
          <w:rFonts w:ascii="Arial Narrow" w:hAnsi="Arial Narrow"/>
          <w:sz w:val="16"/>
          <w:szCs w:val="16"/>
        </w:rPr>
        <w:t>measures  servings of  rice by the half-cup, or carve up  red meat steak   into helpings the size of a deck of cards, or arrange food groups in pie or pyramid shapes, adding up recommended servings  listed in grams, or colour-coding nutrients that  correspond to sectors of the   of the agricultural industry - dairy, meat and grains. Such an approach has had limited results so far—at least in Canada, the EU  and the USA. Without mentioning region-specific  products like olive oil and others, which may not be</w:t>
      </w:r>
      <w:r w:rsidRPr="00CE1EB2">
        <w:rPr>
          <w:rFonts w:ascii="Arial Narrow" w:hAnsi="Arial Narrow"/>
          <w:sz w:val="16"/>
          <w:szCs w:val="16"/>
        </w:rPr>
        <w:t xml:space="preserve"> easily  available in developing countries.</w:t>
      </w:r>
      <w:r>
        <w:rPr>
          <w:rFonts w:ascii="Arial Narrow" w:hAnsi="Arial Narrow"/>
          <w:sz w:val="16"/>
          <w:szCs w:val="16"/>
        </w:rPr>
        <w:t xml:space="preserve"> </w:t>
      </w:r>
    </w:p>
  </w:footnote>
  <w:footnote w:id="200">
    <w:p w14:paraId="39CE68EA" w14:textId="77777777" w:rsidR="00CA7B52" w:rsidRPr="00855238" w:rsidRDefault="00CA7B52" w:rsidP="00EB1DAD">
      <w:pPr>
        <w:shd w:val="clear" w:color="auto" w:fill="FFFFFF"/>
      </w:pPr>
      <w:r>
        <w:rPr>
          <w:rStyle w:val="FootnoteReference"/>
        </w:rPr>
        <w:footnoteRef/>
      </w:r>
      <w:r>
        <w:t xml:space="preserve"> </w:t>
      </w:r>
      <w:r w:rsidRPr="00855238">
        <w:rPr>
          <w:rFonts w:ascii="Arial Narrow" w:hAnsi="Arial Narrow"/>
          <w:color w:val="000000"/>
          <w:sz w:val="16"/>
          <w:szCs w:val="16"/>
        </w:rPr>
        <w:t>Inculcating healthy eating as a life</w:t>
      </w:r>
      <w:r w:rsidRPr="00855238">
        <w:rPr>
          <w:rFonts w:ascii="Arial Narrow" w:hAnsi="Arial Narrow"/>
          <w:color w:val="000000"/>
          <w:sz w:val="16"/>
          <w:szCs w:val="16"/>
        </w:rPr>
        <w:softHyphen/>
        <w:t xml:space="preserve">style choice involves learning how to cook from scratch and taking the time  to sit down and eat with others. This urges people to be critical of food-industry advertising and the dietary short comings of fast food. </w:t>
      </w:r>
    </w:p>
  </w:footnote>
  <w:footnote w:id="201">
    <w:p w14:paraId="3E9BBE89" w14:textId="77777777" w:rsidR="00CA7B52" w:rsidRDefault="00CA7B52" w:rsidP="00EB1DAD">
      <w:pPr>
        <w:pStyle w:val="FootnoteText"/>
      </w:pPr>
      <w:r w:rsidRPr="004B6248">
        <w:rPr>
          <w:rStyle w:val="FootnoteReference"/>
        </w:rPr>
        <w:footnoteRef/>
      </w:r>
      <w:r w:rsidRPr="00FB1376">
        <w:t>www.unevaluation.org/unegcodeofconduct</w:t>
      </w:r>
    </w:p>
    <w:p w14:paraId="77E96C53" w14:textId="77777777" w:rsidR="00CA7B52" w:rsidRDefault="00CA7B52" w:rsidP="00EB1DAD">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4C6E"/>
    <w:multiLevelType w:val="hybridMultilevel"/>
    <w:tmpl w:val="F10A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A3426"/>
    <w:multiLevelType w:val="multilevel"/>
    <w:tmpl w:val="AD2E5DA8"/>
    <w:styleLink w:val="List36"/>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
    <w:nsid w:val="00BC5B29"/>
    <w:multiLevelType w:val="multilevel"/>
    <w:tmpl w:val="0108C6B8"/>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
    <w:nsid w:val="019C69A1"/>
    <w:multiLevelType w:val="hybridMultilevel"/>
    <w:tmpl w:val="F10A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8970A7"/>
    <w:multiLevelType w:val="hybridMultilevel"/>
    <w:tmpl w:val="1F58D4F8"/>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03C67BE5"/>
    <w:multiLevelType w:val="hybridMultilevel"/>
    <w:tmpl w:val="F10A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CC4AE3"/>
    <w:multiLevelType w:val="hybridMultilevel"/>
    <w:tmpl w:val="50C4F7C8"/>
    <w:lvl w:ilvl="0" w:tplc="52F4D17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nsid w:val="04304733"/>
    <w:multiLevelType w:val="multilevel"/>
    <w:tmpl w:val="450EAED8"/>
    <w:styleLink w:val="List86"/>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8">
    <w:nsid w:val="046846F8"/>
    <w:multiLevelType w:val="multilevel"/>
    <w:tmpl w:val="9A960942"/>
    <w:styleLink w:val="List102"/>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9">
    <w:nsid w:val="04D2132A"/>
    <w:multiLevelType w:val="hybridMultilevel"/>
    <w:tmpl w:val="9F200888"/>
    <w:lvl w:ilvl="0" w:tplc="FE3A7AB2">
      <w:numFmt w:val="bullet"/>
      <w:lvlText w:val="-"/>
      <w:lvlJc w:val="left"/>
      <w:pPr>
        <w:ind w:left="720" w:hanging="360"/>
      </w:pPr>
      <w:rPr>
        <w:rFonts w:ascii="Arial Narrow" w:eastAsia="Calibri" w:hAnsi="Arial Narrow"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059147BA"/>
    <w:multiLevelType w:val="hybridMultilevel"/>
    <w:tmpl w:val="D40AFE24"/>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062E4910"/>
    <w:multiLevelType w:val="hybridMultilevel"/>
    <w:tmpl w:val="5C1653A6"/>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06341DF3"/>
    <w:multiLevelType w:val="multilevel"/>
    <w:tmpl w:val="7B247928"/>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3">
    <w:nsid w:val="06602E38"/>
    <w:multiLevelType w:val="multilevel"/>
    <w:tmpl w:val="C89CA5CC"/>
    <w:styleLink w:val="List109"/>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4">
    <w:nsid w:val="071D0EE9"/>
    <w:multiLevelType w:val="multilevel"/>
    <w:tmpl w:val="5FF0EB12"/>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5">
    <w:nsid w:val="084C0330"/>
    <w:multiLevelType w:val="multilevel"/>
    <w:tmpl w:val="E8E8A4A2"/>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6">
    <w:nsid w:val="08F97BB2"/>
    <w:multiLevelType w:val="multilevel"/>
    <w:tmpl w:val="51E2A2D2"/>
    <w:styleLink w:val="List126"/>
    <w:lvl w:ilvl="0">
      <w:numFmt w:val="bullet"/>
      <w:lvlText w:val="⋅"/>
      <w:lvlJc w:val="left"/>
      <w:pPr>
        <w:tabs>
          <w:tab w:val="num" w:pos="493"/>
        </w:tabs>
        <w:ind w:left="493" w:hanging="493"/>
      </w:pPr>
      <w:rPr>
        <w:rFonts w:ascii="Arial Narrow" w:eastAsia="Arial Narrow" w:hAnsi="Arial Narrow" w:cs="Arial Narrow"/>
        <w:color w:val="000000"/>
        <w:position w:val="0"/>
        <w:sz w:val="22"/>
        <w:szCs w:val="22"/>
      </w:rPr>
    </w:lvl>
    <w:lvl w:ilvl="1">
      <w:start w:val="1"/>
      <w:numFmt w:val="lowerLetter"/>
      <w:lvlText w:val="%2."/>
      <w:lvlJc w:val="left"/>
      <w:pPr>
        <w:tabs>
          <w:tab w:val="num" w:pos="806"/>
        </w:tabs>
        <w:ind w:left="806" w:hanging="86"/>
      </w:pPr>
      <w:rPr>
        <w:rFonts w:ascii="Arial Narrow" w:eastAsia="Arial Narrow" w:hAnsi="Arial Narrow" w:cs="Arial Narrow"/>
        <w:color w:val="000000"/>
        <w:position w:val="0"/>
        <w:sz w:val="18"/>
        <w:szCs w:val="18"/>
      </w:rPr>
    </w:lvl>
    <w:lvl w:ilvl="2">
      <w:start w:val="1"/>
      <w:numFmt w:val="lowerRoman"/>
      <w:lvlText w:val="%3."/>
      <w:lvlJc w:val="left"/>
      <w:pPr>
        <w:tabs>
          <w:tab w:val="num" w:pos="1575"/>
        </w:tabs>
        <w:ind w:left="1575" w:hanging="70"/>
      </w:pPr>
      <w:rPr>
        <w:rFonts w:ascii="Arial Narrow" w:eastAsia="Arial Narrow" w:hAnsi="Arial Narrow" w:cs="Arial Narrow"/>
        <w:color w:val="000000"/>
        <w:position w:val="0"/>
        <w:sz w:val="18"/>
        <w:szCs w:val="18"/>
      </w:rPr>
    </w:lvl>
    <w:lvl w:ilvl="3">
      <w:start w:val="1"/>
      <w:numFmt w:val="decimal"/>
      <w:lvlText w:val="%4."/>
      <w:lvlJc w:val="left"/>
      <w:pPr>
        <w:tabs>
          <w:tab w:val="num" w:pos="2246"/>
        </w:tabs>
        <w:ind w:left="2246" w:hanging="85"/>
      </w:pPr>
      <w:rPr>
        <w:rFonts w:ascii="Arial Narrow" w:eastAsia="Arial Narrow" w:hAnsi="Arial Narrow" w:cs="Arial Narrow"/>
        <w:color w:val="000000"/>
        <w:position w:val="0"/>
        <w:sz w:val="18"/>
        <w:szCs w:val="18"/>
      </w:rPr>
    </w:lvl>
    <w:lvl w:ilvl="4">
      <w:start w:val="1"/>
      <w:numFmt w:val="lowerLetter"/>
      <w:lvlText w:val="%5."/>
      <w:lvlJc w:val="left"/>
      <w:pPr>
        <w:tabs>
          <w:tab w:val="num" w:pos="2966"/>
        </w:tabs>
        <w:ind w:left="2966" w:hanging="85"/>
      </w:pPr>
      <w:rPr>
        <w:rFonts w:ascii="Arial Narrow" w:eastAsia="Arial Narrow" w:hAnsi="Arial Narrow" w:cs="Arial Narrow"/>
        <w:color w:val="000000"/>
        <w:position w:val="0"/>
        <w:sz w:val="18"/>
        <w:szCs w:val="18"/>
      </w:rPr>
    </w:lvl>
    <w:lvl w:ilvl="5">
      <w:start w:val="1"/>
      <w:numFmt w:val="lowerRoman"/>
      <w:lvlText w:val="%6."/>
      <w:lvlJc w:val="left"/>
      <w:pPr>
        <w:tabs>
          <w:tab w:val="num" w:pos="3736"/>
        </w:tabs>
        <w:ind w:left="3736" w:hanging="70"/>
      </w:pPr>
      <w:rPr>
        <w:rFonts w:ascii="Arial Narrow" w:eastAsia="Arial Narrow" w:hAnsi="Arial Narrow" w:cs="Arial Narrow"/>
        <w:color w:val="000000"/>
        <w:position w:val="0"/>
        <w:sz w:val="18"/>
        <w:szCs w:val="18"/>
      </w:rPr>
    </w:lvl>
    <w:lvl w:ilvl="6">
      <w:start w:val="1"/>
      <w:numFmt w:val="decimal"/>
      <w:lvlText w:val="%7."/>
      <w:lvlJc w:val="left"/>
      <w:pPr>
        <w:tabs>
          <w:tab w:val="num" w:pos="4406"/>
        </w:tabs>
        <w:ind w:left="4406" w:hanging="85"/>
      </w:pPr>
      <w:rPr>
        <w:rFonts w:ascii="Arial Narrow" w:eastAsia="Arial Narrow" w:hAnsi="Arial Narrow" w:cs="Arial Narrow"/>
        <w:color w:val="000000"/>
        <w:position w:val="0"/>
        <w:sz w:val="18"/>
        <w:szCs w:val="18"/>
      </w:rPr>
    </w:lvl>
    <w:lvl w:ilvl="7">
      <w:start w:val="1"/>
      <w:numFmt w:val="lowerLetter"/>
      <w:lvlText w:val="%8."/>
      <w:lvlJc w:val="left"/>
      <w:pPr>
        <w:tabs>
          <w:tab w:val="num" w:pos="5126"/>
        </w:tabs>
        <w:ind w:left="5126" w:hanging="86"/>
      </w:pPr>
      <w:rPr>
        <w:rFonts w:ascii="Arial Narrow" w:eastAsia="Arial Narrow" w:hAnsi="Arial Narrow" w:cs="Arial Narrow"/>
        <w:color w:val="000000"/>
        <w:position w:val="0"/>
        <w:sz w:val="18"/>
        <w:szCs w:val="18"/>
      </w:rPr>
    </w:lvl>
    <w:lvl w:ilvl="8">
      <w:start w:val="1"/>
      <w:numFmt w:val="lowerRoman"/>
      <w:lvlText w:val="%9."/>
      <w:lvlJc w:val="left"/>
      <w:pPr>
        <w:tabs>
          <w:tab w:val="num" w:pos="5894"/>
        </w:tabs>
        <w:ind w:left="5894" w:hanging="70"/>
      </w:pPr>
      <w:rPr>
        <w:rFonts w:ascii="Arial Narrow" w:eastAsia="Arial Narrow" w:hAnsi="Arial Narrow" w:cs="Arial Narrow"/>
        <w:color w:val="000000"/>
        <w:position w:val="0"/>
        <w:sz w:val="18"/>
        <w:szCs w:val="18"/>
      </w:rPr>
    </w:lvl>
  </w:abstractNum>
  <w:abstractNum w:abstractNumId="17">
    <w:nsid w:val="0AAD4CA7"/>
    <w:multiLevelType w:val="multilevel"/>
    <w:tmpl w:val="B1F6C692"/>
    <w:styleLink w:val="List49"/>
    <w:lvl w:ilvl="0">
      <w:numFmt w:val="bullet"/>
      <w:lvlText w:val="⋅"/>
      <w:lvlJc w:val="left"/>
      <w:rPr>
        <w:rFonts w:ascii="Arial Narrow" w:eastAsia="Arial Narrow" w:hAnsi="Arial Narrow" w:cs="Arial Narrow"/>
        <w:position w:val="0"/>
      </w:rPr>
    </w:lvl>
    <w:lvl w:ilvl="1">
      <w:start w:val="1"/>
      <w:numFmt w:val="bullet"/>
      <w:lvlText w:val="●"/>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8">
    <w:nsid w:val="0ABF6E9B"/>
    <w:multiLevelType w:val="multilevel"/>
    <w:tmpl w:val="158AADF2"/>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9">
    <w:nsid w:val="0AC97CEB"/>
    <w:multiLevelType w:val="multilevel"/>
    <w:tmpl w:val="4A02B4D0"/>
    <w:styleLink w:val="List35"/>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0">
    <w:nsid w:val="0BAE5537"/>
    <w:multiLevelType w:val="hybridMultilevel"/>
    <w:tmpl w:val="F10A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BB60658"/>
    <w:multiLevelType w:val="multilevel"/>
    <w:tmpl w:val="18723AE0"/>
    <w:styleLink w:val="List6"/>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2">
    <w:nsid w:val="0CC80EAF"/>
    <w:multiLevelType w:val="multilevel"/>
    <w:tmpl w:val="FECEC71C"/>
    <w:lvl w:ilvl="0">
      <w:numFmt w:val="bullet"/>
      <w:lvlText w:val="•"/>
      <w:lvlJc w:val="left"/>
      <w:pPr>
        <w:tabs>
          <w:tab w:val="num" w:pos="720"/>
        </w:tabs>
        <w:ind w:left="720" w:hanging="360"/>
      </w:pPr>
      <w:rPr>
        <w:rFonts w:ascii="Arial Narrow" w:eastAsia="Arial Narrow" w:hAnsi="Arial Narrow" w:cs="Arial Narrow"/>
        <w:b w:val="0"/>
        <w:bCs w:val="0"/>
        <w:i w:val="0"/>
        <w:iCs w:val="0"/>
        <w:caps w:val="0"/>
        <w:smallCaps w:val="0"/>
        <w:strike w:val="0"/>
        <w:dstrike w:val="0"/>
        <w:color w:val="000000"/>
        <w:spacing w:val="0"/>
        <w:kern w:val="24"/>
        <w:position w:val="0"/>
        <w:sz w:val="22"/>
        <w:szCs w:val="22"/>
        <w:u w:val="none" w:color="000000"/>
        <w:vertAlign w:val="baseline"/>
        <w:lang w:val="en-US"/>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abstractNum>
  <w:abstractNum w:abstractNumId="23">
    <w:nsid w:val="0CDE5411"/>
    <w:multiLevelType w:val="hybridMultilevel"/>
    <w:tmpl w:val="B1800C32"/>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0D1B08ED"/>
    <w:multiLevelType w:val="multilevel"/>
    <w:tmpl w:val="37C619B6"/>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5">
    <w:nsid w:val="0E381F6A"/>
    <w:multiLevelType w:val="multilevel"/>
    <w:tmpl w:val="AC6661A8"/>
    <w:styleLink w:val="List46"/>
    <w:lvl w:ilvl="0">
      <w:numFmt w:val="bullet"/>
      <w:lvlText w:val="⋅"/>
      <w:lvlJc w:val="left"/>
      <w:rPr>
        <w:rFonts w:ascii="Arial Narrow" w:eastAsia="Arial Narrow" w:hAnsi="Arial Narrow" w:cs="Arial Narrow"/>
        <w:position w:val="0"/>
      </w:rPr>
    </w:lvl>
    <w:lvl w:ilvl="1">
      <w:start w:val="1"/>
      <w:numFmt w:val="bullet"/>
      <w:lvlText w:val="●"/>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6">
    <w:nsid w:val="0EC31068"/>
    <w:multiLevelType w:val="multilevel"/>
    <w:tmpl w:val="49247B8E"/>
    <w:lvl w:ilvl="0">
      <w:numFmt w:val="bullet"/>
      <w:lvlText w:val="⋅"/>
      <w:lvlJc w:val="left"/>
      <w:rPr>
        <w:rFonts w:ascii="Arial Narrow" w:eastAsia="Arial Narrow" w:hAnsi="Arial Narrow" w:cs="Arial Narrow"/>
        <w:color w:val="C00000"/>
        <w:position w:val="0"/>
        <w:u w:color="000000"/>
      </w:rPr>
    </w:lvl>
    <w:lvl w:ilvl="1">
      <w:start w:val="1"/>
      <w:numFmt w:val="bullet"/>
      <w:lvlText w:val="o"/>
      <w:lvlJc w:val="left"/>
      <w:rPr>
        <w:rFonts w:ascii="Arial Narrow" w:eastAsia="Arial Narrow" w:hAnsi="Arial Narrow" w:cs="Arial Narrow"/>
        <w:color w:val="C00000"/>
        <w:position w:val="0"/>
        <w:u w:color="000000"/>
      </w:rPr>
    </w:lvl>
    <w:lvl w:ilvl="2">
      <w:start w:val="1"/>
      <w:numFmt w:val="bullet"/>
      <w:lvlText w:val="▪"/>
      <w:lvlJc w:val="left"/>
      <w:rPr>
        <w:rFonts w:ascii="Arial Narrow" w:eastAsia="Arial Narrow" w:hAnsi="Arial Narrow" w:cs="Arial Narrow"/>
        <w:color w:val="C00000"/>
        <w:position w:val="0"/>
        <w:u w:color="000000"/>
      </w:rPr>
    </w:lvl>
    <w:lvl w:ilvl="3">
      <w:start w:val="1"/>
      <w:numFmt w:val="bullet"/>
      <w:lvlText w:val="•"/>
      <w:lvlJc w:val="left"/>
      <w:rPr>
        <w:rFonts w:ascii="Arial Narrow" w:eastAsia="Arial Narrow" w:hAnsi="Arial Narrow" w:cs="Arial Narrow"/>
        <w:color w:val="C00000"/>
        <w:position w:val="0"/>
        <w:u w:color="000000"/>
      </w:rPr>
    </w:lvl>
    <w:lvl w:ilvl="4">
      <w:start w:val="1"/>
      <w:numFmt w:val="bullet"/>
      <w:lvlText w:val="o"/>
      <w:lvlJc w:val="left"/>
      <w:rPr>
        <w:rFonts w:ascii="Arial Narrow" w:eastAsia="Arial Narrow" w:hAnsi="Arial Narrow" w:cs="Arial Narrow"/>
        <w:color w:val="C00000"/>
        <w:position w:val="0"/>
        <w:u w:color="000000"/>
      </w:rPr>
    </w:lvl>
    <w:lvl w:ilvl="5">
      <w:start w:val="1"/>
      <w:numFmt w:val="bullet"/>
      <w:lvlText w:val="▪"/>
      <w:lvlJc w:val="left"/>
      <w:rPr>
        <w:rFonts w:ascii="Arial Narrow" w:eastAsia="Arial Narrow" w:hAnsi="Arial Narrow" w:cs="Arial Narrow"/>
        <w:color w:val="C00000"/>
        <w:position w:val="0"/>
        <w:u w:color="000000"/>
      </w:rPr>
    </w:lvl>
    <w:lvl w:ilvl="6">
      <w:start w:val="1"/>
      <w:numFmt w:val="bullet"/>
      <w:lvlText w:val="•"/>
      <w:lvlJc w:val="left"/>
      <w:rPr>
        <w:rFonts w:ascii="Arial Narrow" w:eastAsia="Arial Narrow" w:hAnsi="Arial Narrow" w:cs="Arial Narrow"/>
        <w:color w:val="C00000"/>
        <w:position w:val="0"/>
        <w:u w:color="000000"/>
      </w:rPr>
    </w:lvl>
    <w:lvl w:ilvl="7">
      <w:start w:val="1"/>
      <w:numFmt w:val="bullet"/>
      <w:lvlText w:val="o"/>
      <w:lvlJc w:val="left"/>
      <w:rPr>
        <w:rFonts w:ascii="Arial Narrow" w:eastAsia="Arial Narrow" w:hAnsi="Arial Narrow" w:cs="Arial Narrow"/>
        <w:color w:val="C00000"/>
        <w:position w:val="0"/>
        <w:u w:color="000000"/>
      </w:rPr>
    </w:lvl>
    <w:lvl w:ilvl="8">
      <w:start w:val="1"/>
      <w:numFmt w:val="bullet"/>
      <w:lvlText w:val="▪"/>
      <w:lvlJc w:val="left"/>
      <w:rPr>
        <w:rFonts w:ascii="Arial Narrow" w:eastAsia="Arial Narrow" w:hAnsi="Arial Narrow" w:cs="Arial Narrow"/>
        <w:color w:val="C00000"/>
        <w:position w:val="0"/>
        <w:u w:color="000000"/>
      </w:rPr>
    </w:lvl>
  </w:abstractNum>
  <w:abstractNum w:abstractNumId="27">
    <w:nsid w:val="0FBF4E15"/>
    <w:multiLevelType w:val="multilevel"/>
    <w:tmpl w:val="A09270EC"/>
    <w:styleLink w:val="List48"/>
    <w:lvl w:ilvl="0">
      <w:numFmt w:val="bullet"/>
      <w:lvlText w:val="⋅"/>
      <w:lvlJc w:val="left"/>
      <w:rPr>
        <w:rFonts w:ascii="Arial Narrow" w:eastAsia="Arial Narrow" w:hAnsi="Arial Narrow" w:cs="Arial Narrow"/>
        <w:position w:val="0"/>
      </w:rPr>
    </w:lvl>
    <w:lvl w:ilvl="1">
      <w:start w:val="1"/>
      <w:numFmt w:val="bullet"/>
      <w:lvlText w:val="●"/>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8">
    <w:nsid w:val="10873DFE"/>
    <w:multiLevelType w:val="multilevel"/>
    <w:tmpl w:val="0C14B6B4"/>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9">
    <w:nsid w:val="10E01E15"/>
    <w:multiLevelType w:val="multilevel"/>
    <w:tmpl w:val="7E72516A"/>
    <w:styleLink w:val="List87"/>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0">
    <w:nsid w:val="10E13B1E"/>
    <w:multiLevelType w:val="hybridMultilevel"/>
    <w:tmpl w:val="97073704"/>
    <w:lvl w:ilvl="0" w:tplc="22E4CAD0">
      <w:start w:val="1"/>
      <w:numFmt w:val="decimal"/>
      <w:lvlText w:val="%1."/>
      <w:lvlJc w:val="left"/>
      <w:pPr>
        <w:ind w:left="720" w:hanging="360"/>
      </w:pPr>
      <w:rPr>
        <w:rFonts w:ascii="Arial" w:eastAsia="Arial" w:hAnsi="Arial" w:hint="default"/>
        <w:b w:val="0"/>
        <w:color w:val="000000"/>
      </w:rPr>
    </w:lvl>
    <w:lvl w:ilvl="1" w:tplc="2ECEFB32">
      <w:start w:val="1"/>
      <w:numFmt w:val="decimal"/>
      <w:lvlText w:val="%2."/>
      <w:lvlJc w:val="left"/>
      <w:pPr>
        <w:ind w:left="1440" w:hanging="360"/>
      </w:pPr>
      <w:rPr>
        <w:rFonts w:ascii="Arial" w:eastAsia="Arial" w:hAnsi="Arial" w:hint="default"/>
      </w:rPr>
    </w:lvl>
    <w:lvl w:ilvl="2" w:tplc="67C8FC3C">
      <w:start w:val="1"/>
      <w:numFmt w:val="decimal"/>
      <w:lvlText w:val="%3."/>
      <w:lvlJc w:val="left"/>
      <w:pPr>
        <w:ind w:left="2160" w:hanging="180"/>
      </w:pPr>
      <w:rPr>
        <w:rFonts w:ascii="Arial" w:eastAsia="Arial" w:hAnsi="Arial" w:hint="default"/>
      </w:rPr>
    </w:lvl>
    <w:lvl w:ilvl="3" w:tplc="24CC22F4">
      <w:start w:val="1"/>
      <w:numFmt w:val="decimal"/>
      <w:lvlText w:val="%4."/>
      <w:lvlJc w:val="left"/>
      <w:pPr>
        <w:ind w:left="2880" w:hanging="360"/>
      </w:pPr>
      <w:rPr>
        <w:rFonts w:ascii="Arial" w:eastAsia="Arial" w:hAnsi="Arial" w:hint="default"/>
      </w:rPr>
    </w:lvl>
    <w:lvl w:ilvl="4" w:tplc="2D8CD1DA">
      <w:start w:val="1"/>
      <w:numFmt w:val="decimal"/>
      <w:lvlText w:val="%5."/>
      <w:lvlJc w:val="left"/>
      <w:pPr>
        <w:ind w:left="3600" w:hanging="360"/>
      </w:pPr>
      <w:rPr>
        <w:rFonts w:ascii="Arial" w:eastAsia="Arial" w:hAnsi="Arial" w:hint="default"/>
      </w:rPr>
    </w:lvl>
    <w:lvl w:ilvl="5" w:tplc="2B724364">
      <w:start w:val="1"/>
      <w:numFmt w:val="decimal"/>
      <w:lvlText w:val="%6."/>
      <w:lvlJc w:val="left"/>
      <w:pPr>
        <w:ind w:left="4320" w:hanging="180"/>
      </w:pPr>
      <w:rPr>
        <w:rFonts w:ascii="Arial" w:eastAsia="Arial" w:hAnsi="Arial" w:hint="default"/>
      </w:rPr>
    </w:lvl>
    <w:lvl w:ilvl="6" w:tplc="ABAC6226">
      <w:start w:val="1"/>
      <w:numFmt w:val="decimal"/>
      <w:lvlText w:val="%7."/>
      <w:lvlJc w:val="left"/>
      <w:pPr>
        <w:ind w:left="5040" w:hanging="360"/>
      </w:pPr>
      <w:rPr>
        <w:rFonts w:ascii="Arial" w:eastAsia="Arial" w:hAnsi="Arial" w:hint="default"/>
      </w:rPr>
    </w:lvl>
    <w:lvl w:ilvl="7" w:tplc="B0EE2620">
      <w:start w:val="1"/>
      <w:numFmt w:val="decimal"/>
      <w:lvlText w:val="%8."/>
      <w:lvlJc w:val="left"/>
      <w:pPr>
        <w:ind w:left="5760" w:hanging="360"/>
      </w:pPr>
      <w:rPr>
        <w:rFonts w:ascii="Arial" w:eastAsia="Arial" w:hAnsi="Arial" w:hint="default"/>
      </w:rPr>
    </w:lvl>
    <w:lvl w:ilvl="8" w:tplc="E6864BCC">
      <w:start w:val="1"/>
      <w:numFmt w:val="decimal"/>
      <w:lvlText w:val="%9."/>
      <w:lvlJc w:val="left"/>
      <w:pPr>
        <w:ind w:left="6480" w:hanging="180"/>
      </w:pPr>
      <w:rPr>
        <w:rFonts w:ascii="Arial" w:eastAsia="Arial" w:hAnsi="Arial" w:hint="default"/>
      </w:rPr>
    </w:lvl>
  </w:abstractNum>
  <w:abstractNum w:abstractNumId="31">
    <w:nsid w:val="11007175"/>
    <w:multiLevelType w:val="multilevel"/>
    <w:tmpl w:val="D6C6030A"/>
    <w:styleLink w:val="List15"/>
    <w:lvl w:ilvl="0">
      <w:numFmt w:val="bullet"/>
      <w:lvlText w:val="⋅"/>
      <w:lvlJc w:val="left"/>
      <w:rPr>
        <w:rFonts w:ascii="Arial Narrow" w:eastAsia="Arial Narrow" w:hAnsi="Arial Narrow" w:cs="Arial Narrow"/>
        <w:position w:val="0"/>
        <w:u w:val="single"/>
      </w:rPr>
    </w:lvl>
    <w:lvl w:ilvl="1">
      <w:start w:val="1"/>
      <w:numFmt w:val="bullet"/>
      <w:lvlText w:val="o"/>
      <w:lvlJc w:val="left"/>
      <w:rPr>
        <w:rFonts w:ascii="Arial Narrow" w:eastAsia="Arial Narrow" w:hAnsi="Arial Narrow" w:cs="Arial Narrow"/>
        <w:position w:val="0"/>
        <w:u w:val="single"/>
      </w:rPr>
    </w:lvl>
    <w:lvl w:ilvl="2">
      <w:start w:val="1"/>
      <w:numFmt w:val="bullet"/>
      <w:lvlText w:val="▪"/>
      <w:lvlJc w:val="left"/>
      <w:rPr>
        <w:rFonts w:ascii="Arial Narrow" w:eastAsia="Arial Narrow" w:hAnsi="Arial Narrow" w:cs="Arial Narrow"/>
        <w:position w:val="0"/>
        <w:u w:val="single"/>
      </w:rPr>
    </w:lvl>
    <w:lvl w:ilvl="3">
      <w:start w:val="1"/>
      <w:numFmt w:val="bullet"/>
      <w:lvlText w:val="•"/>
      <w:lvlJc w:val="left"/>
      <w:rPr>
        <w:rFonts w:ascii="Arial Narrow" w:eastAsia="Arial Narrow" w:hAnsi="Arial Narrow" w:cs="Arial Narrow"/>
        <w:position w:val="0"/>
        <w:u w:val="single"/>
      </w:rPr>
    </w:lvl>
    <w:lvl w:ilvl="4">
      <w:start w:val="1"/>
      <w:numFmt w:val="bullet"/>
      <w:lvlText w:val="o"/>
      <w:lvlJc w:val="left"/>
      <w:rPr>
        <w:rFonts w:ascii="Arial Narrow" w:eastAsia="Arial Narrow" w:hAnsi="Arial Narrow" w:cs="Arial Narrow"/>
        <w:position w:val="0"/>
        <w:u w:val="single"/>
      </w:rPr>
    </w:lvl>
    <w:lvl w:ilvl="5">
      <w:start w:val="1"/>
      <w:numFmt w:val="bullet"/>
      <w:lvlText w:val="▪"/>
      <w:lvlJc w:val="left"/>
      <w:rPr>
        <w:rFonts w:ascii="Arial Narrow" w:eastAsia="Arial Narrow" w:hAnsi="Arial Narrow" w:cs="Arial Narrow"/>
        <w:position w:val="0"/>
        <w:u w:val="single"/>
      </w:rPr>
    </w:lvl>
    <w:lvl w:ilvl="6">
      <w:start w:val="1"/>
      <w:numFmt w:val="bullet"/>
      <w:lvlText w:val="•"/>
      <w:lvlJc w:val="left"/>
      <w:rPr>
        <w:rFonts w:ascii="Arial Narrow" w:eastAsia="Arial Narrow" w:hAnsi="Arial Narrow" w:cs="Arial Narrow"/>
        <w:position w:val="0"/>
        <w:u w:val="single"/>
      </w:rPr>
    </w:lvl>
    <w:lvl w:ilvl="7">
      <w:start w:val="1"/>
      <w:numFmt w:val="bullet"/>
      <w:lvlText w:val="o"/>
      <w:lvlJc w:val="left"/>
      <w:rPr>
        <w:rFonts w:ascii="Arial Narrow" w:eastAsia="Arial Narrow" w:hAnsi="Arial Narrow" w:cs="Arial Narrow"/>
        <w:position w:val="0"/>
        <w:u w:val="single"/>
      </w:rPr>
    </w:lvl>
    <w:lvl w:ilvl="8">
      <w:start w:val="1"/>
      <w:numFmt w:val="bullet"/>
      <w:lvlText w:val="▪"/>
      <w:lvlJc w:val="left"/>
      <w:rPr>
        <w:rFonts w:ascii="Arial Narrow" w:eastAsia="Arial Narrow" w:hAnsi="Arial Narrow" w:cs="Arial Narrow"/>
        <w:position w:val="0"/>
        <w:u w:val="single"/>
      </w:rPr>
    </w:lvl>
  </w:abstractNum>
  <w:abstractNum w:abstractNumId="32">
    <w:nsid w:val="1130171E"/>
    <w:multiLevelType w:val="hybridMultilevel"/>
    <w:tmpl w:val="F9E0BF3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33">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20502C6"/>
    <w:multiLevelType w:val="multilevel"/>
    <w:tmpl w:val="07B654F4"/>
    <w:styleLink w:val="List37"/>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35">
    <w:nsid w:val="1239464D"/>
    <w:multiLevelType w:val="multilevel"/>
    <w:tmpl w:val="5448BC2A"/>
    <w:styleLink w:val="List89"/>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6">
    <w:nsid w:val="13247BFE"/>
    <w:multiLevelType w:val="hybridMultilevel"/>
    <w:tmpl w:val="30B8919C"/>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nsid w:val="13A719D6"/>
    <w:multiLevelType w:val="hybridMultilevel"/>
    <w:tmpl w:val="D8FA9868"/>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nsid w:val="1490159E"/>
    <w:multiLevelType w:val="multilevel"/>
    <w:tmpl w:val="EF2ACF06"/>
    <w:styleLink w:val="List27"/>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39">
    <w:nsid w:val="14E41ECE"/>
    <w:multiLevelType w:val="multilevel"/>
    <w:tmpl w:val="1990273A"/>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40">
    <w:nsid w:val="14ED7B61"/>
    <w:multiLevelType w:val="multilevel"/>
    <w:tmpl w:val="F6940BD6"/>
    <w:styleLink w:val="List33"/>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41">
    <w:nsid w:val="14FD6DF3"/>
    <w:multiLevelType w:val="multilevel"/>
    <w:tmpl w:val="A4C80B52"/>
    <w:styleLink w:val="List72"/>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2">
    <w:nsid w:val="15284210"/>
    <w:multiLevelType w:val="multilevel"/>
    <w:tmpl w:val="52947A0C"/>
    <w:styleLink w:val="List41"/>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43">
    <w:nsid w:val="15297B83"/>
    <w:multiLevelType w:val="multilevel"/>
    <w:tmpl w:val="277C34A2"/>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44">
    <w:nsid w:val="15504354"/>
    <w:multiLevelType w:val="hybridMultilevel"/>
    <w:tmpl w:val="56567A1E"/>
    <w:lvl w:ilvl="0" w:tplc="52F4D17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15C84D90"/>
    <w:multiLevelType w:val="multilevel"/>
    <w:tmpl w:val="7FA09090"/>
    <w:styleLink w:val="List54"/>
    <w:lvl w:ilvl="0">
      <w:numFmt w:val="bullet"/>
      <w:lvlText w:val="⋅"/>
      <w:lvlJc w:val="left"/>
      <w:rPr>
        <w:rFonts w:ascii="Arial Narrow" w:eastAsia="Arial Narrow" w:hAnsi="Arial Narrow" w:cs="Arial Narrow"/>
        <w:color w:val="C00000"/>
        <w:position w:val="0"/>
        <w:u w:color="000000"/>
      </w:rPr>
    </w:lvl>
    <w:lvl w:ilvl="1">
      <w:start w:val="1"/>
      <w:numFmt w:val="bullet"/>
      <w:lvlText w:val="o"/>
      <w:lvlJc w:val="left"/>
      <w:rPr>
        <w:rFonts w:ascii="Arial Narrow" w:eastAsia="Arial Narrow" w:hAnsi="Arial Narrow" w:cs="Arial Narrow"/>
        <w:color w:val="C00000"/>
        <w:position w:val="0"/>
        <w:u w:color="000000"/>
      </w:rPr>
    </w:lvl>
    <w:lvl w:ilvl="2">
      <w:start w:val="1"/>
      <w:numFmt w:val="bullet"/>
      <w:lvlText w:val="▪"/>
      <w:lvlJc w:val="left"/>
      <w:rPr>
        <w:rFonts w:ascii="Arial Narrow" w:eastAsia="Arial Narrow" w:hAnsi="Arial Narrow" w:cs="Arial Narrow"/>
        <w:color w:val="C00000"/>
        <w:position w:val="0"/>
        <w:u w:color="000000"/>
      </w:rPr>
    </w:lvl>
    <w:lvl w:ilvl="3">
      <w:start w:val="1"/>
      <w:numFmt w:val="bullet"/>
      <w:lvlText w:val="•"/>
      <w:lvlJc w:val="left"/>
      <w:rPr>
        <w:rFonts w:ascii="Arial Narrow" w:eastAsia="Arial Narrow" w:hAnsi="Arial Narrow" w:cs="Arial Narrow"/>
        <w:color w:val="C00000"/>
        <w:position w:val="0"/>
        <w:u w:color="000000"/>
      </w:rPr>
    </w:lvl>
    <w:lvl w:ilvl="4">
      <w:start w:val="1"/>
      <w:numFmt w:val="bullet"/>
      <w:lvlText w:val="o"/>
      <w:lvlJc w:val="left"/>
      <w:rPr>
        <w:rFonts w:ascii="Arial Narrow" w:eastAsia="Arial Narrow" w:hAnsi="Arial Narrow" w:cs="Arial Narrow"/>
        <w:color w:val="C00000"/>
        <w:position w:val="0"/>
        <w:u w:color="000000"/>
      </w:rPr>
    </w:lvl>
    <w:lvl w:ilvl="5">
      <w:start w:val="1"/>
      <w:numFmt w:val="bullet"/>
      <w:lvlText w:val="▪"/>
      <w:lvlJc w:val="left"/>
      <w:rPr>
        <w:rFonts w:ascii="Arial Narrow" w:eastAsia="Arial Narrow" w:hAnsi="Arial Narrow" w:cs="Arial Narrow"/>
        <w:color w:val="C00000"/>
        <w:position w:val="0"/>
        <w:u w:color="000000"/>
      </w:rPr>
    </w:lvl>
    <w:lvl w:ilvl="6">
      <w:start w:val="1"/>
      <w:numFmt w:val="bullet"/>
      <w:lvlText w:val="•"/>
      <w:lvlJc w:val="left"/>
      <w:rPr>
        <w:rFonts w:ascii="Arial Narrow" w:eastAsia="Arial Narrow" w:hAnsi="Arial Narrow" w:cs="Arial Narrow"/>
        <w:color w:val="C00000"/>
        <w:position w:val="0"/>
        <w:u w:color="000000"/>
      </w:rPr>
    </w:lvl>
    <w:lvl w:ilvl="7">
      <w:start w:val="1"/>
      <w:numFmt w:val="bullet"/>
      <w:lvlText w:val="o"/>
      <w:lvlJc w:val="left"/>
      <w:rPr>
        <w:rFonts w:ascii="Arial Narrow" w:eastAsia="Arial Narrow" w:hAnsi="Arial Narrow" w:cs="Arial Narrow"/>
        <w:color w:val="C00000"/>
        <w:position w:val="0"/>
        <w:u w:color="000000"/>
      </w:rPr>
    </w:lvl>
    <w:lvl w:ilvl="8">
      <w:start w:val="1"/>
      <w:numFmt w:val="bullet"/>
      <w:lvlText w:val="▪"/>
      <w:lvlJc w:val="left"/>
      <w:rPr>
        <w:rFonts w:ascii="Arial Narrow" w:eastAsia="Arial Narrow" w:hAnsi="Arial Narrow" w:cs="Arial Narrow"/>
        <w:color w:val="C00000"/>
        <w:position w:val="0"/>
        <w:u w:color="000000"/>
      </w:rPr>
    </w:lvl>
  </w:abstractNum>
  <w:abstractNum w:abstractNumId="46">
    <w:nsid w:val="169C0B7F"/>
    <w:multiLevelType w:val="multilevel"/>
    <w:tmpl w:val="738E6CCA"/>
    <w:styleLink w:val="List58"/>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47">
    <w:nsid w:val="16C9641E"/>
    <w:multiLevelType w:val="multilevel"/>
    <w:tmpl w:val="36442218"/>
    <w:styleLink w:val="List59"/>
    <w:lvl w:ilvl="0">
      <w:numFmt w:val="bullet"/>
      <w:lvlText w:val="⋅"/>
      <w:lvlJc w:val="left"/>
      <w:rPr>
        <w:rFonts w:ascii="Arial Narrow" w:eastAsia="Arial Narrow" w:hAnsi="Arial Narrow" w:cs="Arial Narrow"/>
        <w:color w:val="C00000"/>
        <w:position w:val="0"/>
        <w:u w:color="000000"/>
      </w:rPr>
    </w:lvl>
    <w:lvl w:ilvl="1">
      <w:start w:val="1"/>
      <w:numFmt w:val="bullet"/>
      <w:lvlText w:val="o"/>
      <w:lvlJc w:val="left"/>
      <w:rPr>
        <w:rFonts w:ascii="Arial Narrow" w:eastAsia="Arial Narrow" w:hAnsi="Arial Narrow" w:cs="Arial Narrow"/>
        <w:color w:val="C00000"/>
        <w:position w:val="0"/>
        <w:u w:color="000000"/>
      </w:rPr>
    </w:lvl>
    <w:lvl w:ilvl="2">
      <w:start w:val="1"/>
      <w:numFmt w:val="bullet"/>
      <w:lvlText w:val="▪"/>
      <w:lvlJc w:val="left"/>
      <w:rPr>
        <w:rFonts w:ascii="Arial Narrow" w:eastAsia="Arial Narrow" w:hAnsi="Arial Narrow" w:cs="Arial Narrow"/>
        <w:color w:val="C00000"/>
        <w:position w:val="0"/>
        <w:u w:color="000000"/>
      </w:rPr>
    </w:lvl>
    <w:lvl w:ilvl="3">
      <w:start w:val="1"/>
      <w:numFmt w:val="bullet"/>
      <w:lvlText w:val="•"/>
      <w:lvlJc w:val="left"/>
      <w:rPr>
        <w:rFonts w:ascii="Arial Narrow" w:eastAsia="Arial Narrow" w:hAnsi="Arial Narrow" w:cs="Arial Narrow"/>
        <w:color w:val="C00000"/>
        <w:position w:val="0"/>
        <w:u w:color="000000"/>
      </w:rPr>
    </w:lvl>
    <w:lvl w:ilvl="4">
      <w:start w:val="1"/>
      <w:numFmt w:val="bullet"/>
      <w:lvlText w:val="o"/>
      <w:lvlJc w:val="left"/>
      <w:rPr>
        <w:rFonts w:ascii="Arial Narrow" w:eastAsia="Arial Narrow" w:hAnsi="Arial Narrow" w:cs="Arial Narrow"/>
        <w:color w:val="C00000"/>
        <w:position w:val="0"/>
        <w:u w:color="000000"/>
      </w:rPr>
    </w:lvl>
    <w:lvl w:ilvl="5">
      <w:start w:val="1"/>
      <w:numFmt w:val="bullet"/>
      <w:lvlText w:val="▪"/>
      <w:lvlJc w:val="left"/>
      <w:rPr>
        <w:rFonts w:ascii="Arial Narrow" w:eastAsia="Arial Narrow" w:hAnsi="Arial Narrow" w:cs="Arial Narrow"/>
        <w:color w:val="C00000"/>
        <w:position w:val="0"/>
        <w:u w:color="000000"/>
      </w:rPr>
    </w:lvl>
    <w:lvl w:ilvl="6">
      <w:start w:val="1"/>
      <w:numFmt w:val="bullet"/>
      <w:lvlText w:val="•"/>
      <w:lvlJc w:val="left"/>
      <w:rPr>
        <w:rFonts w:ascii="Arial Narrow" w:eastAsia="Arial Narrow" w:hAnsi="Arial Narrow" w:cs="Arial Narrow"/>
        <w:color w:val="C00000"/>
        <w:position w:val="0"/>
        <w:u w:color="000000"/>
      </w:rPr>
    </w:lvl>
    <w:lvl w:ilvl="7">
      <w:start w:val="1"/>
      <w:numFmt w:val="bullet"/>
      <w:lvlText w:val="o"/>
      <w:lvlJc w:val="left"/>
      <w:rPr>
        <w:rFonts w:ascii="Arial Narrow" w:eastAsia="Arial Narrow" w:hAnsi="Arial Narrow" w:cs="Arial Narrow"/>
        <w:color w:val="C00000"/>
        <w:position w:val="0"/>
        <w:u w:color="000000"/>
      </w:rPr>
    </w:lvl>
    <w:lvl w:ilvl="8">
      <w:start w:val="1"/>
      <w:numFmt w:val="bullet"/>
      <w:lvlText w:val="▪"/>
      <w:lvlJc w:val="left"/>
      <w:rPr>
        <w:rFonts w:ascii="Arial Narrow" w:eastAsia="Arial Narrow" w:hAnsi="Arial Narrow" w:cs="Arial Narrow"/>
        <w:color w:val="C00000"/>
        <w:position w:val="0"/>
        <w:u w:color="000000"/>
      </w:rPr>
    </w:lvl>
  </w:abstractNum>
  <w:abstractNum w:abstractNumId="48">
    <w:nsid w:val="1768186C"/>
    <w:multiLevelType w:val="multilevel"/>
    <w:tmpl w:val="21EA530E"/>
    <w:lvl w:ilvl="0">
      <w:numFmt w:val="bullet"/>
      <w:lvlText w:val="•"/>
      <w:lvlJc w:val="left"/>
      <w:pPr>
        <w:tabs>
          <w:tab w:val="num" w:pos="720"/>
        </w:tabs>
        <w:ind w:left="720" w:hanging="360"/>
      </w:pPr>
      <w:rPr>
        <w:rFonts w:ascii="Arial Narrow" w:eastAsia="Arial Narrow" w:hAnsi="Arial Narrow" w:cs="Arial Narrow"/>
        <w:b w:val="0"/>
        <w:bCs w:val="0"/>
        <w:i w:val="0"/>
        <w:iCs w:val="0"/>
        <w:caps w:val="0"/>
        <w:smallCaps w:val="0"/>
        <w:strike w:val="0"/>
        <w:dstrike w:val="0"/>
        <w:color w:val="000000"/>
        <w:spacing w:val="0"/>
        <w:kern w:val="24"/>
        <w:position w:val="0"/>
        <w:sz w:val="22"/>
        <w:szCs w:val="22"/>
        <w:u w:val="none" w:color="000000"/>
        <w:vertAlign w:val="baseline"/>
        <w:lang w:val="en-US"/>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abstractNum>
  <w:abstractNum w:abstractNumId="49">
    <w:nsid w:val="17BD6F94"/>
    <w:multiLevelType w:val="multilevel"/>
    <w:tmpl w:val="8A2E9AFA"/>
    <w:styleLink w:val="List29"/>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50">
    <w:nsid w:val="18F77FFB"/>
    <w:multiLevelType w:val="multilevel"/>
    <w:tmpl w:val="1B8ADADC"/>
    <w:styleLink w:val="List43"/>
    <w:lvl w:ilvl="0">
      <w:numFmt w:val="bullet"/>
      <w:lvlText w:val="⋅"/>
      <w:lvlJc w:val="left"/>
      <w:rPr>
        <w:rFonts w:ascii="Arial Narrow" w:eastAsia="Arial Narrow" w:hAnsi="Arial Narrow" w:cs="Arial Narrow"/>
        <w:position w:val="0"/>
      </w:rPr>
    </w:lvl>
    <w:lvl w:ilvl="1">
      <w:start w:val="1"/>
      <w:numFmt w:val="bullet"/>
      <w:lvlText w:val="●"/>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51">
    <w:nsid w:val="19882B67"/>
    <w:multiLevelType w:val="hybridMultilevel"/>
    <w:tmpl w:val="F10A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9A872BF"/>
    <w:multiLevelType w:val="hybridMultilevel"/>
    <w:tmpl w:val="F10A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AD3489B"/>
    <w:multiLevelType w:val="hybridMultilevel"/>
    <w:tmpl w:val="454A74B0"/>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
    <w:nsid w:val="1B2E7A27"/>
    <w:multiLevelType w:val="multilevel"/>
    <w:tmpl w:val="FF40C6F6"/>
    <w:styleLink w:val="List106"/>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55">
    <w:nsid w:val="1B3B6644"/>
    <w:multiLevelType w:val="multilevel"/>
    <w:tmpl w:val="21C49EA0"/>
    <w:styleLink w:val="List100"/>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56">
    <w:nsid w:val="1B8A3BF5"/>
    <w:multiLevelType w:val="multilevel"/>
    <w:tmpl w:val="E3F003F4"/>
    <w:styleLink w:val="List18"/>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57">
    <w:nsid w:val="1BE41D6B"/>
    <w:multiLevelType w:val="multilevel"/>
    <w:tmpl w:val="8B9C4CD2"/>
    <w:styleLink w:val="List95"/>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58">
    <w:nsid w:val="1C633CE3"/>
    <w:multiLevelType w:val="multilevel"/>
    <w:tmpl w:val="0D001F46"/>
    <w:styleLink w:val="List7"/>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59">
    <w:nsid w:val="1CE407F6"/>
    <w:multiLevelType w:val="multilevel"/>
    <w:tmpl w:val="E8F491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D1E2D92"/>
    <w:multiLevelType w:val="multilevel"/>
    <w:tmpl w:val="09E01472"/>
    <w:styleLink w:val="List39"/>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61">
    <w:nsid w:val="1D5D3684"/>
    <w:multiLevelType w:val="multilevel"/>
    <w:tmpl w:val="464AEFF0"/>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62">
    <w:nsid w:val="1E6012AD"/>
    <w:multiLevelType w:val="hybridMultilevel"/>
    <w:tmpl w:val="3A10DFC6"/>
    <w:lvl w:ilvl="0" w:tplc="52F4D17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nsid w:val="1EFC68F8"/>
    <w:multiLevelType w:val="multilevel"/>
    <w:tmpl w:val="A372C852"/>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64">
    <w:nsid w:val="1F05448A"/>
    <w:multiLevelType w:val="multilevel"/>
    <w:tmpl w:val="5130F59C"/>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65">
    <w:nsid w:val="1F3C09F9"/>
    <w:multiLevelType w:val="multilevel"/>
    <w:tmpl w:val="AF165C5A"/>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66">
    <w:nsid w:val="1F874779"/>
    <w:multiLevelType w:val="multilevel"/>
    <w:tmpl w:val="51B63748"/>
    <w:lvl w:ilvl="0">
      <w:numFmt w:val="bullet"/>
      <w:lvlText w:val="•"/>
      <w:lvlJc w:val="left"/>
      <w:pPr>
        <w:tabs>
          <w:tab w:val="num" w:pos="180"/>
        </w:tabs>
        <w:ind w:left="180" w:hanging="180"/>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67">
    <w:nsid w:val="1FAC3B49"/>
    <w:multiLevelType w:val="multilevel"/>
    <w:tmpl w:val="65528D56"/>
    <w:styleLink w:val="List28"/>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68">
    <w:nsid w:val="1FE423AC"/>
    <w:multiLevelType w:val="multilevel"/>
    <w:tmpl w:val="917EFBDE"/>
    <w:styleLink w:val="List44"/>
    <w:lvl w:ilvl="0">
      <w:numFmt w:val="bullet"/>
      <w:lvlText w:val="⋅"/>
      <w:lvlJc w:val="left"/>
      <w:rPr>
        <w:rFonts w:ascii="Arial Narrow" w:eastAsia="Arial Narrow" w:hAnsi="Arial Narrow" w:cs="Arial Narrow"/>
        <w:position w:val="0"/>
      </w:rPr>
    </w:lvl>
    <w:lvl w:ilvl="1">
      <w:start w:val="1"/>
      <w:numFmt w:val="bullet"/>
      <w:lvlText w:val="●"/>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69">
    <w:nsid w:val="201E6449"/>
    <w:multiLevelType w:val="hybridMultilevel"/>
    <w:tmpl w:val="FE862846"/>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0">
    <w:nsid w:val="204357D4"/>
    <w:multiLevelType w:val="multilevel"/>
    <w:tmpl w:val="699AA42A"/>
    <w:styleLink w:val="List112"/>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71">
    <w:nsid w:val="20687E1F"/>
    <w:multiLevelType w:val="multilevel"/>
    <w:tmpl w:val="80E2DBC2"/>
    <w:styleLink w:val="List34"/>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72">
    <w:nsid w:val="20C96D47"/>
    <w:multiLevelType w:val="hybridMultilevel"/>
    <w:tmpl w:val="4F8E8DDA"/>
    <w:lvl w:ilvl="0" w:tplc="C7A233FA">
      <w:start w:val="1"/>
      <w:numFmt w:val="bullet"/>
      <w:pStyle w:val="norm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20F342DF"/>
    <w:multiLevelType w:val="multilevel"/>
    <w:tmpl w:val="6FA0ABA6"/>
    <w:styleLink w:val="List77"/>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74">
    <w:nsid w:val="214469E0"/>
    <w:multiLevelType w:val="hybridMultilevel"/>
    <w:tmpl w:val="B808B566"/>
    <w:lvl w:ilvl="0" w:tplc="DBB2C8D8">
      <w:start w:val="1"/>
      <w:numFmt w:val="decimal"/>
      <w:lvlText w:val="%1-"/>
      <w:lvlJc w:val="left"/>
      <w:pPr>
        <w:ind w:left="408" w:hanging="360"/>
      </w:pPr>
      <w:rPr>
        <w:rFonts w:hint="default"/>
        <w:b/>
      </w:rPr>
    </w:lvl>
    <w:lvl w:ilvl="1" w:tplc="10090019" w:tentative="1">
      <w:start w:val="1"/>
      <w:numFmt w:val="lowerLetter"/>
      <w:lvlText w:val="%2."/>
      <w:lvlJc w:val="left"/>
      <w:pPr>
        <w:ind w:left="1128" w:hanging="360"/>
      </w:pPr>
    </w:lvl>
    <w:lvl w:ilvl="2" w:tplc="1009001B" w:tentative="1">
      <w:start w:val="1"/>
      <w:numFmt w:val="lowerRoman"/>
      <w:lvlText w:val="%3."/>
      <w:lvlJc w:val="right"/>
      <w:pPr>
        <w:ind w:left="1848" w:hanging="180"/>
      </w:pPr>
    </w:lvl>
    <w:lvl w:ilvl="3" w:tplc="1009000F" w:tentative="1">
      <w:start w:val="1"/>
      <w:numFmt w:val="decimal"/>
      <w:lvlText w:val="%4."/>
      <w:lvlJc w:val="left"/>
      <w:pPr>
        <w:ind w:left="2568" w:hanging="360"/>
      </w:pPr>
    </w:lvl>
    <w:lvl w:ilvl="4" w:tplc="10090019" w:tentative="1">
      <w:start w:val="1"/>
      <w:numFmt w:val="lowerLetter"/>
      <w:lvlText w:val="%5."/>
      <w:lvlJc w:val="left"/>
      <w:pPr>
        <w:ind w:left="3288" w:hanging="360"/>
      </w:pPr>
    </w:lvl>
    <w:lvl w:ilvl="5" w:tplc="1009001B" w:tentative="1">
      <w:start w:val="1"/>
      <w:numFmt w:val="lowerRoman"/>
      <w:lvlText w:val="%6."/>
      <w:lvlJc w:val="right"/>
      <w:pPr>
        <w:ind w:left="4008" w:hanging="180"/>
      </w:pPr>
    </w:lvl>
    <w:lvl w:ilvl="6" w:tplc="1009000F" w:tentative="1">
      <w:start w:val="1"/>
      <w:numFmt w:val="decimal"/>
      <w:lvlText w:val="%7."/>
      <w:lvlJc w:val="left"/>
      <w:pPr>
        <w:ind w:left="4728" w:hanging="360"/>
      </w:pPr>
    </w:lvl>
    <w:lvl w:ilvl="7" w:tplc="10090019" w:tentative="1">
      <w:start w:val="1"/>
      <w:numFmt w:val="lowerLetter"/>
      <w:lvlText w:val="%8."/>
      <w:lvlJc w:val="left"/>
      <w:pPr>
        <w:ind w:left="5448" w:hanging="360"/>
      </w:pPr>
    </w:lvl>
    <w:lvl w:ilvl="8" w:tplc="1009001B" w:tentative="1">
      <w:start w:val="1"/>
      <w:numFmt w:val="lowerRoman"/>
      <w:lvlText w:val="%9."/>
      <w:lvlJc w:val="right"/>
      <w:pPr>
        <w:ind w:left="6168" w:hanging="180"/>
      </w:pPr>
    </w:lvl>
  </w:abstractNum>
  <w:abstractNum w:abstractNumId="75">
    <w:nsid w:val="21475D1B"/>
    <w:multiLevelType w:val="multilevel"/>
    <w:tmpl w:val="5328A1E4"/>
    <w:styleLink w:val="List118"/>
    <w:lvl w:ilvl="0">
      <w:numFmt w:val="bullet"/>
      <w:lvlText w:val="⋅"/>
      <w:lvlJc w:val="left"/>
      <w:pPr>
        <w:tabs>
          <w:tab w:val="num" w:pos="493"/>
        </w:tabs>
        <w:ind w:left="493" w:hanging="493"/>
      </w:pPr>
      <w:rPr>
        <w:rFonts w:ascii="Arial Narrow" w:eastAsia="Arial Narrow" w:hAnsi="Arial Narrow" w:cs="Arial Narrow"/>
        <w:color w:val="000000"/>
        <w:position w:val="0"/>
        <w:sz w:val="22"/>
        <w:szCs w:val="22"/>
      </w:rPr>
    </w:lvl>
    <w:lvl w:ilvl="1">
      <w:start w:val="1"/>
      <w:numFmt w:val="bullet"/>
      <w:lvlText w:val="o"/>
      <w:lvlJc w:val="left"/>
      <w:pPr>
        <w:tabs>
          <w:tab w:val="num" w:pos="806"/>
        </w:tabs>
        <w:ind w:left="806" w:hanging="86"/>
      </w:pPr>
      <w:rPr>
        <w:rFonts w:ascii="Arial Narrow" w:eastAsia="Arial Narrow" w:hAnsi="Arial Narrow" w:cs="Arial Narrow"/>
        <w:color w:val="000000"/>
        <w:position w:val="0"/>
        <w:sz w:val="18"/>
        <w:szCs w:val="18"/>
      </w:rPr>
    </w:lvl>
    <w:lvl w:ilvl="2">
      <w:start w:val="1"/>
      <w:numFmt w:val="bullet"/>
      <w:lvlText w:val="▪"/>
      <w:lvlJc w:val="left"/>
      <w:pPr>
        <w:tabs>
          <w:tab w:val="num" w:pos="1525"/>
        </w:tabs>
        <w:ind w:left="1525" w:hanging="85"/>
      </w:pPr>
      <w:rPr>
        <w:rFonts w:ascii="Arial Narrow" w:eastAsia="Arial Narrow" w:hAnsi="Arial Narrow" w:cs="Arial Narrow"/>
        <w:color w:val="000000"/>
        <w:position w:val="0"/>
        <w:sz w:val="18"/>
        <w:szCs w:val="18"/>
      </w:rPr>
    </w:lvl>
    <w:lvl w:ilvl="3">
      <w:start w:val="1"/>
      <w:numFmt w:val="bullet"/>
      <w:lvlText w:val="•"/>
      <w:lvlJc w:val="left"/>
      <w:pPr>
        <w:tabs>
          <w:tab w:val="num" w:pos="2246"/>
        </w:tabs>
        <w:ind w:left="2246" w:hanging="85"/>
      </w:pPr>
      <w:rPr>
        <w:rFonts w:ascii="Arial Narrow" w:eastAsia="Arial Narrow" w:hAnsi="Arial Narrow" w:cs="Arial Narrow"/>
        <w:color w:val="000000"/>
        <w:position w:val="0"/>
        <w:sz w:val="18"/>
        <w:szCs w:val="18"/>
      </w:rPr>
    </w:lvl>
    <w:lvl w:ilvl="4">
      <w:start w:val="1"/>
      <w:numFmt w:val="bullet"/>
      <w:lvlText w:val="o"/>
      <w:lvlJc w:val="left"/>
      <w:pPr>
        <w:tabs>
          <w:tab w:val="num" w:pos="2966"/>
        </w:tabs>
        <w:ind w:left="2966" w:hanging="85"/>
      </w:pPr>
      <w:rPr>
        <w:rFonts w:ascii="Arial Narrow" w:eastAsia="Arial Narrow" w:hAnsi="Arial Narrow" w:cs="Arial Narrow"/>
        <w:color w:val="000000"/>
        <w:position w:val="0"/>
        <w:sz w:val="18"/>
        <w:szCs w:val="18"/>
      </w:rPr>
    </w:lvl>
    <w:lvl w:ilvl="5">
      <w:start w:val="1"/>
      <w:numFmt w:val="bullet"/>
      <w:lvlText w:val="▪"/>
      <w:lvlJc w:val="left"/>
      <w:pPr>
        <w:tabs>
          <w:tab w:val="num" w:pos="3686"/>
        </w:tabs>
        <w:ind w:left="3686" w:hanging="85"/>
      </w:pPr>
      <w:rPr>
        <w:rFonts w:ascii="Arial Narrow" w:eastAsia="Arial Narrow" w:hAnsi="Arial Narrow" w:cs="Arial Narrow"/>
        <w:color w:val="000000"/>
        <w:position w:val="0"/>
        <w:sz w:val="18"/>
        <w:szCs w:val="18"/>
      </w:rPr>
    </w:lvl>
    <w:lvl w:ilvl="6">
      <w:start w:val="1"/>
      <w:numFmt w:val="bullet"/>
      <w:lvlText w:val="•"/>
      <w:lvlJc w:val="left"/>
      <w:pPr>
        <w:tabs>
          <w:tab w:val="num" w:pos="4406"/>
        </w:tabs>
        <w:ind w:left="4406" w:hanging="85"/>
      </w:pPr>
      <w:rPr>
        <w:rFonts w:ascii="Arial Narrow" w:eastAsia="Arial Narrow" w:hAnsi="Arial Narrow" w:cs="Arial Narrow"/>
        <w:color w:val="000000"/>
        <w:position w:val="0"/>
        <w:sz w:val="18"/>
        <w:szCs w:val="18"/>
      </w:rPr>
    </w:lvl>
    <w:lvl w:ilvl="7">
      <w:start w:val="1"/>
      <w:numFmt w:val="bullet"/>
      <w:lvlText w:val="o"/>
      <w:lvlJc w:val="left"/>
      <w:pPr>
        <w:tabs>
          <w:tab w:val="num" w:pos="5126"/>
        </w:tabs>
        <w:ind w:left="5126" w:hanging="86"/>
      </w:pPr>
      <w:rPr>
        <w:rFonts w:ascii="Arial Narrow" w:eastAsia="Arial Narrow" w:hAnsi="Arial Narrow" w:cs="Arial Narrow"/>
        <w:color w:val="000000"/>
        <w:position w:val="0"/>
        <w:sz w:val="18"/>
        <w:szCs w:val="18"/>
      </w:rPr>
    </w:lvl>
    <w:lvl w:ilvl="8">
      <w:start w:val="1"/>
      <w:numFmt w:val="bullet"/>
      <w:lvlText w:val="▪"/>
      <w:lvlJc w:val="left"/>
      <w:pPr>
        <w:tabs>
          <w:tab w:val="num" w:pos="5846"/>
        </w:tabs>
        <w:ind w:left="5846" w:hanging="86"/>
      </w:pPr>
      <w:rPr>
        <w:rFonts w:ascii="Arial Narrow" w:eastAsia="Arial Narrow" w:hAnsi="Arial Narrow" w:cs="Arial Narrow"/>
        <w:color w:val="000000"/>
        <w:position w:val="0"/>
        <w:sz w:val="18"/>
        <w:szCs w:val="18"/>
      </w:rPr>
    </w:lvl>
  </w:abstractNum>
  <w:abstractNum w:abstractNumId="76">
    <w:nsid w:val="21EF0E79"/>
    <w:multiLevelType w:val="hybridMultilevel"/>
    <w:tmpl w:val="EC7CD96E"/>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7">
    <w:nsid w:val="221403F2"/>
    <w:multiLevelType w:val="multilevel"/>
    <w:tmpl w:val="10E8E336"/>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78">
    <w:nsid w:val="22624DB0"/>
    <w:multiLevelType w:val="hybridMultilevel"/>
    <w:tmpl w:val="5E6E2430"/>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9">
    <w:nsid w:val="22E72752"/>
    <w:multiLevelType w:val="hybridMultilevel"/>
    <w:tmpl w:val="7E14429C"/>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0">
    <w:nsid w:val="23662F17"/>
    <w:multiLevelType w:val="multilevel"/>
    <w:tmpl w:val="7D0A7A18"/>
    <w:styleLink w:val="List66"/>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81">
    <w:nsid w:val="23B87BD3"/>
    <w:multiLevelType w:val="multilevel"/>
    <w:tmpl w:val="2CF8AF78"/>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82">
    <w:nsid w:val="24132048"/>
    <w:multiLevelType w:val="multilevel"/>
    <w:tmpl w:val="541042FE"/>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83">
    <w:nsid w:val="24296350"/>
    <w:multiLevelType w:val="hybridMultilevel"/>
    <w:tmpl w:val="5DDC4308"/>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4">
    <w:nsid w:val="24726E31"/>
    <w:multiLevelType w:val="hybridMultilevel"/>
    <w:tmpl w:val="17E404F6"/>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5">
    <w:nsid w:val="24812244"/>
    <w:multiLevelType w:val="multilevel"/>
    <w:tmpl w:val="81668F50"/>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86">
    <w:nsid w:val="24A04D5B"/>
    <w:multiLevelType w:val="multilevel"/>
    <w:tmpl w:val="C24C514C"/>
    <w:lvl w:ilvl="0">
      <w:numFmt w:val="bullet"/>
      <w:lvlText w:val="⋅"/>
      <w:lvlJc w:val="left"/>
      <w:rPr>
        <w:rFonts w:ascii="Arial Narrow" w:eastAsia="Arial Narrow" w:hAnsi="Arial Narrow" w:cs="Arial Narrow"/>
        <w:color w:val="C00000"/>
        <w:position w:val="0"/>
        <w:u w:color="000000"/>
      </w:rPr>
    </w:lvl>
    <w:lvl w:ilvl="1">
      <w:start w:val="1"/>
      <w:numFmt w:val="bullet"/>
      <w:lvlText w:val="o"/>
      <w:lvlJc w:val="left"/>
      <w:rPr>
        <w:rFonts w:ascii="Arial Narrow" w:eastAsia="Arial Narrow" w:hAnsi="Arial Narrow" w:cs="Arial Narrow"/>
        <w:color w:val="C00000"/>
        <w:position w:val="0"/>
        <w:u w:color="000000"/>
      </w:rPr>
    </w:lvl>
    <w:lvl w:ilvl="2">
      <w:start w:val="1"/>
      <w:numFmt w:val="bullet"/>
      <w:lvlText w:val="▪"/>
      <w:lvlJc w:val="left"/>
      <w:rPr>
        <w:rFonts w:ascii="Arial Narrow" w:eastAsia="Arial Narrow" w:hAnsi="Arial Narrow" w:cs="Arial Narrow"/>
        <w:color w:val="C00000"/>
        <w:position w:val="0"/>
        <w:u w:color="000000"/>
      </w:rPr>
    </w:lvl>
    <w:lvl w:ilvl="3">
      <w:start w:val="1"/>
      <w:numFmt w:val="bullet"/>
      <w:lvlText w:val="•"/>
      <w:lvlJc w:val="left"/>
      <w:rPr>
        <w:rFonts w:ascii="Arial Narrow" w:eastAsia="Arial Narrow" w:hAnsi="Arial Narrow" w:cs="Arial Narrow"/>
        <w:color w:val="C00000"/>
        <w:position w:val="0"/>
        <w:u w:color="000000"/>
      </w:rPr>
    </w:lvl>
    <w:lvl w:ilvl="4">
      <w:start w:val="1"/>
      <w:numFmt w:val="bullet"/>
      <w:lvlText w:val="o"/>
      <w:lvlJc w:val="left"/>
      <w:rPr>
        <w:rFonts w:ascii="Arial Narrow" w:eastAsia="Arial Narrow" w:hAnsi="Arial Narrow" w:cs="Arial Narrow"/>
        <w:color w:val="C00000"/>
        <w:position w:val="0"/>
        <w:u w:color="000000"/>
      </w:rPr>
    </w:lvl>
    <w:lvl w:ilvl="5">
      <w:start w:val="1"/>
      <w:numFmt w:val="bullet"/>
      <w:lvlText w:val="▪"/>
      <w:lvlJc w:val="left"/>
      <w:rPr>
        <w:rFonts w:ascii="Arial Narrow" w:eastAsia="Arial Narrow" w:hAnsi="Arial Narrow" w:cs="Arial Narrow"/>
        <w:color w:val="C00000"/>
        <w:position w:val="0"/>
        <w:u w:color="000000"/>
      </w:rPr>
    </w:lvl>
    <w:lvl w:ilvl="6">
      <w:start w:val="1"/>
      <w:numFmt w:val="bullet"/>
      <w:lvlText w:val="•"/>
      <w:lvlJc w:val="left"/>
      <w:rPr>
        <w:rFonts w:ascii="Arial Narrow" w:eastAsia="Arial Narrow" w:hAnsi="Arial Narrow" w:cs="Arial Narrow"/>
        <w:color w:val="C00000"/>
        <w:position w:val="0"/>
        <w:u w:color="000000"/>
      </w:rPr>
    </w:lvl>
    <w:lvl w:ilvl="7">
      <w:start w:val="1"/>
      <w:numFmt w:val="bullet"/>
      <w:lvlText w:val="o"/>
      <w:lvlJc w:val="left"/>
      <w:rPr>
        <w:rFonts w:ascii="Arial Narrow" w:eastAsia="Arial Narrow" w:hAnsi="Arial Narrow" w:cs="Arial Narrow"/>
        <w:color w:val="C00000"/>
        <w:position w:val="0"/>
        <w:u w:color="000000"/>
      </w:rPr>
    </w:lvl>
    <w:lvl w:ilvl="8">
      <w:start w:val="1"/>
      <w:numFmt w:val="bullet"/>
      <w:lvlText w:val="▪"/>
      <w:lvlJc w:val="left"/>
      <w:rPr>
        <w:rFonts w:ascii="Arial Narrow" w:eastAsia="Arial Narrow" w:hAnsi="Arial Narrow" w:cs="Arial Narrow"/>
        <w:color w:val="C00000"/>
        <w:position w:val="0"/>
        <w:u w:color="000000"/>
      </w:rPr>
    </w:lvl>
  </w:abstractNum>
  <w:abstractNum w:abstractNumId="87">
    <w:nsid w:val="250B4B2F"/>
    <w:multiLevelType w:val="multilevel"/>
    <w:tmpl w:val="189C6756"/>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88">
    <w:nsid w:val="25AA2982"/>
    <w:multiLevelType w:val="hybridMultilevel"/>
    <w:tmpl w:val="9F60A1AA"/>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9">
    <w:nsid w:val="25C410CC"/>
    <w:multiLevelType w:val="hybridMultilevel"/>
    <w:tmpl w:val="10BEBDD4"/>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0">
    <w:nsid w:val="272629E7"/>
    <w:multiLevelType w:val="multilevel"/>
    <w:tmpl w:val="98B29386"/>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91">
    <w:nsid w:val="27384075"/>
    <w:multiLevelType w:val="hybridMultilevel"/>
    <w:tmpl w:val="1FDA599C"/>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2">
    <w:nsid w:val="273F4FBC"/>
    <w:multiLevelType w:val="multilevel"/>
    <w:tmpl w:val="44B2D5A8"/>
    <w:styleLink w:val="List116"/>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93">
    <w:nsid w:val="27715A3D"/>
    <w:multiLevelType w:val="multilevel"/>
    <w:tmpl w:val="2180A722"/>
    <w:styleLink w:val="List52"/>
    <w:lvl w:ilvl="0">
      <w:numFmt w:val="bullet"/>
      <w:lvlText w:val="⋅"/>
      <w:lvlJc w:val="left"/>
      <w:rPr>
        <w:rFonts w:ascii="Arial Narrow" w:eastAsia="Arial Narrow" w:hAnsi="Arial Narrow" w:cs="Arial Narrow"/>
        <w:color w:val="C00000"/>
        <w:position w:val="0"/>
        <w:u w:color="000000"/>
      </w:rPr>
    </w:lvl>
    <w:lvl w:ilvl="1">
      <w:start w:val="1"/>
      <w:numFmt w:val="bullet"/>
      <w:lvlText w:val="o"/>
      <w:lvlJc w:val="left"/>
      <w:rPr>
        <w:rFonts w:ascii="Arial Narrow" w:eastAsia="Arial Narrow" w:hAnsi="Arial Narrow" w:cs="Arial Narrow"/>
        <w:color w:val="C00000"/>
        <w:position w:val="0"/>
        <w:u w:color="000000"/>
      </w:rPr>
    </w:lvl>
    <w:lvl w:ilvl="2">
      <w:start w:val="1"/>
      <w:numFmt w:val="bullet"/>
      <w:lvlText w:val="▪"/>
      <w:lvlJc w:val="left"/>
      <w:rPr>
        <w:rFonts w:ascii="Arial Narrow" w:eastAsia="Arial Narrow" w:hAnsi="Arial Narrow" w:cs="Arial Narrow"/>
        <w:color w:val="C00000"/>
        <w:position w:val="0"/>
        <w:u w:color="000000"/>
      </w:rPr>
    </w:lvl>
    <w:lvl w:ilvl="3">
      <w:start w:val="1"/>
      <w:numFmt w:val="bullet"/>
      <w:lvlText w:val="•"/>
      <w:lvlJc w:val="left"/>
      <w:rPr>
        <w:rFonts w:ascii="Arial Narrow" w:eastAsia="Arial Narrow" w:hAnsi="Arial Narrow" w:cs="Arial Narrow"/>
        <w:color w:val="C00000"/>
        <w:position w:val="0"/>
        <w:u w:color="000000"/>
      </w:rPr>
    </w:lvl>
    <w:lvl w:ilvl="4">
      <w:start w:val="1"/>
      <w:numFmt w:val="bullet"/>
      <w:lvlText w:val="o"/>
      <w:lvlJc w:val="left"/>
      <w:rPr>
        <w:rFonts w:ascii="Arial Narrow" w:eastAsia="Arial Narrow" w:hAnsi="Arial Narrow" w:cs="Arial Narrow"/>
        <w:color w:val="C00000"/>
        <w:position w:val="0"/>
        <w:u w:color="000000"/>
      </w:rPr>
    </w:lvl>
    <w:lvl w:ilvl="5">
      <w:start w:val="1"/>
      <w:numFmt w:val="bullet"/>
      <w:lvlText w:val="▪"/>
      <w:lvlJc w:val="left"/>
      <w:rPr>
        <w:rFonts w:ascii="Arial Narrow" w:eastAsia="Arial Narrow" w:hAnsi="Arial Narrow" w:cs="Arial Narrow"/>
        <w:color w:val="C00000"/>
        <w:position w:val="0"/>
        <w:u w:color="000000"/>
      </w:rPr>
    </w:lvl>
    <w:lvl w:ilvl="6">
      <w:start w:val="1"/>
      <w:numFmt w:val="bullet"/>
      <w:lvlText w:val="•"/>
      <w:lvlJc w:val="left"/>
      <w:rPr>
        <w:rFonts w:ascii="Arial Narrow" w:eastAsia="Arial Narrow" w:hAnsi="Arial Narrow" w:cs="Arial Narrow"/>
        <w:color w:val="C00000"/>
        <w:position w:val="0"/>
        <w:u w:color="000000"/>
      </w:rPr>
    </w:lvl>
    <w:lvl w:ilvl="7">
      <w:start w:val="1"/>
      <w:numFmt w:val="bullet"/>
      <w:lvlText w:val="o"/>
      <w:lvlJc w:val="left"/>
      <w:rPr>
        <w:rFonts w:ascii="Arial Narrow" w:eastAsia="Arial Narrow" w:hAnsi="Arial Narrow" w:cs="Arial Narrow"/>
        <w:color w:val="C00000"/>
        <w:position w:val="0"/>
        <w:u w:color="000000"/>
      </w:rPr>
    </w:lvl>
    <w:lvl w:ilvl="8">
      <w:start w:val="1"/>
      <w:numFmt w:val="bullet"/>
      <w:lvlText w:val="▪"/>
      <w:lvlJc w:val="left"/>
      <w:rPr>
        <w:rFonts w:ascii="Arial Narrow" w:eastAsia="Arial Narrow" w:hAnsi="Arial Narrow" w:cs="Arial Narrow"/>
        <w:color w:val="C00000"/>
        <w:position w:val="0"/>
        <w:u w:color="000000"/>
      </w:rPr>
    </w:lvl>
  </w:abstractNum>
  <w:abstractNum w:abstractNumId="94">
    <w:nsid w:val="27937B55"/>
    <w:multiLevelType w:val="multilevel"/>
    <w:tmpl w:val="831C6B74"/>
    <w:styleLink w:val="List85"/>
    <w:lvl w:ilvl="0">
      <w:numFmt w:val="bullet"/>
      <w:lvlText w:val="⋅"/>
      <w:lvlJc w:val="left"/>
      <w:pPr>
        <w:tabs>
          <w:tab w:val="num" w:pos="440"/>
        </w:tabs>
        <w:ind w:left="440" w:hanging="44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825"/>
        </w:tabs>
        <w:ind w:left="825" w:hanging="104"/>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545"/>
        </w:tabs>
        <w:ind w:left="1545" w:hanging="104"/>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265"/>
        </w:tabs>
        <w:ind w:left="2265" w:hanging="104"/>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2984"/>
        </w:tabs>
        <w:ind w:left="2984" w:hanging="104"/>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704"/>
        </w:tabs>
        <w:ind w:left="3704" w:hanging="104"/>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425"/>
        </w:tabs>
        <w:ind w:left="4425" w:hanging="104"/>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145"/>
        </w:tabs>
        <w:ind w:left="5145" w:hanging="104"/>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865"/>
        </w:tabs>
        <w:ind w:left="5865" w:hanging="105"/>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95">
    <w:nsid w:val="27954724"/>
    <w:multiLevelType w:val="multilevel"/>
    <w:tmpl w:val="E0E8DEE6"/>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96">
    <w:nsid w:val="280918EF"/>
    <w:multiLevelType w:val="multilevel"/>
    <w:tmpl w:val="92E864C4"/>
    <w:styleLink w:val="List9"/>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97">
    <w:nsid w:val="29042793"/>
    <w:multiLevelType w:val="multilevel"/>
    <w:tmpl w:val="CD5CF0C8"/>
    <w:lvl w:ilvl="0">
      <w:numFmt w:val="bullet"/>
      <w:lvlText w:val="•"/>
      <w:lvlJc w:val="left"/>
      <w:pPr>
        <w:tabs>
          <w:tab w:val="num" w:pos="180"/>
        </w:tabs>
        <w:ind w:left="180"/>
      </w:pPr>
      <w:rPr>
        <w:rFonts w:ascii="Arial Narrow" w:eastAsia="Arial Narrow" w:hAnsi="Arial Narrow" w:cs="Arial Narrow"/>
        <w:b w:val="0"/>
        <w:bCs w:val="0"/>
        <w:i w:val="0"/>
        <w:iCs w:val="0"/>
        <w:caps w:val="0"/>
        <w:smallCaps w:val="0"/>
        <w:strike w:val="0"/>
        <w:dstrike w:val="0"/>
        <w:color w:val="000000"/>
        <w:spacing w:val="0"/>
        <w:kern w:val="24"/>
        <w:position w:val="0"/>
        <w:sz w:val="22"/>
        <w:szCs w:val="22"/>
        <w:u w:val="none" w:color="000000"/>
        <w:vertAlign w:val="baseline"/>
        <w:lang w:val="en-US"/>
      </w:rPr>
    </w:lvl>
    <w:lvl w:ilvl="1">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2">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3">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4">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5">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6">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7">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8">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abstractNum>
  <w:abstractNum w:abstractNumId="98">
    <w:nsid w:val="29751DD5"/>
    <w:multiLevelType w:val="hybridMultilevel"/>
    <w:tmpl w:val="4CCA60FC"/>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9">
    <w:nsid w:val="29C101AC"/>
    <w:multiLevelType w:val="multilevel"/>
    <w:tmpl w:val="9B84AADA"/>
    <w:styleLink w:val="List60"/>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00">
    <w:nsid w:val="2A6F1902"/>
    <w:multiLevelType w:val="multilevel"/>
    <w:tmpl w:val="38743A66"/>
    <w:lvl w:ilvl="0">
      <w:numFmt w:val="bullet"/>
      <w:lvlText w:val="•"/>
      <w:lvlJc w:val="left"/>
      <w:pPr>
        <w:tabs>
          <w:tab w:val="num" w:pos="180"/>
        </w:tabs>
        <w:ind w:left="180"/>
      </w:pPr>
      <w:rPr>
        <w:rFonts w:ascii="Arial Narrow" w:eastAsia="Arial Narrow" w:hAnsi="Arial Narrow" w:cs="Arial Narrow"/>
        <w:b w:val="0"/>
        <w:bCs w:val="0"/>
        <w:i w:val="0"/>
        <w:iCs w:val="0"/>
        <w:caps w:val="0"/>
        <w:smallCaps w:val="0"/>
        <w:strike w:val="0"/>
        <w:dstrike w:val="0"/>
        <w:color w:val="000000"/>
        <w:spacing w:val="0"/>
        <w:kern w:val="24"/>
        <w:position w:val="0"/>
        <w:sz w:val="22"/>
        <w:szCs w:val="22"/>
        <w:u w:val="none" w:color="000000"/>
        <w:vertAlign w:val="baseline"/>
        <w:lang w:val="en-US"/>
      </w:rPr>
    </w:lvl>
    <w:lvl w:ilvl="1">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2">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3">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4">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5">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6">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7">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8">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abstractNum>
  <w:abstractNum w:abstractNumId="101">
    <w:nsid w:val="2B301792"/>
    <w:multiLevelType w:val="multilevel"/>
    <w:tmpl w:val="BC626FEE"/>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02">
    <w:nsid w:val="2B7C68D0"/>
    <w:multiLevelType w:val="multilevel"/>
    <w:tmpl w:val="7CAC679A"/>
    <w:styleLink w:val="List53"/>
    <w:lvl w:ilvl="0">
      <w:numFmt w:val="bullet"/>
      <w:lvlText w:val="⋅"/>
      <w:lvlJc w:val="left"/>
      <w:rPr>
        <w:rFonts w:ascii="Arial Narrow" w:eastAsia="Arial Narrow" w:hAnsi="Arial Narrow" w:cs="Arial Narrow"/>
        <w:color w:val="C00000"/>
        <w:position w:val="0"/>
        <w:u w:color="000000"/>
      </w:rPr>
    </w:lvl>
    <w:lvl w:ilvl="1">
      <w:start w:val="1"/>
      <w:numFmt w:val="bullet"/>
      <w:lvlText w:val="o"/>
      <w:lvlJc w:val="left"/>
      <w:rPr>
        <w:rFonts w:ascii="Arial Narrow" w:eastAsia="Arial Narrow" w:hAnsi="Arial Narrow" w:cs="Arial Narrow"/>
        <w:color w:val="C00000"/>
        <w:position w:val="0"/>
        <w:u w:color="000000"/>
      </w:rPr>
    </w:lvl>
    <w:lvl w:ilvl="2">
      <w:start w:val="1"/>
      <w:numFmt w:val="bullet"/>
      <w:lvlText w:val="▪"/>
      <w:lvlJc w:val="left"/>
      <w:rPr>
        <w:rFonts w:ascii="Arial Narrow" w:eastAsia="Arial Narrow" w:hAnsi="Arial Narrow" w:cs="Arial Narrow"/>
        <w:color w:val="C00000"/>
        <w:position w:val="0"/>
        <w:u w:color="000000"/>
      </w:rPr>
    </w:lvl>
    <w:lvl w:ilvl="3">
      <w:start w:val="1"/>
      <w:numFmt w:val="bullet"/>
      <w:lvlText w:val="•"/>
      <w:lvlJc w:val="left"/>
      <w:rPr>
        <w:rFonts w:ascii="Arial Narrow" w:eastAsia="Arial Narrow" w:hAnsi="Arial Narrow" w:cs="Arial Narrow"/>
        <w:color w:val="C00000"/>
        <w:position w:val="0"/>
        <w:u w:color="000000"/>
      </w:rPr>
    </w:lvl>
    <w:lvl w:ilvl="4">
      <w:start w:val="1"/>
      <w:numFmt w:val="bullet"/>
      <w:lvlText w:val="o"/>
      <w:lvlJc w:val="left"/>
      <w:rPr>
        <w:rFonts w:ascii="Arial Narrow" w:eastAsia="Arial Narrow" w:hAnsi="Arial Narrow" w:cs="Arial Narrow"/>
        <w:color w:val="C00000"/>
        <w:position w:val="0"/>
        <w:u w:color="000000"/>
      </w:rPr>
    </w:lvl>
    <w:lvl w:ilvl="5">
      <w:start w:val="1"/>
      <w:numFmt w:val="bullet"/>
      <w:lvlText w:val="▪"/>
      <w:lvlJc w:val="left"/>
      <w:rPr>
        <w:rFonts w:ascii="Arial Narrow" w:eastAsia="Arial Narrow" w:hAnsi="Arial Narrow" w:cs="Arial Narrow"/>
        <w:color w:val="C00000"/>
        <w:position w:val="0"/>
        <w:u w:color="000000"/>
      </w:rPr>
    </w:lvl>
    <w:lvl w:ilvl="6">
      <w:start w:val="1"/>
      <w:numFmt w:val="bullet"/>
      <w:lvlText w:val="•"/>
      <w:lvlJc w:val="left"/>
      <w:rPr>
        <w:rFonts w:ascii="Arial Narrow" w:eastAsia="Arial Narrow" w:hAnsi="Arial Narrow" w:cs="Arial Narrow"/>
        <w:color w:val="C00000"/>
        <w:position w:val="0"/>
        <w:u w:color="000000"/>
      </w:rPr>
    </w:lvl>
    <w:lvl w:ilvl="7">
      <w:start w:val="1"/>
      <w:numFmt w:val="bullet"/>
      <w:lvlText w:val="o"/>
      <w:lvlJc w:val="left"/>
      <w:rPr>
        <w:rFonts w:ascii="Arial Narrow" w:eastAsia="Arial Narrow" w:hAnsi="Arial Narrow" w:cs="Arial Narrow"/>
        <w:color w:val="C00000"/>
        <w:position w:val="0"/>
        <w:u w:color="000000"/>
      </w:rPr>
    </w:lvl>
    <w:lvl w:ilvl="8">
      <w:start w:val="1"/>
      <w:numFmt w:val="bullet"/>
      <w:lvlText w:val="▪"/>
      <w:lvlJc w:val="left"/>
      <w:rPr>
        <w:rFonts w:ascii="Arial Narrow" w:eastAsia="Arial Narrow" w:hAnsi="Arial Narrow" w:cs="Arial Narrow"/>
        <w:color w:val="C00000"/>
        <w:position w:val="0"/>
        <w:u w:color="000000"/>
      </w:rPr>
    </w:lvl>
  </w:abstractNum>
  <w:abstractNum w:abstractNumId="103">
    <w:nsid w:val="2C95068A"/>
    <w:multiLevelType w:val="multilevel"/>
    <w:tmpl w:val="1136B104"/>
    <w:styleLink w:val="List25"/>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04">
    <w:nsid w:val="2C9E55E9"/>
    <w:multiLevelType w:val="hybridMultilevel"/>
    <w:tmpl w:val="37065D48"/>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5">
    <w:nsid w:val="2CE92185"/>
    <w:multiLevelType w:val="hybridMultilevel"/>
    <w:tmpl w:val="433E33E6"/>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6">
    <w:nsid w:val="2D2777D6"/>
    <w:multiLevelType w:val="multilevel"/>
    <w:tmpl w:val="45B0CCCE"/>
    <w:styleLink w:val="List115"/>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07">
    <w:nsid w:val="2F022792"/>
    <w:multiLevelType w:val="multilevel"/>
    <w:tmpl w:val="A2AAE7C0"/>
    <w:styleLink w:val="List68"/>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08">
    <w:nsid w:val="2F7B3A85"/>
    <w:multiLevelType w:val="multilevel"/>
    <w:tmpl w:val="9864C69C"/>
    <w:styleLink w:val="List99"/>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09">
    <w:nsid w:val="2FAF11FB"/>
    <w:multiLevelType w:val="multilevel"/>
    <w:tmpl w:val="047ED5EC"/>
    <w:styleLink w:val="List50"/>
    <w:lvl w:ilvl="0">
      <w:numFmt w:val="bullet"/>
      <w:lvlText w:val="⋅"/>
      <w:lvlJc w:val="left"/>
      <w:rPr>
        <w:rFonts w:ascii="Arial Narrow" w:eastAsia="Arial Narrow" w:hAnsi="Arial Narrow" w:cs="Arial Narrow"/>
        <w:position w:val="0"/>
      </w:rPr>
    </w:lvl>
    <w:lvl w:ilvl="1">
      <w:start w:val="1"/>
      <w:numFmt w:val="bullet"/>
      <w:lvlText w:val="●"/>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10">
    <w:nsid w:val="305975D1"/>
    <w:multiLevelType w:val="multilevel"/>
    <w:tmpl w:val="2FA093B4"/>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11">
    <w:nsid w:val="30D814BF"/>
    <w:multiLevelType w:val="multilevel"/>
    <w:tmpl w:val="2BB8A6D6"/>
    <w:styleLink w:val="List13"/>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12">
    <w:nsid w:val="30E03759"/>
    <w:multiLevelType w:val="hybridMultilevel"/>
    <w:tmpl w:val="30D023F0"/>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3">
    <w:nsid w:val="315C617E"/>
    <w:multiLevelType w:val="multilevel"/>
    <w:tmpl w:val="DE0E4668"/>
    <w:lvl w:ilvl="0">
      <w:numFmt w:val="bullet"/>
      <w:lvlText w:val="•"/>
      <w:lvlJc w:val="left"/>
      <w:pPr>
        <w:tabs>
          <w:tab w:val="num" w:pos="180"/>
        </w:tabs>
        <w:ind w:left="180"/>
      </w:pPr>
      <w:rPr>
        <w:rFonts w:ascii="Arial Narrow" w:eastAsia="Arial Narrow" w:hAnsi="Arial Narrow" w:cs="Arial Narrow"/>
        <w:b w:val="0"/>
        <w:bCs w:val="0"/>
        <w:i w:val="0"/>
        <w:iCs w:val="0"/>
        <w:caps w:val="0"/>
        <w:smallCaps w:val="0"/>
        <w:strike w:val="0"/>
        <w:dstrike w:val="0"/>
        <w:color w:val="000000"/>
        <w:spacing w:val="0"/>
        <w:kern w:val="24"/>
        <w:position w:val="0"/>
        <w:sz w:val="22"/>
        <w:szCs w:val="22"/>
        <w:u w:val="none" w:color="000000"/>
        <w:vertAlign w:val="baseline"/>
        <w:lang w:val="en-US"/>
      </w:rPr>
    </w:lvl>
    <w:lvl w:ilvl="1">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2">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3">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4">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5">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6">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7">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8">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abstractNum>
  <w:abstractNum w:abstractNumId="114">
    <w:nsid w:val="317C1611"/>
    <w:multiLevelType w:val="multilevel"/>
    <w:tmpl w:val="93A83F6E"/>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15">
    <w:nsid w:val="326E6818"/>
    <w:multiLevelType w:val="multilevel"/>
    <w:tmpl w:val="4B86E142"/>
    <w:lvl w:ilvl="0">
      <w:numFmt w:val="bullet"/>
      <w:lvlText w:val="•"/>
      <w:lvlJc w:val="left"/>
      <w:pPr>
        <w:tabs>
          <w:tab w:val="num" w:pos="180"/>
        </w:tabs>
        <w:ind w:left="180"/>
      </w:pPr>
      <w:rPr>
        <w:rFonts w:ascii="Arial Narrow" w:eastAsia="Arial Narrow" w:hAnsi="Arial Narrow" w:cs="Arial Narrow"/>
        <w:b w:val="0"/>
        <w:bCs w:val="0"/>
        <w:i w:val="0"/>
        <w:iCs w:val="0"/>
        <w:caps w:val="0"/>
        <w:smallCaps w:val="0"/>
        <w:strike w:val="0"/>
        <w:dstrike w:val="0"/>
        <w:color w:val="000000"/>
        <w:spacing w:val="0"/>
        <w:kern w:val="24"/>
        <w:position w:val="0"/>
        <w:sz w:val="22"/>
        <w:szCs w:val="22"/>
        <w:u w:val="none" w:color="000000"/>
        <w:vertAlign w:val="baseline"/>
        <w:lang w:val="en-US"/>
      </w:rPr>
    </w:lvl>
    <w:lvl w:ilvl="1">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2">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3">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4">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5">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6">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7">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8">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abstractNum>
  <w:abstractNum w:abstractNumId="116">
    <w:nsid w:val="33045A10"/>
    <w:multiLevelType w:val="multilevel"/>
    <w:tmpl w:val="CAA495A6"/>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17">
    <w:nsid w:val="33575157"/>
    <w:multiLevelType w:val="multilevel"/>
    <w:tmpl w:val="83ACCE86"/>
    <w:styleLink w:val="List91"/>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18">
    <w:nsid w:val="33981B8C"/>
    <w:multiLevelType w:val="multilevel"/>
    <w:tmpl w:val="24C28558"/>
    <w:styleLink w:val="List62"/>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19">
    <w:nsid w:val="339B0F12"/>
    <w:multiLevelType w:val="multilevel"/>
    <w:tmpl w:val="D4EE697A"/>
    <w:styleLink w:val="List70"/>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20">
    <w:nsid w:val="33E466EE"/>
    <w:multiLevelType w:val="multilevel"/>
    <w:tmpl w:val="26143A5E"/>
    <w:styleLink w:val="List55"/>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21">
    <w:nsid w:val="33E92BD1"/>
    <w:multiLevelType w:val="multilevel"/>
    <w:tmpl w:val="51DCBC0C"/>
    <w:styleLink w:val="List10"/>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22">
    <w:nsid w:val="36E22A31"/>
    <w:multiLevelType w:val="hybridMultilevel"/>
    <w:tmpl w:val="F10A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37173581"/>
    <w:multiLevelType w:val="multilevel"/>
    <w:tmpl w:val="9C2E04E4"/>
    <w:styleLink w:val="List12"/>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24">
    <w:nsid w:val="37895147"/>
    <w:multiLevelType w:val="multilevel"/>
    <w:tmpl w:val="917E006C"/>
    <w:styleLink w:val="List98"/>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25">
    <w:nsid w:val="38E7387D"/>
    <w:multiLevelType w:val="multilevel"/>
    <w:tmpl w:val="C56C7C00"/>
    <w:styleLink w:val="List20"/>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26">
    <w:nsid w:val="3A1E4F0F"/>
    <w:multiLevelType w:val="hybridMultilevel"/>
    <w:tmpl w:val="52A2A61C"/>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7">
    <w:nsid w:val="3AA33303"/>
    <w:multiLevelType w:val="multilevel"/>
    <w:tmpl w:val="687835CE"/>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28">
    <w:nsid w:val="3AD827F6"/>
    <w:multiLevelType w:val="multilevel"/>
    <w:tmpl w:val="922E93BE"/>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29">
    <w:nsid w:val="3B8935D2"/>
    <w:multiLevelType w:val="multilevel"/>
    <w:tmpl w:val="DE3EAED6"/>
    <w:lvl w:ilvl="0">
      <w:numFmt w:val="bullet"/>
      <w:lvlText w:val="•"/>
      <w:lvlJc w:val="left"/>
      <w:pPr>
        <w:tabs>
          <w:tab w:val="num" w:pos="180"/>
        </w:tabs>
        <w:ind w:left="180"/>
      </w:pPr>
      <w:rPr>
        <w:rFonts w:ascii="Arial Narrow" w:eastAsia="Arial Narrow" w:hAnsi="Arial Narrow" w:cs="Arial Narrow"/>
        <w:b w:val="0"/>
        <w:bCs w:val="0"/>
        <w:i w:val="0"/>
        <w:iCs w:val="0"/>
        <w:caps w:val="0"/>
        <w:smallCaps w:val="0"/>
        <w:strike w:val="0"/>
        <w:dstrike w:val="0"/>
        <w:color w:val="000000"/>
        <w:spacing w:val="0"/>
        <w:kern w:val="24"/>
        <w:position w:val="0"/>
        <w:sz w:val="22"/>
        <w:szCs w:val="22"/>
        <w:u w:val="none" w:color="000000"/>
        <w:vertAlign w:val="baseline"/>
        <w:lang w:val="en-US"/>
      </w:rPr>
    </w:lvl>
    <w:lvl w:ilvl="1">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2">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3">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4">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5">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6">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7">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8">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abstractNum>
  <w:abstractNum w:abstractNumId="130">
    <w:nsid w:val="3C413CFE"/>
    <w:multiLevelType w:val="hybridMultilevel"/>
    <w:tmpl w:val="45A2D38C"/>
    <w:lvl w:ilvl="0" w:tplc="52F4D17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1">
    <w:nsid w:val="3D34356C"/>
    <w:multiLevelType w:val="hybridMultilevel"/>
    <w:tmpl w:val="63064250"/>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2">
    <w:nsid w:val="3DB87AFD"/>
    <w:multiLevelType w:val="multilevel"/>
    <w:tmpl w:val="409E492C"/>
    <w:lvl w:ilvl="0">
      <w:numFmt w:val="bullet"/>
      <w:lvlText w:val="•"/>
      <w:lvlJc w:val="left"/>
      <w:pPr>
        <w:tabs>
          <w:tab w:val="num" w:pos="180"/>
        </w:tabs>
        <w:ind w:left="180"/>
      </w:pPr>
      <w:rPr>
        <w:rFonts w:ascii="Arial Narrow" w:eastAsia="Arial Narrow" w:hAnsi="Arial Narrow" w:cs="Arial Narrow"/>
        <w:b w:val="0"/>
        <w:bCs w:val="0"/>
        <w:i w:val="0"/>
        <w:iCs w:val="0"/>
        <w:caps w:val="0"/>
        <w:smallCaps w:val="0"/>
        <w:strike w:val="0"/>
        <w:dstrike w:val="0"/>
        <w:color w:val="000000"/>
        <w:spacing w:val="0"/>
        <w:kern w:val="24"/>
        <w:position w:val="0"/>
        <w:sz w:val="22"/>
        <w:szCs w:val="22"/>
        <w:u w:val="none" w:color="000000"/>
        <w:vertAlign w:val="baseline"/>
        <w:lang w:val="en-US"/>
      </w:rPr>
    </w:lvl>
    <w:lvl w:ilvl="1">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2">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3">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4">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5">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6">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7">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8">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abstractNum>
  <w:abstractNum w:abstractNumId="133">
    <w:nsid w:val="3E917516"/>
    <w:multiLevelType w:val="multilevel"/>
    <w:tmpl w:val="4DD2EA56"/>
    <w:styleLink w:val="List110"/>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34">
    <w:nsid w:val="3E9772EC"/>
    <w:multiLevelType w:val="multilevel"/>
    <w:tmpl w:val="238AB4E8"/>
    <w:styleLink w:val="List97"/>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35">
    <w:nsid w:val="3EA04181"/>
    <w:multiLevelType w:val="hybridMultilevel"/>
    <w:tmpl w:val="41E210C4"/>
    <w:lvl w:ilvl="0" w:tplc="52F4D17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6">
    <w:nsid w:val="3EE21C1A"/>
    <w:multiLevelType w:val="multilevel"/>
    <w:tmpl w:val="6E4E3ECA"/>
    <w:styleLink w:val="List131"/>
    <w:lvl w:ilvl="0">
      <w:numFmt w:val="bullet"/>
      <w:lvlText w:val="⋅"/>
      <w:lvlJc w:val="left"/>
      <w:rPr>
        <w:rFonts w:ascii="Arial Narrow" w:eastAsia="Arial Narrow" w:hAnsi="Arial Narrow" w:cs="Arial Narrow"/>
        <w:color w:val="252525"/>
        <w:position w:val="0"/>
        <w:u w:color="000000"/>
      </w:rPr>
    </w:lvl>
    <w:lvl w:ilvl="1">
      <w:start w:val="1"/>
      <w:numFmt w:val="bullet"/>
      <w:lvlText w:val="o"/>
      <w:lvlJc w:val="left"/>
      <w:rPr>
        <w:rFonts w:ascii="Arial Narrow" w:eastAsia="Arial Narrow" w:hAnsi="Arial Narrow" w:cs="Arial Narrow"/>
        <w:color w:val="252525"/>
        <w:position w:val="0"/>
        <w:u w:color="000000"/>
      </w:rPr>
    </w:lvl>
    <w:lvl w:ilvl="2">
      <w:start w:val="1"/>
      <w:numFmt w:val="bullet"/>
      <w:lvlText w:val="▪"/>
      <w:lvlJc w:val="left"/>
      <w:rPr>
        <w:rFonts w:ascii="Arial Narrow" w:eastAsia="Arial Narrow" w:hAnsi="Arial Narrow" w:cs="Arial Narrow"/>
        <w:color w:val="252525"/>
        <w:position w:val="0"/>
        <w:u w:color="000000"/>
      </w:rPr>
    </w:lvl>
    <w:lvl w:ilvl="3">
      <w:start w:val="1"/>
      <w:numFmt w:val="bullet"/>
      <w:lvlText w:val="⋅"/>
      <w:lvlJc w:val="left"/>
      <w:rPr>
        <w:rFonts w:ascii="Arial Narrow" w:eastAsia="Arial Narrow" w:hAnsi="Arial Narrow" w:cs="Arial Narrow"/>
        <w:color w:val="252525"/>
        <w:position w:val="0"/>
        <w:u w:color="000000"/>
      </w:rPr>
    </w:lvl>
    <w:lvl w:ilvl="4">
      <w:start w:val="1"/>
      <w:numFmt w:val="bullet"/>
      <w:lvlText w:val="o"/>
      <w:lvlJc w:val="left"/>
      <w:rPr>
        <w:rFonts w:ascii="Arial Narrow" w:eastAsia="Arial Narrow" w:hAnsi="Arial Narrow" w:cs="Arial Narrow"/>
        <w:color w:val="252525"/>
        <w:position w:val="0"/>
        <w:u w:color="000000"/>
      </w:rPr>
    </w:lvl>
    <w:lvl w:ilvl="5">
      <w:start w:val="1"/>
      <w:numFmt w:val="bullet"/>
      <w:lvlText w:val="▪"/>
      <w:lvlJc w:val="left"/>
      <w:rPr>
        <w:rFonts w:ascii="Arial Narrow" w:eastAsia="Arial Narrow" w:hAnsi="Arial Narrow" w:cs="Arial Narrow"/>
        <w:color w:val="252525"/>
        <w:position w:val="0"/>
        <w:u w:color="000000"/>
      </w:rPr>
    </w:lvl>
    <w:lvl w:ilvl="6">
      <w:start w:val="1"/>
      <w:numFmt w:val="bullet"/>
      <w:lvlText w:val="•"/>
      <w:lvlJc w:val="left"/>
      <w:rPr>
        <w:rFonts w:ascii="Arial Narrow" w:eastAsia="Arial Narrow" w:hAnsi="Arial Narrow" w:cs="Arial Narrow"/>
        <w:color w:val="252525"/>
        <w:position w:val="0"/>
        <w:u w:color="000000"/>
      </w:rPr>
    </w:lvl>
    <w:lvl w:ilvl="7">
      <w:start w:val="1"/>
      <w:numFmt w:val="bullet"/>
      <w:lvlText w:val="o"/>
      <w:lvlJc w:val="left"/>
      <w:rPr>
        <w:rFonts w:ascii="Arial Narrow" w:eastAsia="Arial Narrow" w:hAnsi="Arial Narrow" w:cs="Arial Narrow"/>
        <w:color w:val="252525"/>
        <w:position w:val="0"/>
        <w:u w:color="000000"/>
      </w:rPr>
    </w:lvl>
    <w:lvl w:ilvl="8">
      <w:start w:val="1"/>
      <w:numFmt w:val="bullet"/>
      <w:lvlText w:val="▪"/>
      <w:lvlJc w:val="left"/>
      <w:rPr>
        <w:rFonts w:ascii="Arial Narrow" w:eastAsia="Arial Narrow" w:hAnsi="Arial Narrow" w:cs="Arial Narrow"/>
        <w:color w:val="252525"/>
        <w:position w:val="0"/>
        <w:u w:color="000000"/>
      </w:rPr>
    </w:lvl>
  </w:abstractNum>
  <w:abstractNum w:abstractNumId="137">
    <w:nsid w:val="3EF45A5C"/>
    <w:multiLevelType w:val="multilevel"/>
    <w:tmpl w:val="96A60938"/>
    <w:lvl w:ilvl="0">
      <w:numFmt w:val="bullet"/>
      <w:lvlText w:val="⋅"/>
      <w:lvlJc w:val="left"/>
      <w:rPr>
        <w:rFonts w:ascii="Arial Narrow" w:eastAsia="Arial Narrow" w:hAnsi="Arial Narrow" w:cs="Arial Narrow"/>
        <w:color w:val="C00000"/>
        <w:position w:val="0"/>
        <w:u w:color="000000"/>
      </w:rPr>
    </w:lvl>
    <w:lvl w:ilvl="1">
      <w:start w:val="1"/>
      <w:numFmt w:val="bullet"/>
      <w:lvlText w:val="o"/>
      <w:lvlJc w:val="left"/>
      <w:rPr>
        <w:rFonts w:ascii="Arial Narrow" w:eastAsia="Arial Narrow" w:hAnsi="Arial Narrow" w:cs="Arial Narrow"/>
        <w:color w:val="C00000"/>
        <w:position w:val="0"/>
        <w:u w:color="000000"/>
      </w:rPr>
    </w:lvl>
    <w:lvl w:ilvl="2">
      <w:start w:val="1"/>
      <w:numFmt w:val="bullet"/>
      <w:lvlText w:val="▪"/>
      <w:lvlJc w:val="left"/>
      <w:rPr>
        <w:rFonts w:ascii="Arial Narrow" w:eastAsia="Arial Narrow" w:hAnsi="Arial Narrow" w:cs="Arial Narrow"/>
        <w:color w:val="C00000"/>
        <w:position w:val="0"/>
        <w:u w:color="000000"/>
      </w:rPr>
    </w:lvl>
    <w:lvl w:ilvl="3">
      <w:start w:val="1"/>
      <w:numFmt w:val="bullet"/>
      <w:lvlText w:val="•"/>
      <w:lvlJc w:val="left"/>
      <w:rPr>
        <w:rFonts w:ascii="Arial Narrow" w:eastAsia="Arial Narrow" w:hAnsi="Arial Narrow" w:cs="Arial Narrow"/>
        <w:color w:val="C00000"/>
        <w:position w:val="0"/>
        <w:u w:color="000000"/>
      </w:rPr>
    </w:lvl>
    <w:lvl w:ilvl="4">
      <w:start w:val="1"/>
      <w:numFmt w:val="bullet"/>
      <w:lvlText w:val="o"/>
      <w:lvlJc w:val="left"/>
      <w:rPr>
        <w:rFonts w:ascii="Arial Narrow" w:eastAsia="Arial Narrow" w:hAnsi="Arial Narrow" w:cs="Arial Narrow"/>
        <w:color w:val="C00000"/>
        <w:position w:val="0"/>
        <w:u w:color="000000"/>
      </w:rPr>
    </w:lvl>
    <w:lvl w:ilvl="5">
      <w:start w:val="1"/>
      <w:numFmt w:val="bullet"/>
      <w:lvlText w:val="▪"/>
      <w:lvlJc w:val="left"/>
      <w:rPr>
        <w:rFonts w:ascii="Arial Narrow" w:eastAsia="Arial Narrow" w:hAnsi="Arial Narrow" w:cs="Arial Narrow"/>
        <w:color w:val="C00000"/>
        <w:position w:val="0"/>
        <w:u w:color="000000"/>
      </w:rPr>
    </w:lvl>
    <w:lvl w:ilvl="6">
      <w:start w:val="1"/>
      <w:numFmt w:val="bullet"/>
      <w:lvlText w:val="•"/>
      <w:lvlJc w:val="left"/>
      <w:rPr>
        <w:rFonts w:ascii="Arial Narrow" w:eastAsia="Arial Narrow" w:hAnsi="Arial Narrow" w:cs="Arial Narrow"/>
        <w:color w:val="C00000"/>
        <w:position w:val="0"/>
        <w:u w:color="000000"/>
      </w:rPr>
    </w:lvl>
    <w:lvl w:ilvl="7">
      <w:start w:val="1"/>
      <w:numFmt w:val="bullet"/>
      <w:lvlText w:val="o"/>
      <w:lvlJc w:val="left"/>
      <w:rPr>
        <w:rFonts w:ascii="Arial Narrow" w:eastAsia="Arial Narrow" w:hAnsi="Arial Narrow" w:cs="Arial Narrow"/>
        <w:color w:val="C00000"/>
        <w:position w:val="0"/>
        <w:u w:color="000000"/>
      </w:rPr>
    </w:lvl>
    <w:lvl w:ilvl="8">
      <w:start w:val="1"/>
      <w:numFmt w:val="bullet"/>
      <w:lvlText w:val="▪"/>
      <w:lvlJc w:val="left"/>
      <w:rPr>
        <w:rFonts w:ascii="Arial Narrow" w:eastAsia="Arial Narrow" w:hAnsi="Arial Narrow" w:cs="Arial Narrow"/>
        <w:color w:val="C00000"/>
        <w:position w:val="0"/>
        <w:u w:color="000000"/>
      </w:rPr>
    </w:lvl>
  </w:abstractNum>
  <w:abstractNum w:abstractNumId="138">
    <w:nsid w:val="3F961871"/>
    <w:multiLevelType w:val="multilevel"/>
    <w:tmpl w:val="DB54DC1E"/>
    <w:styleLink w:val="List84"/>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39">
    <w:nsid w:val="3F9C089A"/>
    <w:multiLevelType w:val="multilevel"/>
    <w:tmpl w:val="6CE02DDC"/>
    <w:styleLink w:val="List120"/>
    <w:lvl w:ilvl="0">
      <w:numFmt w:val="bullet"/>
      <w:lvlText w:val="⋅"/>
      <w:lvlJc w:val="left"/>
      <w:pPr>
        <w:tabs>
          <w:tab w:val="num" w:pos="493"/>
        </w:tabs>
        <w:ind w:left="493" w:hanging="493"/>
      </w:pPr>
      <w:rPr>
        <w:rFonts w:ascii="Arial Narrow" w:eastAsia="Arial Narrow" w:hAnsi="Arial Narrow" w:cs="Arial Narrow"/>
        <w:color w:val="000000"/>
        <w:position w:val="0"/>
        <w:sz w:val="22"/>
        <w:szCs w:val="22"/>
      </w:rPr>
    </w:lvl>
    <w:lvl w:ilvl="1">
      <w:start w:val="1"/>
      <w:numFmt w:val="bullet"/>
      <w:lvlText w:val="o"/>
      <w:lvlJc w:val="left"/>
      <w:pPr>
        <w:tabs>
          <w:tab w:val="num" w:pos="806"/>
        </w:tabs>
        <w:ind w:left="806" w:hanging="86"/>
      </w:pPr>
      <w:rPr>
        <w:rFonts w:ascii="Arial Narrow" w:eastAsia="Arial Narrow" w:hAnsi="Arial Narrow" w:cs="Arial Narrow"/>
        <w:color w:val="000000"/>
        <w:position w:val="0"/>
        <w:sz w:val="18"/>
        <w:szCs w:val="18"/>
      </w:rPr>
    </w:lvl>
    <w:lvl w:ilvl="2">
      <w:start w:val="1"/>
      <w:numFmt w:val="bullet"/>
      <w:lvlText w:val="▪"/>
      <w:lvlJc w:val="left"/>
      <w:pPr>
        <w:tabs>
          <w:tab w:val="num" w:pos="1525"/>
        </w:tabs>
        <w:ind w:left="1525" w:hanging="85"/>
      </w:pPr>
      <w:rPr>
        <w:rFonts w:ascii="Arial Narrow" w:eastAsia="Arial Narrow" w:hAnsi="Arial Narrow" w:cs="Arial Narrow"/>
        <w:color w:val="000000"/>
        <w:position w:val="0"/>
        <w:sz w:val="18"/>
        <w:szCs w:val="18"/>
      </w:rPr>
    </w:lvl>
    <w:lvl w:ilvl="3">
      <w:start w:val="1"/>
      <w:numFmt w:val="bullet"/>
      <w:lvlText w:val="•"/>
      <w:lvlJc w:val="left"/>
      <w:pPr>
        <w:tabs>
          <w:tab w:val="num" w:pos="2246"/>
        </w:tabs>
        <w:ind w:left="2246" w:hanging="85"/>
      </w:pPr>
      <w:rPr>
        <w:rFonts w:ascii="Arial Narrow" w:eastAsia="Arial Narrow" w:hAnsi="Arial Narrow" w:cs="Arial Narrow"/>
        <w:color w:val="000000"/>
        <w:position w:val="0"/>
        <w:sz w:val="18"/>
        <w:szCs w:val="18"/>
      </w:rPr>
    </w:lvl>
    <w:lvl w:ilvl="4">
      <w:start w:val="1"/>
      <w:numFmt w:val="bullet"/>
      <w:lvlText w:val="o"/>
      <w:lvlJc w:val="left"/>
      <w:pPr>
        <w:tabs>
          <w:tab w:val="num" w:pos="2966"/>
        </w:tabs>
        <w:ind w:left="2966" w:hanging="85"/>
      </w:pPr>
      <w:rPr>
        <w:rFonts w:ascii="Arial Narrow" w:eastAsia="Arial Narrow" w:hAnsi="Arial Narrow" w:cs="Arial Narrow"/>
        <w:color w:val="000000"/>
        <w:position w:val="0"/>
        <w:sz w:val="18"/>
        <w:szCs w:val="18"/>
      </w:rPr>
    </w:lvl>
    <w:lvl w:ilvl="5">
      <w:start w:val="1"/>
      <w:numFmt w:val="bullet"/>
      <w:lvlText w:val="▪"/>
      <w:lvlJc w:val="left"/>
      <w:pPr>
        <w:tabs>
          <w:tab w:val="num" w:pos="3686"/>
        </w:tabs>
        <w:ind w:left="3686" w:hanging="85"/>
      </w:pPr>
      <w:rPr>
        <w:rFonts w:ascii="Arial Narrow" w:eastAsia="Arial Narrow" w:hAnsi="Arial Narrow" w:cs="Arial Narrow"/>
        <w:color w:val="000000"/>
        <w:position w:val="0"/>
        <w:sz w:val="18"/>
        <w:szCs w:val="18"/>
      </w:rPr>
    </w:lvl>
    <w:lvl w:ilvl="6">
      <w:start w:val="1"/>
      <w:numFmt w:val="bullet"/>
      <w:lvlText w:val="•"/>
      <w:lvlJc w:val="left"/>
      <w:pPr>
        <w:tabs>
          <w:tab w:val="num" w:pos="4406"/>
        </w:tabs>
        <w:ind w:left="4406" w:hanging="85"/>
      </w:pPr>
      <w:rPr>
        <w:rFonts w:ascii="Arial Narrow" w:eastAsia="Arial Narrow" w:hAnsi="Arial Narrow" w:cs="Arial Narrow"/>
        <w:color w:val="000000"/>
        <w:position w:val="0"/>
        <w:sz w:val="18"/>
        <w:szCs w:val="18"/>
      </w:rPr>
    </w:lvl>
    <w:lvl w:ilvl="7">
      <w:start w:val="1"/>
      <w:numFmt w:val="bullet"/>
      <w:lvlText w:val="o"/>
      <w:lvlJc w:val="left"/>
      <w:pPr>
        <w:tabs>
          <w:tab w:val="num" w:pos="5126"/>
        </w:tabs>
        <w:ind w:left="5126" w:hanging="86"/>
      </w:pPr>
      <w:rPr>
        <w:rFonts w:ascii="Arial Narrow" w:eastAsia="Arial Narrow" w:hAnsi="Arial Narrow" w:cs="Arial Narrow"/>
        <w:color w:val="000000"/>
        <w:position w:val="0"/>
        <w:sz w:val="18"/>
        <w:szCs w:val="18"/>
      </w:rPr>
    </w:lvl>
    <w:lvl w:ilvl="8">
      <w:start w:val="1"/>
      <w:numFmt w:val="bullet"/>
      <w:lvlText w:val="▪"/>
      <w:lvlJc w:val="left"/>
      <w:pPr>
        <w:tabs>
          <w:tab w:val="num" w:pos="5846"/>
        </w:tabs>
        <w:ind w:left="5846" w:hanging="86"/>
      </w:pPr>
      <w:rPr>
        <w:rFonts w:ascii="Arial Narrow" w:eastAsia="Arial Narrow" w:hAnsi="Arial Narrow" w:cs="Arial Narrow"/>
        <w:color w:val="000000"/>
        <w:position w:val="0"/>
        <w:sz w:val="18"/>
        <w:szCs w:val="18"/>
      </w:rPr>
    </w:lvl>
  </w:abstractNum>
  <w:abstractNum w:abstractNumId="140">
    <w:nsid w:val="40507957"/>
    <w:multiLevelType w:val="hybridMultilevel"/>
    <w:tmpl w:val="F10A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40677895"/>
    <w:multiLevelType w:val="hybridMultilevel"/>
    <w:tmpl w:val="9FD2A84E"/>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2">
    <w:nsid w:val="40DA208C"/>
    <w:multiLevelType w:val="hybridMultilevel"/>
    <w:tmpl w:val="A300C306"/>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3">
    <w:nsid w:val="41A478D9"/>
    <w:multiLevelType w:val="multilevel"/>
    <w:tmpl w:val="FA46D242"/>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44">
    <w:nsid w:val="422E2F66"/>
    <w:multiLevelType w:val="hybridMultilevel"/>
    <w:tmpl w:val="1D0A4B9A"/>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5">
    <w:nsid w:val="42546303"/>
    <w:multiLevelType w:val="hybridMultilevel"/>
    <w:tmpl w:val="8F5096C0"/>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6">
    <w:nsid w:val="436B3214"/>
    <w:multiLevelType w:val="hybridMultilevel"/>
    <w:tmpl w:val="EB3AA374"/>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7">
    <w:nsid w:val="44134FF9"/>
    <w:multiLevelType w:val="multilevel"/>
    <w:tmpl w:val="6FDA8C4E"/>
    <w:styleLink w:val="List92"/>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48">
    <w:nsid w:val="44CF7410"/>
    <w:multiLevelType w:val="multilevel"/>
    <w:tmpl w:val="D9D082AA"/>
    <w:lvl w:ilvl="0">
      <w:numFmt w:val="bullet"/>
      <w:lvlText w:val="•"/>
      <w:lvlJc w:val="left"/>
      <w:pPr>
        <w:tabs>
          <w:tab w:val="num" w:pos="720"/>
        </w:tabs>
        <w:ind w:left="720" w:hanging="360"/>
      </w:pPr>
      <w:rPr>
        <w:rFonts w:ascii="Arial Narrow" w:eastAsia="Arial Narrow" w:hAnsi="Arial Narrow" w:cs="Arial Narrow"/>
        <w:b w:val="0"/>
        <w:bCs w:val="0"/>
        <w:i w:val="0"/>
        <w:iCs w:val="0"/>
        <w:caps w:val="0"/>
        <w:smallCaps w:val="0"/>
        <w:strike w:val="0"/>
        <w:dstrike w:val="0"/>
        <w:color w:val="000000"/>
        <w:spacing w:val="0"/>
        <w:kern w:val="24"/>
        <w:position w:val="0"/>
        <w:sz w:val="22"/>
        <w:szCs w:val="22"/>
        <w:u w:val="none" w:color="000000"/>
        <w:vertAlign w:val="baseline"/>
        <w:lang w:val="en-US"/>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abstractNum>
  <w:abstractNum w:abstractNumId="149">
    <w:nsid w:val="458544CB"/>
    <w:multiLevelType w:val="multilevel"/>
    <w:tmpl w:val="D88A9D94"/>
    <w:styleLink w:val="List114"/>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50">
    <w:nsid w:val="45DE094A"/>
    <w:multiLevelType w:val="multilevel"/>
    <w:tmpl w:val="E8F491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46F03608"/>
    <w:multiLevelType w:val="multilevel"/>
    <w:tmpl w:val="FC34D8EE"/>
    <w:styleLink w:val="List76"/>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52">
    <w:nsid w:val="46FF6A52"/>
    <w:multiLevelType w:val="multilevel"/>
    <w:tmpl w:val="4BB60912"/>
    <w:styleLink w:val="List64"/>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53">
    <w:nsid w:val="470267A5"/>
    <w:multiLevelType w:val="multilevel"/>
    <w:tmpl w:val="E5E0548A"/>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54">
    <w:nsid w:val="485C293D"/>
    <w:multiLevelType w:val="multilevel"/>
    <w:tmpl w:val="7FF8B3D0"/>
    <w:styleLink w:val="List73"/>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55">
    <w:nsid w:val="48D724B9"/>
    <w:multiLevelType w:val="multilevel"/>
    <w:tmpl w:val="1262B7CE"/>
    <w:styleLink w:val="List38"/>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56">
    <w:nsid w:val="49655AA4"/>
    <w:multiLevelType w:val="multilevel"/>
    <w:tmpl w:val="FC9220E4"/>
    <w:styleLink w:val="List45"/>
    <w:lvl w:ilvl="0">
      <w:numFmt w:val="bullet"/>
      <w:lvlText w:val="⋅"/>
      <w:lvlJc w:val="left"/>
      <w:rPr>
        <w:rFonts w:ascii="Arial Narrow" w:eastAsia="Arial Narrow" w:hAnsi="Arial Narrow" w:cs="Arial Narrow"/>
        <w:position w:val="0"/>
      </w:rPr>
    </w:lvl>
    <w:lvl w:ilvl="1">
      <w:start w:val="1"/>
      <w:numFmt w:val="bullet"/>
      <w:lvlText w:val="●"/>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57">
    <w:nsid w:val="496E42AA"/>
    <w:multiLevelType w:val="hybridMultilevel"/>
    <w:tmpl w:val="F10A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49994123"/>
    <w:multiLevelType w:val="multilevel"/>
    <w:tmpl w:val="34E0D292"/>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59">
    <w:nsid w:val="49CC5B11"/>
    <w:multiLevelType w:val="multilevel"/>
    <w:tmpl w:val="CAF0F7F4"/>
    <w:styleLink w:val="List61"/>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60">
    <w:nsid w:val="4A2B1E92"/>
    <w:multiLevelType w:val="multilevel"/>
    <w:tmpl w:val="FCB2F02C"/>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61">
    <w:nsid w:val="4ADC211D"/>
    <w:multiLevelType w:val="multilevel"/>
    <w:tmpl w:val="FCD2B692"/>
    <w:styleLink w:val="List107"/>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62">
    <w:nsid w:val="4B04236A"/>
    <w:multiLevelType w:val="multilevel"/>
    <w:tmpl w:val="BB042CDC"/>
    <w:styleLink w:val="List82"/>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63">
    <w:nsid w:val="4B9E43E2"/>
    <w:multiLevelType w:val="multilevel"/>
    <w:tmpl w:val="D95AE44E"/>
    <w:styleLink w:val="List80"/>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64">
    <w:nsid w:val="4C3D0A42"/>
    <w:multiLevelType w:val="multilevel"/>
    <w:tmpl w:val="7F94EDC0"/>
    <w:styleLink w:val="List130"/>
    <w:lvl w:ilvl="0">
      <w:numFmt w:val="bullet"/>
      <w:lvlText w:val="⋅"/>
      <w:lvlJc w:val="left"/>
      <w:rPr>
        <w:rFonts w:ascii="Arial Narrow" w:eastAsia="Arial Narrow" w:hAnsi="Arial Narrow" w:cs="Arial Narrow"/>
        <w:color w:val="252525"/>
        <w:position w:val="0"/>
        <w:u w:color="000000"/>
      </w:rPr>
    </w:lvl>
    <w:lvl w:ilvl="1">
      <w:start w:val="1"/>
      <w:numFmt w:val="bullet"/>
      <w:lvlText w:val="o"/>
      <w:lvlJc w:val="left"/>
      <w:rPr>
        <w:rFonts w:ascii="Arial Narrow" w:eastAsia="Arial Narrow" w:hAnsi="Arial Narrow" w:cs="Arial Narrow"/>
        <w:color w:val="252525"/>
        <w:position w:val="0"/>
        <w:u w:color="000000"/>
      </w:rPr>
    </w:lvl>
    <w:lvl w:ilvl="2">
      <w:start w:val="1"/>
      <w:numFmt w:val="bullet"/>
      <w:lvlText w:val="▪"/>
      <w:lvlJc w:val="left"/>
      <w:rPr>
        <w:rFonts w:ascii="Arial Narrow" w:eastAsia="Arial Narrow" w:hAnsi="Arial Narrow" w:cs="Arial Narrow"/>
        <w:color w:val="252525"/>
        <w:position w:val="0"/>
        <w:u w:color="000000"/>
      </w:rPr>
    </w:lvl>
    <w:lvl w:ilvl="3">
      <w:start w:val="1"/>
      <w:numFmt w:val="bullet"/>
      <w:lvlText w:val="⋅"/>
      <w:lvlJc w:val="left"/>
      <w:rPr>
        <w:rFonts w:ascii="Arial Narrow" w:eastAsia="Arial Narrow" w:hAnsi="Arial Narrow" w:cs="Arial Narrow"/>
        <w:color w:val="252525"/>
        <w:position w:val="0"/>
        <w:u w:color="000000"/>
      </w:rPr>
    </w:lvl>
    <w:lvl w:ilvl="4">
      <w:start w:val="1"/>
      <w:numFmt w:val="bullet"/>
      <w:lvlText w:val="o"/>
      <w:lvlJc w:val="left"/>
      <w:rPr>
        <w:rFonts w:ascii="Arial Narrow" w:eastAsia="Arial Narrow" w:hAnsi="Arial Narrow" w:cs="Arial Narrow"/>
        <w:color w:val="252525"/>
        <w:position w:val="0"/>
        <w:u w:color="000000"/>
      </w:rPr>
    </w:lvl>
    <w:lvl w:ilvl="5">
      <w:start w:val="1"/>
      <w:numFmt w:val="bullet"/>
      <w:lvlText w:val="▪"/>
      <w:lvlJc w:val="left"/>
      <w:rPr>
        <w:rFonts w:ascii="Arial Narrow" w:eastAsia="Arial Narrow" w:hAnsi="Arial Narrow" w:cs="Arial Narrow"/>
        <w:color w:val="252525"/>
        <w:position w:val="0"/>
        <w:u w:color="000000"/>
      </w:rPr>
    </w:lvl>
    <w:lvl w:ilvl="6">
      <w:start w:val="1"/>
      <w:numFmt w:val="bullet"/>
      <w:lvlText w:val="•"/>
      <w:lvlJc w:val="left"/>
      <w:rPr>
        <w:rFonts w:ascii="Arial Narrow" w:eastAsia="Arial Narrow" w:hAnsi="Arial Narrow" w:cs="Arial Narrow"/>
        <w:color w:val="252525"/>
        <w:position w:val="0"/>
        <w:u w:color="000000"/>
      </w:rPr>
    </w:lvl>
    <w:lvl w:ilvl="7">
      <w:start w:val="1"/>
      <w:numFmt w:val="bullet"/>
      <w:lvlText w:val="o"/>
      <w:lvlJc w:val="left"/>
      <w:rPr>
        <w:rFonts w:ascii="Arial Narrow" w:eastAsia="Arial Narrow" w:hAnsi="Arial Narrow" w:cs="Arial Narrow"/>
        <w:color w:val="252525"/>
        <w:position w:val="0"/>
        <w:u w:color="000000"/>
      </w:rPr>
    </w:lvl>
    <w:lvl w:ilvl="8">
      <w:start w:val="1"/>
      <w:numFmt w:val="bullet"/>
      <w:lvlText w:val="▪"/>
      <w:lvlJc w:val="left"/>
      <w:rPr>
        <w:rFonts w:ascii="Arial Narrow" w:eastAsia="Arial Narrow" w:hAnsi="Arial Narrow" w:cs="Arial Narrow"/>
        <w:color w:val="252525"/>
        <w:position w:val="0"/>
        <w:u w:color="000000"/>
      </w:rPr>
    </w:lvl>
  </w:abstractNum>
  <w:abstractNum w:abstractNumId="165">
    <w:nsid w:val="4CD24C99"/>
    <w:multiLevelType w:val="multilevel"/>
    <w:tmpl w:val="B2D4FDF6"/>
    <w:styleLink w:val="List19"/>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66">
    <w:nsid w:val="4D69087D"/>
    <w:multiLevelType w:val="hybridMultilevel"/>
    <w:tmpl w:val="9A8429DE"/>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7">
    <w:nsid w:val="4D8F2EBD"/>
    <w:multiLevelType w:val="multilevel"/>
    <w:tmpl w:val="7A52299C"/>
    <w:styleLink w:val="List108"/>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68">
    <w:nsid w:val="4EC055D0"/>
    <w:multiLevelType w:val="hybridMultilevel"/>
    <w:tmpl w:val="892CC39A"/>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9">
    <w:nsid w:val="4FA95D9A"/>
    <w:multiLevelType w:val="multilevel"/>
    <w:tmpl w:val="62F4832C"/>
    <w:styleLink w:val="List124"/>
    <w:lvl w:ilvl="0">
      <w:numFmt w:val="bullet"/>
      <w:lvlText w:val="⋅"/>
      <w:lvlJc w:val="left"/>
      <w:pPr>
        <w:tabs>
          <w:tab w:val="num" w:pos="493"/>
        </w:tabs>
        <w:ind w:left="493" w:hanging="493"/>
      </w:pPr>
      <w:rPr>
        <w:rFonts w:ascii="Arial Narrow" w:eastAsia="Arial Narrow" w:hAnsi="Arial Narrow" w:cs="Arial Narrow"/>
        <w:color w:val="000000"/>
        <w:position w:val="0"/>
        <w:sz w:val="22"/>
        <w:szCs w:val="22"/>
      </w:rPr>
    </w:lvl>
    <w:lvl w:ilvl="1">
      <w:start w:val="1"/>
      <w:numFmt w:val="lowerLetter"/>
      <w:lvlText w:val="%2."/>
      <w:lvlJc w:val="left"/>
      <w:pPr>
        <w:tabs>
          <w:tab w:val="num" w:pos="806"/>
        </w:tabs>
        <w:ind w:left="806" w:hanging="86"/>
      </w:pPr>
      <w:rPr>
        <w:rFonts w:ascii="Arial Narrow" w:eastAsia="Arial Narrow" w:hAnsi="Arial Narrow" w:cs="Arial Narrow"/>
        <w:color w:val="000000"/>
        <w:position w:val="0"/>
        <w:sz w:val="18"/>
        <w:szCs w:val="18"/>
      </w:rPr>
    </w:lvl>
    <w:lvl w:ilvl="2">
      <w:start w:val="1"/>
      <w:numFmt w:val="lowerRoman"/>
      <w:lvlText w:val="%3."/>
      <w:lvlJc w:val="left"/>
      <w:pPr>
        <w:tabs>
          <w:tab w:val="num" w:pos="1575"/>
        </w:tabs>
        <w:ind w:left="1575" w:hanging="70"/>
      </w:pPr>
      <w:rPr>
        <w:rFonts w:ascii="Arial Narrow" w:eastAsia="Arial Narrow" w:hAnsi="Arial Narrow" w:cs="Arial Narrow"/>
        <w:color w:val="000000"/>
        <w:position w:val="0"/>
        <w:sz w:val="18"/>
        <w:szCs w:val="18"/>
      </w:rPr>
    </w:lvl>
    <w:lvl w:ilvl="3">
      <w:start w:val="1"/>
      <w:numFmt w:val="decimal"/>
      <w:lvlText w:val="%4."/>
      <w:lvlJc w:val="left"/>
      <w:pPr>
        <w:tabs>
          <w:tab w:val="num" w:pos="2246"/>
        </w:tabs>
        <w:ind w:left="2246" w:hanging="85"/>
      </w:pPr>
      <w:rPr>
        <w:rFonts w:ascii="Arial Narrow" w:eastAsia="Arial Narrow" w:hAnsi="Arial Narrow" w:cs="Arial Narrow"/>
        <w:color w:val="000000"/>
        <w:position w:val="0"/>
        <w:sz w:val="18"/>
        <w:szCs w:val="18"/>
      </w:rPr>
    </w:lvl>
    <w:lvl w:ilvl="4">
      <w:start w:val="1"/>
      <w:numFmt w:val="lowerLetter"/>
      <w:lvlText w:val="%5."/>
      <w:lvlJc w:val="left"/>
      <w:pPr>
        <w:tabs>
          <w:tab w:val="num" w:pos="2966"/>
        </w:tabs>
        <w:ind w:left="2966" w:hanging="85"/>
      </w:pPr>
      <w:rPr>
        <w:rFonts w:ascii="Arial Narrow" w:eastAsia="Arial Narrow" w:hAnsi="Arial Narrow" w:cs="Arial Narrow"/>
        <w:color w:val="000000"/>
        <w:position w:val="0"/>
        <w:sz w:val="18"/>
        <w:szCs w:val="18"/>
      </w:rPr>
    </w:lvl>
    <w:lvl w:ilvl="5">
      <w:start w:val="1"/>
      <w:numFmt w:val="lowerRoman"/>
      <w:lvlText w:val="%6."/>
      <w:lvlJc w:val="left"/>
      <w:pPr>
        <w:tabs>
          <w:tab w:val="num" w:pos="3736"/>
        </w:tabs>
        <w:ind w:left="3736" w:hanging="70"/>
      </w:pPr>
      <w:rPr>
        <w:rFonts w:ascii="Arial Narrow" w:eastAsia="Arial Narrow" w:hAnsi="Arial Narrow" w:cs="Arial Narrow"/>
        <w:color w:val="000000"/>
        <w:position w:val="0"/>
        <w:sz w:val="18"/>
        <w:szCs w:val="18"/>
      </w:rPr>
    </w:lvl>
    <w:lvl w:ilvl="6">
      <w:start w:val="1"/>
      <w:numFmt w:val="decimal"/>
      <w:lvlText w:val="%7."/>
      <w:lvlJc w:val="left"/>
      <w:pPr>
        <w:tabs>
          <w:tab w:val="num" w:pos="4406"/>
        </w:tabs>
        <w:ind w:left="4406" w:hanging="85"/>
      </w:pPr>
      <w:rPr>
        <w:rFonts w:ascii="Arial Narrow" w:eastAsia="Arial Narrow" w:hAnsi="Arial Narrow" w:cs="Arial Narrow"/>
        <w:color w:val="000000"/>
        <w:position w:val="0"/>
        <w:sz w:val="18"/>
        <w:szCs w:val="18"/>
      </w:rPr>
    </w:lvl>
    <w:lvl w:ilvl="7">
      <w:start w:val="1"/>
      <w:numFmt w:val="lowerLetter"/>
      <w:lvlText w:val="%8."/>
      <w:lvlJc w:val="left"/>
      <w:pPr>
        <w:tabs>
          <w:tab w:val="num" w:pos="5126"/>
        </w:tabs>
        <w:ind w:left="5126" w:hanging="86"/>
      </w:pPr>
      <w:rPr>
        <w:rFonts w:ascii="Arial Narrow" w:eastAsia="Arial Narrow" w:hAnsi="Arial Narrow" w:cs="Arial Narrow"/>
        <w:color w:val="000000"/>
        <w:position w:val="0"/>
        <w:sz w:val="18"/>
        <w:szCs w:val="18"/>
      </w:rPr>
    </w:lvl>
    <w:lvl w:ilvl="8">
      <w:start w:val="1"/>
      <w:numFmt w:val="lowerRoman"/>
      <w:lvlText w:val="%9."/>
      <w:lvlJc w:val="left"/>
      <w:pPr>
        <w:tabs>
          <w:tab w:val="num" w:pos="5894"/>
        </w:tabs>
        <w:ind w:left="5894" w:hanging="70"/>
      </w:pPr>
      <w:rPr>
        <w:rFonts w:ascii="Arial Narrow" w:eastAsia="Arial Narrow" w:hAnsi="Arial Narrow" w:cs="Arial Narrow"/>
        <w:color w:val="000000"/>
        <w:position w:val="0"/>
        <w:sz w:val="18"/>
        <w:szCs w:val="18"/>
      </w:rPr>
    </w:lvl>
  </w:abstractNum>
  <w:abstractNum w:abstractNumId="170">
    <w:nsid w:val="4FE70C51"/>
    <w:multiLevelType w:val="multilevel"/>
    <w:tmpl w:val="5A62FBB4"/>
    <w:styleLink w:val="List122"/>
    <w:lvl w:ilvl="0">
      <w:numFmt w:val="bullet"/>
      <w:lvlText w:val="⋅"/>
      <w:lvlJc w:val="left"/>
      <w:pPr>
        <w:tabs>
          <w:tab w:val="num" w:pos="493"/>
        </w:tabs>
        <w:ind w:left="493" w:hanging="493"/>
      </w:pPr>
      <w:rPr>
        <w:rFonts w:ascii="Arial Narrow" w:eastAsia="Arial Narrow" w:hAnsi="Arial Narrow" w:cs="Arial Narrow"/>
        <w:color w:val="000000"/>
        <w:position w:val="0"/>
        <w:sz w:val="22"/>
        <w:szCs w:val="22"/>
      </w:rPr>
    </w:lvl>
    <w:lvl w:ilvl="1">
      <w:start w:val="1"/>
      <w:numFmt w:val="lowerLetter"/>
      <w:lvlText w:val="%2."/>
      <w:lvlJc w:val="left"/>
      <w:pPr>
        <w:tabs>
          <w:tab w:val="num" w:pos="806"/>
        </w:tabs>
        <w:ind w:left="806" w:hanging="86"/>
      </w:pPr>
      <w:rPr>
        <w:rFonts w:ascii="Arial Narrow" w:eastAsia="Arial Narrow" w:hAnsi="Arial Narrow" w:cs="Arial Narrow"/>
        <w:color w:val="000000"/>
        <w:position w:val="0"/>
        <w:sz w:val="18"/>
        <w:szCs w:val="18"/>
      </w:rPr>
    </w:lvl>
    <w:lvl w:ilvl="2">
      <w:start w:val="1"/>
      <w:numFmt w:val="lowerRoman"/>
      <w:lvlText w:val="%3."/>
      <w:lvlJc w:val="left"/>
      <w:pPr>
        <w:tabs>
          <w:tab w:val="num" w:pos="1575"/>
        </w:tabs>
        <w:ind w:left="1575" w:hanging="70"/>
      </w:pPr>
      <w:rPr>
        <w:rFonts w:ascii="Arial Narrow" w:eastAsia="Arial Narrow" w:hAnsi="Arial Narrow" w:cs="Arial Narrow"/>
        <w:color w:val="000000"/>
        <w:position w:val="0"/>
        <w:sz w:val="18"/>
        <w:szCs w:val="18"/>
      </w:rPr>
    </w:lvl>
    <w:lvl w:ilvl="3">
      <w:start w:val="1"/>
      <w:numFmt w:val="decimal"/>
      <w:lvlText w:val="%4."/>
      <w:lvlJc w:val="left"/>
      <w:pPr>
        <w:tabs>
          <w:tab w:val="num" w:pos="2246"/>
        </w:tabs>
        <w:ind w:left="2246" w:hanging="85"/>
      </w:pPr>
      <w:rPr>
        <w:rFonts w:ascii="Arial Narrow" w:eastAsia="Arial Narrow" w:hAnsi="Arial Narrow" w:cs="Arial Narrow"/>
        <w:color w:val="000000"/>
        <w:position w:val="0"/>
        <w:sz w:val="18"/>
        <w:szCs w:val="18"/>
      </w:rPr>
    </w:lvl>
    <w:lvl w:ilvl="4">
      <w:start w:val="1"/>
      <w:numFmt w:val="lowerLetter"/>
      <w:lvlText w:val="%5."/>
      <w:lvlJc w:val="left"/>
      <w:pPr>
        <w:tabs>
          <w:tab w:val="num" w:pos="2966"/>
        </w:tabs>
        <w:ind w:left="2966" w:hanging="85"/>
      </w:pPr>
      <w:rPr>
        <w:rFonts w:ascii="Arial Narrow" w:eastAsia="Arial Narrow" w:hAnsi="Arial Narrow" w:cs="Arial Narrow"/>
        <w:color w:val="000000"/>
        <w:position w:val="0"/>
        <w:sz w:val="18"/>
        <w:szCs w:val="18"/>
      </w:rPr>
    </w:lvl>
    <w:lvl w:ilvl="5">
      <w:start w:val="1"/>
      <w:numFmt w:val="lowerRoman"/>
      <w:lvlText w:val="%6."/>
      <w:lvlJc w:val="left"/>
      <w:pPr>
        <w:tabs>
          <w:tab w:val="num" w:pos="3736"/>
        </w:tabs>
        <w:ind w:left="3736" w:hanging="70"/>
      </w:pPr>
      <w:rPr>
        <w:rFonts w:ascii="Arial Narrow" w:eastAsia="Arial Narrow" w:hAnsi="Arial Narrow" w:cs="Arial Narrow"/>
        <w:color w:val="000000"/>
        <w:position w:val="0"/>
        <w:sz w:val="18"/>
        <w:szCs w:val="18"/>
      </w:rPr>
    </w:lvl>
    <w:lvl w:ilvl="6">
      <w:start w:val="1"/>
      <w:numFmt w:val="decimal"/>
      <w:lvlText w:val="%7."/>
      <w:lvlJc w:val="left"/>
      <w:pPr>
        <w:tabs>
          <w:tab w:val="num" w:pos="4406"/>
        </w:tabs>
        <w:ind w:left="4406" w:hanging="85"/>
      </w:pPr>
      <w:rPr>
        <w:rFonts w:ascii="Arial Narrow" w:eastAsia="Arial Narrow" w:hAnsi="Arial Narrow" w:cs="Arial Narrow"/>
        <w:color w:val="000000"/>
        <w:position w:val="0"/>
        <w:sz w:val="18"/>
        <w:szCs w:val="18"/>
      </w:rPr>
    </w:lvl>
    <w:lvl w:ilvl="7">
      <w:start w:val="1"/>
      <w:numFmt w:val="lowerLetter"/>
      <w:lvlText w:val="%8."/>
      <w:lvlJc w:val="left"/>
      <w:pPr>
        <w:tabs>
          <w:tab w:val="num" w:pos="5126"/>
        </w:tabs>
        <w:ind w:left="5126" w:hanging="86"/>
      </w:pPr>
      <w:rPr>
        <w:rFonts w:ascii="Arial Narrow" w:eastAsia="Arial Narrow" w:hAnsi="Arial Narrow" w:cs="Arial Narrow"/>
        <w:color w:val="000000"/>
        <w:position w:val="0"/>
        <w:sz w:val="18"/>
        <w:szCs w:val="18"/>
      </w:rPr>
    </w:lvl>
    <w:lvl w:ilvl="8">
      <w:start w:val="1"/>
      <w:numFmt w:val="lowerRoman"/>
      <w:lvlText w:val="%9."/>
      <w:lvlJc w:val="left"/>
      <w:pPr>
        <w:tabs>
          <w:tab w:val="num" w:pos="5894"/>
        </w:tabs>
        <w:ind w:left="5894" w:hanging="70"/>
      </w:pPr>
      <w:rPr>
        <w:rFonts w:ascii="Arial Narrow" w:eastAsia="Arial Narrow" w:hAnsi="Arial Narrow" w:cs="Arial Narrow"/>
        <w:color w:val="000000"/>
        <w:position w:val="0"/>
        <w:sz w:val="18"/>
        <w:szCs w:val="18"/>
      </w:rPr>
    </w:lvl>
  </w:abstractNum>
  <w:abstractNum w:abstractNumId="171">
    <w:nsid w:val="508B1C9E"/>
    <w:multiLevelType w:val="multilevel"/>
    <w:tmpl w:val="2006E3D4"/>
    <w:styleLink w:val="List88"/>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72">
    <w:nsid w:val="50BD33B4"/>
    <w:multiLevelType w:val="multilevel"/>
    <w:tmpl w:val="6A1E672E"/>
    <w:styleLink w:val="List101"/>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73">
    <w:nsid w:val="5130667C"/>
    <w:multiLevelType w:val="multilevel"/>
    <w:tmpl w:val="C8FE62FE"/>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74">
    <w:nsid w:val="5133558B"/>
    <w:multiLevelType w:val="hybridMultilevel"/>
    <w:tmpl w:val="F10A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1347497"/>
    <w:multiLevelType w:val="multilevel"/>
    <w:tmpl w:val="31F61F7A"/>
    <w:styleLink w:val="List11"/>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76">
    <w:nsid w:val="526E1708"/>
    <w:multiLevelType w:val="multilevel"/>
    <w:tmpl w:val="A70C231A"/>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77">
    <w:nsid w:val="53180571"/>
    <w:multiLevelType w:val="multilevel"/>
    <w:tmpl w:val="FA844736"/>
    <w:styleLink w:val="List128"/>
    <w:lvl w:ilvl="0">
      <w:numFmt w:val="bullet"/>
      <w:lvlText w:val="⋅"/>
      <w:lvlJc w:val="left"/>
      <w:rPr>
        <w:rFonts w:ascii="Arial Narrow" w:eastAsia="Arial Narrow" w:hAnsi="Arial Narrow" w:cs="Arial Narrow"/>
        <w:color w:val="252525"/>
        <w:position w:val="0"/>
        <w:u w:color="000000"/>
      </w:rPr>
    </w:lvl>
    <w:lvl w:ilvl="1">
      <w:start w:val="1"/>
      <w:numFmt w:val="bullet"/>
      <w:lvlText w:val="o"/>
      <w:lvlJc w:val="left"/>
      <w:rPr>
        <w:rFonts w:ascii="Arial Narrow" w:eastAsia="Arial Narrow" w:hAnsi="Arial Narrow" w:cs="Arial Narrow"/>
        <w:color w:val="252525"/>
        <w:position w:val="0"/>
        <w:u w:color="000000"/>
      </w:rPr>
    </w:lvl>
    <w:lvl w:ilvl="2">
      <w:start w:val="1"/>
      <w:numFmt w:val="bullet"/>
      <w:lvlText w:val="▪"/>
      <w:lvlJc w:val="left"/>
      <w:rPr>
        <w:rFonts w:ascii="Arial Narrow" w:eastAsia="Arial Narrow" w:hAnsi="Arial Narrow" w:cs="Arial Narrow"/>
        <w:color w:val="252525"/>
        <w:position w:val="0"/>
        <w:u w:color="000000"/>
      </w:rPr>
    </w:lvl>
    <w:lvl w:ilvl="3">
      <w:start w:val="1"/>
      <w:numFmt w:val="bullet"/>
      <w:lvlText w:val="⋅"/>
      <w:lvlJc w:val="left"/>
      <w:rPr>
        <w:rFonts w:ascii="Arial Narrow" w:eastAsia="Arial Narrow" w:hAnsi="Arial Narrow" w:cs="Arial Narrow"/>
        <w:color w:val="252525"/>
        <w:position w:val="0"/>
        <w:u w:color="000000"/>
      </w:rPr>
    </w:lvl>
    <w:lvl w:ilvl="4">
      <w:start w:val="1"/>
      <w:numFmt w:val="bullet"/>
      <w:lvlText w:val="o"/>
      <w:lvlJc w:val="left"/>
      <w:rPr>
        <w:rFonts w:ascii="Arial Narrow" w:eastAsia="Arial Narrow" w:hAnsi="Arial Narrow" w:cs="Arial Narrow"/>
        <w:color w:val="252525"/>
        <w:position w:val="0"/>
        <w:u w:color="000000"/>
      </w:rPr>
    </w:lvl>
    <w:lvl w:ilvl="5">
      <w:start w:val="1"/>
      <w:numFmt w:val="bullet"/>
      <w:lvlText w:val="▪"/>
      <w:lvlJc w:val="left"/>
      <w:rPr>
        <w:rFonts w:ascii="Arial Narrow" w:eastAsia="Arial Narrow" w:hAnsi="Arial Narrow" w:cs="Arial Narrow"/>
        <w:color w:val="252525"/>
        <w:position w:val="0"/>
        <w:u w:color="000000"/>
      </w:rPr>
    </w:lvl>
    <w:lvl w:ilvl="6">
      <w:start w:val="1"/>
      <w:numFmt w:val="bullet"/>
      <w:lvlText w:val="•"/>
      <w:lvlJc w:val="left"/>
      <w:rPr>
        <w:rFonts w:ascii="Arial Narrow" w:eastAsia="Arial Narrow" w:hAnsi="Arial Narrow" w:cs="Arial Narrow"/>
        <w:color w:val="252525"/>
        <w:position w:val="0"/>
        <w:u w:color="000000"/>
      </w:rPr>
    </w:lvl>
    <w:lvl w:ilvl="7">
      <w:start w:val="1"/>
      <w:numFmt w:val="bullet"/>
      <w:lvlText w:val="o"/>
      <w:lvlJc w:val="left"/>
      <w:rPr>
        <w:rFonts w:ascii="Arial Narrow" w:eastAsia="Arial Narrow" w:hAnsi="Arial Narrow" w:cs="Arial Narrow"/>
        <w:color w:val="252525"/>
        <w:position w:val="0"/>
        <w:u w:color="000000"/>
      </w:rPr>
    </w:lvl>
    <w:lvl w:ilvl="8">
      <w:start w:val="1"/>
      <w:numFmt w:val="bullet"/>
      <w:lvlText w:val="▪"/>
      <w:lvlJc w:val="left"/>
      <w:rPr>
        <w:rFonts w:ascii="Arial Narrow" w:eastAsia="Arial Narrow" w:hAnsi="Arial Narrow" w:cs="Arial Narrow"/>
        <w:color w:val="252525"/>
        <w:position w:val="0"/>
        <w:u w:color="000000"/>
      </w:rPr>
    </w:lvl>
  </w:abstractNum>
  <w:abstractNum w:abstractNumId="178">
    <w:nsid w:val="53CB4DD4"/>
    <w:multiLevelType w:val="multilevel"/>
    <w:tmpl w:val="2736CA9C"/>
    <w:styleLink w:val="List121"/>
    <w:lvl w:ilvl="0">
      <w:numFmt w:val="bullet"/>
      <w:lvlText w:val="⋅"/>
      <w:lvlJc w:val="left"/>
      <w:pPr>
        <w:tabs>
          <w:tab w:val="num" w:pos="493"/>
        </w:tabs>
        <w:ind w:left="493" w:hanging="493"/>
      </w:pPr>
      <w:rPr>
        <w:rFonts w:ascii="Arial Narrow" w:eastAsia="Arial Narrow" w:hAnsi="Arial Narrow" w:cs="Arial Narrow"/>
        <w:color w:val="000000"/>
        <w:position w:val="0"/>
        <w:sz w:val="22"/>
        <w:szCs w:val="22"/>
      </w:rPr>
    </w:lvl>
    <w:lvl w:ilvl="1">
      <w:start w:val="1"/>
      <w:numFmt w:val="bullet"/>
      <w:lvlText w:val="o"/>
      <w:lvlJc w:val="left"/>
      <w:pPr>
        <w:tabs>
          <w:tab w:val="num" w:pos="806"/>
        </w:tabs>
        <w:ind w:left="806" w:hanging="86"/>
      </w:pPr>
      <w:rPr>
        <w:rFonts w:ascii="Arial Narrow" w:eastAsia="Arial Narrow" w:hAnsi="Arial Narrow" w:cs="Arial Narrow"/>
        <w:color w:val="000000"/>
        <w:position w:val="0"/>
        <w:sz w:val="18"/>
        <w:szCs w:val="18"/>
      </w:rPr>
    </w:lvl>
    <w:lvl w:ilvl="2">
      <w:start w:val="1"/>
      <w:numFmt w:val="bullet"/>
      <w:lvlText w:val="▪"/>
      <w:lvlJc w:val="left"/>
      <w:pPr>
        <w:tabs>
          <w:tab w:val="num" w:pos="1525"/>
        </w:tabs>
        <w:ind w:left="1525" w:hanging="85"/>
      </w:pPr>
      <w:rPr>
        <w:rFonts w:ascii="Arial Narrow" w:eastAsia="Arial Narrow" w:hAnsi="Arial Narrow" w:cs="Arial Narrow"/>
        <w:color w:val="000000"/>
        <w:position w:val="0"/>
        <w:sz w:val="18"/>
        <w:szCs w:val="18"/>
      </w:rPr>
    </w:lvl>
    <w:lvl w:ilvl="3">
      <w:start w:val="1"/>
      <w:numFmt w:val="bullet"/>
      <w:lvlText w:val="•"/>
      <w:lvlJc w:val="left"/>
      <w:pPr>
        <w:tabs>
          <w:tab w:val="num" w:pos="2246"/>
        </w:tabs>
        <w:ind w:left="2246" w:hanging="85"/>
      </w:pPr>
      <w:rPr>
        <w:rFonts w:ascii="Arial Narrow" w:eastAsia="Arial Narrow" w:hAnsi="Arial Narrow" w:cs="Arial Narrow"/>
        <w:color w:val="000000"/>
        <w:position w:val="0"/>
        <w:sz w:val="18"/>
        <w:szCs w:val="18"/>
      </w:rPr>
    </w:lvl>
    <w:lvl w:ilvl="4">
      <w:start w:val="1"/>
      <w:numFmt w:val="bullet"/>
      <w:lvlText w:val="o"/>
      <w:lvlJc w:val="left"/>
      <w:pPr>
        <w:tabs>
          <w:tab w:val="num" w:pos="2966"/>
        </w:tabs>
        <w:ind w:left="2966" w:hanging="85"/>
      </w:pPr>
      <w:rPr>
        <w:rFonts w:ascii="Arial Narrow" w:eastAsia="Arial Narrow" w:hAnsi="Arial Narrow" w:cs="Arial Narrow"/>
        <w:color w:val="000000"/>
        <w:position w:val="0"/>
        <w:sz w:val="18"/>
        <w:szCs w:val="18"/>
      </w:rPr>
    </w:lvl>
    <w:lvl w:ilvl="5">
      <w:start w:val="1"/>
      <w:numFmt w:val="bullet"/>
      <w:lvlText w:val="▪"/>
      <w:lvlJc w:val="left"/>
      <w:pPr>
        <w:tabs>
          <w:tab w:val="num" w:pos="3686"/>
        </w:tabs>
        <w:ind w:left="3686" w:hanging="85"/>
      </w:pPr>
      <w:rPr>
        <w:rFonts w:ascii="Arial Narrow" w:eastAsia="Arial Narrow" w:hAnsi="Arial Narrow" w:cs="Arial Narrow"/>
        <w:color w:val="000000"/>
        <w:position w:val="0"/>
        <w:sz w:val="18"/>
        <w:szCs w:val="18"/>
      </w:rPr>
    </w:lvl>
    <w:lvl w:ilvl="6">
      <w:start w:val="1"/>
      <w:numFmt w:val="bullet"/>
      <w:lvlText w:val="•"/>
      <w:lvlJc w:val="left"/>
      <w:pPr>
        <w:tabs>
          <w:tab w:val="num" w:pos="4406"/>
        </w:tabs>
        <w:ind w:left="4406" w:hanging="85"/>
      </w:pPr>
      <w:rPr>
        <w:rFonts w:ascii="Arial Narrow" w:eastAsia="Arial Narrow" w:hAnsi="Arial Narrow" w:cs="Arial Narrow"/>
        <w:color w:val="000000"/>
        <w:position w:val="0"/>
        <w:sz w:val="18"/>
        <w:szCs w:val="18"/>
      </w:rPr>
    </w:lvl>
    <w:lvl w:ilvl="7">
      <w:start w:val="1"/>
      <w:numFmt w:val="bullet"/>
      <w:lvlText w:val="o"/>
      <w:lvlJc w:val="left"/>
      <w:pPr>
        <w:tabs>
          <w:tab w:val="num" w:pos="5126"/>
        </w:tabs>
        <w:ind w:left="5126" w:hanging="86"/>
      </w:pPr>
      <w:rPr>
        <w:rFonts w:ascii="Arial Narrow" w:eastAsia="Arial Narrow" w:hAnsi="Arial Narrow" w:cs="Arial Narrow"/>
        <w:color w:val="000000"/>
        <w:position w:val="0"/>
        <w:sz w:val="18"/>
        <w:szCs w:val="18"/>
      </w:rPr>
    </w:lvl>
    <w:lvl w:ilvl="8">
      <w:start w:val="1"/>
      <w:numFmt w:val="bullet"/>
      <w:lvlText w:val="▪"/>
      <w:lvlJc w:val="left"/>
      <w:pPr>
        <w:tabs>
          <w:tab w:val="num" w:pos="5846"/>
        </w:tabs>
        <w:ind w:left="5846" w:hanging="86"/>
      </w:pPr>
      <w:rPr>
        <w:rFonts w:ascii="Arial Narrow" w:eastAsia="Arial Narrow" w:hAnsi="Arial Narrow" w:cs="Arial Narrow"/>
        <w:color w:val="000000"/>
        <w:position w:val="0"/>
        <w:sz w:val="18"/>
        <w:szCs w:val="18"/>
      </w:rPr>
    </w:lvl>
  </w:abstractNum>
  <w:abstractNum w:abstractNumId="179">
    <w:nsid w:val="54494A20"/>
    <w:multiLevelType w:val="multilevel"/>
    <w:tmpl w:val="EF9A95B4"/>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80">
    <w:nsid w:val="55492206"/>
    <w:multiLevelType w:val="multilevel"/>
    <w:tmpl w:val="E9DE7AC4"/>
    <w:lvl w:ilvl="0">
      <w:numFmt w:val="bullet"/>
      <w:lvlText w:val="•"/>
      <w:lvlJc w:val="left"/>
      <w:pPr>
        <w:tabs>
          <w:tab w:val="num" w:pos="180"/>
        </w:tabs>
        <w:ind w:left="180"/>
      </w:pPr>
      <w:rPr>
        <w:rFonts w:ascii="Arial Narrow" w:eastAsia="Arial Narrow" w:hAnsi="Arial Narrow" w:cs="Arial Narrow"/>
        <w:b w:val="0"/>
        <w:bCs w:val="0"/>
        <w:i w:val="0"/>
        <w:iCs w:val="0"/>
        <w:caps w:val="0"/>
        <w:smallCaps w:val="0"/>
        <w:strike w:val="0"/>
        <w:dstrike w:val="0"/>
        <w:color w:val="000000"/>
        <w:spacing w:val="0"/>
        <w:kern w:val="24"/>
        <w:position w:val="0"/>
        <w:sz w:val="22"/>
        <w:szCs w:val="22"/>
        <w:u w:val="none" w:color="000000"/>
        <w:vertAlign w:val="baseline"/>
        <w:lang w:val="en-US"/>
      </w:rPr>
    </w:lvl>
    <w:lvl w:ilvl="1">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2">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3">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4">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5">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6">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7">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8">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abstractNum>
  <w:abstractNum w:abstractNumId="181">
    <w:nsid w:val="557359A0"/>
    <w:multiLevelType w:val="multilevel"/>
    <w:tmpl w:val="0C6877B0"/>
    <w:styleLink w:val="List69"/>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82">
    <w:nsid w:val="55DF03F8"/>
    <w:multiLevelType w:val="multilevel"/>
    <w:tmpl w:val="ED2A1B78"/>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83">
    <w:nsid w:val="5649681A"/>
    <w:multiLevelType w:val="multilevel"/>
    <w:tmpl w:val="F71A3B26"/>
    <w:styleLink w:val="List117"/>
    <w:lvl w:ilvl="0">
      <w:numFmt w:val="bullet"/>
      <w:lvlText w:val="⋅"/>
      <w:lvlJc w:val="left"/>
      <w:pPr>
        <w:tabs>
          <w:tab w:val="num" w:pos="493"/>
        </w:tabs>
        <w:ind w:left="493" w:hanging="493"/>
      </w:pPr>
      <w:rPr>
        <w:rFonts w:ascii="Arial Narrow" w:eastAsia="Arial Narrow" w:hAnsi="Arial Narrow" w:cs="Arial Narrow"/>
        <w:color w:val="000000"/>
        <w:position w:val="0"/>
        <w:sz w:val="22"/>
        <w:szCs w:val="22"/>
      </w:rPr>
    </w:lvl>
    <w:lvl w:ilvl="1">
      <w:start w:val="1"/>
      <w:numFmt w:val="bullet"/>
      <w:lvlText w:val="o"/>
      <w:lvlJc w:val="left"/>
      <w:pPr>
        <w:tabs>
          <w:tab w:val="num" w:pos="806"/>
        </w:tabs>
        <w:ind w:left="806" w:hanging="86"/>
      </w:pPr>
      <w:rPr>
        <w:rFonts w:ascii="Arial Narrow" w:eastAsia="Arial Narrow" w:hAnsi="Arial Narrow" w:cs="Arial Narrow"/>
        <w:color w:val="000000"/>
        <w:position w:val="0"/>
        <w:sz w:val="18"/>
        <w:szCs w:val="18"/>
      </w:rPr>
    </w:lvl>
    <w:lvl w:ilvl="2">
      <w:start w:val="1"/>
      <w:numFmt w:val="bullet"/>
      <w:lvlText w:val="▪"/>
      <w:lvlJc w:val="left"/>
      <w:pPr>
        <w:tabs>
          <w:tab w:val="num" w:pos="1525"/>
        </w:tabs>
        <w:ind w:left="1525" w:hanging="85"/>
      </w:pPr>
      <w:rPr>
        <w:rFonts w:ascii="Arial Narrow" w:eastAsia="Arial Narrow" w:hAnsi="Arial Narrow" w:cs="Arial Narrow"/>
        <w:color w:val="000000"/>
        <w:position w:val="0"/>
        <w:sz w:val="18"/>
        <w:szCs w:val="18"/>
      </w:rPr>
    </w:lvl>
    <w:lvl w:ilvl="3">
      <w:start w:val="1"/>
      <w:numFmt w:val="bullet"/>
      <w:lvlText w:val="•"/>
      <w:lvlJc w:val="left"/>
      <w:pPr>
        <w:tabs>
          <w:tab w:val="num" w:pos="2246"/>
        </w:tabs>
        <w:ind w:left="2246" w:hanging="85"/>
      </w:pPr>
      <w:rPr>
        <w:rFonts w:ascii="Arial Narrow" w:eastAsia="Arial Narrow" w:hAnsi="Arial Narrow" w:cs="Arial Narrow"/>
        <w:color w:val="000000"/>
        <w:position w:val="0"/>
        <w:sz w:val="18"/>
        <w:szCs w:val="18"/>
      </w:rPr>
    </w:lvl>
    <w:lvl w:ilvl="4">
      <w:start w:val="1"/>
      <w:numFmt w:val="bullet"/>
      <w:lvlText w:val="o"/>
      <w:lvlJc w:val="left"/>
      <w:pPr>
        <w:tabs>
          <w:tab w:val="num" w:pos="2966"/>
        </w:tabs>
        <w:ind w:left="2966" w:hanging="85"/>
      </w:pPr>
      <w:rPr>
        <w:rFonts w:ascii="Arial Narrow" w:eastAsia="Arial Narrow" w:hAnsi="Arial Narrow" w:cs="Arial Narrow"/>
        <w:color w:val="000000"/>
        <w:position w:val="0"/>
        <w:sz w:val="18"/>
        <w:szCs w:val="18"/>
      </w:rPr>
    </w:lvl>
    <w:lvl w:ilvl="5">
      <w:start w:val="1"/>
      <w:numFmt w:val="bullet"/>
      <w:lvlText w:val="▪"/>
      <w:lvlJc w:val="left"/>
      <w:pPr>
        <w:tabs>
          <w:tab w:val="num" w:pos="3686"/>
        </w:tabs>
        <w:ind w:left="3686" w:hanging="85"/>
      </w:pPr>
      <w:rPr>
        <w:rFonts w:ascii="Arial Narrow" w:eastAsia="Arial Narrow" w:hAnsi="Arial Narrow" w:cs="Arial Narrow"/>
        <w:color w:val="000000"/>
        <w:position w:val="0"/>
        <w:sz w:val="18"/>
        <w:szCs w:val="18"/>
      </w:rPr>
    </w:lvl>
    <w:lvl w:ilvl="6">
      <w:start w:val="1"/>
      <w:numFmt w:val="bullet"/>
      <w:lvlText w:val="•"/>
      <w:lvlJc w:val="left"/>
      <w:pPr>
        <w:tabs>
          <w:tab w:val="num" w:pos="4406"/>
        </w:tabs>
        <w:ind w:left="4406" w:hanging="85"/>
      </w:pPr>
      <w:rPr>
        <w:rFonts w:ascii="Arial Narrow" w:eastAsia="Arial Narrow" w:hAnsi="Arial Narrow" w:cs="Arial Narrow"/>
        <w:color w:val="000000"/>
        <w:position w:val="0"/>
        <w:sz w:val="18"/>
        <w:szCs w:val="18"/>
      </w:rPr>
    </w:lvl>
    <w:lvl w:ilvl="7">
      <w:start w:val="1"/>
      <w:numFmt w:val="bullet"/>
      <w:lvlText w:val="o"/>
      <w:lvlJc w:val="left"/>
      <w:pPr>
        <w:tabs>
          <w:tab w:val="num" w:pos="5126"/>
        </w:tabs>
        <w:ind w:left="5126" w:hanging="86"/>
      </w:pPr>
      <w:rPr>
        <w:rFonts w:ascii="Arial Narrow" w:eastAsia="Arial Narrow" w:hAnsi="Arial Narrow" w:cs="Arial Narrow"/>
        <w:color w:val="000000"/>
        <w:position w:val="0"/>
        <w:sz w:val="18"/>
        <w:szCs w:val="18"/>
      </w:rPr>
    </w:lvl>
    <w:lvl w:ilvl="8">
      <w:start w:val="1"/>
      <w:numFmt w:val="bullet"/>
      <w:lvlText w:val="▪"/>
      <w:lvlJc w:val="left"/>
      <w:pPr>
        <w:tabs>
          <w:tab w:val="num" w:pos="5846"/>
        </w:tabs>
        <w:ind w:left="5846" w:hanging="86"/>
      </w:pPr>
      <w:rPr>
        <w:rFonts w:ascii="Arial Narrow" w:eastAsia="Arial Narrow" w:hAnsi="Arial Narrow" w:cs="Arial Narrow"/>
        <w:color w:val="000000"/>
        <w:position w:val="0"/>
        <w:sz w:val="18"/>
        <w:szCs w:val="18"/>
      </w:rPr>
    </w:lvl>
  </w:abstractNum>
  <w:abstractNum w:abstractNumId="184">
    <w:nsid w:val="573D025E"/>
    <w:multiLevelType w:val="multilevel"/>
    <w:tmpl w:val="1BA84152"/>
    <w:styleLink w:val="List32"/>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85">
    <w:nsid w:val="577438E0"/>
    <w:multiLevelType w:val="multilevel"/>
    <w:tmpl w:val="6F48ABEC"/>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86">
    <w:nsid w:val="57BF0BD6"/>
    <w:multiLevelType w:val="hybridMultilevel"/>
    <w:tmpl w:val="896459C0"/>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7">
    <w:nsid w:val="57DC677D"/>
    <w:multiLevelType w:val="multilevel"/>
    <w:tmpl w:val="F82AF324"/>
    <w:styleLink w:val="List79"/>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88">
    <w:nsid w:val="580C07B0"/>
    <w:multiLevelType w:val="hybridMultilevel"/>
    <w:tmpl w:val="39BA01FA"/>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9">
    <w:nsid w:val="59240786"/>
    <w:multiLevelType w:val="hybridMultilevel"/>
    <w:tmpl w:val="F10A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594A243C"/>
    <w:multiLevelType w:val="hybridMultilevel"/>
    <w:tmpl w:val="93AE0FA2"/>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1">
    <w:nsid w:val="598D2C42"/>
    <w:multiLevelType w:val="multilevel"/>
    <w:tmpl w:val="1F960700"/>
    <w:lvl w:ilvl="0">
      <w:numFmt w:val="bullet"/>
      <w:lvlText w:val="•"/>
      <w:lvlJc w:val="left"/>
      <w:pPr>
        <w:tabs>
          <w:tab w:val="num" w:pos="180"/>
        </w:tabs>
        <w:ind w:left="180"/>
      </w:pPr>
      <w:rPr>
        <w:rFonts w:ascii="Arial Narrow" w:eastAsia="Arial Narrow" w:hAnsi="Arial Narrow" w:cs="Arial Narrow"/>
        <w:b w:val="0"/>
        <w:bCs w:val="0"/>
        <w:i w:val="0"/>
        <w:iCs w:val="0"/>
        <w:caps w:val="0"/>
        <w:smallCaps w:val="0"/>
        <w:strike w:val="0"/>
        <w:dstrike w:val="0"/>
        <w:color w:val="000000"/>
        <w:spacing w:val="0"/>
        <w:kern w:val="24"/>
        <w:position w:val="0"/>
        <w:sz w:val="22"/>
        <w:szCs w:val="22"/>
        <w:u w:val="none" w:color="000000"/>
        <w:vertAlign w:val="baseline"/>
        <w:lang w:val="en-US"/>
      </w:rPr>
    </w:lvl>
    <w:lvl w:ilvl="1">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2">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3">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4">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5">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6">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7">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8">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abstractNum>
  <w:abstractNum w:abstractNumId="192">
    <w:nsid w:val="5A146D84"/>
    <w:multiLevelType w:val="multilevel"/>
    <w:tmpl w:val="6E78680A"/>
    <w:styleLink w:val="List56"/>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93">
    <w:nsid w:val="5A164B36"/>
    <w:multiLevelType w:val="multilevel"/>
    <w:tmpl w:val="3280C812"/>
    <w:styleLink w:val="List57"/>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94">
    <w:nsid w:val="5A181389"/>
    <w:multiLevelType w:val="hybridMultilevel"/>
    <w:tmpl w:val="30CECD7A"/>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5">
    <w:nsid w:val="5A192ABC"/>
    <w:multiLevelType w:val="multilevel"/>
    <w:tmpl w:val="3A5C566E"/>
    <w:styleLink w:val="List51"/>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96">
    <w:nsid w:val="5A4562B8"/>
    <w:multiLevelType w:val="hybridMultilevel"/>
    <w:tmpl w:val="0A14DC0A"/>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7">
    <w:nsid w:val="5A4B33F0"/>
    <w:multiLevelType w:val="multilevel"/>
    <w:tmpl w:val="9154B2B0"/>
    <w:styleLink w:val="List22"/>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198">
    <w:nsid w:val="5AFF424D"/>
    <w:multiLevelType w:val="multilevel"/>
    <w:tmpl w:val="8FBA7F4E"/>
    <w:styleLink w:val="List104"/>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99">
    <w:nsid w:val="5B3A7E7E"/>
    <w:multiLevelType w:val="multilevel"/>
    <w:tmpl w:val="D1FC2A64"/>
    <w:styleLink w:val="List129"/>
    <w:lvl w:ilvl="0">
      <w:numFmt w:val="bullet"/>
      <w:lvlText w:val="⋅"/>
      <w:lvlJc w:val="left"/>
      <w:rPr>
        <w:rFonts w:ascii="Arial Narrow" w:eastAsia="Arial Narrow" w:hAnsi="Arial Narrow" w:cs="Arial Narrow"/>
        <w:color w:val="252525"/>
        <w:position w:val="0"/>
        <w:u w:color="000000"/>
      </w:rPr>
    </w:lvl>
    <w:lvl w:ilvl="1">
      <w:start w:val="1"/>
      <w:numFmt w:val="bullet"/>
      <w:lvlText w:val="o"/>
      <w:lvlJc w:val="left"/>
      <w:rPr>
        <w:rFonts w:ascii="Arial Narrow" w:eastAsia="Arial Narrow" w:hAnsi="Arial Narrow" w:cs="Arial Narrow"/>
        <w:color w:val="252525"/>
        <w:position w:val="0"/>
        <w:u w:color="000000"/>
      </w:rPr>
    </w:lvl>
    <w:lvl w:ilvl="2">
      <w:start w:val="1"/>
      <w:numFmt w:val="bullet"/>
      <w:lvlText w:val="▪"/>
      <w:lvlJc w:val="left"/>
      <w:rPr>
        <w:rFonts w:ascii="Arial Narrow" w:eastAsia="Arial Narrow" w:hAnsi="Arial Narrow" w:cs="Arial Narrow"/>
        <w:color w:val="252525"/>
        <w:position w:val="0"/>
        <w:u w:color="000000"/>
      </w:rPr>
    </w:lvl>
    <w:lvl w:ilvl="3">
      <w:start w:val="1"/>
      <w:numFmt w:val="bullet"/>
      <w:lvlText w:val="⋅"/>
      <w:lvlJc w:val="left"/>
      <w:rPr>
        <w:rFonts w:ascii="Arial Narrow" w:eastAsia="Arial Narrow" w:hAnsi="Arial Narrow" w:cs="Arial Narrow"/>
        <w:color w:val="252525"/>
        <w:position w:val="0"/>
        <w:u w:color="000000"/>
      </w:rPr>
    </w:lvl>
    <w:lvl w:ilvl="4">
      <w:start w:val="1"/>
      <w:numFmt w:val="bullet"/>
      <w:lvlText w:val="o"/>
      <w:lvlJc w:val="left"/>
      <w:rPr>
        <w:rFonts w:ascii="Arial Narrow" w:eastAsia="Arial Narrow" w:hAnsi="Arial Narrow" w:cs="Arial Narrow"/>
        <w:color w:val="252525"/>
        <w:position w:val="0"/>
        <w:u w:color="000000"/>
      </w:rPr>
    </w:lvl>
    <w:lvl w:ilvl="5">
      <w:start w:val="1"/>
      <w:numFmt w:val="bullet"/>
      <w:lvlText w:val="▪"/>
      <w:lvlJc w:val="left"/>
      <w:rPr>
        <w:rFonts w:ascii="Arial Narrow" w:eastAsia="Arial Narrow" w:hAnsi="Arial Narrow" w:cs="Arial Narrow"/>
        <w:color w:val="252525"/>
        <w:position w:val="0"/>
        <w:u w:color="000000"/>
      </w:rPr>
    </w:lvl>
    <w:lvl w:ilvl="6">
      <w:start w:val="1"/>
      <w:numFmt w:val="bullet"/>
      <w:lvlText w:val="•"/>
      <w:lvlJc w:val="left"/>
      <w:rPr>
        <w:rFonts w:ascii="Arial Narrow" w:eastAsia="Arial Narrow" w:hAnsi="Arial Narrow" w:cs="Arial Narrow"/>
        <w:color w:val="252525"/>
        <w:position w:val="0"/>
        <w:u w:color="000000"/>
      </w:rPr>
    </w:lvl>
    <w:lvl w:ilvl="7">
      <w:start w:val="1"/>
      <w:numFmt w:val="bullet"/>
      <w:lvlText w:val="o"/>
      <w:lvlJc w:val="left"/>
      <w:rPr>
        <w:rFonts w:ascii="Arial Narrow" w:eastAsia="Arial Narrow" w:hAnsi="Arial Narrow" w:cs="Arial Narrow"/>
        <w:color w:val="252525"/>
        <w:position w:val="0"/>
        <w:u w:color="000000"/>
      </w:rPr>
    </w:lvl>
    <w:lvl w:ilvl="8">
      <w:start w:val="1"/>
      <w:numFmt w:val="bullet"/>
      <w:lvlText w:val="▪"/>
      <w:lvlJc w:val="left"/>
      <w:rPr>
        <w:rFonts w:ascii="Arial Narrow" w:eastAsia="Arial Narrow" w:hAnsi="Arial Narrow" w:cs="Arial Narrow"/>
        <w:color w:val="252525"/>
        <w:position w:val="0"/>
        <w:u w:color="000000"/>
      </w:rPr>
    </w:lvl>
  </w:abstractNum>
  <w:abstractNum w:abstractNumId="200">
    <w:nsid w:val="5BAE70B1"/>
    <w:multiLevelType w:val="multilevel"/>
    <w:tmpl w:val="2A988A3C"/>
    <w:lvl w:ilvl="0">
      <w:numFmt w:val="bullet"/>
      <w:lvlText w:val="•"/>
      <w:lvlJc w:val="left"/>
      <w:pPr>
        <w:tabs>
          <w:tab w:val="num" w:pos="180"/>
        </w:tabs>
        <w:ind w:left="180"/>
      </w:pPr>
      <w:rPr>
        <w:rFonts w:ascii="Arial Narrow" w:eastAsia="Arial Narrow" w:hAnsi="Arial Narrow" w:cs="Arial Narrow"/>
        <w:b w:val="0"/>
        <w:bCs w:val="0"/>
        <w:i w:val="0"/>
        <w:iCs w:val="0"/>
        <w:caps w:val="0"/>
        <w:smallCaps w:val="0"/>
        <w:strike w:val="0"/>
        <w:dstrike w:val="0"/>
        <w:color w:val="000000"/>
        <w:spacing w:val="0"/>
        <w:kern w:val="24"/>
        <w:position w:val="0"/>
        <w:sz w:val="22"/>
        <w:szCs w:val="22"/>
        <w:u w:val="none" w:color="000000"/>
        <w:vertAlign w:val="baseline"/>
        <w:lang w:val="en-US"/>
      </w:rPr>
    </w:lvl>
    <w:lvl w:ilvl="1">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2">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3">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4">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5">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6">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7">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8">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abstractNum>
  <w:abstractNum w:abstractNumId="201">
    <w:nsid w:val="5BC31A6D"/>
    <w:multiLevelType w:val="multilevel"/>
    <w:tmpl w:val="F1282D18"/>
    <w:styleLink w:val="List93"/>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02">
    <w:nsid w:val="5BDC446B"/>
    <w:multiLevelType w:val="multilevel"/>
    <w:tmpl w:val="0BB09FC4"/>
    <w:lvl w:ilvl="0">
      <w:numFmt w:val="bullet"/>
      <w:lvlText w:val="⋅"/>
      <w:lvlJc w:val="left"/>
      <w:rPr>
        <w:rFonts w:ascii="Arial Narrow" w:eastAsia="Arial Narrow" w:hAnsi="Arial Narrow" w:cs="Arial Narrow"/>
        <w:position w:val="0"/>
        <w:lang w:val="en-US"/>
      </w:rPr>
    </w:lvl>
    <w:lvl w:ilvl="1">
      <w:start w:val="1"/>
      <w:numFmt w:val="bullet"/>
      <w:lvlText w:val="o"/>
      <w:lvlJc w:val="left"/>
      <w:rPr>
        <w:rFonts w:ascii="Arial Narrow" w:eastAsia="Arial Narrow" w:hAnsi="Arial Narrow" w:cs="Arial Narrow"/>
        <w:position w:val="0"/>
        <w:lang w:val="en-US"/>
      </w:rPr>
    </w:lvl>
    <w:lvl w:ilvl="2">
      <w:start w:val="1"/>
      <w:numFmt w:val="bullet"/>
      <w:lvlText w:val="▪"/>
      <w:lvlJc w:val="left"/>
      <w:rPr>
        <w:rFonts w:ascii="Arial Narrow" w:eastAsia="Arial Narrow" w:hAnsi="Arial Narrow" w:cs="Arial Narrow"/>
        <w:position w:val="0"/>
        <w:lang w:val="en-US"/>
      </w:rPr>
    </w:lvl>
    <w:lvl w:ilvl="3">
      <w:start w:val="1"/>
      <w:numFmt w:val="bullet"/>
      <w:lvlText w:val="•"/>
      <w:lvlJc w:val="left"/>
      <w:rPr>
        <w:rFonts w:ascii="Arial Narrow" w:eastAsia="Arial Narrow" w:hAnsi="Arial Narrow" w:cs="Arial Narrow"/>
        <w:position w:val="0"/>
        <w:lang w:val="en-US"/>
      </w:rPr>
    </w:lvl>
    <w:lvl w:ilvl="4">
      <w:start w:val="1"/>
      <w:numFmt w:val="bullet"/>
      <w:lvlText w:val="o"/>
      <w:lvlJc w:val="left"/>
      <w:rPr>
        <w:rFonts w:ascii="Arial Narrow" w:eastAsia="Arial Narrow" w:hAnsi="Arial Narrow" w:cs="Arial Narrow"/>
        <w:position w:val="0"/>
        <w:lang w:val="en-US"/>
      </w:rPr>
    </w:lvl>
    <w:lvl w:ilvl="5">
      <w:start w:val="1"/>
      <w:numFmt w:val="bullet"/>
      <w:lvlText w:val="▪"/>
      <w:lvlJc w:val="left"/>
      <w:rPr>
        <w:rFonts w:ascii="Arial Narrow" w:eastAsia="Arial Narrow" w:hAnsi="Arial Narrow" w:cs="Arial Narrow"/>
        <w:position w:val="0"/>
        <w:lang w:val="en-US"/>
      </w:rPr>
    </w:lvl>
    <w:lvl w:ilvl="6">
      <w:start w:val="1"/>
      <w:numFmt w:val="bullet"/>
      <w:lvlText w:val="•"/>
      <w:lvlJc w:val="left"/>
      <w:rPr>
        <w:rFonts w:ascii="Arial Narrow" w:eastAsia="Arial Narrow" w:hAnsi="Arial Narrow" w:cs="Arial Narrow"/>
        <w:position w:val="0"/>
        <w:lang w:val="en-US"/>
      </w:rPr>
    </w:lvl>
    <w:lvl w:ilvl="7">
      <w:start w:val="1"/>
      <w:numFmt w:val="bullet"/>
      <w:lvlText w:val="o"/>
      <w:lvlJc w:val="left"/>
      <w:rPr>
        <w:rFonts w:ascii="Arial Narrow" w:eastAsia="Arial Narrow" w:hAnsi="Arial Narrow" w:cs="Arial Narrow"/>
        <w:position w:val="0"/>
        <w:lang w:val="en-US"/>
      </w:rPr>
    </w:lvl>
    <w:lvl w:ilvl="8">
      <w:start w:val="1"/>
      <w:numFmt w:val="bullet"/>
      <w:lvlText w:val="▪"/>
      <w:lvlJc w:val="left"/>
      <w:rPr>
        <w:rFonts w:ascii="Arial Narrow" w:eastAsia="Arial Narrow" w:hAnsi="Arial Narrow" w:cs="Arial Narrow"/>
        <w:position w:val="0"/>
        <w:lang w:val="en-US"/>
      </w:rPr>
    </w:lvl>
  </w:abstractNum>
  <w:abstractNum w:abstractNumId="203">
    <w:nsid w:val="5C586D74"/>
    <w:multiLevelType w:val="multilevel"/>
    <w:tmpl w:val="B45841B6"/>
    <w:styleLink w:val="List113"/>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04">
    <w:nsid w:val="5CDC23A8"/>
    <w:multiLevelType w:val="multilevel"/>
    <w:tmpl w:val="15607240"/>
    <w:styleLink w:val="List40"/>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05">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nsid w:val="5DC10DFA"/>
    <w:multiLevelType w:val="multilevel"/>
    <w:tmpl w:val="DB4C9D90"/>
    <w:styleLink w:val="List24"/>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07">
    <w:nsid w:val="5E495E35"/>
    <w:multiLevelType w:val="hybridMultilevel"/>
    <w:tmpl w:val="E6585D3C"/>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8">
    <w:nsid w:val="5E6F2331"/>
    <w:multiLevelType w:val="multilevel"/>
    <w:tmpl w:val="A16AE48E"/>
    <w:styleLink w:val="List139"/>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09">
    <w:nsid w:val="5EF06BF7"/>
    <w:multiLevelType w:val="multilevel"/>
    <w:tmpl w:val="41BC1E6A"/>
    <w:styleLink w:val="List105"/>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10">
    <w:nsid w:val="5F2A1130"/>
    <w:multiLevelType w:val="multilevel"/>
    <w:tmpl w:val="2802431C"/>
    <w:styleLink w:val="List119"/>
    <w:lvl w:ilvl="0">
      <w:numFmt w:val="bullet"/>
      <w:lvlText w:val="⋅"/>
      <w:lvlJc w:val="left"/>
      <w:pPr>
        <w:tabs>
          <w:tab w:val="num" w:pos="493"/>
        </w:tabs>
        <w:ind w:left="493" w:hanging="493"/>
      </w:pPr>
      <w:rPr>
        <w:rFonts w:ascii="Arial Narrow" w:eastAsia="Arial Narrow" w:hAnsi="Arial Narrow" w:cs="Arial Narrow"/>
        <w:color w:val="000000"/>
        <w:position w:val="0"/>
        <w:sz w:val="22"/>
        <w:szCs w:val="22"/>
      </w:rPr>
    </w:lvl>
    <w:lvl w:ilvl="1">
      <w:start w:val="1"/>
      <w:numFmt w:val="bullet"/>
      <w:lvlText w:val="o"/>
      <w:lvlJc w:val="left"/>
      <w:pPr>
        <w:tabs>
          <w:tab w:val="num" w:pos="806"/>
        </w:tabs>
        <w:ind w:left="806" w:hanging="86"/>
      </w:pPr>
      <w:rPr>
        <w:rFonts w:ascii="Arial Narrow" w:eastAsia="Arial Narrow" w:hAnsi="Arial Narrow" w:cs="Arial Narrow"/>
        <w:color w:val="000000"/>
        <w:position w:val="0"/>
        <w:sz w:val="18"/>
        <w:szCs w:val="18"/>
      </w:rPr>
    </w:lvl>
    <w:lvl w:ilvl="2">
      <w:start w:val="1"/>
      <w:numFmt w:val="bullet"/>
      <w:lvlText w:val="▪"/>
      <w:lvlJc w:val="left"/>
      <w:pPr>
        <w:tabs>
          <w:tab w:val="num" w:pos="1525"/>
        </w:tabs>
        <w:ind w:left="1525" w:hanging="85"/>
      </w:pPr>
      <w:rPr>
        <w:rFonts w:ascii="Arial Narrow" w:eastAsia="Arial Narrow" w:hAnsi="Arial Narrow" w:cs="Arial Narrow"/>
        <w:color w:val="000000"/>
        <w:position w:val="0"/>
        <w:sz w:val="18"/>
        <w:szCs w:val="18"/>
      </w:rPr>
    </w:lvl>
    <w:lvl w:ilvl="3">
      <w:start w:val="1"/>
      <w:numFmt w:val="bullet"/>
      <w:lvlText w:val="•"/>
      <w:lvlJc w:val="left"/>
      <w:pPr>
        <w:tabs>
          <w:tab w:val="num" w:pos="2246"/>
        </w:tabs>
        <w:ind w:left="2246" w:hanging="85"/>
      </w:pPr>
      <w:rPr>
        <w:rFonts w:ascii="Arial Narrow" w:eastAsia="Arial Narrow" w:hAnsi="Arial Narrow" w:cs="Arial Narrow"/>
        <w:color w:val="000000"/>
        <w:position w:val="0"/>
        <w:sz w:val="18"/>
        <w:szCs w:val="18"/>
      </w:rPr>
    </w:lvl>
    <w:lvl w:ilvl="4">
      <w:start w:val="1"/>
      <w:numFmt w:val="bullet"/>
      <w:lvlText w:val="o"/>
      <w:lvlJc w:val="left"/>
      <w:pPr>
        <w:tabs>
          <w:tab w:val="num" w:pos="2966"/>
        </w:tabs>
        <w:ind w:left="2966" w:hanging="85"/>
      </w:pPr>
      <w:rPr>
        <w:rFonts w:ascii="Arial Narrow" w:eastAsia="Arial Narrow" w:hAnsi="Arial Narrow" w:cs="Arial Narrow"/>
        <w:color w:val="000000"/>
        <w:position w:val="0"/>
        <w:sz w:val="18"/>
        <w:szCs w:val="18"/>
      </w:rPr>
    </w:lvl>
    <w:lvl w:ilvl="5">
      <w:start w:val="1"/>
      <w:numFmt w:val="bullet"/>
      <w:lvlText w:val="▪"/>
      <w:lvlJc w:val="left"/>
      <w:pPr>
        <w:tabs>
          <w:tab w:val="num" w:pos="3686"/>
        </w:tabs>
        <w:ind w:left="3686" w:hanging="85"/>
      </w:pPr>
      <w:rPr>
        <w:rFonts w:ascii="Arial Narrow" w:eastAsia="Arial Narrow" w:hAnsi="Arial Narrow" w:cs="Arial Narrow"/>
        <w:color w:val="000000"/>
        <w:position w:val="0"/>
        <w:sz w:val="18"/>
        <w:szCs w:val="18"/>
      </w:rPr>
    </w:lvl>
    <w:lvl w:ilvl="6">
      <w:start w:val="1"/>
      <w:numFmt w:val="bullet"/>
      <w:lvlText w:val="•"/>
      <w:lvlJc w:val="left"/>
      <w:pPr>
        <w:tabs>
          <w:tab w:val="num" w:pos="4406"/>
        </w:tabs>
        <w:ind w:left="4406" w:hanging="85"/>
      </w:pPr>
      <w:rPr>
        <w:rFonts w:ascii="Arial Narrow" w:eastAsia="Arial Narrow" w:hAnsi="Arial Narrow" w:cs="Arial Narrow"/>
        <w:color w:val="000000"/>
        <w:position w:val="0"/>
        <w:sz w:val="18"/>
        <w:szCs w:val="18"/>
      </w:rPr>
    </w:lvl>
    <w:lvl w:ilvl="7">
      <w:start w:val="1"/>
      <w:numFmt w:val="bullet"/>
      <w:lvlText w:val="o"/>
      <w:lvlJc w:val="left"/>
      <w:pPr>
        <w:tabs>
          <w:tab w:val="num" w:pos="5126"/>
        </w:tabs>
        <w:ind w:left="5126" w:hanging="86"/>
      </w:pPr>
      <w:rPr>
        <w:rFonts w:ascii="Arial Narrow" w:eastAsia="Arial Narrow" w:hAnsi="Arial Narrow" w:cs="Arial Narrow"/>
        <w:color w:val="000000"/>
        <w:position w:val="0"/>
        <w:sz w:val="18"/>
        <w:szCs w:val="18"/>
      </w:rPr>
    </w:lvl>
    <w:lvl w:ilvl="8">
      <w:start w:val="1"/>
      <w:numFmt w:val="bullet"/>
      <w:lvlText w:val="▪"/>
      <w:lvlJc w:val="left"/>
      <w:pPr>
        <w:tabs>
          <w:tab w:val="num" w:pos="5846"/>
        </w:tabs>
        <w:ind w:left="5846" w:hanging="86"/>
      </w:pPr>
      <w:rPr>
        <w:rFonts w:ascii="Arial Narrow" w:eastAsia="Arial Narrow" w:hAnsi="Arial Narrow" w:cs="Arial Narrow"/>
        <w:color w:val="000000"/>
        <w:position w:val="0"/>
        <w:sz w:val="18"/>
        <w:szCs w:val="18"/>
      </w:rPr>
    </w:lvl>
  </w:abstractNum>
  <w:abstractNum w:abstractNumId="211">
    <w:nsid w:val="60C36AE2"/>
    <w:multiLevelType w:val="multilevel"/>
    <w:tmpl w:val="6CD45E34"/>
    <w:styleLink w:val="List75"/>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12">
    <w:nsid w:val="61072533"/>
    <w:multiLevelType w:val="hybridMultilevel"/>
    <w:tmpl w:val="9CBC843C"/>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3">
    <w:nsid w:val="62EB1FB1"/>
    <w:multiLevelType w:val="multilevel"/>
    <w:tmpl w:val="1F0C7D9C"/>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14">
    <w:nsid w:val="63063AA8"/>
    <w:multiLevelType w:val="multilevel"/>
    <w:tmpl w:val="FAFAEFA6"/>
    <w:styleLink w:val="List26"/>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15">
    <w:nsid w:val="632B2855"/>
    <w:multiLevelType w:val="multilevel"/>
    <w:tmpl w:val="2160A58E"/>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16">
    <w:nsid w:val="63853DCD"/>
    <w:multiLevelType w:val="multilevel"/>
    <w:tmpl w:val="2A94FDB8"/>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17">
    <w:nsid w:val="63933AEB"/>
    <w:multiLevelType w:val="hybridMultilevel"/>
    <w:tmpl w:val="1D4A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64217FBB"/>
    <w:multiLevelType w:val="multilevel"/>
    <w:tmpl w:val="E4C4DCC4"/>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19">
    <w:nsid w:val="653D32C5"/>
    <w:multiLevelType w:val="hybridMultilevel"/>
    <w:tmpl w:val="F10A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5E37F76"/>
    <w:multiLevelType w:val="multilevel"/>
    <w:tmpl w:val="652A994C"/>
    <w:styleLink w:val="List30"/>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21">
    <w:nsid w:val="66896612"/>
    <w:multiLevelType w:val="multilevel"/>
    <w:tmpl w:val="2DBE3968"/>
    <w:styleLink w:val="List16"/>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22">
    <w:nsid w:val="66B16783"/>
    <w:multiLevelType w:val="multilevel"/>
    <w:tmpl w:val="97E4698E"/>
    <w:lvl w:ilvl="0">
      <w:numFmt w:val="bullet"/>
      <w:lvlText w:val="•"/>
      <w:lvlJc w:val="left"/>
      <w:pPr>
        <w:tabs>
          <w:tab w:val="num" w:pos="180"/>
        </w:tabs>
        <w:ind w:left="180"/>
      </w:pPr>
      <w:rPr>
        <w:rFonts w:ascii="Arial Narrow" w:eastAsia="Arial Narrow" w:hAnsi="Arial Narrow" w:cs="Arial Narrow"/>
        <w:b w:val="0"/>
        <w:bCs w:val="0"/>
        <w:i w:val="0"/>
        <w:iCs w:val="0"/>
        <w:caps w:val="0"/>
        <w:smallCaps w:val="0"/>
        <w:strike w:val="0"/>
        <w:dstrike w:val="0"/>
        <w:color w:val="000000"/>
        <w:spacing w:val="0"/>
        <w:kern w:val="24"/>
        <w:position w:val="0"/>
        <w:sz w:val="22"/>
        <w:szCs w:val="22"/>
        <w:u w:val="none" w:color="000000"/>
        <w:vertAlign w:val="baseline"/>
        <w:lang w:val="en-US"/>
      </w:rPr>
    </w:lvl>
    <w:lvl w:ilvl="1">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2">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3">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4">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5">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6">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7">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8">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abstractNum>
  <w:abstractNum w:abstractNumId="223">
    <w:nsid w:val="66DE19F0"/>
    <w:multiLevelType w:val="hybridMultilevel"/>
    <w:tmpl w:val="F10A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6718497B"/>
    <w:multiLevelType w:val="multilevel"/>
    <w:tmpl w:val="7D96732E"/>
    <w:styleLink w:val="List42"/>
    <w:lvl w:ilvl="0">
      <w:numFmt w:val="bullet"/>
      <w:lvlText w:val="⋅"/>
      <w:lvlJc w:val="left"/>
      <w:rPr>
        <w:rFonts w:ascii="Arial Narrow" w:eastAsia="Arial Narrow" w:hAnsi="Arial Narrow" w:cs="Arial Narrow"/>
        <w:position w:val="0"/>
      </w:rPr>
    </w:lvl>
    <w:lvl w:ilvl="1">
      <w:start w:val="1"/>
      <w:numFmt w:val="bullet"/>
      <w:lvlText w:val="●"/>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25">
    <w:nsid w:val="67514BA8"/>
    <w:multiLevelType w:val="multilevel"/>
    <w:tmpl w:val="3E0CE4A4"/>
    <w:styleLink w:val="List14"/>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26">
    <w:nsid w:val="67D11CEB"/>
    <w:multiLevelType w:val="multilevel"/>
    <w:tmpl w:val="10CE2408"/>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27">
    <w:nsid w:val="69024B38"/>
    <w:multiLevelType w:val="hybridMultilevel"/>
    <w:tmpl w:val="F10A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690E0E61"/>
    <w:multiLevelType w:val="multilevel"/>
    <w:tmpl w:val="95AC5B20"/>
    <w:styleLink w:val="List63"/>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29">
    <w:nsid w:val="6928688B"/>
    <w:multiLevelType w:val="hybridMultilevel"/>
    <w:tmpl w:val="D99CF7C6"/>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0">
    <w:nsid w:val="69ED6A00"/>
    <w:multiLevelType w:val="hybridMultilevel"/>
    <w:tmpl w:val="64CA0BFA"/>
    <w:lvl w:ilvl="0" w:tplc="52F4D170">
      <w:start w:val="1"/>
      <w:numFmt w:val="bullet"/>
      <w:lvlText w:val=""/>
      <w:lvlJc w:val="left"/>
      <w:pPr>
        <w:ind w:left="720" w:hanging="360"/>
      </w:pPr>
      <w:rPr>
        <w:rFonts w:ascii="Symbol" w:hAnsi="Symbol" w:hint="default"/>
      </w:rPr>
    </w:lvl>
    <w:lvl w:ilvl="1" w:tplc="E9A62BFC">
      <w:numFmt w:val="bullet"/>
      <w:lvlText w:val="-"/>
      <w:lvlJc w:val="left"/>
      <w:pPr>
        <w:ind w:left="1440" w:hanging="360"/>
      </w:pPr>
      <w:rPr>
        <w:rFonts w:ascii="Arial Narrow" w:eastAsia="Calibri" w:hAnsi="Arial Narrow"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1">
    <w:nsid w:val="6A464D9D"/>
    <w:multiLevelType w:val="multilevel"/>
    <w:tmpl w:val="66CAB8B2"/>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32">
    <w:nsid w:val="6A8541D6"/>
    <w:multiLevelType w:val="hybridMultilevel"/>
    <w:tmpl w:val="C66EF1CA"/>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3">
    <w:nsid w:val="6BAB576E"/>
    <w:multiLevelType w:val="hybridMultilevel"/>
    <w:tmpl w:val="B8623332"/>
    <w:lvl w:ilvl="0" w:tplc="52F4D17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4">
    <w:nsid w:val="6BB30EC1"/>
    <w:multiLevelType w:val="multilevel"/>
    <w:tmpl w:val="6AF017A6"/>
    <w:styleLink w:val="List83"/>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35">
    <w:nsid w:val="6D1478F5"/>
    <w:multiLevelType w:val="multilevel"/>
    <w:tmpl w:val="54C0D05C"/>
    <w:styleLink w:val="List71"/>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36">
    <w:nsid w:val="6E45208D"/>
    <w:multiLevelType w:val="hybridMultilevel"/>
    <w:tmpl w:val="0B947930"/>
    <w:lvl w:ilvl="0" w:tplc="52F4D17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7">
    <w:nsid w:val="6EB26416"/>
    <w:multiLevelType w:val="multilevel"/>
    <w:tmpl w:val="EDDE2100"/>
    <w:lvl w:ilvl="0">
      <w:numFmt w:val="bullet"/>
      <w:lvlText w:val="⋅"/>
      <w:lvlJc w:val="left"/>
      <w:rPr>
        <w:rFonts w:ascii="Arial Narrow" w:eastAsia="Arial Narrow" w:hAnsi="Arial Narrow" w:cs="Arial Narrow"/>
        <w:color w:val="C00000"/>
        <w:position w:val="0"/>
        <w:u w:color="000000"/>
      </w:rPr>
    </w:lvl>
    <w:lvl w:ilvl="1">
      <w:start w:val="1"/>
      <w:numFmt w:val="bullet"/>
      <w:lvlText w:val="o"/>
      <w:lvlJc w:val="left"/>
      <w:rPr>
        <w:rFonts w:ascii="Arial Narrow" w:eastAsia="Arial Narrow" w:hAnsi="Arial Narrow" w:cs="Arial Narrow"/>
        <w:color w:val="C00000"/>
        <w:position w:val="0"/>
        <w:u w:color="000000"/>
      </w:rPr>
    </w:lvl>
    <w:lvl w:ilvl="2">
      <w:start w:val="1"/>
      <w:numFmt w:val="bullet"/>
      <w:lvlText w:val="▪"/>
      <w:lvlJc w:val="left"/>
      <w:rPr>
        <w:rFonts w:ascii="Arial Narrow" w:eastAsia="Arial Narrow" w:hAnsi="Arial Narrow" w:cs="Arial Narrow"/>
        <w:color w:val="C00000"/>
        <w:position w:val="0"/>
        <w:u w:color="000000"/>
      </w:rPr>
    </w:lvl>
    <w:lvl w:ilvl="3">
      <w:start w:val="1"/>
      <w:numFmt w:val="bullet"/>
      <w:lvlText w:val="•"/>
      <w:lvlJc w:val="left"/>
      <w:rPr>
        <w:rFonts w:ascii="Arial Narrow" w:eastAsia="Arial Narrow" w:hAnsi="Arial Narrow" w:cs="Arial Narrow"/>
        <w:color w:val="C00000"/>
        <w:position w:val="0"/>
        <w:u w:color="000000"/>
      </w:rPr>
    </w:lvl>
    <w:lvl w:ilvl="4">
      <w:start w:val="1"/>
      <w:numFmt w:val="bullet"/>
      <w:lvlText w:val="o"/>
      <w:lvlJc w:val="left"/>
      <w:rPr>
        <w:rFonts w:ascii="Arial Narrow" w:eastAsia="Arial Narrow" w:hAnsi="Arial Narrow" w:cs="Arial Narrow"/>
        <w:color w:val="C00000"/>
        <w:position w:val="0"/>
        <w:u w:color="000000"/>
      </w:rPr>
    </w:lvl>
    <w:lvl w:ilvl="5">
      <w:start w:val="1"/>
      <w:numFmt w:val="bullet"/>
      <w:lvlText w:val="▪"/>
      <w:lvlJc w:val="left"/>
      <w:rPr>
        <w:rFonts w:ascii="Arial Narrow" w:eastAsia="Arial Narrow" w:hAnsi="Arial Narrow" w:cs="Arial Narrow"/>
        <w:color w:val="C00000"/>
        <w:position w:val="0"/>
        <w:u w:color="000000"/>
      </w:rPr>
    </w:lvl>
    <w:lvl w:ilvl="6">
      <w:start w:val="1"/>
      <w:numFmt w:val="bullet"/>
      <w:lvlText w:val="•"/>
      <w:lvlJc w:val="left"/>
      <w:rPr>
        <w:rFonts w:ascii="Arial Narrow" w:eastAsia="Arial Narrow" w:hAnsi="Arial Narrow" w:cs="Arial Narrow"/>
        <w:color w:val="C00000"/>
        <w:position w:val="0"/>
        <w:u w:color="000000"/>
      </w:rPr>
    </w:lvl>
    <w:lvl w:ilvl="7">
      <w:start w:val="1"/>
      <w:numFmt w:val="bullet"/>
      <w:lvlText w:val="o"/>
      <w:lvlJc w:val="left"/>
      <w:rPr>
        <w:rFonts w:ascii="Arial Narrow" w:eastAsia="Arial Narrow" w:hAnsi="Arial Narrow" w:cs="Arial Narrow"/>
        <w:color w:val="C00000"/>
        <w:position w:val="0"/>
        <w:u w:color="000000"/>
      </w:rPr>
    </w:lvl>
    <w:lvl w:ilvl="8">
      <w:start w:val="1"/>
      <w:numFmt w:val="bullet"/>
      <w:lvlText w:val="▪"/>
      <w:lvlJc w:val="left"/>
      <w:rPr>
        <w:rFonts w:ascii="Arial Narrow" w:eastAsia="Arial Narrow" w:hAnsi="Arial Narrow" w:cs="Arial Narrow"/>
        <w:color w:val="C00000"/>
        <w:position w:val="0"/>
        <w:u w:color="000000"/>
      </w:rPr>
    </w:lvl>
  </w:abstractNum>
  <w:abstractNum w:abstractNumId="238">
    <w:nsid w:val="6FB42307"/>
    <w:multiLevelType w:val="multilevel"/>
    <w:tmpl w:val="16A07C5E"/>
    <w:styleLink w:val="List17"/>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39">
    <w:nsid w:val="700F3D6A"/>
    <w:multiLevelType w:val="multilevel"/>
    <w:tmpl w:val="92D09F3C"/>
    <w:styleLink w:val="List74"/>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40">
    <w:nsid w:val="70413986"/>
    <w:multiLevelType w:val="multilevel"/>
    <w:tmpl w:val="05841322"/>
    <w:lvl w:ilvl="0">
      <w:numFmt w:val="bullet"/>
      <w:lvlText w:val="•"/>
      <w:lvlJc w:val="left"/>
      <w:pPr>
        <w:tabs>
          <w:tab w:val="num" w:pos="180"/>
        </w:tabs>
        <w:ind w:left="180"/>
      </w:pPr>
      <w:rPr>
        <w:rFonts w:ascii="Arial Narrow" w:eastAsia="Arial Narrow" w:hAnsi="Arial Narrow" w:cs="Arial Narrow"/>
        <w:b w:val="0"/>
        <w:bCs w:val="0"/>
        <w:i w:val="0"/>
        <w:iCs w:val="0"/>
        <w:caps w:val="0"/>
        <w:smallCaps w:val="0"/>
        <w:strike w:val="0"/>
        <w:dstrike w:val="0"/>
        <w:color w:val="000000"/>
        <w:spacing w:val="0"/>
        <w:kern w:val="24"/>
        <w:position w:val="0"/>
        <w:sz w:val="22"/>
        <w:szCs w:val="22"/>
        <w:u w:val="none" w:color="000000"/>
        <w:vertAlign w:val="baseline"/>
        <w:lang w:val="en-US"/>
      </w:rPr>
    </w:lvl>
    <w:lvl w:ilvl="1">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2">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3">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4">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5">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6">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7">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lvl w:ilvl="8">
      <w:start w:val="1"/>
      <w:numFmt w:val="bullet"/>
      <w:lvlText w:val="*"/>
      <w:lvlJc w:val="left"/>
      <w:pPr>
        <w:tabs>
          <w:tab w:val="num" w:pos="87"/>
        </w:tabs>
      </w:pPr>
      <w:rPr>
        <w:rFonts w:ascii="Arial Narrow" w:eastAsia="Arial Narrow" w:hAnsi="Arial Narrow" w:cs="Arial Narrow"/>
        <w:b w:val="0"/>
        <w:bCs w:val="0"/>
        <w:i w:val="0"/>
        <w:iCs w:val="0"/>
        <w:caps w:val="0"/>
        <w:smallCaps w:val="0"/>
        <w:strike w:val="0"/>
        <w:dstrike w:val="0"/>
        <w:color w:val="000000"/>
        <w:spacing w:val="0"/>
        <w:kern w:val="24"/>
        <w:position w:val="0"/>
        <w:sz w:val="18"/>
        <w:szCs w:val="18"/>
        <w:u w:val="none" w:color="000000"/>
        <w:vertAlign w:val="baseline"/>
        <w:lang w:val="en-US"/>
      </w:rPr>
    </w:lvl>
  </w:abstractNum>
  <w:abstractNum w:abstractNumId="241">
    <w:nsid w:val="70496244"/>
    <w:multiLevelType w:val="multilevel"/>
    <w:tmpl w:val="21983152"/>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42">
    <w:nsid w:val="70582A00"/>
    <w:multiLevelType w:val="hybridMultilevel"/>
    <w:tmpl w:val="F10AA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70AA6CA9"/>
    <w:multiLevelType w:val="multilevel"/>
    <w:tmpl w:val="9802EAB8"/>
    <w:styleLink w:val="List21"/>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44">
    <w:nsid w:val="70BD5556"/>
    <w:multiLevelType w:val="multilevel"/>
    <w:tmpl w:val="27E027EA"/>
    <w:styleLink w:val="List103"/>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45">
    <w:nsid w:val="70E679D9"/>
    <w:multiLevelType w:val="multilevel"/>
    <w:tmpl w:val="81B6AE4A"/>
    <w:styleLink w:val="List23"/>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46">
    <w:nsid w:val="713D0F44"/>
    <w:multiLevelType w:val="multilevel"/>
    <w:tmpl w:val="C52E2D80"/>
    <w:lvl w:ilvl="0">
      <w:numFmt w:val="bullet"/>
      <w:lvlText w:val="⋅"/>
      <w:lvlJc w:val="left"/>
      <w:rPr>
        <w:rFonts w:ascii="Arial Narrow" w:eastAsia="Arial Narrow" w:hAnsi="Arial Narrow" w:cs="Arial Narrow"/>
        <w:color w:val="C00000"/>
        <w:position w:val="0"/>
        <w:u w:color="000000"/>
      </w:rPr>
    </w:lvl>
    <w:lvl w:ilvl="1">
      <w:start w:val="1"/>
      <w:numFmt w:val="bullet"/>
      <w:lvlText w:val="o"/>
      <w:lvlJc w:val="left"/>
      <w:rPr>
        <w:rFonts w:ascii="Arial Narrow" w:eastAsia="Arial Narrow" w:hAnsi="Arial Narrow" w:cs="Arial Narrow"/>
        <w:color w:val="C00000"/>
        <w:position w:val="0"/>
        <w:u w:color="000000"/>
      </w:rPr>
    </w:lvl>
    <w:lvl w:ilvl="2">
      <w:start w:val="1"/>
      <w:numFmt w:val="bullet"/>
      <w:lvlText w:val="▪"/>
      <w:lvlJc w:val="left"/>
      <w:rPr>
        <w:rFonts w:ascii="Arial Narrow" w:eastAsia="Arial Narrow" w:hAnsi="Arial Narrow" w:cs="Arial Narrow"/>
        <w:color w:val="C00000"/>
        <w:position w:val="0"/>
        <w:u w:color="000000"/>
      </w:rPr>
    </w:lvl>
    <w:lvl w:ilvl="3">
      <w:start w:val="1"/>
      <w:numFmt w:val="bullet"/>
      <w:lvlText w:val="•"/>
      <w:lvlJc w:val="left"/>
      <w:rPr>
        <w:rFonts w:ascii="Arial Narrow" w:eastAsia="Arial Narrow" w:hAnsi="Arial Narrow" w:cs="Arial Narrow"/>
        <w:color w:val="C00000"/>
        <w:position w:val="0"/>
        <w:u w:color="000000"/>
      </w:rPr>
    </w:lvl>
    <w:lvl w:ilvl="4">
      <w:start w:val="1"/>
      <w:numFmt w:val="bullet"/>
      <w:lvlText w:val="o"/>
      <w:lvlJc w:val="left"/>
      <w:rPr>
        <w:rFonts w:ascii="Arial Narrow" w:eastAsia="Arial Narrow" w:hAnsi="Arial Narrow" w:cs="Arial Narrow"/>
        <w:color w:val="C00000"/>
        <w:position w:val="0"/>
        <w:u w:color="000000"/>
      </w:rPr>
    </w:lvl>
    <w:lvl w:ilvl="5">
      <w:start w:val="1"/>
      <w:numFmt w:val="bullet"/>
      <w:lvlText w:val="▪"/>
      <w:lvlJc w:val="left"/>
      <w:rPr>
        <w:rFonts w:ascii="Arial Narrow" w:eastAsia="Arial Narrow" w:hAnsi="Arial Narrow" w:cs="Arial Narrow"/>
        <w:color w:val="C00000"/>
        <w:position w:val="0"/>
        <w:u w:color="000000"/>
      </w:rPr>
    </w:lvl>
    <w:lvl w:ilvl="6">
      <w:start w:val="1"/>
      <w:numFmt w:val="bullet"/>
      <w:lvlText w:val="•"/>
      <w:lvlJc w:val="left"/>
      <w:rPr>
        <w:rFonts w:ascii="Arial Narrow" w:eastAsia="Arial Narrow" w:hAnsi="Arial Narrow" w:cs="Arial Narrow"/>
        <w:color w:val="C00000"/>
        <w:position w:val="0"/>
        <w:u w:color="000000"/>
      </w:rPr>
    </w:lvl>
    <w:lvl w:ilvl="7">
      <w:start w:val="1"/>
      <w:numFmt w:val="bullet"/>
      <w:lvlText w:val="o"/>
      <w:lvlJc w:val="left"/>
      <w:rPr>
        <w:rFonts w:ascii="Arial Narrow" w:eastAsia="Arial Narrow" w:hAnsi="Arial Narrow" w:cs="Arial Narrow"/>
        <w:color w:val="C00000"/>
        <w:position w:val="0"/>
        <w:u w:color="000000"/>
      </w:rPr>
    </w:lvl>
    <w:lvl w:ilvl="8">
      <w:start w:val="1"/>
      <w:numFmt w:val="bullet"/>
      <w:lvlText w:val="▪"/>
      <w:lvlJc w:val="left"/>
      <w:rPr>
        <w:rFonts w:ascii="Arial Narrow" w:eastAsia="Arial Narrow" w:hAnsi="Arial Narrow" w:cs="Arial Narrow"/>
        <w:color w:val="C00000"/>
        <w:position w:val="0"/>
        <w:u w:color="000000"/>
      </w:rPr>
    </w:lvl>
  </w:abstractNum>
  <w:abstractNum w:abstractNumId="247">
    <w:nsid w:val="71686CB1"/>
    <w:multiLevelType w:val="multilevel"/>
    <w:tmpl w:val="0DE69C7E"/>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48">
    <w:nsid w:val="724C30B3"/>
    <w:multiLevelType w:val="multilevel"/>
    <w:tmpl w:val="F38036A6"/>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49">
    <w:nsid w:val="725D2B44"/>
    <w:multiLevelType w:val="multilevel"/>
    <w:tmpl w:val="1AAEEE38"/>
    <w:styleLink w:val="List78"/>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50">
    <w:nsid w:val="72F03F08"/>
    <w:multiLevelType w:val="multilevel"/>
    <w:tmpl w:val="96F0DB56"/>
    <w:styleLink w:val="List31"/>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51">
    <w:nsid w:val="740941C5"/>
    <w:multiLevelType w:val="multilevel"/>
    <w:tmpl w:val="D48C7D40"/>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52">
    <w:nsid w:val="74275D61"/>
    <w:multiLevelType w:val="multilevel"/>
    <w:tmpl w:val="19DA3692"/>
    <w:styleLink w:val="List1"/>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53">
    <w:nsid w:val="74B4778F"/>
    <w:multiLevelType w:val="hybridMultilevel"/>
    <w:tmpl w:val="E3D87818"/>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4">
    <w:nsid w:val="74C56FE1"/>
    <w:multiLevelType w:val="multilevel"/>
    <w:tmpl w:val="9B0A68A0"/>
    <w:styleLink w:val="List0"/>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55">
    <w:nsid w:val="75783D1F"/>
    <w:multiLevelType w:val="multilevel"/>
    <w:tmpl w:val="272630A0"/>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56">
    <w:nsid w:val="759A76D1"/>
    <w:multiLevelType w:val="multilevel"/>
    <w:tmpl w:val="FD368310"/>
    <w:styleLink w:val="List90"/>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57">
    <w:nsid w:val="7648765B"/>
    <w:multiLevelType w:val="multilevel"/>
    <w:tmpl w:val="A934E3B4"/>
    <w:styleLink w:val="List81"/>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58">
    <w:nsid w:val="7669683C"/>
    <w:multiLevelType w:val="hybridMultilevel"/>
    <w:tmpl w:val="29FE5E2A"/>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9">
    <w:nsid w:val="770B226E"/>
    <w:multiLevelType w:val="multilevel"/>
    <w:tmpl w:val="40823320"/>
    <w:styleLink w:val="List47"/>
    <w:lvl w:ilvl="0">
      <w:numFmt w:val="bullet"/>
      <w:lvlText w:val="⋅"/>
      <w:lvlJc w:val="left"/>
      <w:rPr>
        <w:rFonts w:ascii="Arial Narrow" w:eastAsia="Arial Narrow" w:hAnsi="Arial Narrow" w:cs="Arial Narrow"/>
        <w:position w:val="0"/>
      </w:rPr>
    </w:lvl>
    <w:lvl w:ilvl="1">
      <w:start w:val="1"/>
      <w:numFmt w:val="bullet"/>
      <w:lvlText w:val="●"/>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60">
    <w:nsid w:val="77571527"/>
    <w:multiLevelType w:val="multilevel"/>
    <w:tmpl w:val="3A6A86E2"/>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61">
    <w:nsid w:val="78646762"/>
    <w:multiLevelType w:val="multilevel"/>
    <w:tmpl w:val="DCCE5494"/>
    <w:styleLink w:val="List67"/>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62">
    <w:nsid w:val="786C18AD"/>
    <w:multiLevelType w:val="hybridMultilevel"/>
    <w:tmpl w:val="C4683E18"/>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3">
    <w:nsid w:val="78E133E2"/>
    <w:multiLevelType w:val="multilevel"/>
    <w:tmpl w:val="666E15BA"/>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64">
    <w:nsid w:val="791E540D"/>
    <w:multiLevelType w:val="multilevel"/>
    <w:tmpl w:val="6DAE4648"/>
    <w:styleLink w:val="List96"/>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65">
    <w:nsid w:val="79981F21"/>
    <w:multiLevelType w:val="multilevel"/>
    <w:tmpl w:val="DDE2D518"/>
    <w:styleLink w:val="List111"/>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66">
    <w:nsid w:val="7AF85A98"/>
    <w:multiLevelType w:val="multilevel"/>
    <w:tmpl w:val="8AD0DB36"/>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67">
    <w:nsid w:val="7B0D62DA"/>
    <w:multiLevelType w:val="multilevel"/>
    <w:tmpl w:val="11C03E8C"/>
    <w:styleLink w:val="List127"/>
    <w:lvl w:ilvl="0">
      <w:numFmt w:val="bullet"/>
      <w:lvlText w:val="⋅"/>
      <w:lvlJc w:val="left"/>
      <w:rPr>
        <w:rFonts w:ascii="Arial Narrow" w:eastAsia="Arial Narrow" w:hAnsi="Arial Narrow" w:cs="Arial Narrow"/>
        <w:color w:val="252525"/>
        <w:position w:val="0"/>
        <w:u w:color="000000"/>
      </w:rPr>
    </w:lvl>
    <w:lvl w:ilvl="1">
      <w:start w:val="1"/>
      <w:numFmt w:val="bullet"/>
      <w:lvlText w:val="o"/>
      <w:lvlJc w:val="left"/>
      <w:rPr>
        <w:rFonts w:ascii="Arial Narrow" w:eastAsia="Arial Narrow" w:hAnsi="Arial Narrow" w:cs="Arial Narrow"/>
        <w:color w:val="252525"/>
        <w:position w:val="0"/>
        <w:u w:color="000000"/>
      </w:rPr>
    </w:lvl>
    <w:lvl w:ilvl="2">
      <w:start w:val="1"/>
      <w:numFmt w:val="bullet"/>
      <w:lvlText w:val="▪"/>
      <w:lvlJc w:val="left"/>
      <w:rPr>
        <w:rFonts w:ascii="Arial Narrow" w:eastAsia="Arial Narrow" w:hAnsi="Arial Narrow" w:cs="Arial Narrow"/>
        <w:color w:val="252525"/>
        <w:position w:val="0"/>
        <w:u w:color="000000"/>
      </w:rPr>
    </w:lvl>
    <w:lvl w:ilvl="3">
      <w:start w:val="1"/>
      <w:numFmt w:val="bullet"/>
      <w:lvlText w:val="⋅"/>
      <w:lvlJc w:val="left"/>
      <w:rPr>
        <w:rFonts w:ascii="Arial Narrow" w:eastAsia="Arial Narrow" w:hAnsi="Arial Narrow" w:cs="Arial Narrow"/>
        <w:color w:val="252525"/>
        <w:position w:val="0"/>
        <w:u w:color="000000"/>
      </w:rPr>
    </w:lvl>
    <w:lvl w:ilvl="4">
      <w:start w:val="1"/>
      <w:numFmt w:val="bullet"/>
      <w:lvlText w:val="o"/>
      <w:lvlJc w:val="left"/>
      <w:rPr>
        <w:rFonts w:ascii="Arial Narrow" w:eastAsia="Arial Narrow" w:hAnsi="Arial Narrow" w:cs="Arial Narrow"/>
        <w:color w:val="252525"/>
        <w:position w:val="0"/>
        <w:u w:color="000000"/>
      </w:rPr>
    </w:lvl>
    <w:lvl w:ilvl="5">
      <w:start w:val="1"/>
      <w:numFmt w:val="bullet"/>
      <w:lvlText w:val="▪"/>
      <w:lvlJc w:val="left"/>
      <w:rPr>
        <w:rFonts w:ascii="Arial Narrow" w:eastAsia="Arial Narrow" w:hAnsi="Arial Narrow" w:cs="Arial Narrow"/>
        <w:color w:val="252525"/>
        <w:position w:val="0"/>
        <w:u w:color="000000"/>
      </w:rPr>
    </w:lvl>
    <w:lvl w:ilvl="6">
      <w:start w:val="1"/>
      <w:numFmt w:val="bullet"/>
      <w:lvlText w:val="•"/>
      <w:lvlJc w:val="left"/>
      <w:rPr>
        <w:rFonts w:ascii="Arial Narrow" w:eastAsia="Arial Narrow" w:hAnsi="Arial Narrow" w:cs="Arial Narrow"/>
        <w:color w:val="252525"/>
        <w:position w:val="0"/>
        <w:u w:color="000000"/>
      </w:rPr>
    </w:lvl>
    <w:lvl w:ilvl="7">
      <w:start w:val="1"/>
      <w:numFmt w:val="bullet"/>
      <w:lvlText w:val="o"/>
      <w:lvlJc w:val="left"/>
      <w:rPr>
        <w:rFonts w:ascii="Arial Narrow" w:eastAsia="Arial Narrow" w:hAnsi="Arial Narrow" w:cs="Arial Narrow"/>
        <w:color w:val="252525"/>
        <w:position w:val="0"/>
        <w:u w:color="000000"/>
      </w:rPr>
    </w:lvl>
    <w:lvl w:ilvl="8">
      <w:start w:val="1"/>
      <w:numFmt w:val="bullet"/>
      <w:lvlText w:val="▪"/>
      <w:lvlJc w:val="left"/>
      <w:rPr>
        <w:rFonts w:ascii="Arial Narrow" w:eastAsia="Arial Narrow" w:hAnsi="Arial Narrow" w:cs="Arial Narrow"/>
        <w:color w:val="252525"/>
        <w:position w:val="0"/>
        <w:u w:color="000000"/>
      </w:rPr>
    </w:lvl>
  </w:abstractNum>
  <w:abstractNum w:abstractNumId="268">
    <w:nsid w:val="7B275DE4"/>
    <w:multiLevelType w:val="hybridMultilevel"/>
    <w:tmpl w:val="76DA235E"/>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9">
    <w:nsid w:val="7BC5059D"/>
    <w:multiLevelType w:val="multilevel"/>
    <w:tmpl w:val="12800FCC"/>
    <w:styleLink w:val="List125"/>
    <w:lvl w:ilvl="0">
      <w:numFmt w:val="bullet"/>
      <w:lvlText w:val="⋅"/>
      <w:lvlJc w:val="left"/>
      <w:pPr>
        <w:tabs>
          <w:tab w:val="num" w:pos="493"/>
        </w:tabs>
        <w:ind w:left="493" w:hanging="493"/>
      </w:pPr>
      <w:rPr>
        <w:rFonts w:ascii="Arial Narrow" w:eastAsia="Arial Narrow" w:hAnsi="Arial Narrow" w:cs="Arial Narrow"/>
        <w:color w:val="000000"/>
        <w:position w:val="0"/>
        <w:sz w:val="22"/>
        <w:szCs w:val="22"/>
      </w:rPr>
    </w:lvl>
    <w:lvl w:ilvl="1">
      <w:start w:val="1"/>
      <w:numFmt w:val="lowerLetter"/>
      <w:lvlText w:val="%2."/>
      <w:lvlJc w:val="left"/>
      <w:pPr>
        <w:tabs>
          <w:tab w:val="num" w:pos="806"/>
        </w:tabs>
        <w:ind w:left="806" w:hanging="86"/>
      </w:pPr>
      <w:rPr>
        <w:rFonts w:ascii="Arial Narrow" w:eastAsia="Arial Narrow" w:hAnsi="Arial Narrow" w:cs="Arial Narrow"/>
        <w:color w:val="000000"/>
        <w:position w:val="0"/>
        <w:sz w:val="18"/>
        <w:szCs w:val="18"/>
      </w:rPr>
    </w:lvl>
    <w:lvl w:ilvl="2">
      <w:start w:val="1"/>
      <w:numFmt w:val="lowerRoman"/>
      <w:lvlText w:val="%3."/>
      <w:lvlJc w:val="left"/>
      <w:pPr>
        <w:tabs>
          <w:tab w:val="num" w:pos="1575"/>
        </w:tabs>
        <w:ind w:left="1575" w:hanging="70"/>
      </w:pPr>
      <w:rPr>
        <w:rFonts w:ascii="Arial Narrow" w:eastAsia="Arial Narrow" w:hAnsi="Arial Narrow" w:cs="Arial Narrow"/>
        <w:color w:val="000000"/>
        <w:position w:val="0"/>
        <w:sz w:val="18"/>
        <w:szCs w:val="18"/>
      </w:rPr>
    </w:lvl>
    <w:lvl w:ilvl="3">
      <w:start w:val="1"/>
      <w:numFmt w:val="decimal"/>
      <w:lvlText w:val="%4."/>
      <w:lvlJc w:val="left"/>
      <w:pPr>
        <w:tabs>
          <w:tab w:val="num" w:pos="2246"/>
        </w:tabs>
        <w:ind w:left="2246" w:hanging="85"/>
      </w:pPr>
      <w:rPr>
        <w:rFonts w:ascii="Arial Narrow" w:eastAsia="Arial Narrow" w:hAnsi="Arial Narrow" w:cs="Arial Narrow"/>
        <w:color w:val="000000"/>
        <w:position w:val="0"/>
        <w:sz w:val="18"/>
        <w:szCs w:val="18"/>
      </w:rPr>
    </w:lvl>
    <w:lvl w:ilvl="4">
      <w:start w:val="1"/>
      <w:numFmt w:val="lowerLetter"/>
      <w:lvlText w:val="%5."/>
      <w:lvlJc w:val="left"/>
      <w:pPr>
        <w:tabs>
          <w:tab w:val="num" w:pos="2966"/>
        </w:tabs>
        <w:ind w:left="2966" w:hanging="85"/>
      </w:pPr>
      <w:rPr>
        <w:rFonts w:ascii="Arial Narrow" w:eastAsia="Arial Narrow" w:hAnsi="Arial Narrow" w:cs="Arial Narrow"/>
        <w:color w:val="000000"/>
        <w:position w:val="0"/>
        <w:sz w:val="18"/>
        <w:szCs w:val="18"/>
      </w:rPr>
    </w:lvl>
    <w:lvl w:ilvl="5">
      <w:start w:val="1"/>
      <w:numFmt w:val="lowerRoman"/>
      <w:lvlText w:val="%6."/>
      <w:lvlJc w:val="left"/>
      <w:pPr>
        <w:tabs>
          <w:tab w:val="num" w:pos="3736"/>
        </w:tabs>
        <w:ind w:left="3736" w:hanging="70"/>
      </w:pPr>
      <w:rPr>
        <w:rFonts w:ascii="Arial Narrow" w:eastAsia="Arial Narrow" w:hAnsi="Arial Narrow" w:cs="Arial Narrow"/>
        <w:color w:val="000000"/>
        <w:position w:val="0"/>
        <w:sz w:val="18"/>
        <w:szCs w:val="18"/>
      </w:rPr>
    </w:lvl>
    <w:lvl w:ilvl="6">
      <w:start w:val="1"/>
      <w:numFmt w:val="decimal"/>
      <w:lvlText w:val="%7."/>
      <w:lvlJc w:val="left"/>
      <w:pPr>
        <w:tabs>
          <w:tab w:val="num" w:pos="4406"/>
        </w:tabs>
        <w:ind w:left="4406" w:hanging="85"/>
      </w:pPr>
      <w:rPr>
        <w:rFonts w:ascii="Arial Narrow" w:eastAsia="Arial Narrow" w:hAnsi="Arial Narrow" w:cs="Arial Narrow"/>
        <w:color w:val="000000"/>
        <w:position w:val="0"/>
        <w:sz w:val="18"/>
        <w:szCs w:val="18"/>
      </w:rPr>
    </w:lvl>
    <w:lvl w:ilvl="7">
      <w:start w:val="1"/>
      <w:numFmt w:val="lowerLetter"/>
      <w:lvlText w:val="%8."/>
      <w:lvlJc w:val="left"/>
      <w:pPr>
        <w:tabs>
          <w:tab w:val="num" w:pos="5126"/>
        </w:tabs>
        <w:ind w:left="5126" w:hanging="86"/>
      </w:pPr>
      <w:rPr>
        <w:rFonts w:ascii="Arial Narrow" w:eastAsia="Arial Narrow" w:hAnsi="Arial Narrow" w:cs="Arial Narrow"/>
        <w:color w:val="000000"/>
        <w:position w:val="0"/>
        <w:sz w:val="18"/>
        <w:szCs w:val="18"/>
      </w:rPr>
    </w:lvl>
    <w:lvl w:ilvl="8">
      <w:start w:val="1"/>
      <w:numFmt w:val="lowerRoman"/>
      <w:lvlText w:val="%9."/>
      <w:lvlJc w:val="left"/>
      <w:pPr>
        <w:tabs>
          <w:tab w:val="num" w:pos="5894"/>
        </w:tabs>
        <w:ind w:left="5894" w:hanging="70"/>
      </w:pPr>
      <w:rPr>
        <w:rFonts w:ascii="Arial Narrow" w:eastAsia="Arial Narrow" w:hAnsi="Arial Narrow" w:cs="Arial Narrow"/>
        <w:color w:val="000000"/>
        <w:position w:val="0"/>
        <w:sz w:val="18"/>
        <w:szCs w:val="18"/>
      </w:rPr>
    </w:lvl>
  </w:abstractNum>
  <w:abstractNum w:abstractNumId="270">
    <w:nsid w:val="7C0D6229"/>
    <w:multiLevelType w:val="multilevel"/>
    <w:tmpl w:val="059A2CBA"/>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50"/>
        </w:tabs>
        <w:ind w:left="13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70"/>
        </w:tabs>
        <w:ind w:left="20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90"/>
        </w:tabs>
        <w:ind w:left="27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10"/>
        </w:tabs>
        <w:ind w:left="35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30"/>
        </w:tabs>
        <w:ind w:left="42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50"/>
        </w:tabs>
        <w:ind w:left="49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70"/>
        </w:tabs>
        <w:ind w:left="56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90"/>
        </w:tabs>
        <w:ind w:left="63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71">
    <w:nsid w:val="7C2D0CFF"/>
    <w:multiLevelType w:val="hybridMultilevel"/>
    <w:tmpl w:val="5B46296C"/>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2">
    <w:nsid w:val="7CC60223"/>
    <w:multiLevelType w:val="multilevel"/>
    <w:tmpl w:val="62EEB8CE"/>
    <w:styleLink w:val="List123"/>
    <w:lvl w:ilvl="0">
      <w:numFmt w:val="bullet"/>
      <w:lvlText w:val="⋅"/>
      <w:lvlJc w:val="left"/>
      <w:pPr>
        <w:tabs>
          <w:tab w:val="num" w:pos="493"/>
        </w:tabs>
        <w:ind w:left="493" w:hanging="493"/>
      </w:pPr>
      <w:rPr>
        <w:rFonts w:ascii="Arial Narrow" w:eastAsia="Arial Narrow" w:hAnsi="Arial Narrow" w:cs="Arial Narrow"/>
        <w:color w:val="000000"/>
        <w:position w:val="0"/>
        <w:sz w:val="22"/>
        <w:szCs w:val="22"/>
      </w:rPr>
    </w:lvl>
    <w:lvl w:ilvl="1">
      <w:start w:val="1"/>
      <w:numFmt w:val="lowerLetter"/>
      <w:lvlText w:val="%2."/>
      <w:lvlJc w:val="left"/>
      <w:pPr>
        <w:tabs>
          <w:tab w:val="num" w:pos="806"/>
        </w:tabs>
        <w:ind w:left="806" w:hanging="86"/>
      </w:pPr>
      <w:rPr>
        <w:rFonts w:ascii="Arial Narrow" w:eastAsia="Arial Narrow" w:hAnsi="Arial Narrow" w:cs="Arial Narrow"/>
        <w:color w:val="000000"/>
        <w:position w:val="0"/>
        <w:sz w:val="18"/>
        <w:szCs w:val="18"/>
      </w:rPr>
    </w:lvl>
    <w:lvl w:ilvl="2">
      <w:start w:val="1"/>
      <w:numFmt w:val="lowerRoman"/>
      <w:lvlText w:val="%3."/>
      <w:lvlJc w:val="left"/>
      <w:pPr>
        <w:tabs>
          <w:tab w:val="num" w:pos="1575"/>
        </w:tabs>
        <w:ind w:left="1575" w:hanging="70"/>
      </w:pPr>
      <w:rPr>
        <w:rFonts w:ascii="Arial Narrow" w:eastAsia="Arial Narrow" w:hAnsi="Arial Narrow" w:cs="Arial Narrow"/>
        <w:color w:val="000000"/>
        <w:position w:val="0"/>
        <w:sz w:val="18"/>
        <w:szCs w:val="18"/>
      </w:rPr>
    </w:lvl>
    <w:lvl w:ilvl="3">
      <w:start w:val="1"/>
      <w:numFmt w:val="decimal"/>
      <w:lvlText w:val="%4."/>
      <w:lvlJc w:val="left"/>
      <w:pPr>
        <w:tabs>
          <w:tab w:val="num" w:pos="2246"/>
        </w:tabs>
        <w:ind w:left="2246" w:hanging="85"/>
      </w:pPr>
      <w:rPr>
        <w:rFonts w:ascii="Arial Narrow" w:eastAsia="Arial Narrow" w:hAnsi="Arial Narrow" w:cs="Arial Narrow"/>
        <w:color w:val="000000"/>
        <w:position w:val="0"/>
        <w:sz w:val="18"/>
        <w:szCs w:val="18"/>
      </w:rPr>
    </w:lvl>
    <w:lvl w:ilvl="4">
      <w:start w:val="1"/>
      <w:numFmt w:val="lowerLetter"/>
      <w:lvlText w:val="%5."/>
      <w:lvlJc w:val="left"/>
      <w:pPr>
        <w:tabs>
          <w:tab w:val="num" w:pos="2966"/>
        </w:tabs>
        <w:ind w:left="2966" w:hanging="85"/>
      </w:pPr>
      <w:rPr>
        <w:rFonts w:ascii="Arial Narrow" w:eastAsia="Arial Narrow" w:hAnsi="Arial Narrow" w:cs="Arial Narrow"/>
        <w:color w:val="000000"/>
        <w:position w:val="0"/>
        <w:sz w:val="18"/>
        <w:szCs w:val="18"/>
      </w:rPr>
    </w:lvl>
    <w:lvl w:ilvl="5">
      <w:start w:val="1"/>
      <w:numFmt w:val="lowerRoman"/>
      <w:lvlText w:val="%6."/>
      <w:lvlJc w:val="left"/>
      <w:pPr>
        <w:tabs>
          <w:tab w:val="num" w:pos="3736"/>
        </w:tabs>
        <w:ind w:left="3736" w:hanging="70"/>
      </w:pPr>
      <w:rPr>
        <w:rFonts w:ascii="Arial Narrow" w:eastAsia="Arial Narrow" w:hAnsi="Arial Narrow" w:cs="Arial Narrow"/>
        <w:color w:val="000000"/>
        <w:position w:val="0"/>
        <w:sz w:val="18"/>
        <w:szCs w:val="18"/>
      </w:rPr>
    </w:lvl>
    <w:lvl w:ilvl="6">
      <w:start w:val="1"/>
      <w:numFmt w:val="decimal"/>
      <w:lvlText w:val="%7."/>
      <w:lvlJc w:val="left"/>
      <w:pPr>
        <w:tabs>
          <w:tab w:val="num" w:pos="4406"/>
        </w:tabs>
        <w:ind w:left="4406" w:hanging="85"/>
      </w:pPr>
      <w:rPr>
        <w:rFonts w:ascii="Arial Narrow" w:eastAsia="Arial Narrow" w:hAnsi="Arial Narrow" w:cs="Arial Narrow"/>
        <w:color w:val="000000"/>
        <w:position w:val="0"/>
        <w:sz w:val="18"/>
        <w:szCs w:val="18"/>
      </w:rPr>
    </w:lvl>
    <w:lvl w:ilvl="7">
      <w:start w:val="1"/>
      <w:numFmt w:val="lowerLetter"/>
      <w:lvlText w:val="%8."/>
      <w:lvlJc w:val="left"/>
      <w:pPr>
        <w:tabs>
          <w:tab w:val="num" w:pos="5126"/>
        </w:tabs>
        <w:ind w:left="5126" w:hanging="86"/>
      </w:pPr>
      <w:rPr>
        <w:rFonts w:ascii="Arial Narrow" w:eastAsia="Arial Narrow" w:hAnsi="Arial Narrow" w:cs="Arial Narrow"/>
        <w:color w:val="000000"/>
        <w:position w:val="0"/>
        <w:sz w:val="18"/>
        <w:szCs w:val="18"/>
      </w:rPr>
    </w:lvl>
    <w:lvl w:ilvl="8">
      <w:start w:val="1"/>
      <w:numFmt w:val="lowerRoman"/>
      <w:lvlText w:val="%9."/>
      <w:lvlJc w:val="left"/>
      <w:pPr>
        <w:tabs>
          <w:tab w:val="num" w:pos="5894"/>
        </w:tabs>
        <w:ind w:left="5894" w:hanging="70"/>
      </w:pPr>
      <w:rPr>
        <w:rFonts w:ascii="Arial Narrow" w:eastAsia="Arial Narrow" w:hAnsi="Arial Narrow" w:cs="Arial Narrow"/>
        <w:color w:val="000000"/>
        <w:position w:val="0"/>
        <w:sz w:val="18"/>
        <w:szCs w:val="18"/>
      </w:rPr>
    </w:lvl>
  </w:abstractNum>
  <w:abstractNum w:abstractNumId="273">
    <w:nsid w:val="7E1E1773"/>
    <w:multiLevelType w:val="multilevel"/>
    <w:tmpl w:val="B98C9EB0"/>
    <w:styleLink w:val="List65"/>
    <w:lvl w:ilvl="0">
      <w:numFmt w:val="bullet"/>
      <w:lvlText w:val="⋅"/>
      <w:lvlJc w:val="left"/>
      <w:pPr>
        <w:tabs>
          <w:tab w:val="num" w:pos="360"/>
        </w:tabs>
        <w:ind w:left="360" w:hanging="360"/>
      </w:pPr>
      <w:rPr>
        <w:rFonts w:ascii="Arial Narrow" w:eastAsia="Arial Narrow" w:hAnsi="Arial Narrow" w:cs="Arial Narrow"/>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74">
    <w:nsid w:val="7E3205EB"/>
    <w:multiLevelType w:val="multilevel"/>
    <w:tmpl w:val="8F007242"/>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75">
    <w:nsid w:val="7E3F11D2"/>
    <w:multiLevelType w:val="multilevel"/>
    <w:tmpl w:val="92FC6EFC"/>
    <w:styleLink w:val="List94"/>
    <w:lvl w:ilvl="0">
      <w:numFmt w:val="bullet"/>
      <w:lvlText w:val="⋅"/>
      <w:lvlJc w:val="left"/>
      <w:pPr>
        <w:tabs>
          <w:tab w:val="num" w:pos="360"/>
        </w:tabs>
        <w:ind w:left="360" w:hanging="360"/>
      </w:pPr>
      <w:rPr>
        <w:rFonts w:ascii="Arial Narrow" w:eastAsia="Arial Narrow" w:hAnsi="Arial Narrow" w:cs="Arial Narrow"/>
        <w:b/>
        <w:bCs/>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806"/>
        </w:tabs>
        <w:ind w:left="80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25"/>
        </w:tabs>
        <w:ind w:left="1525"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246"/>
        </w:tabs>
        <w:ind w:left="224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2966"/>
        </w:tabs>
        <w:ind w:left="296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86"/>
        </w:tabs>
        <w:ind w:left="368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06"/>
        </w:tabs>
        <w:ind w:left="4406" w:hanging="85"/>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126"/>
        </w:tabs>
        <w:ind w:left="512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846"/>
        </w:tabs>
        <w:ind w:left="5846" w:hanging="86"/>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76">
    <w:nsid w:val="7E92003F"/>
    <w:multiLevelType w:val="multilevel"/>
    <w:tmpl w:val="3E3A90AE"/>
    <w:lvl w:ilvl="0">
      <w:numFmt w:val="bullet"/>
      <w:lvlText w:val="•"/>
      <w:lvlJc w:val="left"/>
      <w:pPr>
        <w:tabs>
          <w:tab w:val="num" w:pos="126"/>
        </w:tabs>
        <w:ind w:left="126" w:hanging="126"/>
      </w:pPr>
      <w:rPr>
        <w:rFonts w:ascii="Arial Narrow" w:eastAsia="Arial Narrow" w:hAnsi="Arial Narrow" w:cs="Arial Narrow"/>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90"/>
        </w:tabs>
        <w:ind w:left="9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10"/>
        </w:tabs>
        <w:ind w:left="17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30"/>
        </w:tabs>
        <w:ind w:left="24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50"/>
        </w:tabs>
        <w:ind w:left="315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70"/>
        </w:tabs>
        <w:ind w:left="387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90"/>
        </w:tabs>
        <w:ind w:left="459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10"/>
        </w:tabs>
        <w:ind w:left="531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30"/>
        </w:tabs>
        <w:ind w:left="6030" w:hanging="270"/>
      </w:pPr>
      <w:rPr>
        <w:rFonts w:ascii="Arial Narrow" w:eastAsia="Arial Narrow" w:hAnsi="Arial Narrow" w:cs="Arial Narrow"/>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77">
    <w:nsid w:val="7EA84013"/>
    <w:multiLevelType w:val="hybridMultilevel"/>
    <w:tmpl w:val="BF54AB02"/>
    <w:lvl w:ilvl="0" w:tplc="52F4D17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8">
    <w:nsid w:val="7F08269D"/>
    <w:multiLevelType w:val="multilevel"/>
    <w:tmpl w:val="2876AD72"/>
    <w:styleLink w:val="List8"/>
    <w:lvl w:ilvl="0">
      <w:numFmt w:val="bullet"/>
      <w:lvlText w:val="⋅"/>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num w:numId="1">
    <w:abstractNumId w:val="33"/>
  </w:num>
  <w:num w:numId="2">
    <w:abstractNumId w:val="72"/>
  </w:num>
  <w:num w:numId="3">
    <w:abstractNumId w:val="254"/>
  </w:num>
  <w:num w:numId="4">
    <w:abstractNumId w:val="252"/>
  </w:num>
  <w:num w:numId="5">
    <w:abstractNumId w:val="243"/>
  </w:num>
  <w:num w:numId="6">
    <w:abstractNumId w:val="250"/>
  </w:num>
  <w:num w:numId="7">
    <w:abstractNumId w:val="42"/>
  </w:num>
  <w:num w:numId="8">
    <w:abstractNumId w:val="195"/>
  </w:num>
  <w:num w:numId="9">
    <w:abstractNumId w:val="128"/>
  </w:num>
  <w:num w:numId="10">
    <w:abstractNumId w:val="95"/>
  </w:num>
  <w:num w:numId="11">
    <w:abstractNumId w:val="208"/>
  </w:num>
  <w:num w:numId="12">
    <w:abstractNumId w:val="44"/>
  </w:num>
  <w:num w:numId="13">
    <w:abstractNumId w:val="102"/>
  </w:num>
  <w:num w:numId="14">
    <w:abstractNumId w:val="21"/>
  </w:num>
  <w:num w:numId="15">
    <w:abstractNumId w:val="58"/>
  </w:num>
  <w:num w:numId="16">
    <w:abstractNumId w:val="278"/>
  </w:num>
  <w:num w:numId="17">
    <w:abstractNumId w:val="96"/>
  </w:num>
  <w:num w:numId="18">
    <w:abstractNumId w:val="121"/>
  </w:num>
  <w:num w:numId="19">
    <w:abstractNumId w:val="175"/>
  </w:num>
  <w:num w:numId="20">
    <w:abstractNumId w:val="123"/>
  </w:num>
  <w:num w:numId="21">
    <w:abstractNumId w:val="111"/>
  </w:num>
  <w:num w:numId="22">
    <w:abstractNumId w:val="225"/>
  </w:num>
  <w:num w:numId="23">
    <w:abstractNumId w:val="31"/>
  </w:num>
  <w:num w:numId="24">
    <w:abstractNumId w:val="221"/>
  </w:num>
  <w:num w:numId="25">
    <w:abstractNumId w:val="238"/>
  </w:num>
  <w:num w:numId="26">
    <w:abstractNumId w:val="56"/>
  </w:num>
  <w:num w:numId="27">
    <w:abstractNumId w:val="165"/>
  </w:num>
  <w:num w:numId="28">
    <w:abstractNumId w:val="125"/>
  </w:num>
  <w:num w:numId="29">
    <w:abstractNumId w:val="197"/>
  </w:num>
  <w:num w:numId="30">
    <w:abstractNumId w:val="245"/>
  </w:num>
  <w:num w:numId="31">
    <w:abstractNumId w:val="206"/>
  </w:num>
  <w:num w:numId="32">
    <w:abstractNumId w:val="103"/>
  </w:num>
  <w:num w:numId="33">
    <w:abstractNumId w:val="214"/>
  </w:num>
  <w:num w:numId="34">
    <w:abstractNumId w:val="38"/>
  </w:num>
  <w:num w:numId="35">
    <w:abstractNumId w:val="67"/>
  </w:num>
  <w:num w:numId="36">
    <w:abstractNumId w:val="49"/>
  </w:num>
  <w:num w:numId="37">
    <w:abstractNumId w:val="220"/>
  </w:num>
  <w:num w:numId="38">
    <w:abstractNumId w:val="184"/>
  </w:num>
  <w:num w:numId="39">
    <w:abstractNumId w:val="40"/>
  </w:num>
  <w:num w:numId="40">
    <w:abstractNumId w:val="71"/>
  </w:num>
  <w:num w:numId="41">
    <w:abstractNumId w:val="19"/>
  </w:num>
  <w:num w:numId="42">
    <w:abstractNumId w:val="1"/>
  </w:num>
  <w:num w:numId="43">
    <w:abstractNumId w:val="34"/>
  </w:num>
  <w:num w:numId="44">
    <w:abstractNumId w:val="155"/>
  </w:num>
  <w:num w:numId="45">
    <w:abstractNumId w:val="60"/>
  </w:num>
  <w:num w:numId="46">
    <w:abstractNumId w:val="204"/>
  </w:num>
  <w:num w:numId="47">
    <w:abstractNumId w:val="224"/>
  </w:num>
  <w:num w:numId="48">
    <w:abstractNumId w:val="50"/>
  </w:num>
  <w:num w:numId="49">
    <w:abstractNumId w:val="68"/>
  </w:num>
  <w:num w:numId="50">
    <w:abstractNumId w:val="156"/>
  </w:num>
  <w:num w:numId="51">
    <w:abstractNumId w:val="25"/>
  </w:num>
  <w:num w:numId="52">
    <w:abstractNumId w:val="259"/>
  </w:num>
  <w:num w:numId="53">
    <w:abstractNumId w:val="27"/>
  </w:num>
  <w:num w:numId="54">
    <w:abstractNumId w:val="17"/>
  </w:num>
  <w:num w:numId="55">
    <w:abstractNumId w:val="109"/>
  </w:num>
  <w:num w:numId="56">
    <w:abstractNumId w:val="86"/>
  </w:num>
  <w:num w:numId="57">
    <w:abstractNumId w:val="93"/>
  </w:num>
  <w:num w:numId="58">
    <w:abstractNumId w:val="26"/>
  </w:num>
  <w:num w:numId="59">
    <w:abstractNumId w:val="45"/>
  </w:num>
  <w:num w:numId="60">
    <w:abstractNumId w:val="120"/>
  </w:num>
  <w:num w:numId="61">
    <w:abstractNumId w:val="192"/>
  </w:num>
  <w:num w:numId="62">
    <w:abstractNumId w:val="193"/>
  </w:num>
  <w:num w:numId="63">
    <w:abstractNumId w:val="46"/>
  </w:num>
  <w:num w:numId="64">
    <w:abstractNumId w:val="246"/>
  </w:num>
  <w:num w:numId="65">
    <w:abstractNumId w:val="237"/>
  </w:num>
  <w:num w:numId="66">
    <w:abstractNumId w:val="137"/>
  </w:num>
  <w:num w:numId="67">
    <w:abstractNumId w:val="47"/>
  </w:num>
  <w:num w:numId="68">
    <w:abstractNumId w:val="99"/>
  </w:num>
  <w:num w:numId="69">
    <w:abstractNumId w:val="159"/>
  </w:num>
  <w:num w:numId="70">
    <w:abstractNumId w:val="118"/>
  </w:num>
  <w:num w:numId="71">
    <w:abstractNumId w:val="228"/>
  </w:num>
  <w:num w:numId="72">
    <w:abstractNumId w:val="152"/>
  </w:num>
  <w:num w:numId="73">
    <w:abstractNumId w:val="273"/>
  </w:num>
  <w:num w:numId="74">
    <w:abstractNumId w:val="80"/>
  </w:num>
  <w:num w:numId="75">
    <w:abstractNumId w:val="261"/>
  </w:num>
  <w:num w:numId="76">
    <w:abstractNumId w:val="107"/>
  </w:num>
  <w:num w:numId="77">
    <w:abstractNumId w:val="181"/>
  </w:num>
  <w:num w:numId="78">
    <w:abstractNumId w:val="119"/>
  </w:num>
  <w:num w:numId="79">
    <w:abstractNumId w:val="235"/>
  </w:num>
  <w:num w:numId="80">
    <w:abstractNumId w:val="41"/>
  </w:num>
  <w:num w:numId="81">
    <w:abstractNumId w:val="154"/>
  </w:num>
  <w:num w:numId="82">
    <w:abstractNumId w:val="239"/>
  </w:num>
  <w:num w:numId="83">
    <w:abstractNumId w:val="211"/>
  </w:num>
  <w:num w:numId="84">
    <w:abstractNumId w:val="151"/>
  </w:num>
  <w:num w:numId="85">
    <w:abstractNumId w:val="73"/>
  </w:num>
  <w:num w:numId="86">
    <w:abstractNumId w:val="249"/>
  </w:num>
  <w:num w:numId="87">
    <w:abstractNumId w:val="187"/>
  </w:num>
  <w:num w:numId="88">
    <w:abstractNumId w:val="163"/>
  </w:num>
  <w:num w:numId="89">
    <w:abstractNumId w:val="257"/>
  </w:num>
  <w:num w:numId="90">
    <w:abstractNumId w:val="162"/>
  </w:num>
  <w:num w:numId="91">
    <w:abstractNumId w:val="234"/>
  </w:num>
  <w:num w:numId="92">
    <w:abstractNumId w:val="138"/>
  </w:num>
  <w:num w:numId="93">
    <w:abstractNumId w:val="94"/>
  </w:num>
  <w:num w:numId="94">
    <w:abstractNumId w:val="7"/>
  </w:num>
  <w:num w:numId="95">
    <w:abstractNumId w:val="29"/>
  </w:num>
  <w:num w:numId="96">
    <w:abstractNumId w:val="171"/>
  </w:num>
  <w:num w:numId="97">
    <w:abstractNumId w:val="35"/>
  </w:num>
  <w:num w:numId="98">
    <w:abstractNumId w:val="256"/>
  </w:num>
  <w:num w:numId="99">
    <w:abstractNumId w:val="117"/>
  </w:num>
  <w:num w:numId="100">
    <w:abstractNumId w:val="147"/>
  </w:num>
  <w:num w:numId="101">
    <w:abstractNumId w:val="201"/>
  </w:num>
  <w:num w:numId="102">
    <w:abstractNumId w:val="275"/>
  </w:num>
  <w:num w:numId="103">
    <w:abstractNumId w:val="57"/>
  </w:num>
  <w:num w:numId="104">
    <w:abstractNumId w:val="264"/>
  </w:num>
  <w:num w:numId="105">
    <w:abstractNumId w:val="134"/>
  </w:num>
  <w:num w:numId="106">
    <w:abstractNumId w:val="124"/>
  </w:num>
  <w:num w:numId="107">
    <w:abstractNumId w:val="108"/>
  </w:num>
  <w:num w:numId="108">
    <w:abstractNumId w:val="55"/>
  </w:num>
  <w:num w:numId="109">
    <w:abstractNumId w:val="172"/>
  </w:num>
  <w:num w:numId="110">
    <w:abstractNumId w:val="8"/>
  </w:num>
  <w:num w:numId="111">
    <w:abstractNumId w:val="244"/>
  </w:num>
  <w:num w:numId="112">
    <w:abstractNumId w:val="198"/>
  </w:num>
  <w:num w:numId="113">
    <w:abstractNumId w:val="209"/>
  </w:num>
  <w:num w:numId="114">
    <w:abstractNumId w:val="54"/>
  </w:num>
  <w:num w:numId="115">
    <w:abstractNumId w:val="161"/>
  </w:num>
  <w:num w:numId="116">
    <w:abstractNumId w:val="167"/>
  </w:num>
  <w:num w:numId="117">
    <w:abstractNumId w:val="13"/>
  </w:num>
  <w:num w:numId="118">
    <w:abstractNumId w:val="133"/>
  </w:num>
  <w:num w:numId="119">
    <w:abstractNumId w:val="265"/>
  </w:num>
  <w:num w:numId="120">
    <w:abstractNumId w:val="70"/>
  </w:num>
  <w:num w:numId="121">
    <w:abstractNumId w:val="203"/>
  </w:num>
  <w:num w:numId="122">
    <w:abstractNumId w:val="149"/>
  </w:num>
  <w:num w:numId="123">
    <w:abstractNumId w:val="106"/>
  </w:num>
  <w:num w:numId="124">
    <w:abstractNumId w:val="92"/>
  </w:num>
  <w:num w:numId="125">
    <w:abstractNumId w:val="183"/>
  </w:num>
  <w:num w:numId="126">
    <w:abstractNumId w:val="75"/>
  </w:num>
  <w:num w:numId="127">
    <w:abstractNumId w:val="210"/>
  </w:num>
  <w:num w:numId="128">
    <w:abstractNumId w:val="139"/>
  </w:num>
  <w:num w:numId="129">
    <w:abstractNumId w:val="178"/>
  </w:num>
  <w:num w:numId="130">
    <w:abstractNumId w:val="170"/>
  </w:num>
  <w:num w:numId="131">
    <w:abstractNumId w:val="272"/>
  </w:num>
  <w:num w:numId="132">
    <w:abstractNumId w:val="169"/>
  </w:num>
  <w:num w:numId="133">
    <w:abstractNumId w:val="269"/>
  </w:num>
  <w:num w:numId="134">
    <w:abstractNumId w:val="16"/>
  </w:num>
  <w:num w:numId="135">
    <w:abstractNumId w:val="267"/>
  </w:num>
  <w:num w:numId="136">
    <w:abstractNumId w:val="177"/>
  </w:num>
  <w:num w:numId="137">
    <w:abstractNumId w:val="199"/>
  </w:num>
  <w:num w:numId="138">
    <w:abstractNumId w:val="164"/>
  </w:num>
  <w:num w:numId="139">
    <w:abstractNumId w:val="136"/>
  </w:num>
  <w:num w:numId="140">
    <w:abstractNumId w:val="84"/>
  </w:num>
  <w:num w:numId="141">
    <w:abstractNumId w:val="83"/>
  </w:num>
  <w:num w:numId="142">
    <w:abstractNumId w:val="146"/>
  </w:num>
  <w:num w:numId="143">
    <w:abstractNumId w:val="79"/>
  </w:num>
  <w:num w:numId="144">
    <w:abstractNumId w:val="30"/>
  </w:num>
  <w:num w:numId="145">
    <w:abstractNumId w:val="266"/>
  </w:num>
  <w:num w:numId="146">
    <w:abstractNumId w:val="77"/>
  </w:num>
  <w:num w:numId="147">
    <w:abstractNumId w:val="90"/>
  </w:num>
  <w:num w:numId="148">
    <w:abstractNumId w:val="61"/>
  </w:num>
  <w:num w:numId="149">
    <w:abstractNumId w:val="153"/>
  </w:num>
  <w:num w:numId="150">
    <w:abstractNumId w:val="216"/>
  </w:num>
  <w:num w:numId="151">
    <w:abstractNumId w:val="63"/>
  </w:num>
  <w:num w:numId="152">
    <w:abstractNumId w:val="182"/>
  </w:num>
  <w:num w:numId="153">
    <w:abstractNumId w:val="81"/>
  </w:num>
  <w:num w:numId="154">
    <w:abstractNumId w:val="43"/>
  </w:num>
  <w:num w:numId="155">
    <w:abstractNumId w:val="127"/>
  </w:num>
  <w:num w:numId="156">
    <w:abstractNumId w:val="39"/>
  </w:num>
  <w:num w:numId="157">
    <w:abstractNumId w:val="255"/>
  </w:num>
  <w:num w:numId="158">
    <w:abstractNumId w:val="251"/>
  </w:num>
  <w:num w:numId="159">
    <w:abstractNumId w:val="173"/>
  </w:num>
  <w:num w:numId="160">
    <w:abstractNumId w:val="202"/>
  </w:num>
  <w:num w:numId="161">
    <w:abstractNumId w:val="89"/>
  </w:num>
  <w:num w:numId="162">
    <w:abstractNumId w:val="217"/>
  </w:num>
  <w:num w:numId="163">
    <w:abstractNumId w:val="157"/>
  </w:num>
  <w:num w:numId="164">
    <w:abstractNumId w:val="174"/>
  </w:num>
  <w:num w:numId="165">
    <w:abstractNumId w:val="219"/>
  </w:num>
  <w:num w:numId="166">
    <w:abstractNumId w:val="24"/>
  </w:num>
  <w:num w:numId="167">
    <w:abstractNumId w:val="247"/>
  </w:num>
  <w:num w:numId="168">
    <w:abstractNumId w:val="28"/>
  </w:num>
  <w:num w:numId="169">
    <w:abstractNumId w:val="143"/>
  </w:num>
  <w:num w:numId="170">
    <w:abstractNumId w:val="231"/>
  </w:num>
  <w:num w:numId="171">
    <w:abstractNumId w:val="87"/>
  </w:num>
  <w:num w:numId="172">
    <w:abstractNumId w:val="241"/>
  </w:num>
  <w:num w:numId="173">
    <w:abstractNumId w:val="218"/>
  </w:num>
  <w:num w:numId="174">
    <w:abstractNumId w:val="213"/>
  </w:num>
  <w:num w:numId="175">
    <w:abstractNumId w:val="270"/>
  </w:num>
  <w:num w:numId="176">
    <w:abstractNumId w:val="110"/>
  </w:num>
  <w:num w:numId="177">
    <w:abstractNumId w:val="248"/>
  </w:num>
  <w:num w:numId="178">
    <w:abstractNumId w:val="18"/>
  </w:num>
  <w:num w:numId="179">
    <w:abstractNumId w:val="179"/>
  </w:num>
  <w:num w:numId="180">
    <w:abstractNumId w:val="82"/>
  </w:num>
  <w:num w:numId="181">
    <w:abstractNumId w:val="116"/>
  </w:num>
  <w:num w:numId="182">
    <w:abstractNumId w:val="176"/>
  </w:num>
  <w:num w:numId="183">
    <w:abstractNumId w:val="274"/>
  </w:num>
  <w:num w:numId="184">
    <w:abstractNumId w:val="14"/>
  </w:num>
  <w:num w:numId="185">
    <w:abstractNumId w:val="160"/>
  </w:num>
  <w:num w:numId="186">
    <w:abstractNumId w:val="85"/>
  </w:num>
  <w:num w:numId="187">
    <w:abstractNumId w:val="158"/>
  </w:num>
  <w:num w:numId="188">
    <w:abstractNumId w:val="215"/>
  </w:num>
  <w:num w:numId="189">
    <w:abstractNumId w:val="226"/>
  </w:num>
  <w:num w:numId="190">
    <w:abstractNumId w:val="185"/>
  </w:num>
  <w:num w:numId="191">
    <w:abstractNumId w:val="276"/>
  </w:num>
  <w:num w:numId="192">
    <w:abstractNumId w:val="263"/>
  </w:num>
  <w:num w:numId="193">
    <w:abstractNumId w:val="2"/>
  </w:num>
  <w:num w:numId="194">
    <w:abstractNumId w:val="64"/>
  </w:num>
  <w:num w:numId="195">
    <w:abstractNumId w:val="260"/>
  </w:num>
  <w:num w:numId="196">
    <w:abstractNumId w:val="15"/>
  </w:num>
  <w:num w:numId="197">
    <w:abstractNumId w:val="101"/>
  </w:num>
  <w:num w:numId="198">
    <w:abstractNumId w:val="66"/>
  </w:num>
  <w:num w:numId="199">
    <w:abstractNumId w:val="65"/>
  </w:num>
  <w:num w:numId="200">
    <w:abstractNumId w:val="114"/>
  </w:num>
  <w:num w:numId="201">
    <w:abstractNumId w:val="12"/>
  </w:num>
  <w:num w:numId="202">
    <w:abstractNumId w:val="148"/>
  </w:num>
  <w:num w:numId="203">
    <w:abstractNumId w:val="22"/>
  </w:num>
  <w:num w:numId="204">
    <w:abstractNumId w:val="48"/>
  </w:num>
  <w:num w:numId="205">
    <w:abstractNumId w:val="115"/>
  </w:num>
  <w:num w:numId="206">
    <w:abstractNumId w:val="113"/>
  </w:num>
  <w:num w:numId="207">
    <w:abstractNumId w:val="132"/>
  </w:num>
  <w:num w:numId="208">
    <w:abstractNumId w:val="191"/>
  </w:num>
  <w:num w:numId="209">
    <w:abstractNumId w:val="222"/>
  </w:num>
  <w:num w:numId="210">
    <w:abstractNumId w:val="100"/>
  </w:num>
  <w:num w:numId="211">
    <w:abstractNumId w:val="180"/>
  </w:num>
  <w:num w:numId="212">
    <w:abstractNumId w:val="97"/>
  </w:num>
  <w:num w:numId="213">
    <w:abstractNumId w:val="240"/>
  </w:num>
  <w:num w:numId="214">
    <w:abstractNumId w:val="129"/>
  </w:num>
  <w:num w:numId="215">
    <w:abstractNumId w:val="200"/>
  </w:num>
  <w:num w:numId="216">
    <w:abstractNumId w:val="190"/>
  </w:num>
  <w:num w:numId="217">
    <w:abstractNumId w:val="232"/>
  </w:num>
  <w:num w:numId="218">
    <w:abstractNumId w:val="236"/>
  </w:num>
  <w:num w:numId="219">
    <w:abstractNumId w:val="207"/>
  </w:num>
  <w:num w:numId="220">
    <w:abstractNumId w:val="166"/>
  </w:num>
  <w:num w:numId="221">
    <w:abstractNumId w:val="36"/>
  </w:num>
  <w:num w:numId="222">
    <w:abstractNumId w:val="10"/>
  </w:num>
  <w:num w:numId="223">
    <w:abstractNumId w:val="88"/>
  </w:num>
  <w:num w:numId="224">
    <w:abstractNumId w:val="69"/>
  </w:num>
  <w:num w:numId="225">
    <w:abstractNumId w:val="271"/>
  </w:num>
  <w:num w:numId="226">
    <w:abstractNumId w:val="142"/>
  </w:num>
  <w:num w:numId="227">
    <w:abstractNumId w:val="168"/>
  </w:num>
  <w:num w:numId="228">
    <w:abstractNumId w:val="104"/>
  </w:num>
  <w:num w:numId="229">
    <w:abstractNumId w:val="53"/>
  </w:num>
  <w:num w:numId="230">
    <w:abstractNumId w:val="9"/>
  </w:num>
  <w:num w:numId="231">
    <w:abstractNumId w:val="233"/>
  </w:num>
  <w:num w:numId="232">
    <w:abstractNumId w:val="277"/>
  </w:num>
  <w:num w:numId="233">
    <w:abstractNumId w:val="32"/>
  </w:num>
  <w:num w:numId="234">
    <w:abstractNumId w:val="230"/>
  </w:num>
  <w:num w:numId="235">
    <w:abstractNumId w:val="62"/>
  </w:num>
  <w:num w:numId="236">
    <w:abstractNumId w:val="6"/>
  </w:num>
  <w:num w:numId="237">
    <w:abstractNumId w:val="135"/>
  </w:num>
  <w:num w:numId="238">
    <w:abstractNumId w:val="130"/>
  </w:num>
  <w:num w:numId="239">
    <w:abstractNumId w:val="205"/>
  </w:num>
  <w:num w:numId="240">
    <w:abstractNumId w:val="242"/>
  </w:num>
  <w:num w:numId="241">
    <w:abstractNumId w:val="3"/>
  </w:num>
  <w:num w:numId="242">
    <w:abstractNumId w:val="122"/>
  </w:num>
  <w:num w:numId="243">
    <w:abstractNumId w:val="189"/>
  </w:num>
  <w:num w:numId="244">
    <w:abstractNumId w:val="140"/>
  </w:num>
  <w:num w:numId="245">
    <w:abstractNumId w:val="5"/>
  </w:num>
  <w:num w:numId="246">
    <w:abstractNumId w:val="52"/>
  </w:num>
  <w:num w:numId="247">
    <w:abstractNumId w:val="0"/>
  </w:num>
  <w:num w:numId="248">
    <w:abstractNumId w:val="51"/>
  </w:num>
  <w:num w:numId="249">
    <w:abstractNumId w:val="227"/>
  </w:num>
  <w:num w:numId="250">
    <w:abstractNumId w:val="223"/>
  </w:num>
  <w:num w:numId="251">
    <w:abstractNumId w:val="20"/>
  </w:num>
  <w:num w:numId="252">
    <w:abstractNumId w:val="74"/>
  </w:num>
  <w:num w:numId="253">
    <w:abstractNumId w:val="229"/>
  </w:num>
  <w:num w:numId="254">
    <w:abstractNumId w:val="59"/>
  </w:num>
  <w:num w:numId="255">
    <w:abstractNumId w:val="150"/>
  </w:num>
  <w:num w:numId="256">
    <w:abstractNumId w:val="268"/>
  </w:num>
  <w:num w:numId="257">
    <w:abstractNumId w:val="4"/>
  </w:num>
  <w:num w:numId="258">
    <w:abstractNumId w:val="78"/>
  </w:num>
  <w:num w:numId="259">
    <w:abstractNumId w:val="11"/>
  </w:num>
  <w:num w:numId="260">
    <w:abstractNumId w:val="105"/>
  </w:num>
  <w:num w:numId="261">
    <w:abstractNumId w:val="145"/>
  </w:num>
  <w:num w:numId="262">
    <w:abstractNumId w:val="258"/>
  </w:num>
  <w:num w:numId="263">
    <w:abstractNumId w:val="98"/>
  </w:num>
  <w:num w:numId="264">
    <w:abstractNumId w:val="126"/>
  </w:num>
  <w:num w:numId="265">
    <w:abstractNumId w:val="186"/>
  </w:num>
  <w:num w:numId="266">
    <w:abstractNumId w:val="262"/>
  </w:num>
  <w:num w:numId="267">
    <w:abstractNumId w:val="23"/>
  </w:num>
  <w:num w:numId="268">
    <w:abstractNumId w:val="196"/>
  </w:num>
  <w:num w:numId="269">
    <w:abstractNumId w:val="112"/>
  </w:num>
  <w:num w:numId="270">
    <w:abstractNumId w:val="76"/>
  </w:num>
  <w:num w:numId="271">
    <w:abstractNumId w:val="37"/>
  </w:num>
  <w:num w:numId="272">
    <w:abstractNumId w:val="188"/>
  </w:num>
  <w:num w:numId="273">
    <w:abstractNumId w:val="212"/>
  </w:num>
  <w:num w:numId="274">
    <w:abstractNumId w:val="194"/>
  </w:num>
  <w:num w:numId="275">
    <w:abstractNumId w:val="141"/>
  </w:num>
  <w:num w:numId="276">
    <w:abstractNumId w:val="144"/>
  </w:num>
  <w:num w:numId="277">
    <w:abstractNumId w:val="131"/>
  </w:num>
  <w:num w:numId="278">
    <w:abstractNumId w:val="253"/>
  </w:num>
  <w:num w:numId="279">
    <w:abstractNumId w:val="91"/>
  </w:num>
  <w:numIdMacAtCleanup w:val="2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168"/>
    <w:rsid w:val="0000113F"/>
    <w:rsid w:val="00005699"/>
    <w:rsid w:val="00005B75"/>
    <w:rsid w:val="000101C4"/>
    <w:rsid w:val="000116CF"/>
    <w:rsid w:val="00013CD5"/>
    <w:rsid w:val="000154AC"/>
    <w:rsid w:val="00020023"/>
    <w:rsid w:val="00025F9C"/>
    <w:rsid w:val="00035048"/>
    <w:rsid w:val="000353A4"/>
    <w:rsid w:val="0003695A"/>
    <w:rsid w:val="00037797"/>
    <w:rsid w:val="000377C7"/>
    <w:rsid w:val="00037A18"/>
    <w:rsid w:val="00037E55"/>
    <w:rsid w:val="00046F6C"/>
    <w:rsid w:val="00051FD6"/>
    <w:rsid w:val="000547FD"/>
    <w:rsid w:val="0005649D"/>
    <w:rsid w:val="0005696F"/>
    <w:rsid w:val="00063AD9"/>
    <w:rsid w:val="00063F02"/>
    <w:rsid w:val="000669FF"/>
    <w:rsid w:val="00070CD7"/>
    <w:rsid w:val="000865E4"/>
    <w:rsid w:val="000868ED"/>
    <w:rsid w:val="00091BBE"/>
    <w:rsid w:val="0009250C"/>
    <w:rsid w:val="00096DBD"/>
    <w:rsid w:val="000A0B4C"/>
    <w:rsid w:val="000A31FC"/>
    <w:rsid w:val="000A5126"/>
    <w:rsid w:val="000B16DA"/>
    <w:rsid w:val="000B2D87"/>
    <w:rsid w:val="000B48F3"/>
    <w:rsid w:val="000B50EA"/>
    <w:rsid w:val="000B63A0"/>
    <w:rsid w:val="000B7B75"/>
    <w:rsid w:val="000C0145"/>
    <w:rsid w:val="000C092A"/>
    <w:rsid w:val="000C0C1E"/>
    <w:rsid w:val="000C1CA9"/>
    <w:rsid w:val="000C38C7"/>
    <w:rsid w:val="000C4F72"/>
    <w:rsid w:val="000C57B3"/>
    <w:rsid w:val="000D2ECF"/>
    <w:rsid w:val="000D4F80"/>
    <w:rsid w:val="000D7041"/>
    <w:rsid w:val="000E0CAE"/>
    <w:rsid w:val="000E34D4"/>
    <w:rsid w:val="000E3B03"/>
    <w:rsid w:val="000E3F6F"/>
    <w:rsid w:val="000F4C93"/>
    <w:rsid w:val="000F7DE3"/>
    <w:rsid w:val="00106B58"/>
    <w:rsid w:val="0011100A"/>
    <w:rsid w:val="001125D2"/>
    <w:rsid w:val="0012144B"/>
    <w:rsid w:val="00121C59"/>
    <w:rsid w:val="001234CA"/>
    <w:rsid w:val="00125E2B"/>
    <w:rsid w:val="0014240E"/>
    <w:rsid w:val="001425FC"/>
    <w:rsid w:val="0014324E"/>
    <w:rsid w:val="00150215"/>
    <w:rsid w:val="00172718"/>
    <w:rsid w:val="001811ED"/>
    <w:rsid w:val="00182B56"/>
    <w:rsid w:val="00184D86"/>
    <w:rsid w:val="0018559A"/>
    <w:rsid w:val="001924FB"/>
    <w:rsid w:val="00195E01"/>
    <w:rsid w:val="00197DB9"/>
    <w:rsid w:val="001A021D"/>
    <w:rsid w:val="001A3EA0"/>
    <w:rsid w:val="001A560C"/>
    <w:rsid w:val="001B2EED"/>
    <w:rsid w:val="001B31CD"/>
    <w:rsid w:val="001B6EF6"/>
    <w:rsid w:val="001C2445"/>
    <w:rsid w:val="001C391C"/>
    <w:rsid w:val="001C51EB"/>
    <w:rsid w:val="001C5E48"/>
    <w:rsid w:val="001D0904"/>
    <w:rsid w:val="001D1252"/>
    <w:rsid w:val="001D19D4"/>
    <w:rsid w:val="001D3019"/>
    <w:rsid w:val="001D35DC"/>
    <w:rsid w:val="001D6FF9"/>
    <w:rsid w:val="001E0CC7"/>
    <w:rsid w:val="001E2DA7"/>
    <w:rsid w:val="001E314F"/>
    <w:rsid w:val="001E36F4"/>
    <w:rsid w:val="001E621F"/>
    <w:rsid w:val="001F0252"/>
    <w:rsid w:val="001F3FC7"/>
    <w:rsid w:val="001F4107"/>
    <w:rsid w:val="001F73D8"/>
    <w:rsid w:val="002019FF"/>
    <w:rsid w:val="00205F52"/>
    <w:rsid w:val="002062F6"/>
    <w:rsid w:val="00206B0E"/>
    <w:rsid w:val="00206C98"/>
    <w:rsid w:val="00211D16"/>
    <w:rsid w:val="002140D0"/>
    <w:rsid w:val="00215F20"/>
    <w:rsid w:val="0022317A"/>
    <w:rsid w:val="0023709A"/>
    <w:rsid w:val="00242EE0"/>
    <w:rsid w:val="002433C8"/>
    <w:rsid w:val="00243D49"/>
    <w:rsid w:val="00243D93"/>
    <w:rsid w:val="002453C1"/>
    <w:rsid w:val="0024643F"/>
    <w:rsid w:val="00247437"/>
    <w:rsid w:val="002477F9"/>
    <w:rsid w:val="0025124E"/>
    <w:rsid w:val="002536CA"/>
    <w:rsid w:val="00255859"/>
    <w:rsid w:val="002718D6"/>
    <w:rsid w:val="00271E28"/>
    <w:rsid w:val="00275FEC"/>
    <w:rsid w:val="0027675A"/>
    <w:rsid w:val="002916BF"/>
    <w:rsid w:val="00291DA4"/>
    <w:rsid w:val="00292FB2"/>
    <w:rsid w:val="00295B0D"/>
    <w:rsid w:val="0029699A"/>
    <w:rsid w:val="002971F1"/>
    <w:rsid w:val="00297575"/>
    <w:rsid w:val="002A0CA9"/>
    <w:rsid w:val="002A4F5F"/>
    <w:rsid w:val="002B26BC"/>
    <w:rsid w:val="002B4E57"/>
    <w:rsid w:val="002B7EBE"/>
    <w:rsid w:val="002C013B"/>
    <w:rsid w:val="002C0A6F"/>
    <w:rsid w:val="002C2F42"/>
    <w:rsid w:val="002C7057"/>
    <w:rsid w:val="002D14B6"/>
    <w:rsid w:val="002D1917"/>
    <w:rsid w:val="002D6A10"/>
    <w:rsid w:val="002D7E87"/>
    <w:rsid w:val="002E01A5"/>
    <w:rsid w:val="002E4EBE"/>
    <w:rsid w:val="002F29A3"/>
    <w:rsid w:val="002F36A3"/>
    <w:rsid w:val="002F5FA6"/>
    <w:rsid w:val="002F6050"/>
    <w:rsid w:val="002F6689"/>
    <w:rsid w:val="002F7A66"/>
    <w:rsid w:val="003056B2"/>
    <w:rsid w:val="00307168"/>
    <w:rsid w:val="00317138"/>
    <w:rsid w:val="003214A7"/>
    <w:rsid w:val="00324154"/>
    <w:rsid w:val="003255F1"/>
    <w:rsid w:val="00327FD5"/>
    <w:rsid w:val="00341BA9"/>
    <w:rsid w:val="003434DE"/>
    <w:rsid w:val="00345C05"/>
    <w:rsid w:val="003470E9"/>
    <w:rsid w:val="00347D89"/>
    <w:rsid w:val="003509D8"/>
    <w:rsid w:val="00354C5C"/>
    <w:rsid w:val="0036073F"/>
    <w:rsid w:val="00374AEF"/>
    <w:rsid w:val="00375755"/>
    <w:rsid w:val="00386018"/>
    <w:rsid w:val="003870B4"/>
    <w:rsid w:val="0039245F"/>
    <w:rsid w:val="00393F72"/>
    <w:rsid w:val="00394958"/>
    <w:rsid w:val="00394B0B"/>
    <w:rsid w:val="0039731B"/>
    <w:rsid w:val="00397A50"/>
    <w:rsid w:val="003A7924"/>
    <w:rsid w:val="003B0B2B"/>
    <w:rsid w:val="003B34A2"/>
    <w:rsid w:val="003B4567"/>
    <w:rsid w:val="003B5206"/>
    <w:rsid w:val="003C07D3"/>
    <w:rsid w:val="003C124E"/>
    <w:rsid w:val="003C662B"/>
    <w:rsid w:val="003D0357"/>
    <w:rsid w:val="003E0B65"/>
    <w:rsid w:val="003F2B60"/>
    <w:rsid w:val="003F7EFB"/>
    <w:rsid w:val="00405420"/>
    <w:rsid w:val="00413AAD"/>
    <w:rsid w:val="00421C48"/>
    <w:rsid w:val="00424A98"/>
    <w:rsid w:val="0042633C"/>
    <w:rsid w:val="00447C36"/>
    <w:rsid w:val="0045381C"/>
    <w:rsid w:val="00454D45"/>
    <w:rsid w:val="004615D3"/>
    <w:rsid w:val="00462DFD"/>
    <w:rsid w:val="00462E0D"/>
    <w:rsid w:val="0046580F"/>
    <w:rsid w:val="00467E34"/>
    <w:rsid w:val="00471DE3"/>
    <w:rsid w:val="00472205"/>
    <w:rsid w:val="00472AD4"/>
    <w:rsid w:val="00474DC8"/>
    <w:rsid w:val="004812B0"/>
    <w:rsid w:val="004836DE"/>
    <w:rsid w:val="004877A7"/>
    <w:rsid w:val="00491BF5"/>
    <w:rsid w:val="004A4CB0"/>
    <w:rsid w:val="004B0547"/>
    <w:rsid w:val="004B0CAF"/>
    <w:rsid w:val="004B2962"/>
    <w:rsid w:val="004B3BA8"/>
    <w:rsid w:val="004C5547"/>
    <w:rsid w:val="004D2A2E"/>
    <w:rsid w:val="004D2FDB"/>
    <w:rsid w:val="004D5355"/>
    <w:rsid w:val="004D657E"/>
    <w:rsid w:val="004D7EF1"/>
    <w:rsid w:val="004E396F"/>
    <w:rsid w:val="004F5261"/>
    <w:rsid w:val="0050030D"/>
    <w:rsid w:val="005027C4"/>
    <w:rsid w:val="00503AD2"/>
    <w:rsid w:val="00506E8B"/>
    <w:rsid w:val="00515251"/>
    <w:rsid w:val="005153BC"/>
    <w:rsid w:val="0052059D"/>
    <w:rsid w:val="00520616"/>
    <w:rsid w:val="0052239B"/>
    <w:rsid w:val="00522B7B"/>
    <w:rsid w:val="0053254E"/>
    <w:rsid w:val="00536C30"/>
    <w:rsid w:val="00540B2F"/>
    <w:rsid w:val="0054105E"/>
    <w:rsid w:val="005439F6"/>
    <w:rsid w:val="00543A98"/>
    <w:rsid w:val="00552096"/>
    <w:rsid w:val="00560D9B"/>
    <w:rsid w:val="00562DBE"/>
    <w:rsid w:val="00563740"/>
    <w:rsid w:val="00571D5A"/>
    <w:rsid w:val="00577D24"/>
    <w:rsid w:val="005838C4"/>
    <w:rsid w:val="0058691C"/>
    <w:rsid w:val="00587664"/>
    <w:rsid w:val="005950A1"/>
    <w:rsid w:val="00597FA9"/>
    <w:rsid w:val="005A5057"/>
    <w:rsid w:val="005A7A45"/>
    <w:rsid w:val="005C39E3"/>
    <w:rsid w:val="005C61C0"/>
    <w:rsid w:val="005C635F"/>
    <w:rsid w:val="005C7BA2"/>
    <w:rsid w:val="005D747B"/>
    <w:rsid w:val="005E6479"/>
    <w:rsid w:val="005E724A"/>
    <w:rsid w:val="005E7DCE"/>
    <w:rsid w:val="005F4138"/>
    <w:rsid w:val="005F5C9C"/>
    <w:rsid w:val="005F5E10"/>
    <w:rsid w:val="005F5E7C"/>
    <w:rsid w:val="00602004"/>
    <w:rsid w:val="00604A45"/>
    <w:rsid w:val="006057C0"/>
    <w:rsid w:val="00607089"/>
    <w:rsid w:val="00613359"/>
    <w:rsid w:val="00615BC2"/>
    <w:rsid w:val="006242EE"/>
    <w:rsid w:val="00632434"/>
    <w:rsid w:val="00633846"/>
    <w:rsid w:val="00633943"/>
    <w:rsid w:val="006363BE"/>
    <w:rsid w:val="006379A6"/>
    <w:rsid w:val="0064064B"/>
    <w:rsid w:val="00645032"/>
    <w:rsid w:val="00647FA8"/>
    <w:rsid w:val="006578DA"/>
    <w:rsid w:val="00661A55"/>
    <w:rsid w:val="006627E6"/>
    <w:rsid w:val="00664F57"/>
    <w:rsid w:val="006674F0"/>
    <w:rsid w:val="00672DC8"/>
    <w:rsid w:val="006731D7"/>
    <w:rsid w:val="006750FD"/>
    <w:rsid w:val="0067576F"/>
    <w:rsid w:val="0067666C"/>
    <w:rsid w:val="0067746C"/>
    <w:rsid w:val="00677A26"/>
    <w:rsid w:val="006944C5"/>
    <w:rsid w:val="0069703D"/>
    <w:rsid w:val="006A458C"/>
    <w:rsid w:val="006B187A"/>
    <w:rsid w:val="006B57ED"/>
    <w:rsid w:val="006C0711"/>
    <w:rsid w:val="006C29D2"/>
    <w:rsid w:val="006C571D"/>
    <w:rsid w:val="006D7AA7"/>
    <w:rsid w:val="006E03A5"/>
    <w:rsid w:val="006E0580"/>
    <w:rsid w:val="006E4857"/>
    <w:rsid w:val="006E48B9"/>
    <w:rsid w:val="006F26BD"/>
    <w:rsid w:val="006F3025"/>
    <w:rsid w:val="006F76BA"/>
    <w:rsid w:val="006F7A43"/>
    <w:rsid w:val="00704839"/>
    <w:rsid w:val="007076B7"/>
    <w:rsid w:val="00711F2E"/>
    <w:rsid w:val="00712A10"/>
    <w:rsid w:val="00713A91"/>
    <w:rsid w:val="007140DA"/>
    <w:rsid w:val="0071663A"/>
    <w:rsid w:val="00716803"/>
    <w:rsid w:val="00716E37"/>
    <w:rsid w:val="007226D3"/>
    <w:rsid w:val="00725D2F"/>
    <w:rsid w:val="007274E6"/>
    <w:rsid w:val="00732E65"/>
    <w:rsid w:val="007337D0"/>
    <w:rsid w:val="0073458A"/>
    <w:rsid w:val="0073617C"/>
    <w:rsid w:val="007414B5"/>
    <w:rsid w:val="007418B2"/>
    <w:rsid w:val="00745436"/>
    <w:rsid w:val="00751C8C"/>
    <w:rsid w:val="00752C64"/>
    <w:rsid w:val="00754B44"/>
    <w:rsid w:val="0076379A"/>
    <w:rsid w:val="00763AB2"/>
    <w:rsid w:val="007677FC"/>
    <w:rsid w:val="00774A19"/>
    <w:rsid w:val="007801D7"/>
    <w:rsid w:val="00781C73"/>
    <w:rsid w:val="00783324"/>
    <w:rsid w:val="00787A9F"/>
    <w:rsid w:val="00794518"/>
    <w:rsid w:val="00796094"/>
    <w:rsid w:val="007A06ED"/>
    <w:rsid w:val="007A4A24"/>
    <w:rsid w:val="007B3FE4"/>
    <w:rsid w:val="007B730E"/>
    <w:rsid w:val="007D48AB"/>
    <w:rsid w:val="007D7DB4"/>
    <w:rsid w:val="007E25D5"/>
    <w:rsid w:val="007E4B2E"/>
    <w:rsid w:val="007F268C"/>
    <w:rsid w:val="007F2D6C"/>
    <w:rsid w:val="007F3B02"/>
    <w:rsid w:val="007F5391"/>
    <w:rsid w:val="00806B2C"/>
    <w:rsid w:val="008075A1"/>
    <w:rsid w:val="00810AC7"/>
    <w:rsid w:val="0081106E"/>
    <w:rsid w:val="00813F85"/>
    <w:rsid w:val="008146ED"/>
    <w:rsid w:val="00815061"/>
    <w:rsid w:val="00817068"/>
    <w:rsid w:val="00824E18"/>
    <w:rsid w:val="008258B8"/>
    <w:rsid w:val="00832BBF"/>
    <w:rsid w:val="00832D01"/>
    <w:rsid w:val="00832DEF"/>
    <w:rsid w:val="00833FB4"/>
    <w:rsid w:val="008349D0"/>
    <w:rsid w:val="00835861"/>
    <w:rsid w:val="0083763B"/>
    <w:rsid w:val="008471E3"/>
    <w:rsid w:val="0085119A"/>
    <w:rsid w:val="0085472A"/>
    <w:rsid w:val="0087119C"/>
    <w:rsid w:val="00871485"/>
    <w:rsid w:val="0087350A"/>
    <w:rsid w:val="008742B3"/>
    <w:rsid w:val="0087489F"/>
    <w:rsid w:val="008748E8"/>
    <w:rsid w:val="008761E0"/>
    <w:rsid w:val="00881350"/>
    <w:rsid w:val="00881452"/>
    <w:rsid w:val="0088249A"/>
    <w:rsid w:val="00893D2E"/>
    <w:rsid w:val="00894143"/>
    <w:rsid w:val="008A26A1"/>
    <w:rsid w:val="008A4EE4"/>
    <w:rsid w:val="008A50BC"/>
    <w:rsid w:val="008A6409"/>
    <w:rsid w:val="008A6C5A"/>
    <w:rsid w:val="008B3501"/>
    <w:rsid w:val="008B3605"/>
    <w:rsid w:val="008C1956"/>
    <w:rsid w:val="008C6886"/>
    <w:rsid w:val="008C7395"/>
    <w:rsid w:val="008D1B0C"/>
    <w:rsid w:val="008D2C3E"/>
    <w:rsid w:val="008E2763"/>
    <w:rsid w:val="008E643D"/>
    <w:rsid w:val="008F6D11"/>
    <w:rsid w:val="008F7508"/>
    <w:rsid w:val="00904954"/>
    <w:rsid w:val="00905DD7"/>
    <w:rsid w:val="0090741D"/>
    <w:rsid w:val="00910084"/>
    <w:rsid w:val="0091050D"/>
    <w:rsid w:val="0091139E"/>
    <w:rsid w:val="00912DB2"/>
    <w:rsid w:val="00912E01"/>
    <w:rsid w:val="00914989"/>
    <w:rsid w:val="00921B6F"/>
    <w:rsid w:val="009236D4"/>
    <w:rsid w:val="00925E44"/>
    <w:rsid w:val="00940704"/>
    <w:rsid w:val="00945C25"/>
    <w:rsid w:val="0095443D"/>
    <w:rsid w:val="0095567C"/>
    <w:rsid w:val="009560D9"/>
    <w:rsid w:val="00957F27"/>
    <w:rsid w:val="009604ED"/>
    <w:rsid w:val="00965714"/>
    <w:rsid w:val="00967CDB"/>
    <w:rsid w:val="00972F6B"/>
    <w:rsid w:val="00973B5C"/>
    <w:rsid w:val="00976B99"/>
    <w:rsid w:val="009817D2"/>
    <w:rsid w:val="00982A02"/>
    <w:rsid w:val="0099099D"/>
    <w:rsid w:val="009911C2"/>
    <w:rsid w:val="0099519B"/>
    <w:rsid w:val="009A23EE"/>
    <w:rsid w:val="009A30AC"/>
    <w:rsid w:val="009A61BC"/>
    <w:rsid w:val="009A6CA8"/>
    <w:rsid w:val="009B0620"/>
    <w:rsid w:val="009B3E8D"/>
    <w:rsid w:val="009B4EE3"/>
    <w:rsid w:val="009C5A9B"/>
    <w:rsid w:val="009D1E6E"/>
    <w:rsid w:val="009D3DE3"/>
    <w:rsid w:val="009E2180"/>
    <w:rsid w:val="009E3159"/>
    <w:rsid w:val="009E39E7"/>
    <w:rsid w:val="009E3EEC"/>
    <w:rsid w:val="009E63F3"/>
    <w:rsid w:val="009E69DC"/>
    <w:rsid w:val="009E6F9D"/>
    <w:rsid w:val="009F3D26"/>
    <w:rsid w:val="00A01E4C"/>
    <w:rsid w:val="00A04F4F"/>
    <w:rsid w:val="00A07554"/>
    <w:rsid w:val="00A2153A"/>
    <w:rsid w:val="00A23EBB"/>
    <w:rsid w:val="00A25CAB"/>
    <w:rsid w:val="00A2685E"/>
    <w:rsid w:val="00A3191C"/>
    <w:rsid w:val="00A345AF"/>
    <w:rsid w:val="00A34C74"/>
    <w:rsid w:val="00A36CF5"/>
    <w:rsid w:val="00A36D66"/>
    <w:rsid w:val="00A41252"/>
    <w:rsid w:val="00A433D4"/>
    <w:rsid w:val="00A462D8"/>
    <w:rsid w:val="00A55F1F"/>
    <w:rsid w:val="00A70872"/>
    <w:rsid w:val="00A71494"/>
    <w:rsid w:val="00A72281"/>
    <w:rsid w:val="00A740E3"/>
    <w:rsid w:val="00A74445"/>
    <w:rsid w:val="00A74984"/>
    <w:rsid w:val="00A82B32"/>
    <w:rsid w:val="00A82B4A"/>
    <w:rsid w:val="00A82D0D"/>
    <w:rsid w:val="00A87CC3"/>
    <w:rsid w:val="00A903EB"/>
    <w:rsid w:val="00A90D79"/>
    <w:rsid w:val="00A94E45"/>
    <w:rsid w:val="00A96452"/>
    <w:rsid w:val="00A97B21"/>
    <w:rsid w:val="00A97D52"/>
    <w:rsid w:val="00AA6FFF"/>
    <w:rsid w:val="00AB22E6"/>
    <w:rsid w:val="00AB460F"/>
    <w:rsid w:val="00AB6482"/>
    <w:rsid w:val="00AC0AEF"/>
    <w:rsid w:val="00AC141F"/>
    <w:rsid w:val="00AC6050"/>
    <w:rsid w:val="00AD33AD"/>
    <w:rsid w:val="00AD415E"/>
    <w:rsid w:val="00AE52B1"/>
    <w:rsid w:val="00AF24CB"/>
    <w:rsid w:val="00AF4623"/>
    <w:rsid w:val="00AF5095"/>
    <w:rsid w:val="00B04F40"/>
    <w:rsid w:val="00B05568"/>
    <w:rsid w:val="00B06388"/>
    <w:rsid w:val="00B12EA0"/>
    <w:rsid w:val="00B16817"/>
    <w:rsid w:val="00B16D7A"/>
    <w:rsid w:val="00B2023F"/>
    <w:rsid w:val="00B266A8"/>
    <w:rsid w:val="00B4264B"/>
    <w:rsid w:val="00B444C6"/>
    <w:rsid w:val="00B52D52"/>
    <w:rsid w:val="00B617D3"/>
    <w:rsid w:val="00B6230D"/>
    <w:rsid w:val="00B67699"/>
    <w:rsid w:val="00B9117B"/>
    <w:rsid w:val="00B9206F"/>
    <w:rsid w:val="00B93132"/>
    <w:rsid w:val="00B975E0"/>
    <w:rsid w:val="00BA2BFA"/>
    <w:rsid w:val="00BC3330"/>
    <w:rsid w:val="00BC71AB"/>
    <w:rsid w:val="00BD3C50"/>
    <w:rsid w:val="00BD6CC9"/>
    <w:rsid w:val="00BD7938"/>
    <w:rsid w:val="00BE1FA6"/>
    <w:rsid w:val="00BE257F"/>
    <w:rsid w:val="00BE4CF1"/>
    <w:rsid w:val="00BF3144"/>
    <w:rsid w:val="00BF771F"/>
    <w:rsid w:val="00C012F5"/>
    <w:rsid w:val="00C165A1"/>
    <w:rsid w:val="00C23E35"/>
    <w:rsid w:val="00C257F3"/>
    <w:rsid w:val="00C279C7"/>
    <w:rsid w:val="00C33D43"/>
    <w:rsid w:val="00C34F9B"/>
    <w:rsid w:val="00C4227C"/>
    <w:rsid w:val="00C43EB6"/>
    <w:rsid w:val="00C4430F"/>
    <w:rsid w:val="00C4634D"/>
    <w:rsid w:val="00C50517"/>
    <w:rsid w:val="00C50882"/>
    <w:rsid w:val="00C51E9C"/>
    <w:rsid w:val="00C536E3"/>
    <w:rsid w:val="00C53841"/>
    <w:rsid w:val="00C55310"/>
    <w:rsid w:val="00C563AB"/>
    <w:rsid w:val="00C6069C"/>
    <w:rsid w:val="00C635CC"/>
    <w:rsid w:val="00C63C20"/>
    <w:rsid w:val="00C74F11"/>
    <w:rsid w:val="00C83178"/>
    <w:rsid w:val="00C9447E"/>
    <w:rsid w:val="00C96AA3"/>
    <w:rsid w:val="00C96B5E"/>
    <w:rsid w:val="00CA2BE1"/>
    <w:rsid w:val="00CA4822"/>
    <w:rsid w:val="00CA6203"/>
    <w:rsid w:val="00CA66B7"/>
    <w:rsid w:val="00CA7B52"/>
    <w:rsid w:val="00CB0AA8"/>
    <w:rsid w:val="00CB5738"/>
    <w:rsid w:val="00CC0C60"/>
    <w:rsid w:val="00CC195A"/>
    <w:rsid w:val="00CC36C9"/>
    <w:rsid w:val="00CC6703"/>
    <w:rsid w:val="00CD1393"/>
    <w:rsid w:val="00CD27DF"/>
    <w:rsid w:val="00CD449A"/>
    <w:rsid w:val="00CD5A95"/>
    <w:rsid w:val="00CE0C14"/>
    <w:rsid w:val="00CE0DB3"/>
    <w:rsid w:val="00CE1D4F"/>
    <w:rsid w:val="00CE5C0D"/>
    <w:rsid w:val="00CE74A5"/>
    <w:rsid w:val="00CF2B09"/>
    <w:rsid w:val="00D01E4B"/>
    <w:rsid w:val="00D26526"/>
    <w:rsid w:val="00D356F3"/>
    <w:rsid w:val="00D4621E"/>
    <w:rsid w:val="00D4706A"/>
    <w:rsid w:val="00D570F7"/>
    <w:rsid w:val="00D62217"/>
    <w:rsid w:val="00D65EBA"/>
    <w:rsid w:val="00D71A14"/>
    <w:rsid w:val="00D71B5F"/>
    <w:rsid w:val="00D72AFA"/>
    <w:rsid w:val="00D86261"/>
    <w:rsid w:val="00D90F59"/>
    <w:rsid w:val="00D968FE"/>
    <w:rsid w:val="00D97F54"/>
    <w:rsid w:val="00DA26CA"/>
    <w:rsid w:val="00DA5203"/>
    <w:rsid w:val="00DA7C35"/>
    <w:rsid w:val="00DB0820"/>
    <w:rsid w:val="00DB19B9"/>
    <w:rsid w:val="00DB41C0"/>
    <w:rsid w:val="00DB6512"/>
    <w:rsid w:val="00DC06FD"/>
    <w:rsid w:val="00DC41C1"/>
    <w:rsid w:val="00DC51BB"/>
    <w:rsid w:val="00DC71CA"/>
    <w:rsid w:val="00DE0E5D"/>
    <w:rsid w:val="00DE0EAF"/>
    <w:rsid w:val="00DE7E36"/>
    <w:rsid w:val="00DF0A18"/>
    <w:rsid w:val="00DF4875"/>
    <w:rsid w:val="00DF71AD"/>
    <w:rsid w:val="00DF766D"/>
    <w:rsid w:val="00E03AD8"/>
    <w:rsid w:val="00E04002"/>
    <w:rsid w:val="00E053CB"/>
    <w:rsid w:val="00E10243"/>
    <w:rsid w:val="00E2424C"/>
    <w:rsid w:val="00E27DBC"/>
    <w:rsid w:val="00E3284C"/>
    <w:rsid w:val="00E43BA8"/>
    <w:rsid w:val="00E4439B"/>
    <w:rsid w:val="00E44F49"/>
    <w:rsid w:val="00E45FAF"/>
    <w:rsid w:val="00E5328A"/>
    <w:rsid w:val="00E53B8A"/>
    <w:rsid w:val="00E560D4"/>
    <w:rsid w:val="00E56E83"/>
    <w:rsid w:val="00E60321"/>
    <w:rsid w:val="00E604E9"/>
    <w:rsid w:val="00E60C3E"/>
    <w:rsid w:val="00E63650"/>
    <w:rsid w:val="00E67A23"/>
    <w:rsid w:val="00E73614"/>
    <w:rsid w:val="00E763E9"/>
    <w:rsid w:val="00E7665B"/>
    <w:rsid w:val="00E810E9"/>
    <w:rsid w:val="00E8159B"/>
    <w:rsid w:val="00E92A60"/>
    <w:rsid w:val="00EA0865"/>
    <w:rsid w:val="00EA2321"/>
    <w:rsid w:val="00EA586B"/>
    <w:rsid w:val="00EA65DF"/>
    <w:rsid w:val="00EB0440"/>
    <w:rsid w:val="00EB1DAD"/>
    <w:rsid w:val="00EC0BA8"/>
    <w:rsid w:val="00EC14BF"/>
    <w:rsid w:val="00EC2DC8"/>
    <w:rsid w:val="00EC76E5"/>
    <w:rsid w:val="00ED28D7"/>
    <w:rsid w:val="00ED3CCC"/>
    <w:rsid w:val="00ED5DAF"/>
    <w:rsid w:val="00EE25EC"/>
    <w:rsid w:val="00EF09F3"/>
    <w:rsid w:val="00EF76F0"/>
    <w:rsid w:val="00F014E8"/>
    <w:rsid w:val="00F018E3"/>
    <w:rsid w:val="00F059B1"/>
    <w:rsid w:val="00F06BD5"/>
    <w:rsid w:val="00F15F82"/>
    <w:rsid w:val="00F17AC2"/>
    <w:rsid w:val="00F232B9"/>
    <w:rsid w:val="00F23A98"/>
    <w:rsid w:val="00F254D9"/>
    <w:rsid w:val="00F25619"/>
    <w:rsid w:val="00F256F4"/>
    <w:rsid w:val="00F35DDA"/>
    <w:rsid w:val="00F36AC1"/>
    <w:rsid w:val="00F4797F"/>
    <w:rsid w:val="00F61B2A"/>
    <w:rsid w:val="00F63673"/>
    <w:rsid w:val="00F7025F"/>
    <w:rsid w:val="00F71221"/>
    <w:rsid w:val="00F7164D"/>
    <w:rsid w:val="00F72F47"/>
    <w:rsid w:val="00F9086C"/>
    <w:rsid w:val="00F97663"/>
    <w:rsid w:val="00FA2844"/>
    <w:rsid w:val="00FA6A2D"/>
    <w:rsid w:val="00FB2369"/>
    <w:rsid w:val="00FB4CA4"/>
    <w:rsid w:val="00FB6A88"/>
    <w:rsid w:val="00FB6DE1"/>
    <w:rsid w:val="00FB7F2C"/>
    <w:rsid w:val="00FC287E"/>
    <w:rsid w:val="00FC401A"/>
    <w:rsid w:val="00FC55E9"/>
    <w:rsid w:val="00FC7A77"/>
    <w:rsid w:val="00FD09EC"/>
    <w:rsid w:val="00FD1924"/>
    <w:rsid w:val="00FD2042"/>
    <w:rsid w:val="00FD4F45"/>
    <w:rsid w:val="00FD5ACB"/>
    <w:rsid w:val="00FE1363"/>
    <w:rsid w:val="00FE302B"/>
    <w:rsid w:val="00FE422E"/>
    <w:rsid w:val="00FE5BD8"/>
    <w:rsid w:val="00FF2477"/>
    <w:rsid w:val="00FF669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1" type="connector" idref="#_x0000_s1060"/>
        <o:r id="V:Rule2" type="connector" idref="#AutoShape 20">
          <o:proxy start="" idref="#AutoShape 17" connectloc="2"/>
        </o:r>
        <o:r id="V:Rule3" type="connector" idref="#AutoShape 18">
          <o:proxy start="" idref="#AutoShape 13" connectloc="2"/>
          <o:proxy end="" idref="#AutoShape 17" connectloc="0"/>
        </o:r>
        <o:r id="V:Rule4" type="connector" idref="#AutoShape 23">
          <o:proxy start="" idref="#AutoShape 11" connectloc="2"/>
          <o:proxy end="" idref="#AutoShape 10" connectloc="0"/>
        </o:r>
        <o:r id="V:Rule5" type="connector" idref="#_x0000_s1046">
          <o:proxy start="" idref="#Rectangle 5" connectloc="0"/>
          <o:proxy end="" idref="#AutoShape 9" connectloc="2"/>
        </o:r>
        <o:r id="V:Rule6" type="connector" idref="#AutoShape 22">
          <o:proxy start="" idref="#AutoShape 15" connectloc="2"/>
        </o:r>
        <o:r id="V:Rule7" type="connector" idref="#AutoShape 21">
          <o:proxy start="" idref="#AutoShape 16" connectloc="2"/>
          <o:proxy end="" idref="#AutoShape 15" connectloc="0"/>
        </o:r>
        <o:r id="V:Rule8" type="connector" idref="#_x0000_s1048">
          <o:proxy start="" idref="#Rectangle 7" connectloc="2"/>
          <o:proxy end="" idref="#AutoShape 12" connectloc="0"/>
        </o:r>
        <o:r id="V:Rule9" type="connector" idref="#_x0000_s1049"/>
        <o:r id="V:Rule10" type="connector" idref="#_x0000_s1050"/>
        <o:r id="V:Rule11" type="connector" idref="#_x0000_s1052">
          <o:proxy start="" idref="#_x0000_s1051" connectloc="0"/>
          <o:proxy end="" idref="#AutoShape 14" connectloc="2"/>
        </o:r>
        <o:r id="V:Rule12" type="connector" idref="#_x0000_s1047">
          <o:proxy end="" idref="#AutoShape 9" connectloc="3"/>
        </o:r>
      </o:rules>
    </o:shapelayout>
  </w:shapeDefaults>
  <w:decimalSymbol w:val="."/>
  <w:listSeparator w:val=","/>
  <w14:docId w14:val="7E703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168"/>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95567C"/>
    <w:pPr>
      <w:keepNext/>
      <w:keepLines/>
      <w:spacing w:before="400" w:after="40" w:line="240" w:lineRule="auto"/>
      <w:outlineLvl w:val="0"/>
    </w:pPr>
    <w:rPr>
      <w:rFonts w:ascii="Calibri Light" w:eastAsia="SimSun" w:hAnsi="Calibri Light"/>
      <w:color w:val="1F4E79"/>
      <w:sz w:val="36"/>
      <w:szCs w:val="36"/>
    </w:rPr>
  </w:style>
  <w:style w:type="paragraph" w:styleId="Heading2">
    <w:name w:val="heading 2"/>
    <w:basedOn w:val="Normal"/>
    <w:next w:val="Normal"/>
    <w:link w:val="Heading2Char"/>
    <w:qFormat/>
    <w:rsid w:val="0095567C"/>
    <w:pPr>
      <w:keepNext/>
      <w:keepLines/>
      <w:spacing w:before="40" w:after="0" w:line="240" w:lineRule="auto"/>
      <w:outlineLvl w:val="1"/>
    </w:pPr>
    <w:rPr>
      <w:rFonts w:ascii="Calibri Light" w:eastAsia="SimSun" w:hAnsi="Calibri Light"/>
      <w:color w:val="2E74B5"/>
      <w:sz w:val="32"/>
      <w:szCs w:val="32"/>
    </w:rPr>
  </w:style>
  <w:style w:type="paragraph" w:styleId="Heading3">
    <w:name w:val="heading 3"/>
    <w:basedOn w:val="Normal"/>
    <w:next w:val="Normal"/>
    <w:link w:val="Heading3Char"/>
    <w:qFormat/>
    <w:rsid w:val="0095567C"/>
    <w:pPr>
      <w:keepNext/>
      <w:keepLines/>
      <w:spacing w:before="40" w:after="0" w:line="240" w:lineRule="auto"/>
      <w:outlineLvl w:val="2"/>
    </w:pPr>
    <w:rPr>
      <w:rFonts w:ascii="Calibri Light" w:eastAsia="SimSun" w:hAnsi="Calibri Light"/>
      <w:color w:val="2E74B5"/>
      <w:sz w:val="28"/>
      <w:szCs w:val="28"/>
    </w:rPr>
  </w:style>
  <w:style w:type="paragraph" w:styleId="Heading4">
    <w:name w:val="heading 4"/>
    <w:basedOn w:val="Normal"/>
    <w:next w:val="Normal"/>
    <w:link w:val="Heading4Char"/>
    <w:uiPriority w:val="9"/>
    <w:qFormat/>
    <w:rsid w:val="0095567C"/>
    <w:pPr>
      <w:keepNext/>
      <w:keepLines/>
      <w:spacing w:before="40" w:after="0"/>
      <w:outlineLvl w:val="3"/>
    </w:pPr>
    <w:rPr>
      <w:rFonts w:ascii="Calibri Light" w:eastAsia="SimSun" w:hAnsi="Calibri Light"/>
      <w:color w:val="2E74B5"/>
      <w:sz w:val="24"/>
      <w:szCs w:val="24"/>
    </w:rPr>
  </w:style>
  <w:style w:type="paragraph" w:styleId="Heading5">
    <w:name w:val="heading 5"/>
    <w:basedOn w:val="Normal"/>
    <w:next w:val="Normal"/>
    <w:link w:val="Heading5Char"/>
    <w:uiPriority w:val="9"/>
    <w:qFormat/>
    <w:rsid w:val="0095567C"/>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qFormat/>
    <w:rsid w:val="0095567C"/>
    <w:pPr>
      <w:keepNext/>
      <w:keepLines/>
      <w:spacing w:before="40" w:after="0"/>
      <w:outlineLvl w:val="5"/>
    </w:pPr>
    <w:rPr>
      <w:rFonts w:ascii="Calibri Light" w:eastAsia="SimSun" w:hAnsi="Calibri Light"/>
      <w:i/>
      <w:iCs/>
      <w:caps/>
      <w:color w:val="1F4E79"/>
    </w:rPr>
  </w:style>
  <w:style w:type="paragraph" w:styleId="Heading7">
    <w:name w:val="heading 7"/>
    <w:basedOn w:val="Normal"/>
    <w:next w:val="Normal"/>
    <w:link w:val="Heading7Char"/>
    <w:uiPriority w:val="9"/>
    <w:qFormat/>
    <w:rsid w:val="0095567C"/>
    <w:pPr>
      <w:keepNext/>
      <w:keepLines/>
      <w:spacing w:before="40" w:after="0"/>
      <w:outlineLvl w:val="6"/>
    </w:pPr>
    <w:rPr>
      <w:rFonts w:ascii="Calibri Light" w:eastAsia="SimSun" w:hAnsi="Calibri Light"/>
      <w:b/>
      <w:bCs/>
      <w:color w:val="1F4E79"/>
    </w:rPr>
  </w:style>
  <w:style w:type="paragraph" w:styleId="Heading8">
    <w:name w:val="heading 8"/>
    <w:basedOn w:val="Normal"/>
    <w:next w:val="Normal"/>
    <w:link w:val="Heading8Char"/>
    <w:uiPriority w:val="9"/>
    <w:qFormat/>
    <w:rsid w:val="0095567C"/>
    <w:pPr>
      <w:keepNext/>
      <w:keepLines/>
      <w:spacing w:before="40" w:after="0"/>
      <w:outlineLvl w:val="7"/>
    </w:pPr>
    <w:rPr>
      <w:rFonts w:ascii="Calibri Light" w:eastAsia="SimSun" w:hAnsi="Calibri Light"/>
      <w:b/>
      <w:bCs/>
      <w:i/>
      <w:iCs/>
      <w:color w:val="1F4E79"/>
    </w:rPr>
  </w:style>
  <w:style w:type="paragraph" w:styleId="Heading9">
    <w:name w:val="heading 9"/>
    <w:basedOn w:val="Normal"/>
    <w:next w:val="Normal"/>
    <w:link w:val="Heading9Char"/>
    <w:uiPriority w:val="9"/>
    <w:qFormat/>
    <w:rsid w:val="0095567C"/>
    <w:pPr>
      <w:keepNext/>
      <w:keepLines/>
      <w:spacing w:before="40" w:after="0"/>
      <w:outlineLvl w:val="8"/>
    </w:pPr>
    <w:rPr>
      <w:rFonts w:ascii="Calibri Light" w:eastAsia="SimSun"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5567C"/>
    <w:rPr>
      <w:rFonts w:ascii="Calibri Light" w:eastAsia="SimSun" w:hAnsi="Calibri Light" w:cs="Times New Roman"/>
      <w:color w:val="1F4E79"/>
      <w:sz w:val="36"/>
      <w:szCs w:val="36"/>
    </w:rPr>
  </w:style>
  <w:style w:type="character" w:customStyle="1" w:styleId="Heading2Char">
    <w:name w:val="Heading 2 Char"/>
    <w:link w:val="Heading2"/>
    <w:rsid w:val="0095567C"/>
    <w:rPr>
      <w:rFonts w:ascii="Calibri Light" w:eastAsia="SimSun" w:hAnsi="Calibri Light" w:cs="Times New Roman"/>
      <w:color w:val="2E74B5"/>
      <w:sz w:val="32"/>
      <w:szCs w:val="32"/>
    </w:rPr>
  </w:style>
  <w:style w:type="character" w:customStyle="1" w:styleId="Heading3Char">
    <w:name w:val="Heading 3 Char"/>
    <w:link w:val="Heading3"/>
    <w:uiPriority w:val="9"/>
    <w:rsid w:val="0095567C"/>
    <w:rPr>
      <w:rFonts w:ascii="Calibri Light" w:eastAsia="SimSun" w:hAnsi="Calibri Light" w:cs="Times New Roman"/>
      <w:color w:val="2E74B5"/>
      <w:sz w:val="28"/>
      <w:szCs w:val="28"/>
    </w:rPr>
  </w:style>
  <w:style w:type="character" w:customStyle="1" w:styleId="Heading4Char">
    <w:name w:val="Heading 4 Char"/>
    <w:link w:val="Heading4"/>
    <w:uiPriority w:val="9"/>
    <w:semiHidden/>
    <w:rsid w:val="0095567C"/>
    <w:rPr>
      <w:rFonts w:ascii="Calibri Light" w:eastAsia="SimSun" w:hAnsi="Calibri Light" w:cs="Times New Roman"/>
      <w:color w:val="2E74B5"/>
      <w:sz w:val="24"/>
      <w:szCs w:val="24"/>
    </w:rPr>
  </w:style>
  <w:style w:type="character" w:customStyle="1" w:styleId="Heading5Char">
    <w:name w:val="Heading 5 Char"/>
    <w:link w:val="Heading5"/>
    <w:uiPriority w:val="9"/>
    <w:semiHidden/>
    <w:rsid w:val="0095567C"/>
    <w:rPr>
      <w:rFonts w:ascii="Calibri Light" w:eastAsia="SimSun" w:hAnsi="Calibri Light" w:cs="Times New Roman"/>
      <w:caps/>
      <w:color w:val="2E74B5"/>
    </w:rPr>
  </w:style>
  <w:style w:type="character" w:customStyle="1" w:styleId="Heading6Char">
    <w:name w:val="Heading 6 Char"/>
    <w:link w:val="Heading6"/>
    <w:uiPriority w:val="9"/>
    <w:semiHidden/>
    <w:rsid w:val="0095567C"/>
    <w:rPr>
      <w:rFonts w:ascii="Calibri Light" w:eastAsia="SimSun" w:hAnsi="Calibri Light" w:cs="Times New Roman"/>
      <w:i/>
      <w:iCs/>
      <w:caps/>
      <w:color w:val="1F4E79"/>
    </w:rPr>
  </w:style>
  <w:style w:type="character" w:customStyle="1" w:styleId="Heading7Char">
    <w:name w:val="Heading 7 Char"/>
    <w:link w:val="Heading7"/>
    <w:uiPriority w:val="9"/>
    <w:semiHidden/>
    <w:rsid w:val="0095567C"/>
    <w:rPr>
      <w:rFonts w:ascii="Calibri Light" w:eastAsia="SimSun" w:hAnsi="Calibri Light" w:cs="Times New Roman"/>
      <w:b/>
      <w:bCs/>
      <w:color w:val="1F4E79"/>
    </w:rPr>
  </w:style>
  <w:style w:type="character" w:customStyle="1" w:styleId="Heading8Char">
    <w:name w:val="Heading 8 Char"/>
    <w:link w:val="Heading8"/>
    <w:uiPriority w:val="9"/>
    <w:semiHidden/>
    <w:rsid w:val="0095567C"/>
    <w:rPr>
      <w:rFonts w:ascii="Calibri Light" w:eastAsia="SimSun" w:hAnsi="Calibri Light" w:cs="Times New Roman"/>
      <w:b/>
      <w:bCs/>
      <w:i/>
      <w:iCs/>
      <w:color w:val="1F4E79"/>
    </w:rPr>
  </w:style>
  <w:style w:type="character" w:customStyle="1" w:styleId="Heading9Char">
    <w:name w:val="Heading 9 Char"/>
    <w:link w:val="Heading9"/>
    <w:uiPriority w:val="9"/>
    <w:semiHidden/>
    <w:rsid w:val="0095567C"/>
    <w:rPr>
      <w:rFonts w:ascii="Calibri Light" w:eastAsia="SimSun" w:hAnsi="Calibri Light" w:cs="Times New Roman"/>
      <w:i/>
      <w:iCs/>
      <w:color w:val="1F4E79"/>
    </w:rPr>
  </w:style>
  <w:style w:type="paragraph" w:styleId="Caption">
    <w:name w:val="caption"/>
    <w:basedOn w:val="Normal"/>
    <w:next w:val="Normal"/>
    <w:uiPriority w:val="35"/>
    <w:qFormat/>
    <w:rsid w:val="0095567C"/>
    <w:pPr>
      <w:spacing w:line="240" w:lineRule="auto"/>
    </w:pPr>
    <w:rPr>
      <w:b/>
      <w:bCs/>
      <w:smallCaps/>
      <w:color w:val="44546A"/>
    </w:rPr>
  </w:style>
  <w:style w:type="paragraph" w:styleId="Title">
    <w:name w:val="Title"/>
    <w:basedOn w:val="Normal"/>
    <w:next w:val="Normal"/>
    <w:link w:val="TitleChar"/>
    <w:uiPriority w:val="10"/>
    <w:qFormat/>
    <w:rsid w:val="0095567C"/>
    <w:pPr>
      <w:spacing w:after="0" w:line="204" w:lineRule="auto"/>
      <w:contextualSpacing/>
    </w:pPr>
    <w:rPr>
      <w:rFonts w:ascii="Calibri Light" w:eastAsia="SimSun" w:hAnsi="Calibri Light"/>
      <w:caps/>
      <w:color w:val="44546A"/>
      <w:spacing w:val="-15"/>
      <w:sz w:val="72"/>
      <w:szCs w:val="72"/>
    </w:rPr>
  </w:style>
  <w:style w:type="character" w:customStyle="1" w:styleId="TitleChar">
    <w:name w:val="Title Char"/>
    <w:link w:val="Title"/>
    <w:uiPriority w:val="10"/>
    <w:rsid w:val="0095567C"/>
    <w:rPr>
      <w:rFonts w:ascii="Calibri Light" w:eastAsia="SimSun" w:hAnsi="Calibri Light" w:cs="Times New Roman"/>
      <w:caps/>
      <w:color w:val="44546A"/>
      <w:spacing w:val="-15"/>
      <w:sz w:val="72"/>
      <w:szCs w:val="72"/>
    </w:rPr>
  </w:style>
  <w:style w:type="paragraph" w:styleId="Subtitle">
    <w:name w:val="Subtitle"/>
    <w:basedOn w:val="Normal"/>
    <w:next w:val="Normal"/>
    <w:link w:val="SubtitleChar"/>
    <w:uiPriority w:val="11"/>
    <w:qFormat/>
    <w:rsid w:val="0095567C"/>
    <w:pPr>
      <w:numPr>
        <w:ilvl w:val="1"/>
      </w:numPr>
      <w:spacing w:after="240" w:line="240" w:lineRule="auto"/>
    </w:pPr>
    <w:rPr>
      <w:rFonts w:ascii="Calibri Light" w:eastAsia="SimSun" w:hAnsi="Calibri Light"/>
      <w:color w:val="5B9BD5"/>
      <w:sz w:val="28"/>
      <w:szCs w:val="28"/>
    </w:rPr>
  </w:style>
  <w:style w:type="character" w:customStyle="1" w:styleId="SubtitleChar">
    <w:name w:val="Subtitle Char"/>
    <w:link w:val="Subtitle"/>
    <w:uiPriority w:val="11"/>
    <w:rsid w:val="0095567C"/>
    <w:rPr>
      <w:rFonts w:ascii="Calibri Light" w:eastAsia="SimSun" w:hAnsi="Calibri Light" w:cs="Times New Roman"/>
      <w:color w:val="5B9BD5"/>
      <w:sz w:val="28"/>
      <w:szCs w:val="28"/>
    </w:rPr>
  </w:style>
  <w:style w:type="character" w:styleId="Strong">
    <w:name w:val="Strong"/>
    <w:uiPriority w:val="22"/>
    <w:qFormat/>
    <w:rsid w:val="0095567C"/>
    <w:rPr>
      <w:b/>
      <w:bCs/>
    </w:rPr>
  </w:style>
  <w:style w:type="character" w:styleId="Emphasis">
    <w:name w:val="Emphasis"/>
    <w:uiPriority w:val="20"/>
    <w:qFormat/>
    <w:rsid w:val="0095567C"/>
    <w:rPr>
      <w:i/>
      <w:iCs/>
    </w:rPr>
  </w:style>
  <w:style w:type="paragraph" w:customStyle="1" w:styleId="MediumGrid21">
    <w:name w:val="Medium Grid 21"/>
    <w:uiPriority w:val="1"/>
    <w:qFormat/>
    <w:rsid w:val="0095567C"/>
    <w:rPr>
      <w:sz w:val="22"/>
      <w:szCs w:val="22"/>
      <w:lang w:eastAsia="en-US"/>
    </w:rPr>
  </w:style>
  <w:style w:type="paragraph" w:customStyle="1" w:styleId="ColorfulGrid-Accent11">
    <w:name w:val="Colorful Grid - Accent 11"/>
    <w:basedOn w:val="Normal"/>
    <w:next w:val="Normal"/>
    <w:link w:val="ColorfulGrid-Accent1Char"/>
    <w:uiPriority w:val="29"/>
    <w:qFormat/>
    <w:rsid w:val="0095567C"/>
    <w:pPr>
      <w:spacing w:before="120" w:after="120"/>
      <w:ind w:left="720"/>
    </w:pPr>
    <w:rPr>
      <w:color w:val="44546A"/>
      <w:sz w:val="24"/>
      <w:szCs w:val="24"/>
    </w:rPr>
  </w:style>
  <w:style w:type="character" w:customStyle="1" w:styleId="ColorfulGrid-Accent1Char">
    <w:name w:val="Colorful Grid - Accent 1 Char"/>
    <w:link w:val="ColorfulGrid-Accent11"/>
    <w:uiPriority w:val="29"/>
    <w:rsid w:val="0095567C"/>
    <w:rPr>
      <w:color w:val="44546A"/>
      <w:sz w:val="24"/>
      <w:szCs w:val="24"/>
    </w:rPr>
  </w:style>
  <w:style w:type="paragraph" w:customStyle="1" w:styleId="LightShading-Accent21">
    <w:name w:val="Light Shading - Accent 21"/>
    <w:basedOn w:val="Normal"/>
    <w:next w:val="Normal"/>
    <w:link w:val="LightShading-Accent2Char"/>
    <w:uiPriority w:val="30"/>
    <w:qFormat/>
    <w:rsid w:val="0095567C"/>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LightShading-Accent2Char">
    <w:name w:val="Light Shading - Accent 2 Char"/>
    <w:link w:val="LightShading-Accent21"/>
    <w:uiPriority w:val="30"/>
    <w:rsid w:val="0095567C"/>
    <w:rPr>
      <w:rFonts w:ascii="Calibri Light" w:eastAsia="SimSun" w:hAnsi="Calibri Light" w:cs="Times New Roman"/>
      <w:color w:val="44546A"/>
      <w:spacing w:val="-6"/>
      <w:sz w:val="32"/>
      <w:szCs w:val="32"/>
    </w:rPr>
  </w:style>
  <w:style w:type="character" w:styleId="SubtleEmphasis">
    <w:name w:val="Subtle Emphasis"/>
    <w:uiPriority w:val="19"/>
    <w:qFormat/>
    <w:rsid w:val="0095567C"/>
    <w:rPr>
      <w:i/>
      <w:iCs/>
      <w:color w:val="595959"/>
    </w:rPr>
  </w:style>
  <w:style w:type="character" w:styleId="IntenseEmphasis">
    <w:name w:val="Intense Emphasis"/>
    <w:uiPriority w:val="21"/>
    <w:qFormat/>
    <w:rsid w:val="0095567C"/>
    <w:rPr>
      <w:b/>
      <w:bCs/>
      <w:i/>
      <w:iCs/>
    </w:rPr>
  </w:style>
  <w:style w:type="character" w:styleId="SubtleReference">
    <w:name w:val="Subtle Reference"/>
    <w:uiPriority w:val="31"/>
    <w:qFormat/>
    <w:rsid w:val="0095567C"/>
    <w:rPr>
      <w:smallCaps/>
      <w:color w:val="595959"/>
      <w:u w:val="none" w:color="7F7F7F"/>
      <w:bdr w:val="none" w:sz="0" w:space="0" w:color="auto"/>
    </w:rPr>
  </w:style>
  <w:style w:type="character" w:styleId="IntenseReference">
    <w:name w:val="Intense Reference"/>
    <w:uiPriority w:val="32"/>
    <w:qFormat/>
    <w:rsid w:val="0095567C"/>
    <w:rPr>
      <w:b/>
      <w:bCs/>
      <w:smallCaps/>
      <w:color w:val="44546A"/>
      <w:u w:val="single"/>
    </w:rPr>
  </w:style>
  <w:style w:type="character" w:styleId="BookTitle">
    <w:name w:val="Book Title"/>
    <w:uiPriority w:val="33"/>
    <w:qFormat/>
    <w:rsid w:val="0095567C"/>
    <w:rPr>
      <w:b/>
      <w:bCs/>
      <w:smallCaps/>
      <w:spacing w:val="10"/>
    </w:rPr>
  </w:style>
  <w:style w:type="paragraph" w:styleId="TOCHeading">
    <w:name w:val="TOC Heading"/>
    <w:basedOn w:val="Heading1"/>
    <w:next w:val="Normal"/>
    <w:uiPriority w:val="39"/>
    <w:semiHidden/>
    <w:unhideWhenUsed/>
    <w:qFormat/>
    <w:rsid w:val="0095567C"/>
    <w:pPr>
      <w:outlineLvl w:val="9"/>
    </w:pPr>
  </w:style>
  <w:style w:type="paragraph" w:customStyle="1" w:styleId="Heading31">
    <w:name w:val="Heading 31"/>
    <w:basedOn w:val="Normal"/>
    <w:next w:val="Normal"/>
    <w:uiPriority w:val="9"/>
    <w:unhideWhenUsed/>
    <w:qFormat/>
    <w:rsid w:val="00307168"/>
    <w:pPr>
      <w:pBdr>
        <w:bottom w:val="single" w:sz="6" w:space="1" w:color="4F81BD"/>
      </w:pBdr>
      <w:spacing w:before="300" w:after="0"/>
      <w:outlineLvl w:val="4"/>
    </w:pPr>
    <w:rPr>
      <w:rFonts w:eastAsia="Times New Roman"/>
      <w:b/>
      <w:caps/>
      <w:spacing w:val="10"/>
    </w:rPr>
  </w:style>
  <w:style w:type="character" w:styleId="FootnoteReference">
    <w:name w:val="footnote reference"/>
    <w:aliases w:val="16 Point,Superscript 6 Point,Superscript 6 Point + 11 pt,ftref"/>
    <w:uiPriority w:val="99"/>
    <w:unhideWhenUsed/>
    <w:rsid w:val="00307168"/>
    <w:rPr>
      <w:vertAlign w:val="superscript"/>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uiPriority w:val="99"/>
    <w:unhideWhenUsed/>
    <w:rsid w:val="00307168"/>
    <w:pPr>
      <w:spacing w:before="40" w:after="40" w:line="240" w:lineRule="auto"/>
    </w:pPr>
    <w:rPr>
      <w:rFonts w:eastAsia="Times New Roman"/>
      <w:sz w:val="18"/>
      <w:szCs w:val="20"/>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link w:val="FootnoteText"/>
    <w:uiPriority w:val="99"/>
    <w:rsid w:val="00307168"/>
    <w:rPr>
      <w:rFonts w:ascii="Calibri" w:eastAsia="Times New Roman" w:hAnsi="Calibri" w:cs="Times New Roman"/>
      <w:sz w:val="18"/>
      <w:szCs w:val="20"/>
      <w:lang w:val="en-US" w:bidi="en-US"/>
    </w:rPr>
  </w:style>
  <w:style w:type="paragraph" w:customStyle="1" w:styleId="Normalbullet0">
    <w:name w:val="Normal bullet"/>
    <w:basedOn w:val="Normal"/>
    <w:link w:val="NormalbulletChar"/>
    <w:qFormat/>
    <w:rsid w:val="00307168"/>
    <w:rPr>
      <w:rFonts w:eastAsia="Times New Roman" w:cs="Calibri"/>
      <w:bCs/>
    </w:rPr>
  </w:style>
  <w:style w:type="character" w:customStyle="1" w:styleId="NormalbulletChar">
    <w:name w:val="Normal bullet Char"/>
    <w:link w:val="Normalbullet0"/>
    <w:rsid w:val="00307168"/>
    <w:rPr>
      <w:rFonts w:ascii="Calibri" w:eastAsia="Times New Roman" w:hAnsi="Calibri" w:cs="Calibri"/>
      <w:bCs/>
      <w:lang w:val="en-US" w:bidi="en-US"/>
    </w:rPr>
  </w:style>
  <w:style w:type="paragraph" w:customStyle="1" w:styleId="ColorfulList-Accent11">
    <w:name w:val="Colorful List - Accent 11"/>
    <w:basedOn w:val="Normal"/>
    <w:link w:val="ColorfulList-Accent1Char"/>
    <w:uiPriority w:val="34"/>
    <w:qFormat/>
    <w:rsid w:val="00DC71CA"/>
    <w:pPr>
      <w:ind w:left="720"/>
    </w:pPr>
  </w:style>
  <w:style w:type="character" w:customStyle="1" w:styleId="CharAttribute4">
    <w:name w:val="CharAttribute4"/>
    <w:rsid w:val="0073617C"/>
    <w:rPr>
      <w:rFonts w:ascii="Arial" w:eastAsia="Arial" w:hAnsi="Arial"/>
      <w:sz w:val="22"/>
    </w:rPr>
  </w:style>
  <w:style w:type="paragraph" w:styleId="Header">
    <w:name w:val="header"/>
    <w:basedOn w:val="Normal"/>
    <w:link w:val="HeaderChar"/>
    <w:uiPriority w:val="99"/>
    <w:unhideWhenUsed/>
    <w:rsid w:val="005F5E7C"/>
    <w:pPr>
      <w:tabs>
        <w:tab w:val="center" w:pos="4680"/>
        <w:tab w:val="right" w:pos="9360"/>
      </w:tabs>
    </w:pPr>
  </w:style>
  <w:style w:type="character" w:customStyle="1" w:styleId="HeaderChar">
    <w:name w:val="Header Char"/>
    <w:link w:val="Header"/>
    <w:uiPriority w:val="99"/>
    <w:rsid w:val="005F5E7C"/>
    <w:rPr>
      <w:sz w:val="22"/>
      <w:szCs w:val="22"/>
      <w:lang w:val="en-US" w:eastAsia="en-US" w:bidi="en-US"/>
    </w:rPr>
  </w:style>
  <w:style w:type="paragraph" w:styleId="Footer">
    <w:name w:val="footer"/>
    <w:basedOn w:val="Normal"/>
    <w:link w:val="FooterChar"/>
    <w:uiPriority w:val="99"/>
    <w:unhideWhenUsed/>
    <w:rsid w:val="005F5E7C"/>
    <w:pPr>
      <w:tabs>
        <w:tab w:val="center" w:pos="4680"/>
        <w:tab w:val="right" w:pos="9360"/>
      </w:tabs>
    </w:pPr>
  </w:style>
  <w:style w:type="character" w:customStyle="1" w:styleId="FooterChar">
    <w:name w:val="Footer Char"/>
    <w:link w:val="Footer"/>
    <w:uiPriority w:val="99"/>
    <w:rsid w:val="005F5E7C"/>
    <w:rPr>
      <w:sz w:val="22"/>
      <w:szCs w:val="22"/>
      <w:lang w:val="en-US" w:eastAsia="en-US" w:bidi="en-US"/>
    </w:rPr>
  </w:style>
  <w:style w:type="paragraph" w:styleId="BodyText">
    <w:name w:val="Body Text"/>
    <w:basedOn w:val="Normal"/>
    <w:link w:val="BodyTextChar"/>
    <w:rsid w:val="00386018"/>
    <w:pPr>
      <w:spacing w:after="0" w:line="240" w:lineRule="auto"/>
      <w:jc w:val="both"/>
    </w:pPr>
    <w:rPr>
      <w:rFonts w:ascii="Times New Roman" w:eastAsia="Times New Roman" w:hAnsi="Times New Roman"/>
      <w:sz w:val="24"/>
      <w:szCs w:val="20"/>
      <w:lang w:val="en-GB" w:bidi="ar-SA"/>
    </w:rPr>
  </w:style>
  <w:style w:type="character" w:customStyle="1" w:styleId="BodyTextChar">
    <w:name w:val="Body Text Char"/>
    <w:link w:val="BodyText"/>
    <w:rsid w:val="00386018"/>
    <w:rPr>
      <w:rFonts w:ascii="Times New Roman" w:eastAsia="Times New Roman" w:hAnsi="Times New Roman"/>
      <w:sz w:val="24"/>
      <w:lang w:val="en-GB" w:eastAsia="en-US"/>
    </w:rPr>
  </w:style>
  <w:style w:type="paragraph" w:customStyle="1" w:styleId="normalbullet">
    <w:name w:val="normal bullet"/>
    <w:basedOn w:val="Normal"/>
    <w:link w:val="normalbulletChar0"/>
    <w:qFormat/>
    <w:rsid w:val="00DE0EAF"/>
    <w:pPr>
      <w:numPr>
        <w:numId w:val="2"/>
      </w:numPr>
      <w:spacing w:before="60" w:after="60" w:line="240" w:lineRule="auto"/>
    </w:pPr>
    <w:rPr>
      <w:rFonts w:eastAsia="Times New Roman"/>
      <w:sz w:val="20"/>
      <w:szCs w:val="20"/>
      <w:lang w:val="en-GB"/>
    </w:rPr>
  </w:style>
  <w:style w:type="character" w:customStyle="1" w:styleId="normalbulletChar0">
    <w:name w:val="normal bullet Char"/>
    <w:link w:val="normalbullet"/>
    <w:rsid w:val="00DE0EAF"/>
    <w:rPr>
      <w:rFonts w:eastAsia="Times New Roman"/>
      <w:lang w:val="en-GB" w:eastAsia="en-US" w:bidi="en-US"/>
    </w:rPr>
  </w:style>
  <w:style w:type="paragraph" w:customStyle="1" w:styleId="Default">
    <w:name w:val="Default"/>
    <w:rsid w:val="001811ED"/>
    <w:pPr>
      <w:autoSpaceDE w:val="0"/>
      <w:autoSpaceDN w:val="0"/>
      <w:adjustRightInd w:val="0"/>
      <w:spacing w:before="200" w:after="200" w:line="276" w:lineRule="auto"/>
    </w:pPr>
    <w:rPr>
      <w:rFonts w:ascii="HIDDJN+TimesNewRoman,Bold" w:eastAsia="Times New Roman" w:hAnsi="HIDDJN+TimesNewRoman,Bold" w:cs="HIDDJN+TimesNewRoman,Bold"/>
      <w:color w:val="000000"/>
      <w:sz w:val="24"/>
      <w:szCs w:val="24"/>
      <w:lang w:val="en-US" w:eastAsia="en-US" w:bidi="en-US"/>
    </w:rPr>
  </w:style>
  <w:style w:type="character" w:customStyle="1" w:styleId="apple-converted-space">
    <w:name w:val="apple-converted-space"/>
    <w:rsid w:val="001811ED"/>
  </w:style>
  <w:style w:type="numbering" w:customStyle="1" w:styleId="List0">
    <w:name w:val="List 0"/>
    <w:basedOn w:val="NoList"/>
    <w:rsid w:val="0073458A"/>
    <w:pPr>
      <w:numPr>
        <w:numId w:val="3"/>
      </w:numPr>
    </w:pPr>
  </w:style>
  <w:style w:type="numbering" w:customStyle="1" w:styleId="List1">
    <w:name w:val="List 1"/>
    <w:basedOn w:val="NoList"/>
    <w:rsid w:val="0073458A"/>
    <w:pPr>
      <w:numPr>
        <w:numId w:val="4"/>
      </w:numPr>
    </w:pPr>
  </w:style>
  <w:style w:type="numbering" w:customStyle="1" w:styleId="List21">
    <w:name w:val="List 21"/>
    <w:basedOn w:val="NoList"/>
    <w:rsid w:val="0073458A"/>
    <w:pPr>
      <w:numPr>
        <w:numId w:val="5"/>
      </w:numPr>
    </w:pPr>
  </w:style>
  <w:style w:type="numbering" w:customStyle="1" w:styleId="List31">
    <w:name w:val="List 31"/>
    <w:basedOn w:val="NoList"/>
    <w:rsid w:val="0073458A"/>
    <w:pPr>
      <w:numPr>
        <w:numId w:val="6"/>
      </w:numPr>
    </w:pPr>
  </w:style>
  <w:style w:type="numbering" w:customStyle="1" w:styleId="List41">
    <w:name w:val="List 41"/>
    <w:basedOn w:val="NoList"/>
    <w:rsid w:val="0073458A"/>
    <w:pPr>
      <w:numPr>
        <w:numId w:val="7"/>
      </w:numPr>
    </w:pPr>
  </w:style>
  <w:style w:type="numbering" w:customStyle="1" w:styleId="List51">
    <w:name w:val="List 51"/>
    <w:basedOn w:val="NoList"/>
    <w:rsid w:val="0073458A"/>
    <w:pPr>
      <w:numPr>
        <w:numId w:val="8"/>
      </w:numPr>
    </w:pPr>
  </w:style>
  <w:style w:type="numbering" w:customStyle="1" w:styleId="List139">
    <w:name w:val="List 139"/>
    <w:basedOn w:val="NoList"/>
    <w:rsid w:val="00543A98"/>
    <w:pPr>
      <w:numPr>
        <w:numId w:val="11"/>
      </w:numPr>
    </w:pPr>
  </w:style>
  <w:style w:type="numbering" w:customStyle="1" w:styleId="List53">
    <w:name w:val="List 53"/>
    <w:basedOn w:val="NoList"/>
    <w:rsid w:val="00543A98"/>
    <w:pPr>
      <w:numPr>
        <w:numId w:val="13"/>
      </w:numPr>
    </w:pPr>
  </w:style>
  <w:style w:type="character" w:styleId="Hyperlink">
    <w:name w:val="Hyperlink"/>
    <w:uiPriority w:val="99"/>
    <w:rsid w:val="00F254D9"/>
    <w:rPr>
      <w:u w:val="single"/>
    </w:rPr>
  </w:style>
  <w:style w:type="paragraph" w:customStyle="1" w:styleId="HeaderFooter">
    <w:name w:val="Header &amp; Footer"/>
    <w:rsid w:val="00F254D9"/>
    <w:pPr>
      <w:pBdr>
        <w:top w:val="nil"/>
        <w:left w:val="nil"/>
        <w:bottom w:val="nil"/>
        <w:right w:val="nil"/>
        <w:between w:val="nil"/>
        <w:bar w:val="nil"/>
      </w:pBdr>
      <w:tabs>
        <w:tab w:val="right" w:pos="9020"/>
      </w:tabs>
      <w:spacing w:after="160" w:line="259" w:lineRule="auto"/>
    </w:pPr>
    <w:rPr>
      <w:rFonts w:ascii="Helvetica" w:eastAsia="Arial Unicode MS" w:hAnsi="Arial Unicode MS" w:cs="Arial Unicode MS"/>
      <w:color w:val="000000"/>
      <w:sz w:val="24"/>
      <w:szCs w:val="24"/>
      <w:u w:color="000000"/>
      <w:bdr w:val="nil"/>
      <w:lang w:val="en-US"/>
    </w:rPr>
  </w:style>
  <w:style w:type="numbering" w:customStyle="1" w:styleId="ImportedStyle1">
    <w:name w:val="Imported Style 1"/>
    <w:rsid w:val="00F254D9"/>
  </w:style>
  <w:style w:type="numbering" w:customStyle="1" w:styleId="ImportedStyle2">
    <w:name w:val="Imported Style 2"/>
    <w:rsid w:val="00F254D9"/>
  </w:style>
  <w:style w:type="numbering" w:customStyle="1" w:styleId="ImportedStyle3">
    <w:name w:val="Imported Style 3"/>
    <w:rsid w:val="00F254D9"/>
  </w:style>
  <w:style w:type="numbering" w:customStyle="1" w:styleId="ImportedStyle4">
    <w:name w:val="Imported Style 4"/>
    <w:rsid w:val="00F254D9"/>
  </w:style>
  <w:style w:type="numbering" w:customStyle="1" w:styleId="ImportedStyle5">
    <w:name w:val="Imported Style 5"/>
    <w:rsid w:val="00F254D9"/>
  </w:style>
  <w:style w:type="numbering" w:customStyle="1" w:styleId="ImportedStyle6">
    <w:name w:val="Imported Style 6"/>
    <w:rsid w:val="00F254D9"/>
  </w:style>
  <w:style w:type="numbering" w:customStyle="1" w:styleId="List6">
    <w:name w:val="List 6"/>
    <w:basedOn w:val="ImportedStyle7"/>
    <w:rsid w:val="00F254D9"/>
    <w:pPr>
      <w:numPr>
        <w:numId w:val="14"/>
      </w:numPr>
    </w:pPr>
  </w:style>
  <w:style w:type="numbering" w:customStyle="1" w:styleId="ImportedStyle7">
    <w:name w:val="Imported Style 7"/>
    <w:rsid w:val="00F254D9"/>
  </w:style>
  <w:style w:type="numbering" w:customStyle="1" w:styleId="List7">
    <w:name w:val="List 7"/>
    <w:basedOn w:val="ImportedStyle8"/>
    <w:rsid w:val="00F254D9"/>
    <w:pPr>
      <w:numPr>
        <w:numId w:val="15"/>
      </w:numPr>
    </w:pPr>
  </w:style>
  <w:style w:type="numbering" w:customStyle="1" w:styleId="ImportedStyle8">
    <w:name w:val="Imported Style 8"/>
    <w:rsid w:val="00F254D9"/>
  </w:style>
  <w:style w:type="numbering" w:customStyle="1" w:styleId="List8">
    <w:name w:val="List 8"/>
    <w:basedOn w:val="ImportedStyle9"/>
    <w:rsid w:val="00F254D9"/>
    <w:pPr>
      <w:numPr>
        <w:numId w:val="16"/>
      </w:numPr>
    </w:pPr>
  </w:style>
  <w:style w:type="numbering" w:customStyle="1" w:styleId="ImportedStyle9">
    <w:name w:val="Imported Style 9"/>
    <w:rsid w:val="00F254D9"/>
  </w:style>
  <w:style w:type="numbering" w:customStyle="1" w:styleId="List9">
    <w:name w:val="List 9"/>
    <w:basedOn w:val="ImportedStyle10"/>
    <w:rsid w:val="00F254D9"/>
    <w:pPr>
      <w:numPr>
        <w:numId w:val="17"/>
      </w:numPr>
    </w:pPr>
  </w:style>
  <w:style w:type="numbering" w:customStyle="1" w:styleId="ImportedStyle10">
    <w:name w:val="Imported Style 10"/>
    <w:rsid w:val="00F254D9"/>
  </w:style>
  <w:style w:type="numbering" w:customStyle="1" w:styleId="List10">
    <w:name w:val="List 10"/>
    <w:basedOn w:val="ImportedStyle11"/>
    <w:rsid w:val="00F254D9"/>
    <w:pPr>
      <w:numPr>
        <w:numId w:val="18"/>
      </w:numPr>
    </w:pPr>
  </w:style>
  <w:style w:type="numbering" w:customStyle="1" w:styleId="ImportedStyle11">
    <w:name w:val="Imported Style 11"/>
    <w:rsid w:val="00F254D9"/>
  </w:style>
  <w:style w:type="numbering" w:customStyle="1" w:styleId="List11">
    <w:name w:val="List 11"/>
    <w:basedOn w:val="ImportedStyle12"/>
    <w:rsid w:val="00F254D9"/>
    <w:pPr>
      <w:numPr>
        <w:numId w:val="19"/>
      </w:numPr>
    </w:pPr>
  </w:style>
  <w:style w:type="numbering" w:customStyle="1" w:styleId="ImportedStyle12">
    <w:name w:val="Imported Style 12"/>
    <w:rsid w:val="00F254D9"/>
  </w:style>
  <w:style w:type="numbering" w:customStyle="1" w:styleId="List12">
    <w:name w:val="List 12"/>
    <w:basedOn w:val="ImportedStyle13"/>
    <w:rsid w:val="00F254D9"/>
    <w:pPr>
      <w:numPr>
        <w:numId w:val="20"/>
      </w:numPr>
    </w:pPr>
  </w:style>
  <w:style w:type="numbering" w:customStyle="1" w:styleId="ImportedStyle13">
    <w:name w:val="Imported Style 13"/>
    <w:rsid w:val="00F254D9"/>
  </w:style>
  <w:style w:type="numbering" w:customStyle="1" w:styleId="List13">
    <w:name w:val="List 13"/>
    <w:basedOn w:val="ImportedStyle14"/>
    <w:rsid w:val="00F254D9"/>
    <w:pPr>
      <w:numPr>
        <w:numId w:val="21"/>
      </w:numPr>
    </w:pPr>
  </w:style>
  <w:style w:type="numbering" w:customStyle="1" w:styleId="ImportedStyle14">
    <w:name w:val="Imported Style 14"/>
    <w:rsid w:val="00F254D9"/>
  </w:style>
  <w:style w:type="numbering" w:customStyle="1" w:styleId="List14">
    <w:name w:val="List 14"/>
    <w:basedOn w:val="ImportedStyle15"/>
    <w:rsid w:val="00F254D9"/>
    <w:pPr>
      <w:numPr>
        <w:numId w:val="22"/>
      </w:numPr>
    </w:pPr>
  </w:style>
  <w:style w:type="numbering" w:customStyle="1" w:styleId="ImportedStyle15">
    <w:name w:val="Imported Style 15"/>
    <w:rsid w:val="00F254D9"/>
  </w:style>
  <w:style w:type="numbering" w:customStyle="1" w:styleId="List15">
    <w:name w:val="List 15"/>
    <w:basedOn w:val="ImportedStyle16"/>
    <w:rsid w:val="00F254D9"/>
    <w:pPr>
      <w:numPr>
        <w:numId w:val="23"/>
      </w:numPr>
    </w:pPr>
  </w:style>
  <w:style w:type="numbering" w:customStyle="1" w:styleId="ImportedStyle16">
    <w:name w:val="Imported Style 16"/>
    <w:rsid w:val="00F254D9"/>
  </w:style>
  <w:style w:type="numbering" w:customStyle="1" w:styleId="List16">
    <w:name w:val="List 16"/>
    <w:basedOn w:val="ImportedStyle17"/>
    <w:rsid w:val="00F254D9"/>
    <w:pPr>
      <w:numPr>
        <w:numId w:val="24"/>
      </w:numPr>
    </w:pPr>
  </w:style>
  <w:style w:type="numbering" w:customStyle="1" w:styleId="ImportedStyle17">
    <w:name w:val="Imported Style 17"/>
    <w:rsid w:val="00F254D9"/>
  </w:style>
  <w:style w:type="numbering" w:customStyle="1" w:styleId="List17">
    <w:name w:val="List 17"/>
    <w:basedOn w:val="ImportedStyle18"/>
    <w:rsid w:val="00F254D9"/>
    <w:pPr>
      <w:numPr>
        <w:numId w:val="25"/>
      </w:numPr>
    </w:pPr>
  </w:style>
  <w:style w:type="numbering" w:customStyle="1" w:styleId="ImportedStyle18">
    <w:name w:val="Imported Style 18"/>
    <w:rsid w:val="00F254D9"/>
  </w:style>
  <w:style w:type="numbering" w:customStyle="1" w:styleId="List18">
    <w:name w:val="List 18"/>
    <w:basedOn w:val="ImportedStyle19"/>
    <w:rsid w:val="00F254D9"/>
    <w:pPr>
      <w:numPr>
        <w:numId w:val="26"/>
      </w:numPr>
    </w:pPr>
  </w:style>
  <w:style w:type="numbering" w:customStyle="1" w:styleId="ImportedStyle19">
    <w:name w:val="Imported Style 19"/>
    <w:rsid w:val="00F254D9"/>
  </w:style>
  <w:style w:type="numbering" w:customStyle="1" w:styleId="List19">
    <w:name w:val="List 19"/>
    <w:basedOn w:val="ImportedStyle20"/>
    <w:rsid w:val="00F254D9"/>
    <w:pPr>
      <w:numPr>
        <w:numId w:val="27"/>
      </w:numPr>
    </w:pPr>
  </w:style>
  <w:style w:type="numbering" w:customStyle="1" w:styleId="ImportedStyle20">
    <w:name w:val="Imported Style 20"/>
    <w:rsid w:val="00F254D9"/>
  </w:style>
  <w:style w:type="numbering" w:customStyle="1" w:styleId="List20">
    <w:name w:val="List 20"/>
    <w:basedOn w:val="ImportedStyle21"/>
    <w:rsid w:val="00F254D9"/>
    <w:pPr>
      <w:numPr>
        <w:numId w:val="28"/>
      </w:numPr>
    </w:pPr>
  </w:style>
  <w:style w:type="numbering" w:customStyle="1" w:styleId="ImportedStyle21">
    <w:name w:val="Imported Style 21"/>
    <w:rsid w:val="00F254D9"/>
  </w:style>
  <w:style w:type="numbering" w:customStyle="1" w:styleId="ImportedStyle22">
    <w:name w:val="Imported Style 22"/>
    <w:rsid w:val="00F254D9"/>
  </w:style>
  <w:style w:type="numbering" w:customStyle="1" w:styleId="List22">
    <w:name w:val="List 22"/>
    <w:basedOn w:val="ImportedStyle23"/>
    <w:rsid w:val="00F254D9"/>
    <w:pPr>
      <w:numPr>
        <w:numId w:val="29"/>
      </w:numPr>
    </w:pPr>
  </w:style>
  <w:style w:type="numbering" w:customStyle="1" w:styleId="ImportedStyle23">
    <w:name w:val="Imported Style 23"/>
    <w:rsid w:val="00F254D9"/>
  </w:style>
  <w:style w:type="numbering" w:customStyle="1" w:styleId="List23">
    <w:name w:val="List 23"/>
    <w:basedOn w:val="ImportedStyle24"/>
    <w:rsid w:val="00F254D9"/>
    <w:pPr>
      <w:numPr>
        <w:numId w:val="30"/>
      </w:numPr>
    </w:pPr>
  </w:style>
  <w:style w:type="numbering" w:customStyle="1" w:styleId="ImportedStyle24">
    <w:name w:val="Imported Style 24"/>
    <w:rsid w:val="00F254D9"/>
  </w:style>
  <w:style w:type="numbering" w:customStyle="1" w:styleId="List24">
    <w:name w:val="List 24"/>
    <w:basedOn w:val="ImportedStyle25"/>
    <w:rsid w:val="00F254D9"/>
    <w:pPr>
      <w:numPr>
        <w:numId w:val="31"/>
      </w:numPr>
    </w:pPr>
  </w:style>
  <w:style w:type="numbering" w:customStyle="1" w:styleId="ImportedStyle25">
    <w:name w:val="Imported Style 25"/>
    <w:rsid w:val="00F254D9"/>
  </w:style>
  <w:style w:type="numbering" w:customStyle="1" w:styleId="List25">
    <w:name w:val="List 25"/>
    <w:basedOn w:val="ImportedStyle26"/>
    <w:rsid w:val="00F254D9"/>
    <w:pPr>
      <w:numPr>
        <w:numId w:val="32"/>
      </w:numPr>
    </w:pPr>
  </w:style>
  <w:style w:type="numbering" w:customStyle="1" w:styleId="ImportedStyle26">
    <w:name w:val="Imported Style 26"/>
    <w:rsid w:val="00F254D9"/>
  </w:style>
  <w:style w:type="numbering" w:customStyle="1" w:styleId="List26">
    <w:name w:val="List 26"/>
    <w:basedOn w:val="ImportedStyle27"/>
    <w:rsid w:val="00F254D9"/>
    <w:pPr>
      <w:numPr>
        <w:numId w:val="33"/>
      </w:numPr>
    </w:pPr>
  </w:style>
  <w:style w:type="numbering" w:customStyle="1" w:styleId="ImportedStyle27">
    <w:name w:val="Imported Style 27"/>
    <w:rsid w:val="00F254D9"/>
  </w:style>
  <w:style w:type="numbering" w:customStyle="1" w:styleId="List27">
    <w:name w:val="List 27"/>
    <w:basedOn w:val="ImportedStyle28"/>
    <w:rsid w:val="00F254D9"/>
    <w:pPr>
      <w:numPr>
        <w:numId w:val="34"/>
      </w:numPr>
    </w:pPr>
  </w:style>
  <w:style w:type="numbering" w:customStyle="1" w:styleId="ImportedStyle28">
    <w:name w:val="Imported Style 28"/>
    <w:rsid w:val="00F254D9"/>
  </w:style>
  <w:style w:type="numbering" w:customStyle="1" w:styleId="List28">
    <w:name w:val="List 28"/>
    <w:basedOn w:val="ImportedStyle29"/>
    <w:rsid w:val="00F254D9"/>
    <w:pPr>
      <w:numPr>
        <w:numId w:val="35"/>
      </w:numPr>
    </w:pPr>
  </w:style>
  <w:style w:type="numbering" w:customStyle="1" w:styleId="ImportedStyle29">
    <w:name w:val="Imported Style 29"/>
    <w:rsid w:val="00F254D9"/>
  </w:style>
  <w:style w:type="numbering" w:customStyle="1" w:styleId="List29">
    <w:name w:val="List 29"/>
    <w:basedOn w:val="ImportedStyle30"/>
    <w:rsid w:val="00F254D9"/>
    <w:pPr>
      <w:numPr>
        <w:numId w:val="36"/>
      </w:numPr>
    </w:pPr>
  </w:style>
  <w:style w:type="numbering" w:customStyle="1" w:styleId="ImportedStyle30">
    <w:name w:val="Imported Style 30"/>
    <w:rsid w:val="00F254D9"/>
  </w:style>
  <w:style w:type="numbering" w:customStyle="1" w:styleId="List30">
    <w:name w:val="List 30"/>
    <w:basedOn w:val="ImportedStyle31"/>
    <w:rsid w:val="00F254D9"/>
    <w:pPr>
      <w:numPr>
        <w:numId w:val="37"/>
      </w:numPr>
    </w:pPr>
  </w:style>
  <w:style w:type="numbering" w:customStyle="1" w:styleId="ImportedStyle31">
    <w:name w:val="Imported Style 31"/>
    <w:rsid w:val="00F254D9"/>
  </w:style>
  <w:style w:type="numbering" w:customStyle="1" w:styleId="ImportedStyle32">
    <w:name w:val="Imported Style 32"/>
    <w:rsid w:val="00F254D9"/>
  </w:style>
  <w:style w:type="numbering" w:customStyle="1" w:styleId="List32">
    <w:name w:val="List 32"/>
    <w:basedOn w:val="ImportedStyle33"/>
    <w:rsid w:val="00F254D9"/>
    <w:pPr>
      <w:numPr>
        <w:numId w:val="38"/>
      </w:numPr>
    </w:pPr>
  </w:style>
  <w:style w:type="numbering" w:customStyle="1" w:styleId="ImportedStyle33">
    <w:name w:val="Imported Style 33"/>
    <w:rsid w:val="00F254D9"/>
  </w:style>
  <w:style w:type="numbering" w:customStyle="1" w:styleId="List33">
    <w:name w:val="List 33"/>
    <w:basedOn w:val="ImportedStyle34"/>
    <w:rsid w:val="00F254D9"/>
    <w:pPr>
      <w:numPr>
        <w:numId w:val="39"/>
      </w:numPr>
    </w:pPr>
  </w:style>
  <w:style w:type="numbering" w:customStyle="1" w:styleId="ImportedStyle34">
    <w:name w:val="Imported Style 34"/>
    <w:rsid w:val="00F254D9"/>
  </w:style>
  <w:style w:type="numbering" w:customStyle="1" w:styleId="List34">
    <w:name w:val="List 34"/>
    <w:basedOn w:val="ImportedStyle35"/>
    <w:rsid w:val="00F254D9"/>
    <w:pPr>
      <w:numPr>
        <w:numId w:val="40"/>
      </w:numPr>
    </w:pPr>
  </w:style>
  <w:style w:type="numbering" w:customStyle="1" w:styleId="ImportedStyle35">
    <w:name w:val="Imported Style 35"/>
    <w:rsid w:val="00F254D9"/>
  </w:style>
  <w:style w:type="numbering" w:customStyle="1" w:styleId="List35">
    <w:name w:val="List 35"/>
    <w:basedOn w:val="ImportedStyle36"/>
    <w:rsid w:val="00F254D9"/>
    <w:pPr>
      <w:numPr>
        <w:numId w:val="41"/>
      </w:numPr>
    </w:pPr>
  </w:style>
  <w:style w:type="numbering" w:customStyle="1" w:styleId="ImportedStyle36">
    <w:name w:val="Imported Style 36"/>
    <w:rsid w:val="00F254D9"/>
  </w:style>
  <w:style w:type="numbering" w:customStyle="1" w:styleId="List36">
    <w:name w:val="List 36"/>
    <w:basedOn w:val="ImportedStyle37"/>
    <w:rsid w:val="00F254D9"/>
    <w:pPr>
      <w:numPr>
        <w:numId w:val="42"/>
      </w:numPr>
    </w:pPr>
  </w:style>
  <w:style w:type="numbering" w:customStyle="1" w:styleId="ImportedStyle37">
    <w:name w:val="Imported Style 37"/>
    <w:rsid w:val="00F254D9"/>
  </w:style>
  <w:style w:type="numbering" w:customStyle="1" w:styleId="List37">
    <w:name w:val="List 37"/>
    <w:basedOn w:val="ImportedStyle38"/>
    <w:rsid w:val="00F254D9"/>
    <w:pPr>
      <w:numPr>
        <w:numId w:val="43"/>
      </w:numPr>
    </w:pPr>
  </w:style>
  <w:style w:type="numbering" w:customStyle="1" w:styleId="ImportedStyle38">
    <w:name w:val="Imported Style 38"/>
    <w:rsid w:val="00F254D9"/>
  </w:style>
  <w:style w:type="numbering" w:customStyle="1" w:styleId="List38">
    <w:name w:val="List 38"/>
    <w:basedOn w:val="ImportedStyle39"/>
    <w:rsid w:val="00F254D9"/>
    <w:pPr>
      <w:numPr>
        <w:numId w:val="44"/>
      </w:numPr>
    </w:pPr>
  </w:style>
  <w:style w:type="numbering" w:customStyle="1" w:styleId="ImportedStyle39">
    <w:name w:val="Imported Style 39"/>
    <w:rsid w:val="00F254D9"/>
  </w:style>
  <w:style w:type="numbering" w:customStyle="1" w:styleId="List39">
    <w:name w:val="List 39"/>
    <w:basedOn w:val="ImportedStyle40"/>
    <w:rsid w:val="00F254D9"/>
    <w:pPr>
      <w:numPr>
        <w:numId w:val="45"/>
      </w:numPr>
    </w:pPr>
  </w:style>
  <w:style w:type="numbering" w:customStyle="1" w:styleId="ImportedStyle40">
    <w:name w:val="Imported Style 40"/>
    <w:rsid w:val="00F254D9"/>
  </w:style>
  <w:style w:type="numbering" w:customStyle="1" w:styleId="List40">
    <w:name w:val="List 40"/>
    <w:basedOn w:val="ImportedStyle41"/>
    <w:rsid w:val="00F254D9"/>
    <w:pPr>
      <w:numPr>
        <w:numId w:val="46"/>
      </w:numPr>
    </w:pPr>
  </w:style>
  <w:style w:type="numbering" w:customStyle="1" w:styleId="ImportedStyle41">
    <w:name w:val="Imported Style 41"/>
    <w:rsid w:val="00F254D9"/>
  </w:style>
  <w:style w:type="numbering" w:customStyle="1" w:styleId="ImportedStyle42">
    <w:name w:val="Imported Style 42"/>
    <w:rsid w:val="00F254D9"/>
  </w:style>
  <w:style w:type="numbering" w:customStyle="1" w:styleId="List42">
    <w:name w:val="List 42"/>
    <w:basedOn w:val="ImportedStyle43"/>
    <w:rsid w:val="00F254D9"/>
    <w:pPr>
      <w:numPr>
        <w:numId w:val="47"/>
      </w:numPr>
    </w:pPr>
  </w:style>
  <w:style w:type="numbering" w:customStyle="1" w:styleId="ImportedStyle43">
    <w:name w:val="Imported Style 43"/>
    <w:rsid w:val="00F254D9"/>
  </w:style>
  <w:style w:type="numbering" w:customStyle="1" w:styleId="List43">
    <w:name w:val="List 43"/>
    <w:basedOn w:val="ImportedStyle44"/>
    <w:rsid w:val="00F254D9"/>
    <w:pPr>
      <w:numPr>
        <w:numId w:val="48"/>
      </w:numPr>
    </w:pPr>
  </w:style>
  <w:style w:type="numbering" w:customStyle="1" w:styleId="ImportedStyle44">
    <w:name w:val="Imported Style 44"/>
    <w:rsid w:val="00F254D9"/>
  </w:style>
  <w:style w:type="numbering" w:customStyle="1" w:styleId="List44">
    <w:name w:val="List 44"/>
    <w:basedOn w:val="ImportedStyle45"/>
    <w:rsid w:val="00F254D9"/>
    <w:pPr>
      <w:numPr>
        <w:numId w:val="49"/>
      </w:numPr>
    </w:pPr>
  </w:style>
  <w:style w:type="numbering" w:customStyle="1" w:styleId="ImportedStyle45">
    <w:name w:val="Imported Style 45"/>
    <w:rsid w:val="00F254D9"/>
  </w:style>
  <w:style w:type="numbering" w:customStyle="1" w:styleId="List45">
    <w:name w:val="List 45"/>
    <w:basedOn w:val="ImportedStyle46"/>
    <w:rsid w:val="00F254D9"/>
    <w:pPr>
      <w:numPr>
        <w:numId w:val="50"/>
      </w:numPr>
    </w:pPr>
  </w:style>
  <w:style w:type="numbering" w:customStyle="1" w:styleId="ImportedStyle46">
    <w:name w:val="Imported Style 46"/>
    <w:rsid w:val="00F254D9"/>
  </w:style>
  <w:style w:type="numbering" w:customStyle="1" w:styleId="List46">
    <w:name w:val="List 46"/>
    <w:basedOn w:val="ImportedStyle47"/>
    <w:rsid w:val="00F254D9"/>
    <w:pPr>
      <w:numPr>
        <w:numId w:val="51"/>
      </w:numPr>
    </w:pPr>
  </w:style>
  <w:style w:type="numbering" w:customStyle="1" w:styleId="ImportedStyle47">
    <w:name w:val="Imported Style 47"/>
    <w:rsid w:val="00F254D9"/>
  </w:style>
  <w:style w:type="numbering" w:customStyle="1" w:styleId="List47">
    <w:name w:val="List 47"/>
    <w:basedOn w:val="ImportedStyle48"/>
    <w:rsid w:val="00F254D9"/>
    <w:pPr>
      <w:numPr>
        <w:numId w:val="52"/>
      </w:numPr>
    </w:pPr>
  </w:style>
  <w:style w:type="numbering" w:customStyle="1" w:styleId="ImportedStyle48">
    <w:name w:val="Imported Style 48"/>
    <w:rsid w:val="00F254D9"/>
  </w:style>
  <w:style w:type="numbering" w:customStyle="1" w:styleId="List48">
    <w:name w:val="List 48"/>
    <w:basedOn w:val="ImportedStyle49"/>
    <w:rsid w:val="00F254D9"/>
    <w:pPr>
      <w:numPr>
        <w:numId w:val="53"/>
      </w:numPr>
    </w:pPr>
  </w:style>
  <w:style w:type="numbering" w:customStyle="1" w:styleId="ImportedStyle49">
    <w:name w:val="Imported Style 49"/>
    <w:rsid w:val="00F254D9"/>
  </w:style>
  <w:style w:type="numbering" w:customStyle="1" w:styleId="List49">
    <w:name w:val="List 49"/>
    <w:basedOn w:val="ImportedStyle50"/>
    <w:rsid w:val="00F254D9"/>
    <w:pPr>
      <w:numPr>
        <w:numId w:val="54"/>
      </w:numPr>
    </w:pPr>
  </w:style>
  <w:style w:type="numbering" w:customStyle="1" w:styleId="ImportedStyle50">
    <w:name w:val="Imported Style 50"/>
    <w:rsid w:val="00F254D9"/>
  </w:style>
  <w:style w:type="numbering" w:customStyle="1" w:styleId="List50">
    <w:name w:val="List 50"/>
    <w:basedOn w:val="ImportedStyle51"/>
    <w:rsid w:val="00F254D9"/>
    <w:pPr>
      <w:numPr>
        <w:numId w:val="55"/>
      </w:numPr>
    </w:pPr>
  </w:style>
  <w:style w:type="numbering" w:customStyle="1" w:styleId="ImportedStyle51">
    <w:name w:val="Imported Style 51"/>
    <w:rsid w:val="00F254D9"/>
  </w:style>
  <w:style w:type="numbering" w:customStyle="1" w:styleId="ImportedStyle52">
    <w:name w:val="Imported Style 52"/>
    <w:rsid w:val="00F254D9"/>
  </w:style>
  <w:style w:type="numbering" w:customStyle="1" w:styleId="List52">
    <w:name w:val="List 52"/>
    <w:basedOn w:val="ImportedStyle53"/>
    <w:rsid w:val="00F254D9"/>
    <w:pPr>
      <w:numPr>
        <w:numId w:val="57"/>
      </w:numPr>
    </w:pPr>
  </w:style>
  <w:style w:type="numbering" w:customStyle="1" w:styleId="ImportedStyle53">
    <w:name w:val="Imported Style 53"/>
    <w:rsid w:val="00F254D9"/>
  </w:style>
  <w:style w:type="numbering" w:customStyle="1" w:styleId="ImportedStyle54">
    <w:name w:val="Imported Style 54"/>
    <w:rsid w:val="00F254D9"/>
  </w:style>
  <w:style w:type="numbering" w:customStyle="1" w:styleId="List54">
    <w:name w:val="List 54"/>
    <w:basedOn w:val="ImportedStyle55"/>
    <w:rsid w:val="00F254D9"/>
    <w:pPr>
      <w:numPr>
        <w:numId w:val="59"/>
      </w:numPr>
    </w:pPr>
  </w:style>
  <w:style w:type="numbering" w:customStyle="1" w:styleId="ImportedStyle55">
    <w:name w:val="Imported Style 55"/>
    <w:rsid w:val="00F254D9"/>
  </w:style>
  <w:style w:type="numbering" w:customStyle="1" w:styleId="List55">
    <w:name w:val="List 55"/>
    <w:basedOn w:val="ImportedStyle56"/>
    <w:rsid w:val="00F254D9"/>
    <w:pPr>
      <w:numPr>
        <w:numId w:val="60"/>
      </w:numPr>
    </w:pPr>
  </w:style>
  <w:style w:type="numbering" w:customStyle="1" w:styleId="ImportedStyle56">
    <w:name w:val="Imported Style 56"/>
    <w:rsid w:val="00F254D9"/>
  </w:style>
  <w:style w:type="numbering" w:customStyle="1" w:styleId="List56">
    <w:name w:val="List 56"/>
    <w:basedOn w:val="ImportedStyle57"/>
    <w:rsid w:val="00F254D9"/>
    <w:pPr>
      <w:numPr>
        <w:numId w:val="61"/>
      </w:numPr>
    </w:pPr>
  </w:style>
  <w:style w:type="numbering" w:customStyle="1" w:styleId="ImportedStyle57">
    <w:name w:val="Imported Style 57"/>
    <w:rsid w:val="00F254D9"/>
  </w:style>
  <w:style w:type="numbering" w:customStyle="1" w:styleId="List57">
    <w:name w:val="List 57"/>
    <w:basedOn w:val="ImportedStyle58"/>
    <w:rsid w:val="00F254D9"/>
    <w:pPr>
      <w:numPr>
        <w:numId w:val="62"/>
      </w:numPr>
    </w:pPr>
  </w:style>
  <w:style w:type="numbering" w:customStyle="1" w:styleId="ImportedStyle58">
    <w:name w:val="Imported Style 58"/>
    <w:rsid w:val="00F254D9"/>
  </w:style>
  <w:style w:type="numbering" w:customStyle="1" w:styleId="List58">
    <w:name w:val="List 58"/>
    <w:basedOn w:val="ImportedStyle59"/>
    <w:rsid w:val="00F254D9"/>
    <w:pPr>
      <w:numPr>
        <w:numId w:val="63"/>
      </w:numPr>
    </w:pPr>
  </w:style>
  <w:style w:type="numbering" w:customStyle="1" w:styleId="ImportedStyle59">
    <w:name w:val="Imported Style 59"/>
    <w:rsid w:val="00F254D9"/>
  </w:style>
  <w:style w:type="numbering" w:customStyle="1" w:styleId="List59">
    <w:name w:val="List 59"/>
    <w:basedOn w:val="ImportedStyle60"/>
    <w:rsid w:val="00F254D9"/>
    <w:pPr>
      <w:numPr>
        <w:numId w:val="67"/>
      </w:numPr>
    </w:pPr>
  </w:style>
  <w:style w:type="numbering" w:customStyle="1" w:styleId="ImportedStyle60">
    <w:name w:val="Imported Style 60"/>
    <w:rsid w:val="00F254D9"/>
  </w:style>
  <w:style w:type="numbering" w:customStyle="1" w:styleId="List60">
    <w:name w:val="List 60"/>
    <w:basedOn w:val="ImportedStyle61"/>
    <w:rsid w:val="00F254D9"/>
    <w:pPr>
      <w:numPr>
        <w:numId w:val="68"/>
      </w:numPr>
    </w:pPr>
  </w:style>
  <w:style w:type="numbering" w:customStyle="1" w:styleId="ImportedStyle61">
    <w:name w:val="Imported Style 61"/>
    <w:rsid w:val="00F254D9"/>
  </w:style>
  <w:style w:type="numbering" w:customStyle="1" w:styleId="List61">
    <w:name w:val="List 61"/>
    <w:basedOn w:val="ImportedStyle62"/>
    <w:rsid w:val="00F254D9"/>
    <w:pPr>
      <w:numPr>
        <w:numId w:val="69"/>
      </w:numPr>
    </w:pPr>
  </w:style>
  <w:style w:type="numbering" w:customStyle="1" w:styleId="ImportedStyle62">
    <w:name w:val="Imported Style 62"/>
    <w:rsid w:val="00F254D9"/>
  </w:style>
  <w:style w:type="numbering" w:customStyle="1" w:styleId="List62">
    <w:name w:val="List 62"/>
    <w:basedOn w:val="ImportedStyle63"/>
    <w:rsid w:val="00F254D9"/>
    <w:pPr>
      <w:numPr>
        <w:numId w:val="70"/>
      </w:numPr>
    </w:pPr>
  </w:style>
  <w:style w:type="numbering" w:customStyle="1" w:styleId="ImportedStyle63">
    <w:name w:val="Imported Style 63"/>
    <w:rsid w:val="00F254D9"/>
  </w:style>
  <w:style w:type="numbering" w:customStyle="1" w:styleId="List63">
    <w:name w:val="List 63"/>
    <w:basedOn w:val="ImportedStyle64"/>
    <w:rsid w:val="00F254D9"/>
    <w:pPr>
      <w:numPr>
        <w:numId w:val="71"/>
      </w:numPr>
    </w:pPr>
  </w:style>
  <w:style w:type="numbering" w:customStyle="1" w:styleId="ImportedStyle64">
    <w:name w:val="Imported Style 64"/>
    <w:rsid w:val="00F254D9"/>
  </w:style>
  <w:style w:type="numbering" w:customStyle="1" w:styleId="List64">
    <w:name w:val="List 64"/>
    <w:basedOn w:val="ImportedStyle65"/>
    <w:rsid w:val="00F254D9"/>
    <w:pPr>
      <w:numPr>
        <w:numId w:val="72"/>
      </w:numPr>
    </w:pPr>
  </w:style>
  <w:style w:type="numbering" w:customStyle="1" w:styleId="ImportedStyle65">
    <w:name w:val="Imported Style 65"/>
    <w:rsid w:val="00F254D9"/>
  </w:style>
  <w:style w:type="numbering" w:customStyle="1" w:styleId="List65">
    <w:name w:val="List 65"/>
    <w:basedOn w:val="ImportedStyle66"/>
    <w:rsid w:val="00F254D9"/>
    <w:pPr>
      <w:numPr>
        <w:numId w:val="73"/>
      </w:numPr>
    </w:pPr>
  </w:style>
  <w:style w:type="numbering" w:customStyle="1" w:styleId="ImportedStyle66">
    <w:name w:val="Imported Style 66"/>
    <w:rsid w:val="00F254D9"/>
  </w:style>
  <w:style w:type="numbering" w:customStyle="1" w:styleId="List66">
    <w:name w:val="List 66"/>
    <w:basedOn w:val="ImportedStyle67"/>
    <w:rsid w:val="00F254D9"/>
    <w:pPr>
      <w:numPr>
        <w:numId w:val="74"/>
      </w:numPr>
    </w:pPr>
  </w:style>
  <w:style w:type="numbering" w:customStyle="1" w:styleId="ImportedStyle67">
    <w:name w:val="Imported Style 67"/>
    <w:rsid w:val="00F254D9"/>
  </w:style>
  <w:style w:type="numbering" w:customStyle="1" w:styleId="List67">
    <w:name w:val="List 67"/>
    <w:basedOn w:val="ImportedStyle68"/>
    <w:rsid w:val="00F254D9"/>
    <w:pPr>
      <w:numPr>
        <w:numId w:val="75"/>
      </w:numPr>
    </w:pPr>
  </w:style>
  <w:style w:type="numbering" w:customStyle="1" w:styleId="ImportedStyle68">
    <w:name w:val="Imported Style 68"/>
    <w:rsid w:val="00F254D9"/>
  </w:style>
  <w:style w:type="numbering" w:customStyle="1" w:styleId="List68">
    <w:name w:val="List 68"/>
    <w:basedOn w:val="ImportedStyle69"/>
    <w:rsid w:val="00F254D9"/>
    <w:pPr>
      <w:numPr>
        <w:numId w:val="76"/>
      </w:numPr>
    </w:pPr>
  </w:style>
  <w:style w:type="numbering" w:customStyle="1" w:styleId="ImportedStyle69">
    <w:name w:val="Imported Style 69"/>
    <w:rsid w:val="00F254D9"/>
  </w:style>
  <w:style w:type="numbering" w:customStyle="1" w:styleId="List69">
    <w:name w:val="List 69"/>
    <w:basedOn w:val="ImportedStyle70"/>
    <w:rsid w:val="00F254D9"/>
    <w:pPr>
      <w:numPr>
        <w:numId w:val="77"/>
      </w:numPr>
    </w:pPr>
  </w:style>
  <w:style w:type="numbering" w:customStyle="1" w:styleId="ImportedStyle70">
    <w:name w:val="Imported Style 70"/>
    <w:rsid w:val="00F254D9"/>
  </w:style>
  <w:style w:type="numbering" w:customStyle="1" w:styleId="List70">
    <w:name w:val="List 70"/>
    <w:basedOn w:val="ImportedStyle71"/>
    <w:rsid w:val="00F254D9"/>
    <w:pPr>
      <w:numPr>
        <w:numId w:val="78"/>
      </w:numPr>
    </w:pPr>
  </w:style>
  <w:style w:type="numbering" w:customStyle="1" w:styleId="ImportedStyle71">
    <w:name w:val="Imported Style 71"/>
    <w:rsid w:val="00F254D9"/>
  </w:style>
  <w:style w:type="numbering" w:customStyle="1" w:styleId="List71">
    <w:name w:val="List 71"/>
    <w:basedOn w:val="ImportedStyle72"/>
    <w:rsid w:val="00F254D9"/>
    <w:pPr>
      <w:numPr>
        <w:numId w:val="79"/>
      </w:numPr>
    </w:pPr>
  </w:style>
  <w:style w:type="numbering" w:customStyle="1" w:styleId="ImportedStyle72">
    <w:name w:val="Imported Style 72"/>
    <w:rsid w:val="00F254D9"/>
  </w:style>
  <w:style w:type="numbering" w:customStyle="1" w:styleId="List72">
    <w:name w:val="List 72"/>
    <w:basedOn w:val="ImportedStyle73"/>
    <w:rsid w:val="00F254D9"/>
    <w:pPr>
      <w:numPr>
        <w:numId w:val="80"/>
      </w:numPr>
    </w:pPr>
  </w:style>
  <w:style w:type="numbering" w:customStyle="1" w:styleId="ImportedStyle73">
    <w:name w:val="Imported Style 73"/>
    <w:rsid w:val="00F254D9"/>
  </w:style>
  <w:style w:type="numbering" w:customStyle="1" w:styleId="List73">
    <w:name w:val="List 73"/>
    <w:basedOn w:val="ImportedStyle74"/>
    <w:rsid w:val="00F254D9"/>
    <w:pPr>
      <w:numPr>
        <w:numId w:val="81"/>
      </w:numPr>
    </w:pPr>
  </w:style>
  <w:style w:type="numbering" w:customStyle="1" w:styleId="ImportedStyle74">
    <w:name w:val="Imported Style 74"/>
    <w:rsid w:val="00F254D9"/>
  </w:style>
  <w:style w:type="numbering" w:customStyle="1" w:styleId="List74">
    <w:name w:val="List 74"/>
    <w:basedOn w:val="ImportedStyle75"/>
    <w:rsid w:val="00F254D9"/>
    <w:pPr>
      <w:numPr>
        <w:numId w:val="82"/>
      </w:numPr>
    </w:pPr>
  </w:style>
  <w:style w:type="numbering" w:customStyle="1" w:styleId="ImportedStyle75">
    <w:name w:val="Imported Style 75"/>
    <w:rsid w:val="00F254D9"/>
  </w:style>
  <w:style w:type="numbering" w:customStyle="1" w:styleId="List75">
    <w:name w:val="List 75"/>
    <w:basedOn w:val="ImportedStyle76"/>
    <w:rsid w:val="00F254D9"/>
    <w:pPr>
      <w:numPr>
        <w:numId w:val="83"/>
      </w:numPr>
    </w:pPr>
  </w:style>
  <w:style w:type="numbering" w:customStyle="1" w:styleId="ImportedStyle76">
    <w:name w:val="Imported Style 76"/>
    <w:rsid w:val="00F254D9"/>
  </w:style>
  <w:style w:type="numbering" w:customStyle="1" w:styleId="List76">
    <w:name w:val="List 76"/>
    <w:basedOn w:val="ImportedStyle77"/>
    <w:rsid w:val="00F254D9"/>
    <w:pPr>
      <w:numPr>
        <w:numId w:val="84"/>
      </w:numPr>
    </w:pPr>
  </w:style>
  <w:style w:type="numbering" w:customStyle="1" w:styleId="ImportedStyle77">
    <w:name w:val="Imported Style 77"/>
    <w:rsid w:val="00F254D9"/>
  </w:style>
  <w:style w:type="numbering" w:customStyle="1" w:styleId="List77">
    <w:name w:val="List 77"/>
    <w:basedOn w:val="ImportedStyle78"/>
    <w:rsid w:val="00F254D9"/>
    <w:pPr>
      <w:numPr>
        <w:numId w:val="85"/>
      </w:numPr>
    </w:pPr>
  </w:style>
  <w:style w:type="numbering" w:customStyle="1" w:styleId="ImportedStyle78">
    <w:name w:val="Imported Style 78"/>
    <w:rsid w:val="00F254D9"/>
  </w:style>
  <w:style w:type="numbering" w:customStyle="1" w:styleId="List78">
    <w:name w:val="List 78"/>
    <w:basedOn w:val="ImportedStyle79"/>
    <w:rsid w:val="00F254D9"/>
    <w:pPr>
      <w:numPr>
        <w:numId w:val="86"/>
      </w:numPr>
    </w:pPr>
  </w:style>
  <w:style w:type="numbering" w:customStyle="1" w:styleId="ImportedStyle79">
    <w:name w:val="Imported Style 79"/>
    <w:rsid w:val="00F254D9"/>
  </w:style>
  <w:style w:type="numbering" w:customStyle="1" w:styleId="List79">
    <w:name w:val="List 79"/>
    <w:basedOn w:val="ImportedStyle80"/>
    <w:rsid w:val="00F254D9"/>
    <w:pPr>
      <w:numPr>
        <w:numId w:val="87"/>
      </w:numPr>
    </w:pPr>
  </w:style>
  <w:style w:type="numbering" w:customStyle="1" w:styleId="ImportedStyle80">
    <w:name w:val="Imported Style 80"/>
    <w:rsid w:val="00F254D9"/>
  </w:style>
  <w:style w:type="numbering" w:customStyle="1" w:styleId="List80">
    <w:name w:val="List 80"/>
    <w:basedOn w:val="ImportedStyle81"/>
    <w:rsid w:val="00F254D9"/>
    <w:pPr>
      <w:numPr>
        <w:numId w:val="88"/>
      </w:numPr>
    </w:pPr>
  </w:style>
  <w:style w:type="numbering" w:customStyle="1" w:styleId="ImportedStyle81">
    <w:name w:val="Imported Style 81"/>
    <w:rsid w:val="00F254D9"/>
  </w:style>
  <w:style w:type="numbering" w:customStyle="1" w:styleId="List81">
    <w:name w:val="List 81"/>
    <w:basedOn w:val="ImportedStyle82"/>
    <w:rsid w:val="00F254D9"/>
    <w:pPr>
      <w:numPr>
        <w:numId w:val="89"/>
      </w:numPr>
    </w:pPr>
  </w:style>
  <w:style w:type="numbering" w:customStyle="1" w:styleId="ImportedStyle82">
    <w:name w:val="Imported Style 82"/>
    <w:rsid w:val="00F254D9"/>
  </w:style>
  <w:style w:type="numbering" w:customStyle="1" w:styleId="List82">
    <w:name w:val="List 82"/>
    <w:basedOn w:val="ImportedStyle83"/>
    <w:rsid w:val="00F254D9"/>
    <w:pPr>
      <w:numPr>
        <w:numId w:val="90"/>
      </w:numPr>
    </w:pPr>
  </w:style>
  <w:style w:type="numbering" w:customStyle="1" w:styleId="ImportedStyle83">
    <w:name w:val="Imported Style 83"/>
    <w:rsid w:val="00F254D9"/>
  </w:style>
  <w:style w:type="numbering" w:customStyle="1" w:styleId="List83">
    <w:name w:val="List 83"/>
    <w:basedOn w:val="ImportedStyle84"/>
    <w:rsid w:val="00F254D9"/>
    <w:pPr>
      <w:numPr>
        <w:numId w:val="91"/>
      </w:numPr>
    </w:pPr>
  </w:style>
  <w:style w:type="numbering" w:customStyle="1" w:styleId="ImportedStyle84">
    <w:name w:val="Imported Style 84"/>
    <w:rsid w:val="00F254D9"/>
  </w:style>
  <w:style w:type="numbering" w:customStyle="1" w:styleId="List84">
    <w:name w:val="List 84"/>
    <w:basedOn w:val="ImportedStyle85"/>
    <w:rsid w:val="00F254D9"/>
    <w:pPr>
      <w:numPr>
        <w:numId w:val="92"/>
      </w:numPr>
    </w:pPr>
  </w:style>
  <w:style w:type="numbering" w:customStyle="1" w:styleId="ImportedStyle85">
    <w:name w:val="Imported Style 85"/>
    <w:rsid w:val="00F254D9"/>
  </w:style>
  <w:style w:type="numbering" w:customStyle="1" w:styleId="List85">
    <w:name w:val="List 85"/>
    <w:basedOn w:val="ImportedStyle86"/>
    <w:rsid w:val="00F254D9"/>
    <w:pPr>
      <w:numPr>
        <w:numId w:val="93"/>
      </w:numPr>
    </w:pPr>
  </w:style>
  <w:style w:type="numbering" w:customStyle="1" w:styleId="ImportedStyle86">
    <w:name w:val="Imported Style 86"/>
    <w:rsid w:val="00F254D9"/>
  </w:style>
  <w:style w:type="numbering" w:customStyle="1" w:styleId="List86">
    <w:name w:val="List 86"/>
    <w:basedOn w:val="ImportedStyle87"/>
    <w:rsid w:val="00F254D9"/>
    <w:pPr>
      <w:numPr>
        <w:numId w:val="94"/>
      </w:numPr>
    </w:pPr>
  </w:style>
  <w:style w:type="numbering" w:customStyle="1" w:styleId="ImportedStyle87">
    <w:name w:val="Imported Style 87"/>
    <w:rsid w:val="00F254D9"/>
  </w:style>
  <w:style w:type="numbering" w:customStyle="1" w:styleId="List87">
    <w:name w:val="List 87"/>
    <w:basedOn w:val="ImportedStyle88"/>
    <w:rsid w:val="00F254D9"/>
    <w:pPr>
      <w:numPr>
        <w:numId w:val="95"/>
      </w:numPr>
    </w:pPr>
  </w:style>
  <w:style w:type="numbering" w:customStyle="1" w:styleId="ImportedStyle88">
    <w:name w:val="Imported Style 88"/>
    <w:rsid w:val="00F254D9"/>
  </w:style>
  <w:style w:type="numbering" w:customStyle="1" w:styleId="List88">
    <w:name w:val="List 88"/>
    <w:basedOn w:val="ImportedStyle89"/>
    <w:rsid w:val="00F254D9"/>
    <w:pPr>
      <w:numPr>
        <w:numId w:val="96"/>
      </w:numPr>
    </w:pPr>
  </w:style>
  <w:style w:type="numbering" w:customStyle="1" w:styleId="ImportedStyle89">
    <w:name w:val="Imported Style 89"/>
    <w:rsid w:val="00F254D9"/>
  </w:style>
  <w:style w:type="numbering" w:customStyle="1" w:styleId="List89">
    <w:name w:val="List 89"/>
    <w:basedOn w:val="ImportedStyle90"/>
    <w:rsid w:val="00F254D9"/>
    <w:pPr>
      <w:numPr>
        <w:numId w:val="97"/>
      </w:numPr>
    </w:pPr>
  </w:style>
  <w:style w:type="numbering" w:customStyle="1" w:styleId="ImportedStyle90">
    <w:name w:val="Imported Style 90"/>
    <w:rsid w:val="00F254D9"/>
  </w:style>
  <w:style w:type="numbering" w:customStyle="1" w:styleId="List90">
    <w:name w:val="List 90"/>
    <w:basedOn w:val="ImportedStyle91"/>
    <w:rsid w:val="00F254D9"/>
    <w:pPr>
      <w:numPr>
        <w:numId w:val="98"/>
      </w:numPr>
    </w:pPr>
  </w:style>
  <w:style w:type="numbering" w:customStyle="1" w:styleId="ImportedStyle91">
    <w:name w:val="Imported Style 91"/>
    <w:rsid w:val="00F254D9"/>
  </w:style>
  <w:style w:type="numbering" w:customStyle="1" w:styleId="List91">
    <w:name w:val="List 91"/>
    <w:basedOn w:val="ImportedStyle92"/>
    <w:rsid w:val="00F254D9"/>
    <w:pPr>
      <w:numPr>
        <w:numId w:val="99"/>
      </w:numPr>
    </w:pPr>
  </w:style>
  <w:style w:type="numbering" w:customStyle="1" w:styleId="ImportedStyle92">
    <w:name w:val="Imported Style 92"/>
    <w:rsid w:val="00F254D9"/>
  </w:style>
  <w:style w:type="numbering" w:customStyle="1" w:styleId="List92">
    <w:name w:val="List 92"/>
    <w:basedOn w:val="ImportedStyle93"/>
    <w:rsid w:val="00F254D9"/>
    <w:pPr>
      <w:numPr>
        <w:numId w:val="100"/>
      </w:numPr>
    </w:pPr>
  </w:style>
  <w:style w:type="numbering" w:customStyle="1" w:styleId="ImportedStyle93">
    <w:name w:val="Imported Style 93"/>
    <w:rsid w:val="00F254D9"/>
  </w:style>
  <w:style w:type="numbering" w:customStyle="1" w:styleId="List93">
    <w:name w:val="List 93"/>
    <w:basedOn w:val="ImportedStyle94"/>
    <w:rsid w:val="00F254D9"/>
    <w:pPr>
      <w:numPr>
        <w:numId w:val="101"/>
      </w:numPr>
    </w:pPr>
  </w:style>
  <w:style w:type="numbering" w:customStyle="1" w:styleId="ImportedStyle94">
    <w:name w:val="Imported Style 94"/>
    <w:rsid w:val="00F254D9"/>
  </w:style>
  <w:style w:type="numbering" w:customStyle="1" w:styleId="List94">
    <w:name w:val="List 94"/>
    <w:basedOn w:val="ImportedStyle95"/>
    <w:rsid w:val="00F254D9"/>
    <w:pPr>
      <w:numPr>
        <w:numId w:val="102"/>
      </w:numPr>
    </w:pPr>
  </w:style>
  <w:style w:type="numbering" w:customStyle="1" w:styleId="ImportedStyle95">
    <w:name w:val="Imported Style 95"/>
    <w:rsid w:val="00F254D9"/>
  </w:style>
  <w:style w:type="numbering" w:customStyle="1" w:styleId="List95">
    <w:name w:val="List 95"/>
    <w:basedOn w:val="ImportedStyle96"/>
    <w:rsid w:val="00F254D9"/>
    <w:pPr>
      <w:numPr>
        <w:numId w:val="103"/>
      </w:numPr>
    </w:pPr>
  </w:style>
  <w:style w:type="numbering" w:customStyle="1" w:styleId="ImportedStyle96">
    <w:name w:val="Imported Style 96"/>
    <w:rsid w:val="00F254D9"/>
  </w:style>
  <w:style w:type="numbering" w:customStyle="1" w:styleId="List96">
    <w:name w:val="List 96"/>
    <w:basedOn w:val="ImportedStyle97"/>
    <w:rsid w:val="00F254D9"/>
    <w:pPr>
      <w:numPr>
        <w:numId w:val="104"/>
      </w:numPr>
    </w:pPr>
  </w:style>
  <w:style w:type="numbering" w:customStyle="1" w:styleId="ImportedStyle97">
    <w:name w:val="Imported Style 97"/>
    <w:rsid w:val="00F254D9"/>
  </w:style>
  <w:style w:type="numbering" w:customStyle="1" w:styleId="List97">
    <w:name w:val="List 97"/>
    <w:basedOn w:val="ImportedStyle98"/>
    <w:rsid w:val="00F254D9"/>
    <w:pPr>
      <w:numPr>
        <w:numId w:val="105"/>
      </w:numPr>
    </w:pPr>
  </w:style>
  <w:style w:type="numbering" w:customStyle="1" w:styleId="ImportedStyle98">
    <w:name w:val="Imported Style 98"/>
    <w:rsid w:val="00F254D9"/>
  </w:style>
  <w:style w:type="numbering" w:customStyle="1" w:styleId="List98">
    <w:name w:val="List 98"/>
    <w:basedOn w:val="ImportedStyle99"/>
    <w:rsid w:val="00F254D9"/>
    <w:pPr>
      <w:numPr>
        <w:numId w:val="106"/>
      </w:numPr>
    </w:pPr>
  </w:style>
  <w:style w:type="numbering" w:customStyle="1" w:styleId="ImportedStyle99">
    <w:name w:val="Imported Style 99"/>
    <w:rsid w:val="00F254D9"/>
  </w:style>
  <w:style w:type="numbering" w:customStyle="1" w:styleId="List99">
    <w:name w:val="List 99"/>
    <w:basedOn w:val="ImportedStyle100"/>
    <w:rsid w:val="00F254D9"/>
    <w:pPr>
      <w:numPr>
        <w:numId w:val="107"/>
      </w:numPr>
    </w:pPr>
  </w:style>
  <w:style w:type="numbering" w:customStyle="1" w:styleId="ImportedStyle100">
    <w:name w:val="Imported Style 100"/>
    <w:rsid w:val="00F254D9"/>
  </w:style>
  <w:style w:type="numbering" w:customStyle="1" w:styleId="List100">
    <w:name w:val="List 100"/>
    <w:basedOn w:val="ImportedStyle101"/>
    <w:rsid w:val="00F254D9"/>
    <w:pPr>
      <w:numPr>
        <w:numId w:val="108"/>
      </w:numPr>
    </w:pPr>
  </w:style>
  <w:style w:type="numbering" w:customStyle="1" w:styleId="ImportedStyle101">
    <w:name w:val="Imported Style 101"/>
    <w:rsid w:val="00F254D9"/>
  </w:style>
  <w:style w:type="numbering" w:customStyle="1" w:styleId="List101">
    <w:name w:val="List 101"/>
    <w:basedOn w:val="ImportedStyle102"/>
    <w:rsid w:val="00F254D9"/>
    <w:pPr>
      <w:numPr>
        <w:numId w:val="109"/>
      </w:numPr>
    </w:pPr>
  </w:style>
  <w:style w:type="numbering" w:customStyle="1" w:styleId="ImportedStyle102">
    <w:name w:val="Imported Style 102"/>
    <w:rsid w:val="00F254D9"/>
  </w:style>
  <w:style w:type="numbering" w:customStyle="1" w:styleId="List102">
    <w:name w:val="List 102"/>
    <w:basedOn w:val="ImportedStyle103"/>
    <w:rsid w:val="00F254D9"/>
    <w:pPr>
      <w:numPr>
        <w:numId w:val="110"/>
      </w:numPr>
    </w:pPr>
  </w:style>
  <w:style w:type="numbering" w:customStyle="1" w:styleId="ImportedStyle103">
    <w:name w:val="Imported Style 103"/>
    <w:rsid w:val="00F254D9"/>
  </w:style>
  <w:style w:type="numbering" w:customStyle="1" w:styleId="List103">
    <w:name w:val="List 103"/>
    <w:basedOn w:val="ImportedStyle104"/>
    <w:rsid w:val="00F254D9"/>
    <w:pPr>
      <w:numPr>
        <w:numId w:val="111"/>
      </w:numPr>
    </w:pPr>
  </w:style>
  <w:style w:type="numbering" w:customStyle="1" w:styleId="ImportedStyle104">
    <w:name w:val="Imported Style 104"/>
    <w:rsid w:val="00F254D9"/>
  </w:style>
  <w:style w:type="numbering" w:customStyle="1" w:styleId="List104">
    <w:name w:val="List 104"/>
    <w:basedOn w:val="ImportedStyle105"/>
    <w:rsid w:val="00F254D9"/>
    <w:pPr>
      <w:numPr>
        <w:numId w:val="112"/>
      </w:numPr>
    </w:pPr>
  </w:style>
  <w:style w:type="numbering" w:customStyle="1" w:styleId="ImportedStyle105">
    <w:name w:val="Imported Style 105"/>
    <w:rsid w:val="00F254D9"/>
  </w:style>
  <w:style w:type="numbering" w:customStyle="1" w:styleId="List105">
    <w:name w:val="List 105"/>
    <w:basedOn w:val="ImportedStyle106"/>
    <w:rsid w:val="00F254D9"/>
    <w:pPr>
      <w:numPr>
        <w:numId w:val="113"/>
      </w:numPr>
    </w:pPr>
  </w:style>
  <w:style w:type="numbering" w:customStyle="1" w:styleId="ImportedStyle106">
    <w:name w:val="Imported Style 106"/>
    <w:rsid w:val="00F254D9"/>
  </w:style>
  <w:style w:type="numbering" w:customStyle="1" w:styleId="List106">
    <w:name w:val="List 106"/>
    <w:basedOn w:val="ImportedStyle107"/>
    <w:rsid w:val="00F254D9"/>
    <w:pPr>
      <w:numPr>
        <w:numId w:val="114"/>
      </w:numPr>
    </w:pPr>
  </w:style>
  <w:style w:type="numbering" w:customStyle="1" w:styleId="ImportedStyle107">
    <w:name w:val="Imported Style 107"/>
    <w:rsid w:val="00F254D9"/>
  </w:style>
  <w:style w:type="numbering" w:customStyle="1" w:styleId="List107">
    <w:name w:val="List 107"/>
    <w:basedOn w:val="ImportedStyle108"/>
    <w:rsid w:val="00F254D9"/>
    <w:pPr>
      <w:numPr>
        <w:numId w:val="115"/>
      </w:numPr>
    </w:pPr>
  </w:style>
  <w:style w:type="numbering" w:customStyle="1" w:styleId="ImportedStyle108">
    <w:name w:val="Imported Style 108"/>
    <w:rsid w:val="00F254D9"/>
  </w:style>
  <w:style w:type="numbering" w:customStyle="1" w:styleId="List108">
    <w:name w:val="List 108"/>
    <w:basedOn w:val="ImportedStyle109"/>
    <w:rsid w:val="00F254D9"/>
    <w:pPr>
      <w:numPr>
        <w:numId w:val="116"/>
      </w:numPr>
    </w:pPr>
  </w:style>
  <w:style w:type="numbering" w:customStyle="1" w:styleId="ImportedStyle109">
    <w:name w:val="Imported Style 109"/>
    <w:rsid w:val="00F254D9"/>
  </w:style>
  <w:style w:type="numbering" w:customStyle="1" w:styleId="List109">
    <w:name w:val="List 109"/>
    <w:basedOn w:val="ImportedStyle110"/>
    <w:rsid w:val="00F254D9"/>
    <w:pPr>
      <w:numPr>
        <w:numId w:val="117"/>
      </w:numPr>
    </w:pPr>
  </w:style>
  <w:style w:type="numbering" w:customStyle="1" w:styleId="ImportedStyle110">
    <w:name w:val="Imported Style 110"/>
    <w:rsid w:val="00F254D9"/>
  </w:style>
  <w:style w:type="numbering" w:customStyle="1" w:styleId="List110">
    <w:name w:val="List 110"/>
    <w:basedOn w:val="ImportedStyle111"/>
    <w:rsid w:val="00F254D9"/>
    <w:pPr>
      <w:numPr>
        <w:numId w:val="118"/>
      </w:numPr>
    </w:pPr>
  </w:style>
  <w:style w:type="numbering" w:customStyle="1" w:styleId="ImportedStyle111">
    <w:name w:val="Imported Style 111"/>
    <w:rsid w:val="00F254D9"/>
  </w:style>
  <w:style w:type="numbering" w:customStyle="1" w:styleId="List111">
    <w:name w:val="List 111"/>
    <w:basedOn w:val="ImportedStyle112"/>
    <w:rsid w:val="00F254D9"/>
    <w:pPr>
      <w:numPr>
        <w:numId w:val="119"/>
      </w:numPr>
    </w:pPr>
  </w:style>
  <w:style w:type="numbering" w:customStyle="1" w:styleId="ImportedStyle112">
    <w:name w:val="Imported Style 112"/>
    <w:rsid w:val="00F254D9"/>
  </w:style>
  <w:style w:type="numbering" w:customStyle="1" w:styleId="List112">
    <w:name w:val="List 112"/>
    <w:basedOn w:val="ImportedStyle113"/>
    <w:rsid w:val="00F254D9"/>
    <w:pPr>
      <w:numPr>
        <w:numId w:val="120"/>
      </w:numPr>
    </w:pPr>
  </w:style>
  <w:style w:type="numbering" w:customStyle="1" w:styleId="ImportedStyle113">
    <w:name w:val="Imported Style 113"/>
    <w:rsid w:val="00F254D9"/>
  </w:style>
  <w:style w:type="numbering" w:customStyle="1" w:styleId="List113">
    <w:name w:val="List 113"/>
    <w:basedOn w:val="ImportedStyle114"/>
    <w:rsid w:val="00F254D9"/>
    <w:pPr>
      <w:numPr>
        <w:numId w:val="121"/>
      </w:numPr>
    </w:pPr>
  </w:style>
  <w:style w:type="numbering" w:customStyle="1" w:styleId="ImportedStyle114">
    <w:name w:val="Imported Style 114"/>
    <w:rsid w:val="00F254D9"/>
  </w:style>
  <w:style w:type="numbering" w:customStyle="1" w:styleId="List114">
    <w:name w:val="List 114"/>
    <w:basedOn w:val="ImportedStyle115"/>
    <w:rsid w:val="00F254D9"/>
    <w:pPr>
      <w:numPr>
        <w:numId w:val="122"/>
      </w:numPr>
    </w:pPr>
  </w:style>
  <w:style w:type="numbering" w:customStyle="1" w:styleId="ImportedStyle115">
    <w:name w:val="Imported Style 115"/>
    <w:rsid w:val="00F254D9"/>
  </w:style>
  <w:style w:type="numbering" w:customStyle="1" w:styleId="List115">
    <w:name w:val="List 115"/>
    <w:basedOn w:val="ImportedStyle116"/>
    <w:rsid w:val="00F254D9"/>
    <w:pPr>
      <w:numPr>
        <w:numId w:val="123"/>
      </w:numPr>
    </w:pPr>
  </w:style>
  <w:style w:type="numbering" w:customStyle="1" w:styleId="ImportedStyle116">
    <w:name w:val="Imported Style 116"/>
    <w:rsid w:val="00F254D9"/>
  </w:style>
  <w:style w:type="numbering" w:customStyle="1" w:styleId="List116">
    <w:name w:val="List 116"/>
    <w:basedOn w:val="ImportedStyle117"/>
    <w:rsid w:val="00F254D9"/>
    <w:pPr>
      <w:numPr>
        <w:numId w:val="124"/>
      </w:numPr>
    </w:pPr>
  </w:style>
  <w:style w:type="numbering" w:customStyle="1" w:styleId="ImportedStyle117">
    <w:name w:val="Imported Style 117"/>
    <w:rsid w:val="00F254D9"/>
  </w:style>
  <w:style w:type="numbering" w:customStyle="1" w:styleId="List117">
    <w:name w:val="List 117"/>
    <w:basedOn w:val="ImportedStyle118"/>
    <w:rsid w:val="00F254D9"/>
    <w:pPr>
      <w:numPr>
        <w:numId w:val="125"/>
      </w:numPr>
    </w:pPr>
  </w:style>
  <w:style w:type="numbering" w:customStyle="1" w:styleId="ImportedStyle118">
    <w:name w:val="Imported Style 118"/>
    <w:rsid w:val="00F254D9"/>
  </w:style>
  <w:style w:type="numbering" w:customStyle="1" w:styleId="List118">
    <w:name w:val="List 118"/>
    <w:basedOn w:val="ImportedStyle119"/>
    <w:rsid w:val="00F254D9"/>
    <w:pPr>
      <w:numPr>
        <w:numId w:val="126"/>
      </w:numPr>
    </w:pPr>
  </w:style>
  <w:style w:type="numbering" w:customStyle="1" w:styleId="ImportedStyle119">
    <w:name w:val="Imported Style 119"/>
    <w:rsid w:val="00F254D9"/>
  </w:style>
  <w:style w:type="numbering" w:customStyle="1" w:styleId="List119">
    <w:name w:val="List 119"/>
    <w:basedOn w:val="ImportedStyle120"/>
    <w:rsid w:val="00F254D9"/>
    <w:pPr>
      <w:numPr>
        <w:numId w:val="127"/>
      </w:numPr>
    </w:pPr>
  </w:style>
  <w:style w:type="numbering" w:customStyle="1" w:styleId="ImportedStyle120">
    <w:name w:val="Imported Style 120"/>
    <w:rsid w:val="00F254D9"/>
  </w:style>
  <w:style w:type="numbering" w:customStyle="1" w:styleId="List120">
    <w:name w:val="List 120"/>
    <w:basedOn w:val="ImportedStyle121"/>
    <w:rsid w:val="00F254D9"/>
    <w:pPr>
      <w:numPr>
        <w:numId w:val="128"/>
      </w:numPr>
    </w:pPr>
  </w:style>
  <w:style w:type="numbering" w:customStyle="1" w:styleId="ImportedStyle121">
    <w:name w:val="Imported Style 121"/>
    <w:rsid w:val="00F254D9"/>
  </w:style>
  <w:style w:type="numbering" w:customStyle="1" w:styleId="List121">
    <w:name w:val="List 121"/>
    <w:basedOn w:val="ImportedStyle122"/>
    <w:rsid w:val="00F254D9"/>
    <w:pPr>
      <w:numPr>
        <w:numId w:val="129"/>
      </w:numPr>
    </w:pPr>
  </w:style>
  <w:style w:type="numbering" w:customStyle="1" w:styleId="ImportedStyle122">
    <w:name w:val="Imported Style 122"/>
    <w:rsid w:val="00F254D9"/>
  </w:style>
  <w:style w:type="numbering" w:customStyle="1" w:styleId="List122">
    <w:name w:val="List 122"/>
    <w:basedOn w:val="ImportedStyle123"/>
    <w:rsid w:val="00F254D9"/>
    <w:pPr>
      <w:numPr>
        <w:numId w:val="130"/>
      </w:numPr>
    </w:pPr>
  </w:style>
  <w:style w:type="numbering" w:customStyle="1" w:styleId="ImportedStyle123">
    <w:name w:val="Imported Style 123"/>
    <w:rsid w:val="00F254D9"/>
  </w:style>
  <w:style w:type="numbering" w:customStyle="1" w:styleId="List123">
    <w:name w:val="List 123"/>
    <w:basedOn w:val="ImportedStyle124"/>
    <w:rsid w:val="00F254D9"/>
    <w:pPr>
      <w:numPr>
        <w:numId w:val="131"/>
      </w:numPr>
    </w:pPr>
  </w:style>
  <w:style w:type="numbering" w:customStyle="1" w:styleId="ImportedStyle124">
    <w:name w:val="Imported Style 124"/>
    <w:rsid w:val="00F254D9"/>
  </w:style>
  <w:style w:type="numbering" w:customStyle="1" w:styleId="List124">
    <w:name w:val="List 124"/>
    <w:basedOn w:val="ImportedStyle125"/>
    <w:rsid w:val="00F254D9"/>
    <w:pPr>
      <w:numPr>
        <w:numId w:val="132"/>
      </w:numPr>
    </w:pPr>
  </w:style>
  <w:style w:type="numbering" w:customStyle="1" w:styleId="ImportedStyle125">
    <w:name w:val="Imported Style 125"/>
    <w:rsid w:val="00F254D9"/>
  </w:style>
  <w:style w:type="numbering" w:customStyle="1" w:styleId="List125">
    <w:name w:val="List 125"/>
    <w:basedOn w:val="ImportedStyle126"/>
    <w:rsid w:val="00F254D9"/>
    <w:pPr>
      <w:numPr>
        <w:numId w:val="133"/>
      </w:numPr>
    </w:pPr>
  </w:style>
  <w:style w:type="numbering" w:customStyle="1" w:styleId="ImportedStyle126">
    <w:name w:val="Imported Style 126"/>
    <w:rsid w:val="00F254D9"/>
  </w:style>
  <w:style w:type="numbering" w:customStyle="1" w:styleId="List126">
    <w:name w:val="List 126"/>
    <w:basedOn w:val="ImportedStyle127"/>
    <w:rsid w:val="00F254D9"/>
    <w:pPr>
      <w:numPr>
        <w:numId w:val="134"/>
      </w:numPr>
    </w:pPr>
  </w:style>
  <w:style w:type="numbering" w:customStyle="1" w:styleId="ImportedStyle127">
    <w:name w:val="Imported Style 127"/>
    <w:rsid w:val="00F254D9"/>
  </w:style>
  <w:style w:type="character" w:customStyle="1" w:styleId="Hyperlink2">
    <w:name w:val="Hyperlink.2"/>
    <w:rsid w:val="00F254D9"/>
  </w:style>
  <w:style w:type="character" w:customStyle="1" w:styleId="Hyperlink0">
    <w:name w:val="Hyperlink.0"/>
    <w:rsid w:val="00F254D9"/>
    <w:rPr>
      <w:rFonts w:ascii="Arial Narrow" w:eastAsia="Arial Narrow" w:hAnsi="Arial Narrow" w:cs="Arial Narrow"/>
      <w:color w:val="663366"/>
      <w:sz w:val="16"/>
      <w:szCs w:val="16"/>
      <w:u w:val="single" w:color="000000"/>
      <w:lang w:val="en-US"/>
    </w:rPr>
  </w:style>
  <w:style w:type="paragraph" w:customStyle="1" w:styleId="Style7">
    <w:name w:val="Style7"/>
    <w:rsid w:val="00F254D9"/>
    <w:pPr>
      <w:pBdr>
        <w:top w:val="nil"/>
        <w:left w:val="nil"/>
        <w:bottom w:val="nil"/>
        <w:right w:val="nil"/>
        <w:between w:val="nil"/>
        <w:bar w:val="nil"/>
      </w:pBdr>
      <w:spacing w:after="160" w:line="259" w:lineRule="auto"/>
    </w:pPr>
    <w:rPr>
      <w:rFonts w:ascii="Arial Narrow" w:eastAsia="Arial Unicode MS" w:hAnsi="Arial Unicode MS" w:cs="Arial Unicode MS"/>
      <w:color w:val="000000"/>
      <w:sz w:val="22"/>
      <w:szCs w:val="22"/>
      <w:u w:color="000000"/>
      <w:bdr w:val="nil"/>
      <w:lang w:val="en-US"/>
    </w:rPr>
  </w:style>
  <w:style w:type="character" w:customStyle="1" w:styleId="Hyperlink1">
    <w:name w:val="Hyperlink.1"/>
    <w:rsid w:val="00F254D9"/>
  </w:style>
  <w:style w:type="numbering" w:customStyle="1" w:styleId="List127">
    <w:name w:val="List 127"/>
    <w:basedOn w:val="ImportedStyle128"/>
    <w:rsid w:val="00F254D9"/>
    <w:pPr>
      <w:numPr>
        <w:numId w:val="135"/>
      </w:numPr>
    </w:pPr>
  </w:style>
  <w:style w:type="numbering" w:customStyle="1" w:styleId="ImportedStyle128">
    <w:name w:val="Imported Style 128"/>
    <w:rsid w:val="00F254D9"/>
  </w:style>
  <w:style w:type="numbering" w:customStyle="1" w:styleId="List128">
    <w:name w:val="List 128"/>
    <w:basedOn w:val="ImportedStyle129"/>
    <w:rsid w:val="00F254D9"/>
    <w:pPr>
      <w:numPr>
        <w:numId w:val="136"/>
      </w:numPr>
    </w:pPr>
  </w:style>
  <w:style w:type="numbering" w:customStyle="1" w:styleId="ImportedStyle129">
    <w:name w:val="Imported Style 129"/>
    <w:rsid w:val="00F254D9"/>
  </w:style>
  <w:style w:type="numbering" w:customStyle="1" w:styleId="List129">
    <w:name w:val="List 129"/>
    <w:basedOn w:val="ImportedStyle130"/>
    <w:rsid w:val="00F254D9"/>
    <w:pPr>
      <w:numPr>
        <w:numId w:val="137"/>
      </w:numPr>
    </w:pPr>
  </w:style>
  <w:style w:type="numbering" w:customStyle="1" w:styleId="ImportedStyle130">
    <w:name w:val="Imported Style 130"/>
    <w:rsid w:val="00F254D9"/>
  </w:style>
  <w:style w:type="numbering" w:customStyle="1" w:styleId="List130">
    <w:name w:val="List 130"/>
    <w:basedOn w:val="ImportedStyle131"/>
    <w:rsid w:val="00F254D9"/>
    <w:pPr>
      <w:numPr>
        <w:numId w:val="138"/>
      </w:numPr>
    </w:pPr>
  </w:style>
  <w:style w:type="numbering" w:customStyle="1" w:styleId="ImportedStyle131">
    <w:name w:val="Imported Style 131"/>
    <w:rsid w:val="00F254D9"/>
  </w:style>
  <w:style w:type="numbering" w:customStyle="1" w:styleId="List131">
    <w:name w:val="List 131"/>
    <w:basedOn w:val="ImportedStyle132"/>
    <w:rsid w:val="00F254D9"/>
    <w:pPr>
      <w:numPr>
        <w:numId w:val="139"/>
      </w:numPr>
    </w:pPr>
  </w:style>
  <w:style w:type="numbering" w:customStyle="1" w:styleId="ImportedStyle132">
    <w:name w:val="Imported Style 132"/>
    <w:rsid w:val="00F254D9"/>
  </w:style>
  <w:style w:type="paragraph" w:styleId="BalloonText">
    <w:name w:val="Balloon Text"/>
    <w:basedOn w:val="Normal"/>
    <w:link w:val="BalloonTextChar"/>
    <w:uiPriority w:val="99"/>
    <w:semiHidden/>
    <w:unhideWhenUsed/>
    <w:rsid w:val="00F254D9"/>
    <w:pPr>
      <w:pBdr>
        <w:top w:val="nil"/>
        <w:left w:val="nil"/>
        <w:bottom w:val="nil"/>
        <w:right w:val="nil"/>
        <w:between w:val="nil"/>
        <w:bar w:val="nil"/>
      </w:pBdr>
      <w:spacing w:after="0" w:line="240" w:lineRule="auto"/>
    </w:pPr>
    <w:rPr>
      <w:rFonts w:ascii="Segoe UI" w:hAnsi="Segoe UI" w:cs="Segoe UI"/>
      <w:color w:val="000000"/>
      <w:sz w:val="18"/>
      <w:szCs w:val="18"/>
      <w:u w:color="000000"/>
      <w:bdr w:val="nil"/>
      <w:lang w:bidi="ar-SA"/>
    </w:rPr>
  </w:style>
  <w:style w:type="character" w:customStyle="1" w:styleId="BalloonTextChar">
    <w:name w:val="Balloon Text Char"/>
    <w:link w:val="BalloonText"/>
    <w:uiPriority w:val="99"/>
    <w:semiHidden/>
    <w:rsid w:val="00F254D9"/>
    <w:rPr>
      <w:rFonts w:ascii="Segoe UI" w:hAnsi="Segoe UI" w:cs="Segoe UI"/>
      <w:color w:val="000000"/>
      <w:sz w:val="18"/>
      <w:szCs w:val="18"/>
      <w:u w:color="000000"/>
      <w:bdr w:val="nil"/>
      <w:lang w:val="en-US" w:eastAsia="en-US"/>
    </w:rPr>
  </w:style>
  <w:style w:type="paragraph" w:customStyle="1" w:styleId="ParaAttribute4">
    <w:name w:val="ParaAttribute4"/>
    <w:rsid w:val="00F254D9"/>
    <w:pPr>
      <w:widowControl w:val="0"/>
      <w:wordWrap w:val="0"/>
      <w:spacing w:after="200"/>
      <w:jc w:val="both"/>
    </w:pPr>
    <w:rPr>
      <w:rFonts w:ascii="Times New Roman" w:eastAsia="Batang" w:hAnsi="Times New Roman"/>
      <w:lang w:val="en-US" w:eastAsia="en-US"/>
    </w:rPr>
  </w:style>
  <w:style w:type="paragraph" w:customStyle="1" w:styleId="Heading51">
    <w:name w:val="Heading 51"/>
    <w:basedOn w:val="Normal"/>
    <w:next w:val="Normal"/>
    <w:uiPriority w:val="9"/>
    <w:unhideWhenUsed/>
    <w:qFormat/>
    <w:rsid w:val="00F254D9"/>
    <w:pPr>
      <w:pBdr>
        <w:bottom w:val="single" w:sz="6" w:space="1" w:color="4F81BD"/>
      </w:pBdr>
      <w:spacing w:before="300" w:after="0"/>
      <w:outlineLvl w:val="4"/>
    </w:pPr>
    <w:rPr>
      <w:rFonts w:eastAsia="Times New Roman"/>
      <w:b/>
      <w:caps/>
      <w:spacing w:val="10"/>
    </w:rPr>
  </w:style>
  <w:style w:type="character" w:customStyle="1" w:styleId="ColorfulList-Accent1Char">
    <w:name w:val="Colorful List - Accent 1 Char"/>
    <w:link w:val="ColorfulList-Accent11"/>
    <w:uiPriority w:val="34"/>
    <w:rsid w:val="00F254D9"/>
    <w:rPr>
      <w:sz w:val="22"/>
      <w:szCs w:val="22"/>
      <w:lang w:val="en-US" w:eastAsia="en-US" w:bidi="en-US"/>
    </w:rPr>
  </w:style>
  <w:style w:type="table" w:styleId="TableGrid">
    <w:name w:val="Table Grid"/>
    <w:basedOn w:val="TableNormal"/>
    <w:uiPriority w:val="39"/>
    <w:rsid w:val="00F25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A">
    <w:name w:val="Footnote Text A"/>
    <w:rsid w:val="00F254D9"/>
    <w:pPr>
      <w:pBdr>
        <w:top w:val="nil"/>
        <w:left w:val="nil"/>
        <w:bottom w:val="nil"/>
        <w:right w:val="nil"/>
        <w:between w:val="nil"/>
        <w:bar w:val="nil"/>
      </w:pBdr>
      <w:spacing w:after="160" w:line="259" w:lineRule="auto"/>
    </w:pPr>
    <w:rPr>
      <w:rFonts w:ascii="Times New Roman" w:eastAsia="Times New Roman" w:hAnsi="Times New Roman"/>
      <w:color w:val="000000"/>
      <w:u w:color="000000"/>
      <w:bdr w:val="nil"/>
      <w:lang w:val="en-US"/>
    </w:rPr>
  </w:style>
  <w:style w:type="paragraph" w:customStyle="1" w:styleId="TableContents">
    <w:name w:val="Table Contents"/>
    <w:rsid w:val="00F254D9"/>
    <w:pPr>
      <w:widowControl w:val="0"/>
      <w:pBdr>
        <w:top w:val="nil"/>
        <w:left w:val="nil"/>
        <w:bottom w:val="nil"/>
        <w:right w:val="nil"/>
        <w:between w:val="nil"/>
        <w:bar w:val="nil"/>
      </w:pBdr>
      <w:suppressAutoHyphens/>
    </w:pPr>
    <w:rPr>
      <w:rFonts w:ascii="Times New Roman" w:eastAsia="Times New Roman" w:hAnsi="Times New Roman"/>
      <w:color w:val="000000"/>
      <w:sz w:val="24"/>
      <w:szCs w:val="24"/>
      <w:u w:color="000000"/>
      <w:bdr w:val="nil"/>
      <w:lang w:val="en-US"/>
    </w:rPr>
  </w:style>
  <w:style w:type="paragraph" w:customStyle="1" w:styleId="OmniPage1797">
    <w:name w:val="OmniPage #1797"/>
    <w:rsid w:val="00F254D9"/>
    <w:pPr>
      <w:pBdr>
        <w:top w:val="nil"/>
        <w:left w:val="nil"/>
        <w:bottom w:val="nil"/>
        <w:right w:val="nil"/>
        <w:between w:val="nil"/>
        <w:bar w:val="nil"/>
      </w:pBdr>
      <w:tabs>
        <w:tab w:val="left" w:pos="555"/>
        <w:tab w:val="right" w:pos="7040"/>
      </w:tabs>
      <w:spacing w:after="160" w:line="259" w:lineRule="auto"/>
      <w:jc w:val="both"/>
    </w:pPr>
    <w:rPr>
      <w:rFonts w:ascii="Times New Roman" w:eastAsia="Times New Roman" w:hAnsi="Times New Roman"/>
      <w:color w:val="000000"/>
      <w:sz w:val="21"/>
      <w:szCs w:val="21"/>
      <w:u w:color="000000"/>
      <w:bdr w:val="nil"/>
      <w:lang w:val="en-US"/>
    </w:rPr>
  </w:style>
  <w:style w:type="paragraph" w:styleId="NormalWeb">
    <w:name w:val="Normal (Web)"/>
    <w:uiPriority w:val="99"/>
    <w:rsid w:val="00F254D9"/>
    <w:pPr>
      <w:pBdr>
        <w:top w:val="nil"/>
        <w:left w:val="nil"/>
        <w:bottom w:val="nil"/>
        <w:right w:val="nil"/>
        <w:between w:val="nil"/>
        <w:bar w:val="nil"/>
      </w:pBdr>
      <w:spacing w:before="100" w:after="100"/>
    </w:pPr>
    <w:rPr>
      <w:rFonts w:ascii="Times New Roman" w:eastAsia="Times New Roman" w:hAnsi="Times New Roman"/>
      <w:color w:val="000000"/>
      <w:sz w:val="24"/>
      <w:szCs w:val="24"/>
      <w:u w:color="000000"/>
      <w:bdr w:val="nil"/>
      <w:lang w:val="en-US"/>
    </w:rPr>
  </w:style>
  <w:style w:type="character" w:customStyle="1" w:styleId="None">
    <w:name w:val="None"/>
    <w:rsid w:val="00F254D9"/>
  </w:style>
  <w:style w:type="paragraph" w:customStyle="1" w:styleId="ColorfulShading-Accent11">
    <w:name w:val="Colorful Shading - Accent 11"/>
    <w:hidden/>
    <w:uiPriority w:val="99"/>
    <w:semiHidden/>
    <w:rsid w:val="00F254D9"/>
    <w:rPr>
      <w:rFonts w:cs="Calibri"/>
      <w:color w:val="000000"/>
      <w:sz w:val="22"/>
      <w:szCs w:val="22"/>
      <w:u w:color="000000"/>
      <w:bdr w:val="nil"/>
      <w:lang w:val="en-US" w:eastAsia="en-US"/>
    </w:rPr>
  </w:style>
  <w:style w:type="character" w:styleId="CommentReference">
    <w:name w:val="annotation reference"/>
    <w:uiPriority w:val="99"/>
    <w:semiHidden/>
    <w:unhideWhenUsed/>
    <w:rsid w:val="00F254D9"/>
    <w:rPr>
      <w:sz w:val="16"/>
      <w:szCs w:val="16"/>
    </w:rPr>
  </w:style>
  <w:style w:type="paragraph" w:styleId="CommentText">
    <w:name w:val="annotation text"/>
    <w:basedOn w:val="Normal"/>
    <w:link w:val="CommentTextChar"/>
    <w:unhideWhenUsed/>
    <w:rsid w:val="00F254D9"/>
    <w:pPr>
      <w:pBdr>
        <w:top w:val="nil"/>
        <w:left w:val="nil"/>
        <w:bottom w:val="nil"/>
        <w:right w:val="nil"/>
        <w:between w:val="nil"/>
        <w:bar w:val="nil"/>
      </w:pBdr>
      <w:spacing w:after="160" w:line="240" w:lineRule="auto"/>
    </w:pPr>
    <w:rPr>
      <w:rFonts w:cs="Calibri"/>
      <w:color w:val="000000"/>
      <w:sz w:val="20"/>
      <w:szCs w:val="20"/>
      <w:u w:color="000000"/>
      <w:bdr w:val="nil"/>
      <w:lang w:bidi="ar-SA"/>
    </w:rPr>
  </w:style>
  <w:style w:type="character" w:customStyle="1" w:styleId="CommentTextChar">
    <w:name w:val="Comment Text Char"/>
    <w:link w:val="CommentText"/>
    <w:rsid w:val="00F254D9"/>
    <w:rPr>
      <w:rFonts w:cs="Calibri"/>
      <w:color w:val="000000"/>
      <w:u w:color="000000"/>
      <w:bdr w:val="nil"/>
      <w:lang w:val="en-US" w:eastAsia="en-US"/>
    </w:rPr>
  </w:style>
  <w:style w:type="paragraph" w:styleId="CommentSubject">
    <w:name w:val="annotation subject"/>
    <w:basedOn w:val="CommentText"/>
    <w:next w:val="CommentText"/>
    <w:link w:val="CommentSubjectChar"/>
    <w:uiPriority w:val="99"/>
    <w:semiHidden/>
    <w:unhideWhenUsed/>
    <w:rsid w:val="00F254D9"/>
    <w:rPr>
      <w:b/>
      <w:bCs/>
    </w:rPr>
  </w:style>
  <w:style w:type="character" w:customStyle="1" w:styleId="CommentSubjectChar">
    <w:name w:val="Comment Subject Char"/>
    <w:link w:val="CommentSubject"/>
    <w:uiPriority w:val="99"/>
    <w:semiHidden/>
    <w:rsid w:val="00F254D9"/>
    <w:rPr>
      <w:rFonts w:cs="Calibri"/>
      <w:b/>
      <w:bCs/>
      <w:color w:val="000000"/>
      <w:u w:color="000000"/>
      <w:bdr w:val="nil"/>
      <w:lang w:val="en-US" w:eastAsia="en-US"/>
    </w:rPr>
  </w:style>
  <w:style w:type="paragraph" w:customStyle="1" w:styleId="Heading">
    <w:name w:val="Heading"/>
    <w:next w:val="Normal"/>
    <w:rsid w:val="00F254D9"/>
    <w:pPr>
      <w:pBdr>
        <w:top w:val="nil"/>
        <w:left w:val="nil"/>
        <w:bottom w:val="nil"/>
        <w:right w:val="nil"/>
        <w:between w:val="nil"/>
        <w:bar w:val="nil"/>
      </w:pBdr>
      <w:jc w:val="center"/>
    </w:pPr>
    <w:rPr>
      <w:rFonts w:ascii="Times New Roman" w:eastAsia="Times New Roman" w:hAnsi="Times New Roman"/>
      <w:b/>
      <w:bCs/>
      <w:caps/>
      <w:color w:val="000000"/>
      <w:sz w:val="24"/>
      <w:szCs w:val="24"/>
      <w:u w:color="000000"/>
      <w:bdr w:val="nil"/>
      <w:lang w:val="en-US"/>
    </w:rPr>
  </w:style>
  <w:style w:type="paragraph" w:styleId="BodyText3">
    <w:name w:val="Body Text 3"/>
    <w:link w:val="BodyText3Char"/>
    <w:rsid w:val="00F254D9"/>
    <w:pPr>
      <w:pBdr>
        <w:top w:val="nil"/>
        <w:left w:val="nil"/>
        <w:bottom w:val="nil"/>
        <w:right w:val="nil"/>
        <w:between w:val="nil"/>
        <w:bar w:val="nil"/>
      </w:pBdr>
      <w:jc w:val="both"/>
    </w:pPr>
    <w:rPr>
      <w:rFonts w:ascii="Times New Roman" w:eastAsia="Times New Roman" w:hAnsi="Times New Roman"/>
      <w:color w:val="000000"/>
      <w:sz w:val="18"/>
      <w:szCs w:val="18"/>
      <w:u w:color="000000"/>
      <w:bdr w:val="nil"/>
      <w:lang w:val="en-US"/>
    </w:rPr>
  </w:style>
  <w:style w:type="character" w:customStyle="1" w:styleId="BodyText3Char">
    <w:name w:val="Body Text 3 Char"/>
    <w:link w:val="BodyText3"/>
    <w:rsid w:val="00F254D9"/>
    <w:rPr>
      <w:rFonts w:ascii="Times New Roman" w:eastAsia="Times New Roman" w:hAnsi="Times New Roman"/>
      <w:color w:val="000000"/>
      <w:sz w:val="18"/>
      <w:szCs w:val="18"/>
      <w:u w:color="000000"/>
      <w:bdr w:val="nil"/>
      <w:lang w:val="en-US"/>
    </w:rPr>
  </w:style>
  <w:style w:type="paragraph" w:styleId="ListParagraph">
    <w:name w:val="List Paragraph"/>
    <w:basedOn w:val="Normal"/>
    <w:link w:val="ListParagraphChar"/>
    <w:uiPriority w:val="34"/>
    <w:qFormat/>
    <w:rsid w:val="00462E0D"/>
    <w:pPr>
      <w:ind w:left="720"/>
      <w:contextualSpacing/>
    </w:pPr>
  </w:style>
  <w:style w:type="paragraph" w:styleId="NoSpacing">
    <w:name w:val="No Spacing"/>
    <w:uiPriority w:val="1"/>
    <w:qFormat/>
    <w:rsid w:val="002F6689"/>
    <w:rPr>
      <w:rFonts w:asciiTheme="minorHAnsi" w:eastAsiaTheme="minorHAnsi" w:hAnsiTheme="minorHAnsi" w:cstheme="minorBidi"/>
      <w:sz w:val="22"/>
      <w:szCs w:val="22"/>
      <w:lang w:eastAsia="en-US"/>
    </w:rPr>
  </w:style>
  <w:style w:type="character" w:customStyle="1" w:styleId="ListParagraphChar">
    <w:name w:val="List Paragraph Char"/>
    <w:link w:val="ListParagraph"/>
    <w:uiPriority w:val="34"/>
    <w:rsid w:val="002F6689"/>
    <w:rPr>
      <w:sz w:val="22"/>
      <w:szCs w:val="22"/>
      <w:lang w:val="en-US" w:eastAsia="en-US" w:bidi="en-US"/>
    </w:rPr>
  </w:style>
  <w:style w:type="table" w:customStyle="1" w:styleId="TableGrid1">
    <w:name w:val="Table Grid1"/>
    <w:basedOn w:val="TableNormal"/>
    <w:next w:val="TableGrid"/>
    <w:uiPriority w:val="39"/>
    <w:rsid w:val="00A90D7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E3F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A26A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406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B7B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B2D87"/>
    <w:pPr>
      <w:spacing w:before="120" w:after="120" w:line="259" w:lineRule="auto"/>
      <w:ind w:left="720"/>
    </w:pPr>
    <w:rPr>
      <w:color w:val="44546A"/>
      <w:sz w:val="24"/>
      <w:szCs w:val="24"/>
      <w:lang w:val="en-CA" w:bidi="ar-SA"/>
    </w:rPr>
  </w:style>
  <w:style w:type="character" w:customStyle="1" w:styleId="QuoteChar">
    <w:name w:val="Quote Char"/>
    <w:basedOn w:val="DefaultParagraphFont"/>
    <w:link w:val="Quote"/>
    <w:uiPriority w:val="29"/>
    <w:rsid w:val="000B2D87"/>
    <w:rPr>
      <w:color w:val="44546A"/>
      <w:sz w:val="24"/>
      <w:szCs w:val="24"/>
      <w:lang w:eastAsia="en-US"/>
    </w:rPr>
  </w:style>
  <w:style w:type="paragraph" w:styleId="IntenseQuote">
    <w:name w:val="Intense Quote"/>
    <w:basedOn w:val="Normal"/>
    <w:next w:val="Normal"/>
    <w:link w:val="IntenseQuoteChar"/>
    <w:uiPriority w:val="30"/>
    <w:qFormat/>
    <w:rsid w:val="000B2D87"/>
    <w:pPr>
      <w:spacing w:before="100" w:beforeAutospacing="1" w:after="240" w:line="240" w:lineRule="auto"/>
      <w:ind w:left="720"/>
      <w:jc w:val="center"/>
    </w:pPr>
    <w:rPr>
      <w:rFonts w:ascii="Calibri Light" w:eastAsia="SimSun" w:hAnsi="Calibri Light"/>
      <w:color w:val="44546A"/>
      <w:spacing w:val="-6"/>
      <w:sz w:val="32"/>
      <w:szCs w:val="32"/>
      <w:lang w:val="en-CA" w:bidi="ar-SA"/>
    </w:rPr>
  </w:style>
  <w:style w:type="character" w:customStyle="1" w:styleId="IntenseQuoteChar">
    <w:name w:val="Intense Quote Char"/>
    <w:basedOn w:val="DefaultParagraphFont"/>
    <w:link w:val="IntenseQuote"/>
    <w:uiPriority w:val="30"/>
    <w:rsid w:val="000B2D87"/>
    <w:rPr>
      <w:rFonts w:ascii="Calibri Light" w:eastAsia="SimSun" w:hAnsi="Calibri Light"/>
      <w:color w:val="44546A"/>
      <w:spacing w:val="-6"/>
      <w:sz w:val="32"/>
      <w:szCs w:val="32"/>
      <w:lang w:eastAsia="en-US"/>
    </w:rPr>
  </w:style>
  <w:style w:type="paragraph" w:styleId="Revision">
    <w:name w:val="Revision"/>
    <w:hidden/>
    <w:uiPriority w:val="99"/>
    <w:semiHidden/>
    <w:rsid w:val="000B2D87"/>
    <w:rPr>
      <w:rFonts w:cs="Calibri"/>
      <w:color w:val="000000"/>
      <w:sz w:val="22"/>
      <w:szCs w:val="22"/>
      <w:u w:color="000000"/>
      <w:bdr w:val="nil"/>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168"/>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95567C"/>
    <w:pPr>
      <w:keepNext/>
      <w:keepLines/>
      <w:spacing w:before="400" w:after="40" w:line="240" w:lineRule="auto"/>
      <w:outlineLvl w:val="0"/>
    </w:pPr>
    <w:rPr>
      <w:rFonts w:ascii="Calibri Light" w:eastAsia="SimSun" w:hAnsi="Calibri Light"/>
      <w:color w:val="1F4E79"/>
      <w:sz w:val="36"/>
      <w:szCs w:val="36"/>
    </w:rPr>
  </w:style>
  <w:style w:type="paragraph" w:styleId="Heading2">
    <w:name w:val="heading 2"/>
    <w:basedOn w:val="Normal"/>
    <w:next w:val="Normal"/>
    <w:link w:val="Heading2Char"/>
    <w:qFormat/>
    <w:rsid w:val="0095567C"/>
    <w:pPr>
      <w:keepNext/>
      <w:keepLines/>
      <w:spacing w:before="40" w:after="0" w:line="240" w:lineRule="auto"/>
      <w:outlineLvl w:val="1"/>
    </w:pPr>
    <w:rPr>
      <w:rFonts w:ascii="Calibri Light" w:eastAsia="SimSun" w:hAnsi="Calibri Light"/>
      <w:color w:val="2E74B5"/>
      <w:sz w:val="32"/>
      <w:szCs w:val="32"/>
    </w:rPr>
  </w:style>
  <w:style w:type="paragraph" w:styleId="Heading3">
    <w:name w:val="heading 3"/>
    <w:basedOn w:val="Normal"/>
    <w:next w:val="Normal"/>
    <w:link w:val="Heading3Char"/>
    <w:qFormat/>
    <w:rsid w:val="0095567C"/>
    <w:pPr>
      <w:keepNext/>
      <w:keepLines/>
      <w:spacing w:before="40" w:after="0" w:line="240" w:lineRule="auto"/>
      <w:outlineLvl w:val="2"/>
    </w:pPr>
    <w:rPr>
      <w:rFonts w:ascii="Calibri Light" w:eastAsia="SimSun" w:hAnsi="Calibri Light"/>
      <w:color w:val="2E74B5"/>
      <w:sz w:val="28"/>
      <w:szCs w:val="28"/>
    </w:rPr>
  </w:style>
  <w:style w:type="paragraph" w:styleId="Heading4">
    <w:name w:val="heading 4"/>
    <w:basedOn w:val="Normal"/>
    <w:next w:val="Normal"/>
    <w:link w:val="Heading4Char"/>
    <w:uiPriority w:val="9"/>
    <w:qFormat/>
    <w:rsid w:val="0095567C"/>
    <w:pPr>
      <w:keepNext/>
      <w:keepLines/>
      <w:spacing w:before="40" w:after="0"/>
      <w:outlineLvl w:val="3"/>
    </w:pPr>
    <w:rPr>
      <w:rFonts w:ascii="Calibri Light" w:eastAsia="SimSun" w:hAnsi="Calibri Light"/>
      <w:color w:val="2E74B5"/>
      <w:sz w:val="24"/>
      <w:szCs w:val="24"/>
    </w:rPr>
  </w:style>
  <w:style w:type="paragraph" w:styleId="Heading5">
    <w:name w:val="heading 5"/>
    <w:basedOn w:val="Normal"/>
    <w:next w:val="Normal"/>
    <w:link w:val="Heading5Char"/>
    <w:uiPriority w:val="9"/>
    <w:qFormat/>
    <w:rsid w:val="0095567C"/>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qFormat/>
    <w:rsid w:val="0095567C"/>
    <w:pPr>
      <w:keepNext/>
      <w:keepLines/>
      <w:spacing w:before="40" w:after="0"/>
      <w:outlineLvl w:val="5"/>
    </w:pPr>
    <w:rPr>
      <w:rFonts w:ascii="Calibri Light" w:eastAsia="SimSun" w:hAnsi="Calibri Light"/>
      <w:i/>
      <w:iCs/>
      <w:caps/>
      <w:color w:val="1F4E79"/>
    </w:rPr>
  </w:style>
  <w:style w:type="paragraph" w:styleId="Heading7">
    <w:name w:val="heading 7"/>
    <w:basedOn w:val="Normal"/>
    <w:next w:val="Normal"/>
    <w:link w:val="Heading7Char"/>
    <w:uiPriority w:val="9"/>
    <w:qFormat/>
    <w:rsid w:val="0095567C"/>
    <w:pPr>
      <w:keepNext/>
      <w:keepLines/>
      <w:spacing w:before="40" w:after="0"/>
      <w:outlineLvl w:val="6"/>
    </w:pPr>
    <w:rPr>
      <w:rFonts w:ascii="Calibri Light" w:eastAsia="SimSun" w:hAnsi="Calibri Light"/>
      <w:b/>
      <w:bCs/>
      <w:color w:val="1F4E79"/>
    </w:rPr>
  </w:style>
  <w:style w:type="paragraph" w:styleId="Heading8">
    <w:name w:val="heading 8"/>
    <w:basedOn w:val="Normal"/>
    <w:next w:val="Normal"/>
    <w:link w:val="Heading8Char"/>
    <w:uiPriority w:val="9"/>
    <w:qFormat/>
    <w:rsid w:val="0095567C"/>
    <w:pPr>
      <w:keepNext/>
      <w:keepLines/>
      <w:spacing w:before="40" w:after="0"/>
      <w:outlineLvl w:val="7"/>
    </w:pPr>
    <w:rPr>
      <w:rFonts w:ascii="Calibri Light" w:eastAsia="SimSun" w:hAnsi="Calibri Light"/>
      <w:b/>
      <w:bCs/>
      <w:i/>
      <w:iCs/>
      <w:color w:val="1F4E79"/>
    </w:rPr>
  </w:style>
  <w:style w:type="paragraph" w:styleId="Heading9">
    <w:name w:val="heading 9"/>
    <w:basedOn w:val="Normal"/>
    <w:next w:val="Normal"/>
    <w:link w:val="Heading9Char"/>
    <w:uiPriority w:val="9"/>
    <w:qFormat/>
    <w:rsid w:val="0095567C"/>
    <w:pPr>
      <w:keepNext/>
      <w:keepLines/>
      <w:spacing w:before="40" w:after="0"/>
      <w:outlineLvl w:val="8"/>
    </w:pPr>
    <w:rPr>
      <w:rFonts w:ascii="Calibri Light" w:eastAsia="SimSun"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5567C"/>
    <w:rPr>
      <w:rFonts w:ascii="Calibri Light" w:eastAsia="SimSun" w:hAnsi="Calibri Light" w:cs="Times New Roman"/>
      <w:color w:val="1F4E79"/>
      <w:sz w:val="36"/>
      <w:szCs w:val="36"/>
    </w:rPr>
  </w:style>
  <w:style w:type="character" w:customStyle="1" w:styleId="Heading2Char">
    <w:name w:val="Heading 2 Char"/>
    <w:link w:val="Heading2"/>
    <w:rsid w:val="0095567C"/>
    <w:rPr>
      <w:rFonts w:ascii="Calibri Light" w:eastAsia="SimSun" w:hAnsi="Calibri Light" w:cs="Times New Roman"/>
      <w:color w:val="2E74B5"/>
      <w:sz w:val="32"/>
      <w:szCs w:val="32"/>
    </w:rPr>
  </w:style>
  <w:style w:type="character" w:customStyle="1" w:styleId="Heading3Char">
    <w:name w:val="Heading 3 Char"/>
    <w:link w:val="Heading3"/>
    <w:uiPriority w:val="9"/>
    <w:rsid w:val="0095567C"/>
    <w:rPr>
      <w:rFonts w:ascii="Calibri Light" w:eastAsia="SimSun" w:hAnsi="Calibri Light" w:cs="Times New Roman"/>
      <w:color w:val="2E74B5"/>
      <w:sz w:val="28"/>
      <w:szCs w:val="28"/>
    </w:rPr>
  </w:style>
  <w:style w:type="character" w:customStyle="1" w:styleId="Heading4Char">
    <w:name w:val="Heading 4 Char"/>
    <w:link w:val="Heading4"/>
    <w:uiPriority w:val="9"/>
    <w:semiHidden/>
    <w:rsid w:val="0095567C"/>
    <w:rPr>
      <w:rFonts w:ascii="Calibri Light" w:eastAsia="SimSun" w:hAnsi="Calibri Light" w:cs="Times New Roman"/>
      <w:color w:val="2E74B5"/>
      <w:sz w:val="24"/>
      <w:szCs w:val="24"/>
    </w:rPr>
  </w:style>
  <w:style w:type="character" w:customStyle="1" w:styleId="Heading5Char">
    <w:name w:val="Heading 5 Char"/>
    <w:link w:val="Heading5"/>
    <w:uiPriority w:val="9"/>
    <w:semiHidden/>
    <w:rsid w:val="0095567C"/>
    <w:rPr>
      <w:rFonts w:ascii="Calibri Light" w:eastAsia="SimSun" w:hAnsi="Calibri Light" w:cs="Times New Roman"/>
      <w:caps/>
      <w:color w:val="2E74B5"/>
    </w:rPr>
  </w:style>
  <w:style w:type="character" w:customStyle="1" w:styleId="Heading6Char">
    <w:name w:val="Heading 6 Char"/>
    <w:link w:val="Heading6"/>
    <w:uiPriority w:val="9"/>
    <w:semiHidden/>
    <w:rsid w:val="0095567C"/>
    <w:rPr>
      <w:rFonts w:ascii="Calibri Light" w:eastAsia="SimSun" w:hAnsi="Calibri Light" w:cs="Times New Roman"/>
      <w:i/>
      <w:iCs/>
      <w:caps/>
      <w:color w:val="1F4E79"/>
    </w:rPr>
  </w:style>
  <w:style w:type="character" w:customStyle="1" w:styleId="Heading7Char">
    <w:name w:val="Heading 7 Char"/>
    <w:link w:val="Heading7"/>
    <w:uiPriority w:val="9"/>
    <w:semiHidden/>
    <w:rsid w:val="0095567C"/>
    <w:rPr>
      <w:rFonts w:ascii="Calibri Light" w:eastAsia="SimSun" w:hAnsi="Calibri Light" w:cs="Times New Roman"/>
      <w:b/>
      <w:bCs/>
      <w:color w:val="1F4E79"/>
    </w:rPr>
  </w:style>
  <w:style w:type="character" w:customStyle="1" w:styleId="Heading8Char">
    <w:name w:val="Heading 8 Char"/>
    <w:link w:val="Heading8"/>
    <w:uiPriority w:val="9"/>
    <w:semiHidden/>
    <w:rsid w:val="0095567C"/>
    <w:rPr>
      <w:rFonts w:ascii="Calibri Light" w:eastAsia="SimSun" w:hAnsi="Calibri Light" w:cs="Times New Roman"/>
      <w:b/>
      <w:bCs/>
      <w:i/>
      <w:iCs/>
      <w:color w:val="1F4E79"/>
    </w:rPr>
  </w:style>
  <w:style w:type="character" w:customStyle="1" w:styleId="Heading9Char">
    <w:name w:val="Heading 9 Char"/>
    <w:link w:val="Heading9"/>
    <w:uiPriority w:val="9"/>
    <w:semiHidden/>
    <w:rsid w:val="0095567C"/>
    <w:rPr>
      <w:rFonts w:ascii="Calibri Light" w:eastAsia="SimSun" w:hAnsi="Calibri Light" w:cs="Times New Roman"/>
      <w:i/>
      <w:iCs/>
      <w:color w:val="1F4E79"/>
    </w:rPr>
  </w:style>
  <w:style w:type="paragraph" w:styleId="Caption">
    <w:name w:val="caption"/>
    <w:basedOn w:val="Normal"/>
    <w:next w:val="Normal"/>
    <w:uiPriority w:val="35"/>
    <w:qFormat/>
    <w:rsid w:val="0095567C"/>
    <w:pPr>
      <w:spacing w:line="240" w:lineRule="auto"/>
    </w:pPr>
    <w:rPr>
      <w:b/>
      <w:bCs/>
      <w:smallCaps/>
      <w:color w:val="44546A"/>
    </w:rPr>
  </w:style>
  <w:style w:type="paragraph" w:styleId="Title">
    <w:name w:val="Title"/>
    <w:basedOn w:val="Normal"/>
    <w:next w:val="Normal"/>
    <w:link w:val="TitleChar"/>
    <w:uiPriority w:val="10"/>
    <w:qFormat/>
    <w:rsid w:val="0095567C"/>
    <w:pPr>
      <w:spacing w:after="0" w:line="204" w:lineRule="auto"/>
      <w:contextualSpacing/>
    </w:pPr>
    <w:rPr>
      <w:rFonts w:ascii="Calibri Light" w:eastAsia="SimSun" w:hAnsi="Calibri Light"/>
      <w:caps/>
      <w:color w:val="44546A"/>
      <w:spacing w:val="-15"/>
      <w:sz w:val="72"/>
      <w:szCs w:val="72"/>
    </w:rPr>
  </w:style>
  <w:style w:type="character" w:customStyle="1" w:styleId="TitleChar">
    <w:name w:val="Title Char"/>
    <w:link w:val="Title"/>
    <w:uiPriority w:val="10"/>
    <w:rsid w:val="0095567C"/>
    <w:rPr>
      <w:rFonts w:ascii="Calibri Light" w:eastAsia="SimSun" w:hAnsi="Calibri Light" w:cs="Times New Roman"/>
      <w:caps/>
      <w:color w:val="44546A"/>
      <w:spacing w:val="-15"/>
      <w:sz w:val="72"/>
      <w:szCs w:val="72"/>
    </w:rPr>
  </w:style>
  <w:style w:type="paragraph" w:styleId="Subtitle">
    <w:name w:val="Subtitle"/>
    <w:basedOn w:val="Normal"/>
    <w:next w:val="Normal"/>
    <w:link w:val="SubtitleChar"/>
    <w:uiPriority w:val="11"/>
    <w:qFormat/>
    <w:rsid w:val="0095567C"/>
    <w:pPr>
      <w:numPr>
        <w:ilvl w:val="1"/>
      </w:numPr>
      <w:spacing w:after="240" w:line="240" w:lineRule="auto"/>
    </w:pPr>
    <w:rPr>
      <w:rFonts w:ascii="Calibri Light" w:eastAsia="SimSun" w:hAnsi="Calibri Light"/>
      <w:color w:val="5B9BD5"/>
      <w:sz w:val="28"/>
      <w:szCs w:val="28"/>
    </w:rPr>
  </w:style>
  <w:style w:type="character" w:customStyle="1" w:styleId="SubtitleChar">
    <w:name w:val="Subtitle Char"/>
    <w:link w:val="Subtitle"/>
    <w:uiPriority w:val="11"/>
    <w:rsid w:val="0095567C"/>
    <w:rPr>
      <w:rFonts w:ascii="Calibri Light" w:eastAsia="SimSun" w:hAnsi="Calibri Light" w:cs="Times New Roman"/>
      <w:color w:val="5B9BD5"/>
      <w:sz w:val="28"/>
      <w:szCs w:val="28"/>
    </w:rPr>
  </w:style>
  <w:style w:type="character" w:styleId="Strong">
    <w:name w:val="Strong"/>
    <w:uiPriority w:val="22"/>
    <w:qFormat/>
    <w:rsid w:val="0095567C"/>
    <w:rPr>
      <w:b/>
      <w:bCs/>
    </w:rPr>
  </w:style>
  <w:style w:type="character" w:styleId="Emphasis">
    <w:name w:val="Emphasis"/>
    <w:uiPriority w:val="20"/>
    <w:qFormat/>
    <w:rsid w:val="0095567C"/>
    <w:rPr>
      <w:i/>
      <w:iCs/>
    </w:rPr>
  </w:style>
  <w:style w:type="paragraph" w:customStyle="1" w:styleId="MediumGrid21">
    <w:name w:val="Medium Grid 21"/>
    <w:uiPriority w:val="1"/>
    <w:qFormat/>
    <w:rsid w:val="0095567C"/>
    <w:rPr>
      <w:sz w:val="22"/>
      <w:szCs w:val="22"/>
      <w:lang w:eastAsia="en-US"/>
    </w:rPr>
  </w:style>
  <w:style w:type="paragraph" w:customStyle="1" w:styleId="ColorfulGrid-Accent11">
    <w:name w:val="Colorful Grid - Accent 11"/>
    <w:basedOn w:val="Normal"/>
    <w:next w:val="Normal"/>
    <w:link w:val="ColorfulGrid-Accent1Char"/>
    <w:uiPriority w:val="29"/>
    <w:qFormat/>
    <w:rsid w:val="0095567C"/>
    <w:pPr>
      <w:spacing w:before="120" w:after="120"/>
      <w:ind w:left="720"/>
    </w:pPr>
    <w:rPr>
      <w:color w:val="44546A"/>
      <w:sz w:val="24"/>
      <w:szCs w:val="24"/>
    </w:rPr>
  </w:style>
  <w:style w:type="character" w:customStyle="1" w:styleId="ColorfulGrid-Accent1Char">
    <w:name w:val="Colorful Grid - Accent 1 Char"/>
    <w:link w:val="ColorfulGrid-Accent11"/>
    <w:uiPriority w:val="29"/>
    <w:rsid w:val="0095567C"/>
    <w:rPr>
      <w:color w:val="44546A"/>
      <w:sz w:val="24"/>
      <w:szCs w:val="24"/>
    </w:rPr>
  </w:style>
  <w:style w:type="paragraph" w:customStyle="1" w:styleId="LightShading-Accent21">
    <w:name w:val="Light Shading - Accent 21"/>
    <w:basedOn w:val="Normal"/>
    <w:next w:val="Normal"/>
    <w:link w:val="LightShading-Accent2Char"/>
    <w:uiPriority w:val="30"/>
    <w:qFormat/>
    <w:rsid w:val="0095567C"/>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LightShading-Accent2Char">
    <w:name w:val="Light Shading - Accent 2 Char"/>
    <w:link w:val="LightShading-Accent21"/>
    <w:uiPriority w:val="30"/>
    <w:rsid w:val="0095567C"/>
    <w:rPr>
      <w:rFonts w:ascii="Calibri Light" w:eastAsia="SimSun" w:hAnsi="Calibri Light" w:cs="Times New Roman"/>
      <w:color w:val="44546A"/>
      <w:spacing w:val="-6"/>
      <w:sz w:val="32"/>
      <w:szCs w:val="32"/>
    </w:rPr>
  </w:style>
  <w:style w:type="character" w:styleId="SubtleEmphasis">
    <w:name w:val="Subtle Emphasis"/>
    <w:uiPriority w:val="19"/>
    <w:qFormat/>
    <w:rsid w:val="0095567C"/>
    <w:rPr>
      <w:i/>
      <w:iCs/>
      <w:color w:val="595959"/>
    </w:rPr>
  </w:style>
  <w:style w:type="character" w:styleId="IntenseEmphasis">
    <w:name w:val="Intense Emphasis"/>
    <w:uiPriority w:val="21"/>
    <w:qFormat/>
    <w:rsid w:val="0095567C"/>
    <w:rPr>
      <w:b/>
      <w:bCs/>
      <w:i/>
      <w:iCs/>
    </w:rPr>
  </w:style>
  <w:style w:type="character" w:styleId="SubtleReference">
    <w:name w:val="Subtle Reference"/>
    <w:uiPriority w:val="31"/>
    <w:qFormat/>
    <w:rsid w:val="0095567C"/>
    <w:rPr>
      <w:smallCaps/>
      <w:color w:val="595959"/>
      <w:u w:val="none" w:color="7F7F7F"/>
      <w:bdr w:val="none" w:sz="0" w:space="0" w:color="auto"/>
    </w:rPr>
  </w:style>
  <w:style w:type="character" w:styleId="IntenseReference">
    <w:name w:val="Intense Reference"/>
    <w:uiPriority w:val="32"/>
    <w:qFormat/>
    <w:rsid w:val="0095567C"/>
    <w:rPr>
      <w:b/>
      <w:bCs/>
      <w:smallCaps/>
      <w:color w:val="44546A"/>
      <w:u w:val="single"/>
    </w:rPr>
  </w:style>
  <w:style w:type="character" w:styleId="BookTitle">
    <w:name w:val="Book Title"/>
    <w:uiPriority w:val="33"/>
    <w:qFormat/>
    <w:rsid w:val="0095567C"/>
    <w:rPr>
      <w:b/>
      <w:bCs/>
      <w:smallCaps/>
      <w:spacing w:val="10"/>
    </w:rPr>
  </w:style>
  <w:style w:type="paragraph" w:styleId="TOCHeading">
    <w:name w:val="TOC Heading"/>
    <w:basedOn w:val="Heading1"/>
    <w:next w:val="Normal"/>
    <w:uiPriority w:val="39"/>
    <w:semiHidden/>
    <w:unhideWhenUsed/>
    <w:qFormat/>
    <w:rsid w:val="0095567C"/>
    <w:pPr>
      <w:outlineLvl w:val="9"/>
    </w:pPr>
  </w:style>
  <w:style w:type="paragraph" w:customStyle="1" w:styleId="Heading31">
    <w:name w:val="Heading 31"/>
    <w:basedOn w:val="Normal"/>
    <w:next w:val="Normal"/>
    <w:uiPriority w:val="9"/>
    <w:unhideWhenUsed/>
    <w:qFormat/>
    <w:rsid w:val="00307168"/>
    <w:pPr>
      <w:pBdr>
        <w:bottom w:val="single" w:sz="6" w:space="1" w:color="4F81BD"/>
      </w:pBdr>
      <w:spacing w:before="300" w:after="0"/>
      <w:outlineLvl w:val="4"/>
    </w:pPr>
    <w:rPr>
      <w:rFonts w:eastAsia="Times New Roman"/>
      <w:b/>
      <w:caps/>
      <w:spacing w:val="10"/>
    </w:rPr>
  </w:style>
  <w:style w:type="character" w:styleId="FootnoteReference">
    <w:name w:val="footnote reference"/>
    <w:aliases w:val="16 Point,Superscript 6 Point,Superscript 6 Point + 11 pt,ftref"/>
    <w:uiPriority w:val="99"/>
    <w:unhideWhenUsed/>
    <w:rsid w:val="00307168"/>
    <w:rPr>
      <w:vertAlign w:val="superscript"/>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uiPriority w:val="99"/>
    <w:unhideWhenUsed/>
    <w:rsid w:val="00307168"/>
    <w:pPr>
      <w:spacing w:before="40" w:after="40" w:line="240" w:lineRule="auto"/>
    </w:pPr>
    <w:rPr>
      <w:rFonts w:eastAsia="Times New Roman"/>
      <w:sz w:val="18"/>
      <w:szCs w:val="20"/>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link w:val="FootnoteText"/>
    <w:uiPriority w:val="99"/>
    <w:rsid w:val="00307168"/>
    <w:rPr>
      <w:rFonts w:ascii="Calibri" w:eastAsia="Times New Roman" w:hAnsi="Calibri" w:cs="Times New Roman"/>
      <w:sz w:val="18"/>
      <w:szCs w:val="20"/>
      <w:lang w:val="en-US" w:bidi="en-US"/>
    </w:rPr>
  </w:style>
  <w:style w:type="paragraph" w:customStyle="1" w:styleId="Normalbullet0">
    <w:name w:val="Normal bullet"/>
    <w:basedOn w:val="Normal"/>
    <w:link w:val="NormalbulletChar"/>
    <w:qFormat/>
    <w:rsid w:val="00307168"/>
    <w:rPr>
      <w:rFonts w:eastAsia="Times New Roman" w:cs="Calibri"/>
      <w:bCs/>
    </w:rPr>
  </w:style>
  <w:style w:type="character" w:customStyle="1" w:styleId="NormalbulletChar">
    <w:name w:val="Normal bullet Char"/>
    <w:link w:val="Normalbullet0"/>
    <w:rsid w:val="00307168"/>
    <w:rPr>
      <w:rFonts w:ascii="Calibri" w:eastAsia="Times New Roman" w:hAnsi="Calibri" w:cs="Calibri"/>
      <w:bCs/>
      <w:lang w:val="en-US" w:bidi="en-US"/>
    </w:rPr>
  </w:style>
  <w:style w:type="paragraph" w:customStyle="1" w:styleId="ColorfulList-Accent11">
    <w:name w:val="Colorful List - Accent 11"/>
    <w:basedOn w:val="Normal"/>
    <w:link w:val="ColorfulList-Accent1Char"/>
    <w:uiPriority w:val="34"/>
    <w:qFormat/>
    <w:rsid w:val="00DC71CA"/>
    <w:pPr>
      <w:ind w:left="720"/>
    </w:pPr>
  </w:style>
  <w:style w:type="character" w:customStyle="1" w:styleId="CharAttribute4">
    <w:name w:val="CharAttribute4"/>
    <w:rsid w:val="0073617C"/>
    <w:rPr>
      <w:rFonts w:ascii="Arial" w:eastAsia="Arial" w:hAnsi="Arial"/>
      <w:sz w:val="22"/>
    </w:rPr>
  </w:style>
  <w:style w:type="paragraph" w:styleId="Header">
    <w:name w:val="header"/>
    <w:basedOn w:val="Normal"/>
    <w:link w:val="HeaderChar"/>
    <w:uiPriority w:val="99"/>
    <w:unhideWhenUsed/>
    <w:rsid w:val="005F5E7C"/>
    <w:pPr>
      <w:tabs>
        <w:tab w:val="center" w:pos="4680"/>
        <w:tab w:val="right" w:pos="9360"/>
      </w:tabs>
    </w:pPr>
  </w:style>
  <w:style w:type="character" w:customStyle="1" w:styleId="HeaderChar">
    <w:name w:val="Header Char"/>
    <w:link w:val="Header"/>
    <w:uiPriority w:val="99"/>
    <w:rsid w:val="005F5E7C"/>
    <w:rPr>
      <w:sz w:val="22"/>
      <w:szCs w:val="22"/>
      <w:lang w:val="en-US" w:eastAsia="en-US" w:bidi="en-US"/>
    </w:rPr>
  </w:style>
  <w:style w:type="paragraph" w:styleId="Footer">
    <w:name w:val="footer"/>
    <w:basedOn w:val="Normal"/>
    <w:link w:val="FooterChar"/>
    <w:uiPriority w:val="99"/>
    <w:unhideWhenUsed/>
    <w:rsid w:val="005F5E7C"/>
    <w:pPr>
      <w:tabs>
        <w:tab w:val="center" w:pos="4680"/>
        <w:tab w:val="right" w:pos="9360"/>
      </w:tabs>
    </w:pPr>
  </w:style>
  <w:style w:type="character" w:customStyle="1" w:styleId="FooterChar">
    <w:name w:val="Footer Char"/>
    <w:link w:val="Footer"/>
    <w:uiPriority w:val="99"/>
    <w:rsid w:val="005F5E7C"/>
    <w:rPr>
      <w:sz w:val="22"/>
      <w:szCs w:val="22"/>
      <w:lang w:val="en-US" w:eastAsia="en-US" w:bidi="en-US"/>
    </w:rPr>
  </w:style>
  <w:style w:type="paragraph" w:styleId="BodyText">
    <w:name w:val="Body Text"/>
    <w:basedOn w:val="Normal"/>
    <w:link w:val="BodyTextChar"/>
    <w:rsid w:val="00386018"/>
    <w:pPr>
      <w:spacing w:after="0" w:line="240" w:lineRule="auto"/>
      <w:jc w:val="both"/>
    </w:pPr>
    <w:rPr>
      <w:rFonts w:ascii="Times New Roman" w:eastAsia="Times New Roman" w:hAnsi="Times New Roman"/>
      <w:sz w:val="24"/>
      <w:szCs w:val="20"/>
      <w:lang w:val="en-GB" w:bidi="ar-SA"/>
    </w:rPr>
  </w:style>
  <w:style w:type="character" w:customStyle="1" w:styleId="BodyTextChar">
    <w:name w:val="Body Text Char"/>
    <w:link w:val="BodyText"/>
    <w:rsid w:val="00386018"/>
    <w:rPr>
      <w:rFonts w:ascii="Times New Roman" w:eastAsia="Times New Roman" w:hAnsi="Times New Roman"/>
      <w:sz w:val="24"/>
      <w:lang w:val="en-GB" w:eastAsia="en-US"/>
    </w:rPr>
  </w:style>
  <w:style w:type="paragraph" w:customStyle="1" w:styleId="normalbullet">
    <w:name w:val="normal bullet"/>
    <w:basedOn w:val="Normal"/>
    <w:link w:val="normalbulletChar0"/>
    <w:qFormat/>
    <w:rsid w:val="00DE0EAF"/>
    <w:pPr>
      <w:numPr>
        <w:numId w:val="2"/>
      </w:numPr>
      <w:spacing w:before="60" w:after="60" w:line="240" w:lineRule="auto"/>
    </w:pPr>
    <w:rPr>
      <w:rFonts w:eastAsia="Times New Roman"/>
      <w:sz w:val="20"/>
      <w:szCs w:val="20"/>
      <w:lang w:val="en-GB"/>
    </w:rPr>
  </w:style>
  <w:style w:type="character" w:customStyle="1" w:styleId="normalbulletChar0">
    <w:name w:val="normal bullet Char"/>
    <w:link w:val="normalbullet"/>
    <w:rsid w:val="00DE0EAF"/>
    <w:rPr>
      <w:rFonts w:eastAsia="Times New Roman"/>
      <w:lang w:val="en-GB" w:eastAsia="en-US" w:bidi="en-US"/>
    </w:rPr>
  </w:style>
  <w:style w:type="paragraph" w:customStyle="1" w:styleId="Default">
    <w:name w:val="Default"/>
    <w:rsid w:val="001811ED"/>
    <w:pPr>
      <w:autoSpaceDE w:val="0"/>
      <w:autoSpaceDN w:val="0"/>
      <w:adjustRightInd w:val="0"/>
      <w:spacing w:before="200" w:after="200" w:line="276" w:lineRule="auto"/>
    </w:pPr>
    <w:rPr>
      <w:rFonts w:ascii="HIDDJN+TimesNewRoman,Bold" w:eastAsia="Times New Roman" w:hAnsi="HIDDJN+TimesNewRoman,Bold" w:cs="HIDDJN+TimesNewRoman,Bold"/>
      <w:color w:val="000000"/>
      <w:sz w:val="24"/>
      <w:szCs w:val="24"/>
      <w:lang w:val="en-US" w:eastAsia="en-US" w:bidi="en-US"/>
    </w:rPr>
  </w:style>
  <w:style w:type="character" w:customStyle="1" w:styleId="apple-converted-space">
    <w:name w:val="apple-converted-space"/>
    <w:rsid w:val="001811ED"/>
  </w:style>
  <w:style w:type="numbering" w:customStyle="1" w:styleId="List0">
    <w:name w:val="List 0"/>
    <w:basedOn w:val="NoList"/>
    <w:rsid w:val="0073458A"/>
    <w:pPr>
      <w:numPr>
        <w:numId w:val="3"/>
      </w:numPr>
    </w:pPr>
  </w:style>
  <w:style w:type="numbering" w:customStyle="1" w:styleId="List1">
    <w:name w:val="List 1"/>
    <w:basedOn w:val="NoList"/>
    <w:rsid w:val="0073458A"/>
    <w:pPr>
      <w:numPr>
        <w:numId w:val="4"/>
      </w:numPr>
    </w:pPr>
  </w:style>
  <w:style w:type="numbering" w:customStyle="1" w:styleId="List21">
    <w:name w:val="List 21"/>
    <w:basedOn w:val="NoList"/>
    <w:rsid w:val="0073458A"/>
    <w:pPr>
      <w:numPr>
        <w:numId w:val="5"/>
      </w:numPr>
    </w:pPr>
  </w:style>
  <w:style w:type="numbering" w:customStyle="1" w:styleId="List31">
    <w:name w:val="List 31"/>
    <w:basedOn w:val="NoList"/>
    <w:rsid w:val="0073458A"/>
    <w:pPr>
      <w:numPr>
        <w:numId w:val="6"/>
      </w:numPr>
    </w:pPr>
  </w:style>
  <w:style w:type="numbering" w:customStyle="1" w:styleId="List41">
    <w:name w:val="List 41"/>
    <w:basedOn w:val="NoList"/>
    <w:rsid w:val="0073458A"/>
    <w:pPr>
      <w:numPr>
        <w:numId w:val="7"/>
      </w:numPr>
    </w:pPr>
  </w:style>
  <w:style w:type="numbering" w:customStyle="1" w:styleId="List51">
    <w:name w:val="List 51"/>
    <w:basedOn w:val="NoList"/>
    <w:rsid w:val="0073458A"/>
    <w:pPr>
      <w:numPr>
        <w:numId w:val="8"/>
      </w:numPr>
    </w:pPr>
  </w:style>
  <w:style w:type="numbering" w:customStyle="1" w:styleId="List139">
    <w:name w:val="List 139"/>
    <w:basedOn w:val="NoList"/>
    <w:rsid w:val="00543A98"/>
    <w:pPr>
      <w:numPr>
        <w:numId w:val="11"/>
      </w:numPr>
    </w:pPr>
  </w:style>
  <w:style w:type="numbering" w:customStyle="1" w:styleId="List53">
    <w:name w:val="List 53"/>
    <w:basedOn w:val="NoList"/>
    <w:rsid w:val="00543A98"/>
    <w:pPr>
      <w:numPr>
        <w:numId w:val="13"/>
      </w:numPr>
    </w:pPr>
  </w:style>
  <w:style w:type="character" w:styleId="Hyperlink">
    <w:name w:val="Hyperlink"/>
    <w:uiPriority w:val="99"/>
    <w:rsid w:val="00F254D9"/>
    <w:rPr>
      <w:u w:val="single"/>
    </w:rPr>
  </w:style>
  <w:style w:type="paragraph" w:customStyle="1" w:styleId="HeaderFooter">
    <w:name w:val="Header &amp; Footer"/>
    <w:rsid w:val="00F254D9"/>
    <w:pPr>
      <w:pBdr>
        <w:top w:val="nil"/>
        <w:left w:val="nil"/>
        <w:bottom w:val="nil"/>
        <w:right w:val="nil"/>
        <w:between w:val="nil"/>
        <w:bar w:val="nil"/>
      </w:pBdr>
      <w:tabs>
        <w:tab w:val="right" w:pos="9020"/>
      </w:tabs>
      <w:spacing w:after="160" w:line="259" w:lineRule="auto"/>
    </w:pPr>
    <w:rPr>
      <w:rFonts w:ascii="Helvetica" w:eastAsia="Arial Unicode MS" w:hAnsi="Arial Unicode MS" w:cs="Arial Unicode MS"/>
      <w:color w:val="000000"/>
      <w:sz w:val="24"/>
      <w:szCs w:val="24"/>
      <w:u w:color="000000"/>
      <w:bdr w:val="nil"/>
      <w:lang w:val="en-US"/>
    </w:rPr>
  </w:style>
  <w:style w:type="numbering" w:customStyle="1" w:styleId="ImportedStyle1">
    <w:name w:val="Imported Style 1"/>
    <w:rsid w:val="00F254D9"/>
  </w:style>
  <w:style w:type="numbering" w:customStyle="1" w:styleId="ImportedStyle2">
    <w:name w:val="Imported Style 2"/>
    <w:rsid w:val="00F254D9"/>
  </w:style>
  <w:style w:type="numbering" w:customStyle="1" w:styleId="ImportedStyle3">
    <w:name w:val="Imported Style 3"/>
    <w:rsid w:val="00F254D9"/>
  </w:style>
  <w:style w:type="numbering" w:customStyle="1" w:styleId="ImportedStyle4">
    <w:name w:val="Imported Style 4"/>
    <w:rsid w:val="00F254D9"/>
  </w:style>
  <w:style w:type="numbering" w:customStyle="1" w:styleId="ImportedStyle5">
    <w:name w:val="Imported Style 5"/>
    <w:rsid w:val="00F254D9"/>
  </w:style>
  <w:style w:type="numbering" w:customStyle="1" w:styleId="ImportedStyle6">
    <w:name w:val="Imported Style 6"/>
    <w:rsid w:val="00F254D9"/>
  </w:style>
  <w:style w:type="numbering" w:customStyle="1" w:styleId="List6">
    <w:name w:val="List 6"/>
    <w:basedOn w:val="ImportedStyle7"/>
    <w:rsid w:val="00F254D9"/>
    <w:pPr>
      <w:numPr>
        <w:numId w:val="14"/>
      </w:numPr>
    </w:pPr>
  </w:style>
  <w:style w:type="numbering" w:customStyle="1" w:styleId="ImportedStyle7">
    <w:name w:val="Imported Style 7"/>
    <w:rsid w:val="00F254D9"/>
  </w:style>
  <w:style w:type="numbering" w:customStyle="1" w:styleId="List7">
    <w:name w:val="List 7"/>
    <w:basedOn w:val="ImportedStyle8"/>
    <w:rsid w:val="00F254D9"/>
    <w:pPr>
      <w:numPr>
        <w:numId w:val="15"/>
      </w:numPr>
    </w:pPr>
  </w:style>
  <w:style w:type="numbering" w:customStyle="1" w:styleId="ImportedStyle8">
    <w:name w:val="Imported Style 8"/>
    <w:rsid w:val="00F254D9"/>
  </w:style>
  <w:style w:type="numbering" w:customStyle="1" w:styleId="List8">
    <w:name w:val="List 8"/>
    <w:basedOn w:val="ImportedStyle9"/>
    <w:rsid w:val="00F254D9"/>
    <w:pPr>
      <w:numPr>
        <w:numId w:val="16"/>
      </w:numPr>
    </w:pPr>
  </w:style>
  <w:style w:type="numbering" w:customStyle="1" w:styleId="ImportedStyle9">
    <w:name w:val="Imported Style 9"/>
    <w:rsid w:val="00F254D9"/>
  </w:style>
  <w:style w:type="numbering" w:customStyle="1" w:styleId="List9">
    <w:name w:val="List 9"/>
    <w:basedOn w:val="ImportedStyle10"/>
    <w:rsid w:val="00F254D9"/>
    <w:pPr>
      <w:numPr>
        <w:numId w:val="17"/>
      </w:numPr>
    </w:pPr>
  </w:style>
  <w:style w:type="numbering" w:customStyle="1" w:styleId="ImportedStyle10">
    <w:name w:val="Imported Style 10"/>
    <w:rsid w:val="00F254D9"/>
  </w:style>
  <w:style w:type="numbering" w:customStyle="1" w:styleId="List10">
    <w:name w:val="List 10"/>
    <w:basedOn w:val="ImportedStyle11"/>
    <w:rsid w:val="00F254D9"/>
    <w:pPr>
      <w:numPr>
        <w:numId w:val="18"/>
      </w:numPr>
    </w:pPr>
  </w:style>
  <w:style w:type="numbering" w:customStyle="1" w:styleId="ImportedStyle11">
    <w:name w:val="Imported Style 11"/>
    <w:rsid w:val="00F254D9"/>
  </w:style>
  <w:style w:type="numbering" w:customStyle="1" w:styleId="List11">
    <w:name w:val="List 11"/>
    <w:basedOn w:val="ImportedStyle12"/>
    <w:rsid w:val="00F254D9"/>
    <w:pPr>
      <w:numPr>
        <w:numId w:val="19"/>
      </w:numPr>
    </w:pPr>
  </w:style>
  <w:style w:type="numbering" w:customStyle="1" w:styleId="ImportedStyle12">
    <w:name w:val="Imported Style 12"/>
    <w:rsid w:val="00F254D9"/>
  </w:style>
  <w:style w:type="numbering" w:customStyle="1" w:styleId="List12">
    <w:name w:val="List 12"/>
    <w:basedOn w:val="ImportedStyle13"/>
    <w:rsid w:val="00F254D9"/>
    <w:pPr>
      <w:numPr>
        <w:numId w:val="20"/>
      </w:numPr>
    </w:pPr>
  </w:style>
  <w:style w:type="numbering" w:customStyle="1" w:styleId="ImportedStyle13">
    <w:name w:val="Imported Style 13"/>
    <w:rsid w:val="00F254D9"/>
  </w:style>
  <w:style w:type="numbering" w:customStyle="1" w:styleId="List13">
    <w:name w:val="List 13"/>
    <w:basedOn w:val="ImportedStyle14"/>
    <w:rsid w:val="00F254D9"/>
    <w:pPr>
      <w:numPr>
        <w:numId w:val="21"/>
      </w:numPr>
    </w:pPr>
  </w:style>
  <w:style w:type="numbering" w:customStyle="1" w:styleId="ImportedStyle14">
    <w:name w:val="Imported Style 14"/>
    <w:rsid w:val="00F254D9"/>
  </w:style>
  <w:style w:type="numbering" w:customStyle="1" w:styleId="List14">
    <w:name w:val="List 14"/>
    <w:basedOn w:val="ImportedStyle15"/>
    <w:rsid w:val="00F254D9"/>
    <w:pPr>
      <w:numPr>
        <w:numId w:val="22"/>
      </w:numPr>
    </w:pPr>
  </w:style>
  <w:style w:type="numbering" w:customStyle="1" w:styleId="ImportedStyle15">
    <w:name w:val="Imported Style 15"/>
    <w:rsid w:val="00F254D9"/>
  </w:style>
  <w:style w:type="numbering" w:customStyle="1" w:styleId="List15">
    <w:name w:val="List 15"/>
    <w:basedOn w:val="ImportedStyle16"/>
    <w:rsid w:val="00F254D9"/>
    <w:pPr>
      <w:numPr>
        <w:numId w:val="23"/>
      </w:numPr>
    </w:pPr>
  </w:style>
  <w:style w:type="numbering" w:customStyle="1" w:styleId="ImportedStyle16">
    <w:name w:val="Imported Style 16"/>
    <w:rsid w:val="00F254D9"/>
  </w:style>
  <w:style w:type="numbering" w:customStyle="1" w:styleId="List16">
    <w:name w:val="List 16"/>
    <w:basedOn w:val="ImportedStyle17"/>
    <w:rsid w:val="00F254D9"/>
    <w:pPr>
      <w:numPr>
        <w:numId w:val="24"/>
      </w:numPr>
    </w:pPr>
  </w:style>
  <w:style w:type="numbering" w:customStyle="1" w:styleId="ImportedStyle17">
    <w:name w:val="Imported Style 17"/>
    <w:rsid w:val="00F254D9"/>
  </w:style>
  <w:style w:type="numbering" w:customStyle="1" w:styleId="List17">
    <w:name w:val="List 17"/>
    <w:basedOn w:val="ImportedStyle18"/>
    <w:rsid w:val="00F254D9"/>
    <w:pPr>
      <w:numPr>
        <w:numId w:val="25"/>
      </w:numPr>
    </w:pPr>
  </w:style>
  <w:style w:type="numbering" w:customStyle="1" w:styleId="ImportedStyle18">
    <w:name w:val="Imported Style 18"/>
    <w:rsid w:val="00F254D9"/>
  </w:style>
  <w:style w:type="numbering" w:customStyle="1" w:styleId="List18">
    <w:name w:val="List 18"/>
    <w:basedOn w:val="ImportedStyle19"/>
    <w:rsid w:val="00F254D9"/>
    <w:pPr>
      <w:numPr>
        <w:numId w:val="26"/>
      </w:numPr>
    </w:pPr>
  </w:style>
  <w:style w:type="numbering" w:customStyle="1" w:styleId="ImportedStyle19">
    <w:name w:val="Imported Style 19"/>
    <w:rsid w:val="00F254D9"/>
  </w:style>
  <w:style w:type="numbering" w:customStyle="1" w:styleId="List19">
    <w:name w:val="List 19"/>
    <w:basedOn w:val="ImportedStyle20"/>
    <w:rsid w:val="00F254D9"/>
    <w:pPr>
      <w:numPr>
        <w:numId w:val="27"/>
      </w:numPr>
    </w:pPr>
  </w:style>
  <w:style w:type="numbering" w:customStyle="1" w:styleId="ImportedStyle20">
    <w:name w:val="Imported Style 20"/>
    <w:rsid w:val="00F254D9"/>
  </w:style>
  <w:style w:type="numbering" w:customStyle="1" w:styleId="List20">
    <w:name w:val="List 20"/>
    <w:basedOn w:val="ImportedStyle21"/>
    <w:rsid w:val="00F254D9"/>
    <w:pPr>
      <w:numPr>
        <w:numId w:val="28"/>
      </w:numPr>
    </w:pPr>
  </w:style>
  <w:style w:type="numbering" w:customStyle="1" w:styleId="ImportedStyle21">
    <w:name w:val="Imported Style 21"/>
    <w:rsid w:val="00F254D9"/>
  </w:style>
  <w:style w:type="numbering" w:customStyle="1" w:styleId="ImportedStyle22">
    <w:name w:val="Imported Style 22"/>
    <w:rsid w:val="00F254D9"/>
  </w:style>
  <w:style w:type="numbering" w:customStyle="1" w:styleId="List22">
    <w:name w:val="List 22"/>
    <w:basedOn w:val="ImportedStyle23"/>
    <w:rsid w:val="00F254D9"/>
    <w:pPr>
      <w:numPr>
        <w:numId w:val="29"/>
      </w:numPr>
    </w:pPr>
  </w:style>
  <w:style w:type="numbering" w:customStyle="1" w:styleId="ImportedStyle23">
    <w:name w:val="Imported Style 23"/>
    <w:rsid w:val="00F254D9"/>
  </w:style>
  <w:style w:type="numbering" w:customStyle="1" w:styleId="List23">
    <w:name w:val="List 23"/>
    <w:basedOn w:val="ImportedStyle24"/>
    <w:rsid w:val="00F254D9"/>
    <w:pPr>
      <w:numPr>
        <w:numId w:val="30"/>
      </w:numPr>
    </w:pPr>
  </w:style>
  <w:style w:type="numbering" w:customStyle="1" w:styleId="ImportedStyle24">
    <w:name w:val="Imported Style 24"/>
    <w:rsid w:val="00F254D9"/>
  </w:style>
  <w:style w:type="numbering" w:customStyle="1" w:styleId="List24">
    <w:name w:val="List 24"/>
    <w:basedOn w:val="ImportedStyle25"/>
    <w:rsid w:val="00F254D9"/>
    <w:pPr>
      <w:numPr>
        <w:numId w:val="31"/>
      </w:numPr>
    </w:pPr>
  </w:style>
  <w:style w:type="numbering" w:customStyle="1" w:styleId="ImportedStyle25">
    <w:name w:val="Imported Style 25"/>
    <w:rsid w:val="00F254D9"/>
  </w:style>
  <w:style w:type="numbering" w:customStyle="1" w:styleId="List25">
    <w:name w:val="List 25"/>
    <w:basedOn w:val="ImportedStyle26"/>
    <w:rsid w:val="00F254D9"/>
    <w:pPr>
      <w:numPr>
        <w:numId w:val="32"/>
      </w:numPr>
    </w:pPr>
  </w:style>
  <w:style w:type="numbering" w:customStyle="1" w:styleId="ImportedStyle26">
    <w:name w:val="Imported Style 26"/>
    <w:rsid w:val="00F254D9"/>
  </w:style>
  <w:style w:type="numbering" w:customStyle="1" w:styleId="List26">
    <w:name w:val="List 26"/>
    <w:basedOn w:val="ImportedStyle27"/>
    <w:rsid w:val="00F254D9"/>
    <w:pPr>
      <w:numPr>
        <w:numId w:val="33"/>
      </w:numPr>
    </w:pPr>
  </w:style>
  <w:style w:type="numbering" w:customStyle="1" w:styleId="ImportedStyle27">
    <w:name w:val="Imported Style 27"/>
    <w:rsid w:val="00F254D9"/>
  </w:style>
  <w:style w:type="numbering" w:customStyle="1" w:styleId="List27">
    <w:name w:val="List 27"/>
    <w:basedOn w:val="ImportedStyle28"/>
    <w:rsid w:val="00F254D9"/>
    <w:pPr>
      <w:numPr>
        <w:numId w:val="34"/>
      </w:numPr>
    </w:pPr>
  </w:style>
  <w:style w:type="numbering" w:customStyle="1" w:styleId="ImportedStyle28">
    <w:name w:val="Imported Style 28"/>
    <w:rsid w:val="00F254D9"/>
  </w:style>
  <w:style w:type="numbering" w:customStyle="1" w:styleId="List28">
    <w:name w:val="List 28"/>
    <w:basedOn w:val="ImportedStyle29"/>
    <w:rsid w:val="00F254D9"/>
    <w:pPr>
      <w:numPr>
        <w:numId w:val="35"/>
      </w:numPr>
    </w:pPr>
  </w:style>
  <w:style w:type="numbering" w:customStyle="1" w:styleId="ImportedStyle29">
    <w:name w:val="Imported Style 29"/>
    <w:rsid w:val="00F254D9"/>
  </w:style>
  <w:style w:type="numbering" w:customStyle="1" w:styleId="List29">
    <w:name w:val="List 29"/>
    <w:basedOn w:val="ImportedStyle30"/>
    <w:rsid w:val="00F254D9"/>
    <w:pPr>
      <w:numPr>
        <w:numId w:val="36"/>
      </w:numPr>
    </w:pPr>
  </w:style>
  <w:style w:type="numbering" w:customStyle="1" w:styleId="ImportedStyle30">
    <w:name w:val="Imported Style 30"/>
    <w:rsid w:val="00F254D9"/>
  </w:style>
  <w:style w:type="numbering" w:customStyle="1" w:styleId="List30">
    <w:name w:val="List 30"/>
    <w:basedOn w:val="ImportedStyle31"/>
    <w:rsid w:val="00F254D9"/>
    <w:pPr>
      <w:numPr>
        <w:numId w:val="37"/>
      </w:numPr>
    </w:pPr>
  </w:style>
  <w:style w:type="numbering" w:customStyle="1" w:styleId="ImportedStyle31">
    <w:name w:val="Imported Style 31"/>
    <w:rsid w:val="00F254D9"/>
  </w:style>
  <w:style w:type="numbering" w:customStyle="1" w:styleId="ImportedStyle32">
    <w:name w:val="Imported Style 32"/>
    <w:rsid w:val="00F254D9"/>
  </w:style>
  <w:style w:type="numbering" w:customStyle="1" w:styleId="List32">
    <w:name w:val="List 32"/>
    <w:basedOn w:val="ImportedStyle33"/>
    <w:rsid w:val="00F254D9"/>
    <w:pPr>
      <w:numPr>
        <w:numId w:val="38"/>
      </w:numPr>
    </w:pPr>
  </w:style>
  <w:style w:type="numbering" w:customStyle="1" w:styleId="ImportedStyle33">
    <w:name w:val="Imported Style 33"/>
    <w:rsid w:val="00F254D9"/>
  </w:style>
  <w:style w:type="numbering" w:customStyle="1" w:styleId="List33">
    <w:name w:val="List 33"/>
    <w:basedOn w:val="ImportedStyle34"/>
    <w:rsid w:val="00F254D9"/>
    <w:pPr>
      <w:numPr>
        <w:numId w:val="39"/>
      </w:numPr>
    </w:pPr>
  </w:style>
  <w:style w:type="numbering" w:customStyle="1" w:styleId="ImportedStyle34">
    <w:name w:val="Imported Style 34"/>
    <w:rsid w:val="00F254D9"/>
  </w:style>
  <w:style w:type="numbering" w:customStyle="1" w:styleId="List34">
    <w:name w:val="List 34"/>
    <w:basedOn w:val="ImportedStyle35"/>
    <w:rsid w:val="00F254D9"/>
    <w:pPr>
      <w:numPr>
        <w:numId w:val="40"/>
      </w:numPr>
    </w:pPr>
  </w:style>
  <w:style w:type="numbering" w:customStyle="1" w:styleId="ImportedStyle35">
    <w:name w:val="Imported Style 35"/>
    <w:rsid w:val="00F254D9"/>
  </w:style>
  <w:style w:type="numbering" w:customStyle="1" w:styleId="List35">
    <w:name w:val="List 35"/>
    <w:basedOn w:val="ImportedStyle36"/>
    <w:rsid w:val="00F254D9"/>
    <w:pPr>
      <w:numPr>
        <w:numId w:val="41"/>
      </w:numPr>
    </w:pPr>
  </w:style>
  <w:style w:type="numbering" w:customStyle="1" w:styleId="ImportedStyle36">
    <w:name w:val="Imported Style 36"/>
    <w:rsid w:val="00F254D9"/>
  </w:style>
  <w:style w:type="numbering" w:customStyle="1" w:styleId="List36">
    <w:name w:val="List 36"/>
    <w:basedOn w:val="ImportedStyle37"/>
    <w:rsid w:val="00F254D9"/>
    <w:pPr>
      <w:numPr>
        <w:numId w:val="42"/>
      </w:numPr>
    </w:pPr>
  </w:style>
  <w:style w:type="numbering" w:customStyle="1" w:styleId="ImportedStyle37">
    <w:name w:val="Imported Style 37"/>
    <w:rsid w:val="00F254D9"/>
  </w:style>
  <w:style w:type="numbering" w:customStyle="1" w:styleId="List37">
    <w:name w:val="List 37"/>
    <w:basedOn w:val="ImportedStyle38"/>
    <w:rsid w:val="00F254D9"/>
    <w:pPr>
      <w:numPr>
        <w:numId w:val="43"/>
      </w:numPr>
    </w:pPr>
  </w:style>
  <w:style w:type="numbering" w:customStyle="1" w:styleId="ImportedStyle38">
    <w:name w:val="Imported Style 38"/>
    <w:rsid w:val="00F254D9"/>
  </w:style>
  <w:style w:type="numbering" w:customStyle="1" w:styleId="List38">
    <w:name w:val="List 38"/>
    <w:basedOn w:val="ImportedStyle39"/>
    <w:rsid w:val="00F254D9"/>
    <w:pPr>
      <w:numPr>
        <w:numId w:val="44"/>
      </w:numPr>
    </w:pPr>
  </w:style>
  <w:style w:type="numbering" w:customStyle="1" w:styleId="ImportedStyle39">
    <w:name w:val="Imported Style 39"/>
    <w:rsid w:val="00F254D9"/>
  </w:style>
  <w:style w:type="numbering" w:customStyle="1" w:styleId="List39">
    <w:name w:val="List 39"/>
    <w:basedOn w:val="ImportedStyle40"/>
    <w:rsid w:val="00F254D9"/>
    <w:pPr>
      <w:numPr>
        <w:numId w:val="45"/>
      </w:numPr>
    </w:pPr>
  </w:style>
  <w:style w:type="numbering" w:customStyle="1" w:styleId="ImportedStyle40">
    <w:name w:val="Imported Style 40"/>
    <w:rsid w:val="00F254D9"/>
  </w:style>
  <w:style w:type="numbering" w:customStyle="1" w:styleId="List40">
    <w:name w:val="List 40"/>
    <w:basedOn w:val="ImportedStyle41"/>
    <w:rsid w:val="00F254D9"/>
    <w:pPr>
      <w:numPr>
        <w:numId w:val="46"/>
      </w:numPr>
    </w:pPr>
  </w:style>
  <w:style w:type="numbering" w:customStyle="1" w:styleId="ImportedStyle41">
    <w:name w:val="Imported Style 41"/>
    <w:rsid w:val="00F254D9"/>
  </w:style>
  <w:style w:type="numbering" w:customStyle="1" w:styleId="ImportedStyle42">
    <w:name w:val="Imported Style 42"/>
    <w:rsid w:val="00F254D9"/>
  </w:style>
  <w:style w:type="numbering" w:customStyle="1" w:styleId="List42">
    <w:name w:val="List 42"/>
    <w:basedOn w:val="ImportedStyle43"/>
    <w:rsid w:val="00F254D9"/>
    <w:pPr>
      <w:numPr>
        <w:numId w:val="47"/>
      </w:numPr>
    </w:pPr>
  </w:style>
  <w:style w:type="numbering" w:customStyle="1" w:styleId="ImportedStyle43">
    <w:name w:val="Imported Style 43"/>
    <w:rsid w:val="00F254D9"/>
  </w:style>
  <w:style w:type="numbering" w:customStyle="1" w:styleId="List43">
    <w:name w:val="List 43"/>
    <w:basedOn w:val="ImportedStyle44"/>
    <w:rsid w:val="00F254D9"/>
    <w:pPr>
      <w:numPr>
        <w:numId w:val="48"/>
      </w:numPr>
    </w:pPr>
  </w:style>
  <w:style w:type="numbering" w:customStyle="1" w:styleId="ImportedStyle44">
    <w:name w:val="Imported Style 44"/>
    <w:rsid w:val="00F254D9"/>
  </w:style>
  <w:style w:type="numbering" w:customStyle="1" w:styleId="List44">
    <w:name w:val="List 44"/>
    <w:basedOn w:val="ImportedStyle45"/>
    <w:rsid w:val="00F254D9"/>
    <w:pPr>
      <w:numPr>
        <w:numId w:val="49"/>
      </w:numPr>
    </w:pPr>
  </w:style>
  <w:style w:type="numbering" w:customStyle="1" w:styleId="ImportedStyle45">
    <w:name w:val="Imported Style 45"/>
    <w:rsid w:val="00F254D9"/>
  </w:style>
  <w:style w:type="numbering" w:customStyle="1" w:styleId="List45">
    <w:name w:val="List 45"/>
    <w:basedOn w:val="ImportedStyle46"/>
    <w:rsid w:val="00F254D9"/>
    <w:pPr>
      <w:numPr>
        <w:numId w:val="50"/>
      </w:numPr>
    </w:pPr>
  </w:style>
  <w:style w:type="numbering" w:customStyle="1" w:styleId="ImportedStyle46">
    <w:name w:val="Imported Style 46"/>
    <w:rsid w:val="00F254D9"/>
  </w:style>
  <w:style w:type="numbering" w:customStyle="1" w:styleId="List46">
    <w:name w:val="List 46"/>
    <w:basedOn w:val="ImportedStyle47"/>
    <w:rsid w:val="00F254D9"/>
    <w:pPr>
      <w:numPr>
        <w:numId w:val="51"/>
      </w:numPr>
    </w:pPr>
  </w:style>
  <w:style w:type="numbering" w:customStyle="1" w:styleId="ImportedStyle47">
    <w:name w:val="Imported Style 47"/>
    <w:rsid w:val="00F254D9"/>
  </w:style>
  <w:style w:type="numbering" w:customStyle="1" w:styleId="List47">
    <w:name w:val="List 47"/>
    <w:basedOn w:val="ImportedStyle48"/>
    <w:rsid w:val="00F254D9"/>
    <w:pPr>
      <w:numPr>
        <w:numId w:val="52"/>
      </w:numPr>
    </w:pPr>
  </w:style>
  <w:style w:type="numbering" w:customStyle="1" w:styleId="ImportedStyle48">
    <w:name w:val="Imported Style 48"/>
    <w:rsid w:val="00F254D9"/>
  </w:style>
  <w:style w:type="numbering" w:customStyle="1" w:styleId="List48">
    <w:name w:val="List 48"/>
    <w:basedOn w:val="ImportedStyle49"/>
    <w:rsid w:val="00F254D9"/>
    <w:pPr>
      <w:numPr>
        <w:numId w:val="53"/>
      </w:numPr>
    </w:pPr>
  </w:style>
  <w:style w:type="numbering" w:customStyle="1" w:styleId="ImportedStyle49">
    <w:name w:val="Imported Style 49"/>
    <w:rsid w:val="00F254D9"/>
  </w:style>
  <w:style w:type="numbering" w:customStyle="1" w:styleId="List49">
    <w:name w:val="List 49"/>
    <w:basedOn w:val="ImportedStyle50"/>
    <w:rsid w:val="00F254D9"/>
    <w:pPr>
      <w:numPr>
        <w:numId w:val="54"/>
      </w:numPr>
    </w:pPr>
  </w:style>
  <w:style w:type="numbering" w:customStyle="1" w:styleId="ImportedStyle50">
    <w:name w:val="Imported Style 50"/>
    <w:rsid w:val="00F254D9"/>
  </w:style>
  <w:style w:type="numbering" w:customStyle="1" w:styleId="List50">
    <w:name w:val="List 50"/>
    <w:basedOn w:val="ImportedStyle51"/>
    <w:rsid w:val="00F254D9"/>
    <w:pPr>
      <w:numPr>
        <w:numId w:val="55"/>
      </w:numPr>
    </w:pPr>
  </w:style>
  <w:style w:type="numbering" w:customStyle="1" w:styleId="ImportedStyle51">
    <w:name w:val="Imported Style 51"/>
    <w:rsid w:val="00F254D9"/>
  </w:style>
  <w:style w:type="numbering" w:customStyle="1" w:styleId="ImportedStyle52">
    <w:name w:val="Imported Style 52"/>
    <w:rsid w:val="00F254D9"/>
  </w:style>
  <w:style w:type="numbering" w:customStyle="1" w:styleId="List52">
    <w:name w:val="List 52"/>
    <w:basedOn w:val="ImportedStyle53"/>
    <w:rsid w:val="00F254D9"/>
    <w:pPr>
      <w:numPr>
        <w:numId w:val="57"/>
      </w:numPr>
    </w:pPr>
  </w:style>
  <w:style w:type="numbering" w:customStyle="1" w:styleId="ImportedStyle53">
    <w:name w:val="Imported Style 53"/>
    <w:rsid w:val="00F254D9"/>
  </w:style>
  <w:style w:type="numbering" w:customStyle="1" w:styleId="ImportedStyle54">
    <w:name w:val="Imported Style 54"/>
    <w:rsid w:val="00F254D9"/>
  </w:style>
  <w:style w:type="numbering" w:customStyle="1" w:styleId="List54">
    <w:name w:val="List 54"/>
    <w:basedOn w:val="ImportedStyle55"/>
    <w:rsid w:val="00F254D9"/>
    <w:pPr>
      <w:numPr>
        <w:numId w:val="59"/>
      </w:numPr>
    </w:pPr>
  </w:style>
  <w:style w:type="numbering" w:customStyle="1" w:styleId="ImportedStyle55">
    <w:name w:val="Imported Style 55"/>
    <w:rsid w:val="00F254D9"/>
  </w:style>
  <w:style w:type="numbering" w:customStyle="1" w:styleId="List55">
    <w:name w:val="List 55"/>
    <w:basedOn w:val="ImportedStyle56"/>
    <w:rsid w:val="00F254D9"/>
    <w:pPr>
      <w:numPr>
        <w:numId w:val="60"/>
      </w:numPr>
    </w:pPr>
  </w:style>
  <w:style w:type="numbering" w:customStyle="1" w:styleId="ImportedStyle56">
    <w:name w:val="Imported Style 56"/>
    <w:rsid w:val="00F254D9"/>
  </w:style>
  <w:style w:type="numbering" w:customStyle="1" w:styleId="List56">
    <w:name w:val="List 56"/>
    <w:basedOn w:val="ImportedStyle57"/>
    <w:rsid w:val="00F254D9"/>
    <w:pPr>
      <w:numPr>
        <w:numId w:val="61"/>
      </w:numPr>
    </w:pPr>
  </w:style>
  <w:style w:type="numbering" w:customStyle="1" w:styleId="ImportedStyle57">
    <w:name w:val="Imported Style 57"/>
    <w:rsid w:val="00F254D9"/>
  </w:style>
  <w:style w:type="numbering" w:customStyle="1" w:styleId="List57">
    <w:name w:val="List 57"/>
    <w:basedOn w:val="ImportedStyle58"/>
    <w:rsid w:val="00F254D9"/>
    <w:pPr>
      <w:numPr>
        <w:numId w:val="62"/>
      </w:numPr>
    </w:pPr>
  </w:style>
  <w:style w:type="numbering" w:customStyle="1" w:styleId="ImportedStyle58">
    <w:name w:val="Imported Style 58"/>
    <w:rsid w:val="00F254D9"/>
  </w:style>
  <w:style w:type="numbering" w:customStyle="1" w:styleId="List58">
    <w:name w:val="List 58"/>
    <w:basedOn w:val="ImportedStyle59"/>
    <w:rsid w:val="00F254D9"/>
    <w:pPr>
      <w:numPr>
        <w:numId w:val="63"/>
      </w:numPr>
    </w:pPr>
  </w:style>
  <w:style w:type="numbering" w:customStyle="1" w:styleId="ImportedStyle59">
    <w:name w:val="Imported Style 59"/>
    <w:rsid w:val="00F254D9"/>
  </w:style>
  <w:style w:type="numbering" w:customStyle="1" w:styleId="List59">
    <w:name w:val="List 59"/>
    <w:basedOn w:val="ImportedStyle60"/>
    <w:rsid w:val="00F254D9"/>
    <w:pPr>
      <w:numPr>
        <w:numId w:val="67"/>
      </w:numPr>
    </w:pPr>
  </w:style>
  <w:style w:type="numbering" w:customStyle="1" w:styleId="ImportedStyle60">
    <w:name w:val="Imported Style 60"/>
    <w:rsid w:val="00F254D9"/>
  </w:style>
  <w:style w:type="numbering" w:customStyle="1" w:styleId="List60">
    <w:name w:val="List 60"/>
    <w:basedOn w:val="ImportedStyle61"/>
    <w:rsid w:val="00F254D9"/>
    <w:pPr>
      <w:numPr>
        <w:numId w:val="68"/>
      </w:numPr>
    </w:pPr>
  </w:style>
  <w:style w:type="numbering" w:customStyle="1" w:styleId="ImportedStyle61">
    <w:name w:val="Imported Style 61"/>
    <w:rsid w:val="00F254D9"/>
  </w:style>
  <w:style w:type="numbering" w:customStyle="1" w:styleId="List61">
    <w:name w:val="List 61"/>
    <w:basedOn w:val="ImportedStyle62"/>
    <w:rsid w:val="00F254D9"/>
    <w:pPr>
      <w:numPr>
        <w:numId w:val="69"/>
      </w:numPr>
    </w:pPr>
  </w:style>
  <w:style w:type="numbering" w:customStyle="1" w:styleId="ImportedStyle62">
    <w:name w:val="Imported Style 62"/>
    <w:rsid w:val="00F254D9"/>
  </w:style>
  <w:style w:type="numbering" w:customStyle="1" w:styleId="List62">
    <w:name w:val="List 62"/>
    <w:basedOn w:val="ImportedStyle63"/>
    <w:rsid w:val="00F254D9"/>
    <w:pPr>
      <w:numPr>
        <w:numId w:val="70"/>
      </w:numPr>
    </w:pPr>
  </w:style>
  <w:style w:type="numbering" w:customStyle="1" w:styleId="ImportedStyle63">
    <w:name w:val="Imported Style 63"/>
    <w:rsid w:val="00F254D9"/>
  </w:style>
  <w:style w:type="numbering" w:customStyle="1" w:styleId="List63">
    <w:name w:val="List 63"/>
    <w:basedOn w:val="ImportedStyle64"/>
    <w:rsid w:val="00F254D9"/>
    <w:pPr>
      <w:numPr>
        <w:numId w:val="71"/>
      </w:numPr>
    </w:pPr>
  </w:style>
  <w:style w:type="numbering" w:customStyle="1" w:styleId="ImportedStyle64">
    <w:name w:val="Imported Style 64"/>
    <w:rsid w:val="00F254D9"/>
  </w:style>
  <w:style w:type="numbering" w:customStyle="1" w:styleId="List64">
    <w:name w:val="List 64"/>
    <w:basedOn w:val="ImportedStyle65"/>
    <w:rsid w:val="00F254D9"/>
    <w:pPr>
      <w:numPr>
        <w:numId w:val="72"/>
      </w:numPr>
    </w:pPr>
  </w:style>
  <w:style w:type="numbering" w:customStyle="1" w:styleId="ImportedStyle65">
    <w:name w:val="Imported Style 65"/>
    <w:rsid w:val="00F254D9"/>
  </w:style>
  <w:style w:type="numbering" w:customStyle="1" w:styleId="List65">
    <w:name w:val="List 65"/>
    <w:basedOn w:val="ImportedStyle66"/>
    <w:rsid w:val="00F254D9"/>
    <w:pPr>
      <w:numPr>
        <w:numId w:val="73"/>
      </w:numPr>
    </w:pPr>
  </w:style>
  <w:style w:type="numbering" w:customStyle="1" w:styleId="ImportedStyle66">
    <w:name w:val="Imported Style 66"/>
    <w:rsid w:val="00F254D9"/>
  </w:style>
  <w:style w:type="numbering" w:customStyle="1" w:styleId="List66">
    <w:name w:val="List 66"/>
    <w:basedOn w:val="ImportedStyle67"/>
    <w:rsid w:val="00F254D9"/>
    <w:pPr>
      <w:numPr>
        <w:numId w:val="74"/>
      </w:numPr>
    </w:pPr>
  </w:style>
  <w:style w:type="numbering" w:customStyle="1" w:styleId="ImportedStyle67">
    <w:name w:val="Imported Style 67"/>
    <w:rsid w:val="00F254D9"/>
  </w:style>
  <w:style w:type="numbering" w:customStyle="1" w:styleId="List67">
    <w:name w:val="List 67"/>
    <w:basedOn w:val="ImportedStyle68"/>
    <w:rsid w:val="00F254D9"/>
    <w:pPr>
      <w:numPr>
        <w:numId w:val="75"/>
      </w:numPr>
    </w:pPr>
  </w:style>
  <w:style w:type="numbering" w:customStyle="1" w:styleId="ImportedStyle68">
    <w:name w:val="Imported Style 68"/>
    <w:rsid w:val="00F254D9"/>
  </w:style>
  <w:style w:type="numbering" w:customStyle="1" w:styleId="List68">
    <w:name w:val="List 68"/>
    <w:basedOn w:val="ImportedStyle69"/>
    <w:rsid w:val="00F254D9"/>
    <w:pPr>
      <w:numPr>
        <w:numId w:val="76"/>
      </w:numPr>
    </w:pPr>
  </w:style>
  <w:style w:type="numbering" w:customStyle="1" w:styleId="ImportedStyle69">
    <w:name w:val="Imported Style 69"/>
    <w:rsid w:val="00F254D9"/>
  </w:style>
  <w:style w:type="numbering" w:customStyle="1" w:styleId="List69">
    <w:name w:val="List 69"/>
    <w:basedOn w:val="ImportedStyle70"/>
    <w:rsid w:val="00F254D9"/>
    <w:pPr>
      <w:numPr>
        <w:numId w:val="77"/>
      </w:numPr>
    </w:pPr>
  </w:style>
  <w:style w:type="numbering" w:customStyle="1" w:styleId="ImportedStyle70">
    <w:name w:val="Imported Style 70"/>
    <w:rsid w:val="00F254D9"/>
  </w:style>
  <w:style w:type="numbering" w:customStyle="1" w:styleId="List70">
    <w:name w:val="List 70"/>
    <w:basedOn w:val="ImportedStyle71"/>
    <w:rsid w:val="00F254D9"/>
    <w:pPr>
      <w:numPr>
        <w:numId w:val="78"/>
      </w:numPr>
    </w:pPr>
  </w:style>
  <w:style w:type="numbering" w:customStyle="1" w:styleId="ImportedStyle71">
    <w:name w:val="Imported Style 71"/>
    <w:rsid w:val="00F254D9"/>
  </w:style>
  <w:style w:type="numbering" w:customStyle="1" w:styleId="List71">
    <w:name w:val="List 71"/>
    <w:basedOn w:val="ImportedStyle72"/>
    <w:rsid w:val="00F254D9"/>
    <w:pPr>
      <w:numPr>
        <w:numId w:val="79"/>
      </w:numPr>
    </w:pPr>
  </w:style>
  <w:style w:type="numbering" w:customStyle="1" w:styleId="ImportedStyle72">
    <w:name w:val="Imported Style 72"/>
    <w:rsid w:val="00F254D9"/>
  </w:style>
  <w:style w:type="numbering" w:customStyle="1" w:styleId="List72">
    <w:name w:val="List 72"/>
    <w:basedOn w:val="ImportedStyle73"/>
    <w:rsid w:val="00F254D9"/>
    <w:pPr>
      <w:numPr>
        <w:numId w:val="80"/>
      </w:numPr>
    </w:pPr>
  </w:style>
  <w:style w:type="numbering" w:customStyle="1" w:styleId="ImportedStyle73">
    <w:name w:val="Imported Style 73"/>
    <w:rsid w:val="00F254D9"/>
  </w:style>
  <w:style w:type="numbering" w:customStyle="1" w:styleId="List73">
    <w:name w:val="List 73"/>
    <w:basedOn w:val="ImportedStyle74"/>
    <w:rsid w:val="00F254D9"/>
    <w:pPr>
      <w:numPr>
        <w:numId w:val="81"/>
      </w:numPr>
    </w:pPr>
  </w:style>
  <w:style w:type="numbering" w:customStyle="1" w:styleId="ImportedStyle74">
    <w:name w:val="Imported Style 74"/>
    <w:rsid w:val="00F254D9"/>
  </w:style>
  <w:style w:type="numbering" w:customStyle="1" w:styleId="List74">
    <w:name w:val="List 74"/>
    <w:basedOn w:val="ImportedStyle75"/>
    <w:rsid w:val="00F254D9"/>
    <w:pPr>
      <w:numPr>
        <w:numId w:val="82"/>
      </w:numPr>
    </w:pPr>
  </w:style>
  <w:style w:type="numbering" w:customStyle="1" w:styleId="ImportedStyle75">
    <w:name w:val="Imported Style 75"/>
    <w:rsid w:val="00F254D9"/>
  </w:style>
  <w:style w:type="numbering" w:customStyle="1" w:styleId="List75">
    <w:name w:val="List 75"/>
    <w:basedOn w:val="ImportedStyle76"/>
    <w:rsid w:val="00F254D9"/>
    <w:pPr>
      <w:numPr>
        <w:numId w:val="83"/>
      </w:numPr>
    </w:pPr>
  </w:style>
  <w:style w:type="numbering" w:customStyle="1" w:styleId="ImportedStyle76">
    <w:name w:val="Imported Style 76"/>
    <w:rsid w:val="00F254D9"/>
  </w:style>
  <w:style w:type="numbering" w:customStyle="1" w:styleId="List76">
    <w:name w:val="List 76"/>
    <w:basedOn w:val="ImportedStyle77"/>
    <w:rsid w:val="00F254D9"/>
    <w:pPr>
      <w:numPr>
        <w:numId w:val="84"/>
      </w:numPr>
    </w:pPr>
  </w:style>
  <w:style w:type="numbering" w:customStyle="1" w:styleId="ImportedStyle77">
    <w:name w:val="Imported Style 77"/>
    <w:rsid w:val="00F254D9"/>
  </w:style>
  <w:style w:type="numbering" w:customStyle="1" w:styleId="List77">
    <w:name w:val="List 77"/>
    <w:basedOn w:val="ImportedStyle78"/>
    <w:rsid w:val="00F254D9"/>
    <w:pPr>
      <w:numPr>
        <w:numId w:val="85"/>
      </w:numPr>
    </w:pPr>
  </w:style>
  <w:style w:type="numbering" w:customStyle="1" w:styleId="ImportedStyle78">
    <w:name w:val="Imported Style 78"/>
    <w:rsid w:val="00F254D9"/>
  </w:style>
  <w:style w:type="numbering" w:customStyle="1" w:styleId="List78">
    <w:name w:val="List 78"/>
    <w:basedOn w:val="ImportedStyle79"/>
    <w:rsid w:val="00F254D9"/>
    <w:pPr>
      <w:numPr>
        <w:numId w:val="86"/>
      </w:numPr>
    </w:pPr>
  </w:style>
  <w:style w:type="numbering" w:customStyle="1" w:styleId="ImportedStyle79">
    <w:name w:val="Imported Style 79"/>
    <w:rsid w:val="00F254D9"/>
  </w:style>
  <w:style w:type="numbering" w:customStyle="1" w:styleId="List79">
    <w:name w:val="List 79"/>
    <w:basedOn w:val="ImportedStyle80"/>
    <w:rsid w:val="00F254D9"/>
    <w:pPr>
      <w:numPr>
        <w:numId w:val="87"/>
      </w:numPr>
    </w:pPr>
  </w:style>
  <w:style w:type="numbering" w:customStyle="1" w:styleId="ImportedStyle80">
    <w:name w:val="Imported Style 80"/>
    <w:rsid w:val="00F254D9"/>
  </w:style>
  <w:style w:type="numbering" w:customStyle="1" w:styleId="List80">
    <w:name w:val="List 80"/>
    <w:basedOn w:val="ImportedStyle81"/>
    <w:rsid w:val="00F254D9"/>
    <w:pPr>
      <w:numPr>
        <w:numId w:val="88"/>
      </w:numPr>
    </w:pPr>
  </w:style>
  <w:style w:type="numbering" w:customStyle="1" w:styleId="ImportedStyle81">
    <w:name w:val="Imported Style 81"/>
    <w:rsid w:val="00F254D9"/>
  </w:style>
  <w:style w:type="numbering" w:customStyle="1" w:styleId="List81">
    <w:name w:val="List 81"/>
    <w:basedOn w:val="ImportedStyle82"/>
    <w:rsid w:val="00F254D9"/>
    <w:pPr>
      <w:numPr>
        <w:numId w:val="89"/>
      </w:numPr>
    </w:pPr>
  </w:style>
  <w:style w:type="numbering" w:customStyle="1" w:styleId="ImportedStyle82">
    <w:name w:val="Imported Style 82"/>
    <w:rsid w:val="00F254D9"/>
  </w:style>
  <w:style w:type="numbering" w:customStyle="1" w:styleId="List82">
    <w:name w:val="List 82"/>
    <w:basedOn w:val="ImportedStyle83"/>
    <w:rsid w:val="00F254D9"/>
    <w:pPr>
      <w:numPr>
        <w:numId w:val="90"/>
      </w:numPr>
    </w:pPr>
  </w:style>
  <w:style w:type="numbering" w:customStyle="1" w:styleId="ImportedStyle83">
    <w:name w:val="Imported Style 83"/>
    <w:rsid w:val="00F254D9"/>
  </w:style>
  <w:style w:type="numbering" w:customStyle="1" w:styleId="List83">
    <w:name w:val="List 83"/>
    <w:basedOn w:val="ImportedStyle84"/>
    <w:rsid w:val="00F254D9"/>
    <w:pPr>
      <w:numPr>
        <w:numId w:val="91"/>
      </w:numPr>
    </w:pPr>
  </w:style>
  <w:style w:type="numbering" w:customStyle="1" w:styleId="ImportedStyle84">
    <w:name w:val="Imported Style 84"/>
    <w:rsid w:val="00F254D9"/>
  </w:style>
  <w:style w:type="numbering" w:customStyle="1" w:styleId="List84">
    <w:name w:val="List 84"/>
    <w:basedOn w:val="ImportedStyle85"/>
    <w:rsid w:val="00F254D9"/>
    <w:pPr>
      <w:numPr>
        <w:numId w:val="92"/>
      </w:numPr>
    </w:pPr>
  </w:style>
  <w:style w:type="numbering" w:customStyle="1" w:styleId="ImportedStyle85">
    <w:name w:val="Imported Style 85"/>
    <w:rsid w:val="00F254D9"/>
  </w:style>
  <w:style w:type="numbering" w:customStyle="1" w:styleId="List85">
    <w:name w:val="List 85"/>
    <w:basedOn w:val="ImportedStyle86"/>
    <w:rsid w:val="00F254D9"/>
    <w:pPr>
      <w:numPr>
        <w:numId w:val="93"/>
      </w:numPr>
    </w:pPr>
  </w:style>
  <w:style w:type="numbering" w:customStyle="1" w:styleId="ImportedStyle86">
    <w:name w:val="Imported Style 86"/>
    <w:rsid w:val="00F254D9"/>
  </w:style>
  <w:style w:type="numbering" w:customStyle="1" w:styleId="List86">
    <w:name w:val="List 86"/>
    <w:basedOn w:val="ImportedStyle87"/>
    <w:rsid w:val="00F254D9"/>
    <w:pPr>
      <w:numPr>
        <w:numId w:val="94"/>
      </w:numPr>
    </w:pPr>
  </w:style>
  <w:style w:type="numbering" w:customStyle="1" w:styleId="ImportedStyle87">
    <w:name w:val="Imported Style 87"/>
    <w:rsid w:val="00F254D9"/>
  </w:style>
  <w:style w:type="numbering" w:customStyle="1" w:styleId="List87">
    <w:name w:val="List 87"/>
    <w:basedOn w:val="ImportedStyle88"/>
    <w:rsid w:val="00F254D9"/>
    <w:pPr>
      <w:numPr>
        <w:numId w:val="95"/>
      </w:numPr>
    </w:pPr>
  </w:style>
  <w:style w:type="numbering" w:customStyle="1" w:styleId="ImportedStyle88">
    <w:name w:val="Imported Style 88"/>
    <w:rsid w:val="00F254D9"/>
  </w:style>
  <w:style w:type="numbering" w:customStyle="1" w:styleId="List88">
    <w:name w:val="List 88"/>
    <w:basedOn w:val="ImportedStyle89"/>
    <w:rsid w:val="00F254D9"/>
    <w:pPr>
      <w:numPr>
        <w:numId w:val="96"/>
      </w:numPr>
    </w:pPr>
  </w:style>
  <w:style w:type="numbering" w:customStyle="1" w:styleId="ImportedStyle89">
    <w:name w:val="Imported Style 89"/>
    <w:rsid w:val="00F254D9"/>
  </w:style>
  <w:style w:type="numbering" w:customStyle="1" w:styleId="List89">
    <w:name w:val="List 89"/>
    <w:basedOn w:val="ImportedStyle90"/>
    <w:rsid w:val="00F254D9"/>
    <w:pPr>
      <w:numPr>
        <w:numId w:val="97"/>
      </w:numPr>
    </w:pPr>
  </w:style>
  <w:style w:type="numbering" w:customStyle="1" w:styleId="ImportedStyle90">
    <w:name w:val="Imported Style 90"/>
    <w:rsid w:val="00F254D9"/>
  </w:style>
  <w:style w:type="numbering" w:customStyle="1" w:styleId="List90">
    <w:name w:val="List 90"/>
    <w:basedOn w:val="ImportedStyle91"/>
    <w:rsid w:val="00F254D9"/>
    <w:pPr>
      <w:numPr>
        <w:numId w:val="98"/>
      </w:numPr>
    </w:pPr>
  </w:style>
  <w:style w:type="numbering" w:customStyle="1" w:styleId="ImportedStyle91">
    <w:name w:val="Imported Style 91"/>
    <w:rsid w:val="00F254D9"/>
  </w:style>
  <w:style w:type="numbering" w:customStyle="1" w:styleId="List91">
    <w:name w:val="List 91"/>
    <w:basedOn w:val="ImportedStyle92"/>
    <w:rsid w:val="00F254D9"/>
    <w:pPr>
      <w:numPr>
        <w:numId w:val="99"/>
      </w:numPr>
    </w:pPr>
  </w:style>
  <w:style w:type="numbering" w:customStyle="1" w:styleId="ImportedStyle92">
    <w:name w:val="Imported Style 92"/>
    <w:rsid w:val="00F254D9"/>
  </w:style>
  <w:style w:type="numbering" w:customStyle="1" w:styleId="List92">
    <w:name w:val="List 92"/>
    <w:basedOn w:val="ImportedStyle93"/>
    <w:rsid w:val="00F254D9"/>
    <w:pPr>
      <w:numPr>
        <w:numId w:val="100"/>
      </w:numPr>
    </w:pPr>
  </w:style>
  <w:style w:type="numbering" w:customStyle="1" w:styleId="ImportedStyle93">
    <w:name w:val="Imported Style 93"/>
    <w:rsid w:val="00F254D9"/>
  </w:style>
  <w:style w:type="numbering" w:customStyle="1" w:styleId="List93">
    <w:name w:val="List 93"/>
    <w:basedOn w:val="ImportedStyle94"/>
    <w:rsid w:val="00F254D9"/>
    <w:pPr>
      <w:numPr>
        <w:numId w:val="101"/>
      </w:numPr>
    </w:pPr>
  </w:style>
  <w:style w:type="numbering" w:customStyle="1" w:styleId="ImportedStyle94">
    <w:name w:val="Imported Style 94"/>
    <w:rsid w:val="00F254D9"/>
  </w:style>
  <w:style w:type="numbering" w:customStyle="1" w:styleId="List94">
    <w:name w:val="List 94"/>
    <w:basedOn w:val="ImportedStyle95"/>
    <w:rsid w:val="00F254D9"/>
    <w:pPr>
      <w:numPr>
        <w:numId w:val="102"/>
      </w:numPr>
    </w:pPr>
  </w:style>
  <w:style w:type="numbering" w:customStyle="1" w:styleId="ImportedStyle95">
    <w:name w:val="Imported Style 95"/>
    <w:rsid w:val="00F254D9"/>
  </w:style>
  <w:style w:type="numbering" w:customStyle="1" w:styleId="List95">
    <w:name w:val="List 95"/>
    <w:basedOn w:val="ImportedStyle96"/>
    <w:rsid w:val="00F254D9"/>
    <w:pPr>
      <w:numPr>
        <w:numId w:val="103"/>
      </w:numPr>
    </w:pPr>
  </w:style>
  <w:style w:type="numbering" w:customStyle="1" w:styleId="ImportedStyle96">
    <w:name w:val="Imported Style 96"/>
    <w:rsid w:val="00F254D9"/>
  </w:style>
  <w:style w:type="numbering" w:customStyle="1" w:styleId="List96">
    <w:name w:val="List 96"/>
    <w:basedOn w:val="ImportedStyle97"/>
    <w:rsid w:val="00F254D9"/>
    <w:pPr>
      <w:numPr>
        <w:numId w:val="104"/>
      </w:numPr>
    </w:pPr>
  </w:style>
  <w:style w:type="numbering" w:customStyle="1" w:styleId="ImportedStyle97">
    <w:name w:val="Imported Style 97"/>
    <w:rsid w:val="00F254D9"/>
  </w:style>
  <w:style w:type="numbering" w:customStyle="1" w:styleId="List97">
    <w:name w:val="List 97"/>
    <w:basedOn w:val="ImportedStyle98"/>
    <w:rsid w:val="00F254D9"/>
    <w:pPr>
      <w:numPr>
        <w:numId w:val="105"/>
      </w:numPr>
    </w:pPr>
  </w:style>
  <w:style w:type="numbering" w:customStyle="1" w:styleId="ImportedStyle98">
    <w:name w:val="Imported Style 98"/>
    <w:rsid w:val="00F254D9"/>
  </w:style>
  <w:style w:type="numbering" w:customStyle="1" w:styleId="List98">
    <w:name w:val="List 98"/>
    <w:basedOn w:val="ImportedStyle99"/>
    <w:rsid w:val="00F254D9"/>
    <w:pPr>
      <w:numPr>
        <w:numId w:val="106"/>
      </w:numPr>
    </w:pPr>
  </w:style>
  <w:style w:type="numbering" w:customStyle="1" w:styleId="ImportedStyle99">
    <w:name w:val="Imported Style 99"/>
    <w:rsid w:val="00F254D9"/>
  </w:style>
  <w:style w:type="numbering" w:customStyle="1" w:styleId="List99">
    <w:name w:val="List 99"/>
    <w:basedOn w:val="ImportedStyle100"/>
    <w:rsid w:val="00F254D9"/>
    <w:pPr>
      <w:numPr>
        <w:numId w:val="107"/>
      </w:numPr>
    </w:pPr>
  </w:style>
  <w:style w:type="numbering" w:customStyle="1" w:styleId="ImportedStyle100">
    <w:name w:val="Imported Style 100"/>
    <w:rsid w:val="00F254D9"/>
  </w:style>
  <w:style w:type="numbering" w:customStyle="1" w:styleId="List100">
    <w:name w:val="List 100"/>
    <w:basedOn w:val="ImportedStyle101"/>
    <w:rsid w:val="00F254D9"/>
    <w:pPr>
      <w:numPr>
        <w:numId w:val="108"/>
      </w:numPr>
    </w:pPr>
  </w:style>
  <w:style w:type="numbering" w:customStyle="1" w:styleId="ImportedStyle101">
    <w:name w:val="Imported Style 101"/>
    <w:rsid w:val="00F254D9"/>
  </w:style>
  <w:style w:type="numbering" w:customStyle="1" w:styleId="List101">
    <w:name w:val="List 101"/>
    <w:basedOn w:val="ImportedStyle102"/>
    <w:rsid w:val="00F254D9"/>
    <w:pPr>
      <w:numPr>
        <w:numId w:val="109"/>
      </w:numPr>
    </w:pPr>
  </w:style>
  <w:style w:type="numbering" w:customStyle="1" w:styleId="ImportedStyle102">
    <w:name w:val="Imported Style 102"/>
    <w:rsid w:val="00F254D9"/>
  </w:style>
  <w:style w:type="numbering" w:customStyle="1" w:styleId="List102">
    <w:name w:val="List 102"/>
    <w:basedOn w:val="ImportedStyle103"/>
    <w:rsid w:val="00F254D9"/>
    <w:pPr>
      <w:numPr>
        <w:numId w:val="110"/>
      </w:numPr>
    </w:pPr>
  </w:style>
  <w:style w:type="numbering" w:customStyle="1" w:styleId="ImportedStyle103">
    <w:name w:val="Imported Style 103"/>
    <w:rsid w:val="00F254D9"/>
  </w:style>
  <w:style w:type="numbering" w:customStyle="1" w:styleId="List103">
    <w:name w:val="List 103"/>
    <w:basedOn w:val="ImportedStyle104"/>
    <w:rsid w:val="00F254D9"/>
    <w:pPr>
      <w:numPr>
        <w:numId w:val="111"/>
      </w:numPr>
    </w:pPr>
  </w:style>
  <w:style w:type="numbering" w:customStyle="1" w:styleId="ImportedStyle104">
    <w:name w:val="Imported Style 104"/>
    <w:rsid w:val="00F254D9"/>
  </w:style>
  <w:style w:type="numbering" w:customStyle="1" w:styleId="List104">
    <w:name w:val="List 104"/>
    <w:basedOn w:val="ImportedStyle105"/>
    <w:rsid w:val="00F254D9"/>
    <w:pPr>
      <w:numPr>
        <w:numId w:val="112"/>
      </w:numPr>
    </w:pPr>
  </w:style>
  <w:style w:type="numbering" w:customStyle="1" w:styleId="ImportedStyle105">
    <w:name w:val="Imported Style 105"/>
    <w:rsid w:val="00F254D9"/>
  </w:style>
  <w:style w:type="numbering" w:customStyle="1" w:styleId="List105">
    <w:name w:val="List 105"/>
    <w:basedOn w:val="ImportedStyle106"/>
    <w:rsid w:val="00F254D9"/>
    <w:pPr>
      <w:numPr>
        <w:numId w:val="113"/>
      </w:numPr>
    </w:pPr>
  </w:style>
  <w:style w:type="numbering" w:customStyle="1" w:styleId="ImportedStyle106">
    <w:name w:val="Imported Style 106"/>
    <w:rsid w:val="00F254D9"/>
  </w:style>
  <w:style w:type="numbering" w:customStyle="1" w:styleId="List106">
    <w:name w:val="List 106"/>
    <w:basedOn w:val="ImportedStyle107"/>
    <w:rsid w:val="00F254D9"/>
    <w:pPr>
      <w:numPr>
        <w:numId w:val="114"/>
      </w:numPr>
    </w:pPr>
  </w:style>
  <w:style w:type="numbering" w:customStyle="1" w:styleId="ImportedStyle107">
    <w:name w:val="Imported Style 107"/>
    <w:rsid w:val="00F254D9"/>
  </w:style>
  <w:style w:type="numbering" w:customStyle="1" w:styleId="List107">
    <w:name w:val="List 107"/>
    <w:basedOn w:val="ImportedStyle108"/>
    <w:rsid w:val="00F254D9"/>
    <w:pPr>
      <w:numPr>
        <w:numId w:val="115"/>
      </w:numPr>
    </w:pPr>
  </w:style>
  <w:style w:type="numbering" w:customStyle="1" w:styleId="ImportedStyle108">
    <w:name w:val="Imported Style 108"/>
    <w:rsid w:val="00F254D9"/>
  </w:style>
  <w:style w:type="numbering" w:customStyle="1" w:styleId="List108">
    <w:name w:val="List 108"/>
    <w:basedOn w:val="ImportedStyle109"/>
    <w:rsid w:val="00F254D9"/>
    <w:pPr>
      <w:numPr>
        <w:numId w:val="116"/>
      </w:numPr>
    </w:pPr>
  </w:style>
  <w:style w:type="numbering" w:customStyle="1" w:styleId="ImportedStyle109">
    <w:name w:val="Imported Style 109"/>
    <w:rsid w:val="00F254D9"/>
  </w:style>
  <w:style w:type="numbering" w:customStyle="1" w:styleId="List109">
    <w:name w:val="List 109"/>
    <w:basedOn w:val="ImportedStyle110"/>
    <w:rsid w:val="00F254D9"/>
    <w:pPr>
      <w:numPr>
        <w:numId w:val="117"/>
      </w:numPr>
    </w:pPr>
  </w:style>
  <w:style w:type="numbering" w:customStyle="1" w:styleId="ImportedStyle110">
    <w:name w:val="Imported Style 110"/>
    <w:rsid w:val="00F254D9"/>
  </w:style>
  <w:style w:type="numbering" w:customStyle="1" w:styleId="List110">
    <w:name w:val="List 110"/>
    <w:basedOn w:val="ImportedStyle111"/>
    <w:rsid w:val="00F254D9"/>
    <w:pPr>
      <w:numPr>
        <w:numId w:val="118"/>
      </w:numPr>
    </w:pPr>
  </w:style>
  <w:style w:type="numbering" w:customStyle="1" w:styleId="ImportedStyle111">
    <w:name w:val="Imported Style 111"/>
    <w:rsid w:val="00F254D9"/>
  </w:style>
  <w:style w:type="numbering" w:customStyle="1" w:styleId="List111">
    <w:name w:val="List 111"/>
    <w:basedOn w:val="ImportedStyle112"/>
    <w:rsid w:val="00F254D9"/>
    <w:pPr>
      <w:numPr>
        <w:numId w:val="119"/>
      </w:numPr>
    </w:pPr>
  </w:style>
  <w:style w:type="numbering" w:customStyle="1" w:styleId="ImportedStyle112">
    <w:name w:val="Imported Style 112"/>
    <w:rsid w:val="00F254D9"/>
  </w:style>
  <w:style w:type="numbering" w:customStyle="1" w:styleId="List112">
    <w:name w:val="List 112"/>
    <w:basedOn w:val="ImportedStyle113"/>
    <w:rsid w:val="00F254D9"/>
    <w:pPr>
      <w:numPr>
        <w:numId w:val="120"/>
      </w:numPr>
    </w:pPr>
  </w:style>
  <w:style w:type="numbering" w:customStyle="1" w:styleId="ImportedStyle113">
    <w:name w:val="Imported Style 113"/>
    <w:rsid w:val="00F254D9"/>
  </w:style>
  <w:style w:type="numbering" w:customStyle="1" w:styleId="List113">
    <w:name w:val="List 113"/>
    <w:basedOn w:val="ImportedStyle114"/>
    <w:rsid w:val="00F254D9"/>
    <w:pPr>
      <w:numPr>
        <w:numId w:val="121"/>
      </w:numPr>
    </w:pPr>
  </w:style>
  <w:style w:type="numbering" w:customStyle="1" w:styleId="ImportedStyle114">
    <w:name w:val="Imported Style 114"/>
    <w:rsid w:val="00F254D9"/>
  </w:style>
  <w:style w:type="numbering" w:customStyle="1" w:styleId="List114">
    <w:name w:val="List 114"/>
    <w:basedOn w:val="ImportedStyle115"/>
    <w:rsid w:val="00F254D9"/>
    <w:pPr>
      <w:numPr>
        <w:numId w:val="122"/>
      </w:numPr>
    </w:pPr>
  </w:style>
  <w:style w:type="numbering" w:customStyle="1" w:styleId="ImportedStyle115">
    <w:name w:val="Imported Style 115"/>
    <w:rsid w:val="00F254D9"/>
  </w:style>
  <w:style w:type="numbering" w:customStyle="1" w:styleId="List115">
    <w:name w:val="List 115"/>
    <w:basedOn w:val="ImportedStyle116"/>
    <w:rsid w:val="00F254D9"/>
    <w:pPr>
      <w:numPr>
        <w:numId w:val="123"/>
      </w:numPr>
    </w:pPr>
  </w:style>
  <w:style w:type="numbering" w:customStyle="1" w:styleId="ImportedStyle116">
    <w:name w:val="Imported Style 116"/>
    <w:rsid w:val="00F254D9"/>
  </w:style>
  <w:style w:type="numbering" w:customStyle="1" w:styleId="List116">
    <w:name w:val="List 116"/>
    <w:basedOn w:val="ImportedStyle117"/>
    <w:rsid w:val="00F254D9"/>
    <w:pPr>
      <w:numPr>
        <w:numId w:val="124"/>
      </w:numPr>
    </w:pPr>
  </w:style>
  <w:style w:type="numbering" w:customStyle="1" w:styleId="ImportedStyle117">
    <w:name w:val="Imported Style 117"/>
    <w:rsid w:val="00F254D9"/>
  </w:style>
  <w:style w:type="numbering" w:customStyle="1" w:styleId="List117">
    <w:name w:val="List 117"/>
    <w:basedOn w:val="ImportedStyle118"/>
    <w:rsid w:val="00F254D9"/>
    <w:pPr>
      <w:numPr>
        <w:numId w:val="125"/>
      </w:numPr>
    </w:pPr>
  </w:style>
  <w:style w:type="numbering" w:customStyle="1" w:styleId="ImportedStyle118">
    <w:name w:val="Imported Style 118"/>
    <w:rsid w:val="00F254D9"/>
  </w:style>
  <w:style w:type="numbering" w:customStyle="1" w:styleId="List118">
    <w:name w:val="List 118"/>
    <w:basedOn w:val="ImportedStyle119"/>
    <w:rsid w:val="00F254D9"/>
    <w:pPr>
      <w:numPr>
        <w:numId w:val="126"/>
      </w:numPr>
    </w:pPr>
  </w:style>
  <w:style w:type="numbering" w:customStyle="1" w:styleId="ImportedStyle119">
    <w:name w:val="Imported Style 119"/>
    <w:rsid w:val="00F254D9"/>
  </w:style>
  <w:style w:type="numbering" w:customStyle="1" w:styleId="List119">
    <w:name w:val="List 119"/>
    <w:basedOn w:val="ImportedStyle120"/>
    <w:rsid w:val="00F254D9"/>
    <w:pPr>
      <w:numPr>
        <w:numId w:val="127"/>
      </w:numPr>
    </w:pPr>
  </w:style>
  <w:style w:type="numbering" w:customStyle="1" w:styleId="ImportedStyle120">
    <w:name w:val="Imported Style 120"/>
    <w:rsid w:val="00F254D9"/>
  </w:style>
  <w:style w:type="numbering" w:customStyle="1" w:styleId="List120">
    <w:name w:val="List 120"/>
    <w:basedOn w:val="ImportedStyle121"/>
    <w:rsid w:val="00F254D9"/>
    <w:pPr>
      <w:numPr>
        <w:numId w:val="128"/>
      </w:numPr>
    </w:pPr>
  </w:style>
  <w:style w:type="numbering" w:customStyle="1" w:styleId="ImportedStyle121">
    <w:name w:val="Imported Style 121"/>
    <w:rsid w:val="00F254D9"/>
  </w:style>
  <w:style w:type="numbering" w:customStyle="1" w:styleId="List121">
    <w:name w:val="List 121"/>
    <w:basedOn w:val="ImportedStyle122"/>
    <w:rsid w:val="00F254D9"/>
    <w:pPr>
      <w:numPr>
        <w:numId w:val="129"/>
      </w:numPr>
    </w:pPr>
  </w:style>
  <w:style w:type="numbering" w:customStyle="1" w:styleId="ImportedStyle122">
    <w:name w:val="Imported Style 122"/>
    <w:rsid w:val="00F254D9"/>
  </w:style>
  <w:style w:type="numbering" w:customStyle="1" w:styleId="List122">
    <w:name w:val="List 122"/>
    <w:basedOn w:val="ImportedStyle123"/>
    <w:rsid w:val="00F254D9"/>
    <w:pPr>
      <w:numPr>
        <w:numId w:val="130"/>
      </w:numPr>
    </w:pPr>
  </w:style>
  <w:style w:type="numbering" w:customStyle="1" w:styleId="ImportedStyle123">
    <w:name w:val="Imported Style 123"/>
    <w:rsid w:val="00F254D9"/>
  </w:style>
  <w:style w:type="numbering" w:customStyle="1" w:styleId="List123">
    <w:name w:val="List 123"/>
    <w:basedOn w:val="ImportedStyle124"/>
    <w:rsid w:val="00F254D9"/>
    <w:pPr>
      <w:numPr>
        <w:numId w:val="131"/>
      </w:numPr>
    </w:pPr>
  </w:style>
  <w:style w:type="numbering" w:customStyle="1" w:styleId="ImportedStyle124">
    <w:name w:val="Imported Style 124"/>
    <w:rsid w:val="00F254D9"/>
  </w:style>
  <w:style w:type="numbering" w:customStyle="1" w:styleId="List124">
    <w:name w:val="List 124"/>
    <w:basedOn w:val="ImportedStyle125"/>
    <w:rsid w:val="00F254D9"/>
    <w:pPr>
      <w:numPr>
        <w:numId w:val="132"/>
      </w:numPr>
    </w:pPr>
  </w:style>
  <w:style w:type="numbering" w:customStyle="1" w:styleId="ImportedStyle125">
    <w:name w:val="Imported Style 125"/>
    <w:rsid w:val="00F254D9"/>
  </w:style>
  <w:style w:type="numbering" w:customStyle="1" w:styleId="List125">
    <w:name w:val="List 125"/>
    <w:basedOn w:val="ImportedStyle126"/>
    <w:rsid w:val="00F254D9"/>
    <w:pPr>
      <w:numPr>
        <w:numId w:val="133"/>
      </w:numPr>
    </w:pPr>
  </w:style>
  <w:style w:type="numbering" w:customStyle="1" w:styleId="ImportedStyle126">
    <w:name w:val="Imported Style 126"/>
    <w:rsid w:val="00F254D9"/>
  </w:style>
  <w:style w:type="numbering" w:customStyle="1" w:styleId="List126">
    <w:name w:val="List 126"/>
    <w:basedOn w:val="ImportedStyle127"/>
    <w:rsid w:val="00F254D9"/>
    <w:pPr>
      <w:numPr>
        <w:numId w:val="134"/>
      </w:numPr>
    </w:pPr>
  </w:style>
  <w:style w:type="numbering" w:customStyle="1" w:styleId="ImportedStyle127">
    <w:name w:val="Imported Style 127"/>
    <w:rsid w:val="00F254D9"/>
  </w:style>
  <w:style w:type="character" w:customStyle="1" w:styleId="Hyperlink2">
    <w:name w:val="Hyperlink.2"/>
    <w:rsid w:val="00F254D9"/>
  </w:style>
  <w:style w:type="character" w:customStyle="1" w:styleId="Hyperlink0">
    <w:name w:val="Hyperlink.0"/>
    <w:rsid w:val="00F254D9"/>
    <w:rPr>
      <w:rFonts w:ascii="Arial Narrow" w:eastAsia="Arial Narrow" w:hAnsi="Arial Narrow" w:cs="Arial Narrow"/>
      <w:color w:val="663366"/>
      <w:sz w:val="16"/>
      <w:szCs w:val="16"/>
      <w:u w:val="single" w:color="000000"/>
      <w:lang w:val="en-US"/>
    </w:rPr>
  </w:style>
  <w:style w:type="paragraph" w:customStyle="1" w:styleId="Style7">
    <w:name w:val="Style7"/>
    <w:rsid w:val="00F254D9"/>
    <w:pPr>
      <w:pBdr>
        <w:top w:val="nil"/>
        <w:left w:val="nil"/>
        <w:bottom w:val="nil"/>
        <w:right w:val="nil"/>
        <w:between w:val="nil"/>
        <w:bar w:val="nil"/>
      </w:pBdr>
      <w:spacing w:after="160" w:line="259" w:lineRule="auto"/>
    </w:pPr>
    <w:rPr>
      <w:rFonts w:ascii="Arial Narrow" w:eastAsia="Arial Unicode MS" w:hAnsi="Arial Unicode MS" w:cs="Arial Unicode MS"/>
      <w:color w:val="000000"/>
      <w:sz w:val="22"/>
      <w:szCs w:val="22"/>
      <w:u w:color="000000"/>
      <w:bdr w:val="nil"/>
      <w:lang w:val="en-US"/>
    </w:rPr>
  </w:style>
  <w:style w:type="character" w:customStyle="1" w:styleId="Hyperlink1">
    <w:name w:val="Hyperlink.1"/>
    <w:rsid w:val="00F254D9"/>
  </w:style>
  <w:style w:type="numbering" w:customStyle="1" w:styleId="List127">
    <w:name w:val="List 127"/>
    <w:basedOn w:val="ImportedStyle128"/>
    <w:rsid w:val="00F254D9"/>
    <w:pPr>
      <w:numPr>
        <w:numId w:val="135"/>
      </w:numPr>
    </w:pPr>
  </w:style>
  <w:style w:type="numbering" w:customStyle="1" w:styleId="ImportedStyle128">
    <w:name w:val="Imported Style 128"/>
    <w:rsid w:val="00F254D9"/>
  </w:style>
  <w:style w:type="numbering" w:customStyle="1" w:styleId="List128">
    <w:name w:val="List 128"/>
    <w:basedOn w:val="ImportedStyle129"/>
    <w:rsid w:val="00F254D9"/>
    <w:pPr>
      <w:numPr>
        <w:numId w:val="136"/>
      </w:numPr>
    </w:pPr>
  </w:style>
  <w:style w:type="numbering" w:customStyle="1" w:styleId="ImportedStyle129">
    <w:name w:val="Imported Style 129"/>
    <w:rsid w:val="00F254D9"/>
  </w:style>
  <w:style w:type="numbering" w:customStyle="1" w:styleId="List129">
    <w:name w:val="List 129"/>
    <w:basedOn w:val="ImportedStyle130"/>
    <w:rsid w:val="00F254D9"/>
    <w:pPr>
      <w:numPr>
        <w:numId w:val="137"/>
      </w:numPr>
    </w:pPr>
  </w:style>
  <w:style w:type="numbering" w:customStyle="1" w:styleId="ImportedStyle130">
    <w:name w:val="Imported Style 130"/>
    <w:rsid w:val="00F254D9"/>
  </w:style>
  <w:style w:type="numbering" w:customStyle="1" w:styleId="List130">
    <w:name w:val="List 130"/>
    <w:basedOn w:val="ImportedStyle131"/>
    <w:rsid w:val="00F254D9"/>
    <w:pPr>
      <w:numPr>
        <w:numId w:val="138"/>
      </w:numPr>
    </w:pPr>
  </w:style>
  <w:style w:type="numbering" w:customStyle="1" w:styleId="ImportedStyle131">
    <w:name w:val="Imported Style 131"/>
    <w:rsid w:val="00F254D9"/>
  </w:style>
  <w:style w:type="numbering" w:customStyle="1" w:styleId="List131">
    <w:name w:val="List 131"/>
    <w:basedOn w:val="ImportedStyle132"/>
    <w:rsid w:val="00F254D9"/>
    <w:pPr>
      <w:numPr>
        <w:numId w:val="139"/>
      </w:numPr>
    </w:pPr>
  </w:style>
  <w:style w:type="numbering" w:customStyle="1" w:styleId="ImportedStyle132">
    <w:name w:val="Imported Style 132"/>
    <w:rsid w:val="00F254D9"/>
  </w:style>
  <w:style w:type="paragraph" w:styleId="BalloonText">
    <w:name w:val="Balloon Text"/>
    <w:basedOn w:val="Normal"/>
    <w:link w:val="BalloonTextChar"/>
    <w:uiPriority w:val="99"/>
    <w:semiHidden/>
    <w:unhideWhenUsed/>
    <w:rsid w:val="00F254D9"/>
    <w:pPr>
      <w:pBdr>
        <w:top w:val="nil"/>
        <w:left w:val="nil"/>
        <w:bottom w:val="nil"/>
        <w:right w:val="nil"/>
        <w:between w:val="nil"/>
        <w:bar w:val="nil"/>
      </w:pBdr>
      <w:spacing w:after="0" w:line="240" w:lineRule="auto"/>
    </w:pPr>
    <w:rPr>
      <w:rFonts w:ascii="Segoe UI" w:hAnsi="Segoe UI" w:cs="Segoe UI"/>
      <w:color w:val="000000"/>
      <w:sz w:val="18"/>
      <w:szCs w:val="18"/>
      <w:u w:color="000000"/>
      <w:bdr w:val="nil"/>
      <w:lang w:bidi="ar-SA"/>
    </w:rPr>
  </w:style>
  <w:style w:type="character" w:customStyle="1" w:styleId="BalloonTextChar">
    <w:name w:val="Balloon Text Char"/>
    <w:link w:val="BalloonText"/>
    <w:uiPriority w:val="99"/>
    <w:semiHidden/>
    <w:rsid w:val="00F254D9"/>
    <w:rPr>
      <w:rFonts w:ascii="Segoe UI" w:hAnsi="Segoe UI" w:cs="Segoe UI"/>
      <w:color w:val="000000"/>
      <w:sz w:val="18"/>
      <w:szCs w:val="18"/>
      <w:u w:color="000000"/>
      <w:bdr w:val="nil"/>
      <w:lang w:val="en-US" w:eastAsia="en-US"/>
    </w:rPr>
  </w:style>
  <w:style w:type="paragraph" w:customStyle="1" w:styleId="ParaAttribute4">
    <w:name w:val="ParaAttribute4"/>
    <w:rsid w:val="00F254D9"/>
    <w:pPr>
      <w:widowControl w:val="0"/>
      <w:wordWrap w:val="0"/>
      <w:spacing w:after="200"/>
      <w:jc w:val="both"/>
    </w:pPr>
    <w:rPr>
      <w:rFonts w:ascii="Times New Roman" w:eastAsia="Batang" w:hAnsi="Times New Roman"/>
      <w:lang w:val="en-US" w:eastAsia="en-US"/>
    </w:rPr>
  </w:style>
  <w:style w:type="paragraph" w:customStyle="1" w:styleId="Heading51">
    <w:name w:val="Heading 51"/>
    <w:basedOn w:val="Normal"/>
    <w:next w:val="Normal"/>
    <w:uiPriority w:val="9"/>
    <w:unhideWhenUsed/>
    <w:qFormat/>
    <w:rsid w:val="00F254D9"/>
    <w:pPr>
      <w:pBdr>
        <w:bottom w:val="single" w:sz="6" w:space="1" w:color="4F81BD"/>
      </w:pBdr>
      <w:spacing w:before="300" w:after="0"/>
      <w:outlineLvl w:val="4"/>
    </w:pPr>
    <w:rPr>
      <w:rFonts w:eastAsia="Times New Roman"/>
      <w:b/>
      <w:caps/>
      <w:spacing w:val="10"/>
    </w:rPr>
  </w:style>
  <w:style w:type="character" w:customStyle="1" w:styleId="ColorfulList-Accent1Char">
    <w:name w:val="Colorful List - Accent 1 Char"/>
    <w:link w:val="ColorfulList-Accent11"/>
    <w:uiPriority w:val="34"/>
    <w:rsid w:val="00F254D9"/>
    <w:rPr>
      <w:sz w:val="22"/>
      <w:szCs w:val="22"/>
      <w:lang w:val="en-US" w:eastAsia="en-US" w:bidi="en-US"/>
    </w:rPr>
  </w:style>
  <w:style w:type="table" w:styleId="TableGrid">
    <w:name w:val="Table Grid"/>
    <w:basedOn w:val="TableNormal"/>
    <w:uiPriority w:val="39"/>
    <w:rsid w:val="00F25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A">
    <w:name w:val="Footnote Text A"/>
    <w:rsid w:val="00F254D9"/>
    <w:pPr>
      <w:pBdr>
        <w:top w:val="nil"/>
        <w:left w:val="nil"/>
        <w:bottom w:val="nil"/>
        <w:right w:val="nil"/>
        <w:between w:val="nil"/>
        <w:bar w:val="nil"/>
      </w:pBdr>
      <w:spacing w:after="160" w:line="259" w:lineRule="auto"/>
    </w:pPr>
    <w:rPr>
      <w:rFonts w:ascii="Times New Roman" w:eastAsia="Times New Roman" w:hAnsi="Times New Roman"/>
      <w:color w:val="000000"/>
      <w:u w:color="000000"/>
      <w:bdr w:val="nil"/>
      <w:lang w:val="en-US"/>
    </w:rPr>
  </w:style>
  <w:style w:type="paragraph" w:customStyle="1" w:styleId="TableContents">
    <w:name w:val="Table Contents"/>
    <w:rsid w:val="00F254D9"/>
    <w:pPr>
      <w:widowControl w:val="0"/>
      <w:pBdr>
        <w:top w:val="nil"/>
        <w:left w:val="nil"/>
        <w:bottom w:val="nil"/>
        <w:right w:val="nil"/>
        <w:between w:val="nil"/>
        <w:bar w:val="nil"/>
      </w:pBdr>
      <w:suppressAutoHyphens/>
    </w:pPr>
    <w:rPr>
      <w:rFonts w:ascii="Times New Roman" w:eastAsia="Times New Roman" w:hAnsi="Times New Roman"/>
      <w:color w:val="000000"/>
      <w:sz w:val="24"/>
      <w:szCs w:val="24"/>
      <w:u w:color="000000"/>
      <w:bdr w:val="nil"/>
      <w:lang w:val="en-US"/>
    </w:rPr>
  </w:style>
  <w:style w:type="paragraph" w:customStyle="1" w:styleId="OmniPage1797">
    <w:name w:val="OmniPage #1797"/>
    <w:rsid w:val="00F254D9"/>
    <w:pPr>
      <w:pBdr>
        <w:top w:val="nil"/>
        <w:left w:val="nil"/>
        <w:bottom w:val="nil"/>
        <w:right w:val="nil"/>
        <w:between w:val="nil"/>
        <w:bar w:val="nil"/>
      </w:pBdr>
      <w:tabs>
        <w:tab w:val="left" w:pos="555"/>
        <w:tab w:val="right" w:pos="7040"/>
      </w:tabs>
      <w:spacing w:after="160" w:line="259" w:lineRule="auto"/>
      <w:jc w:val="both"/>
    </w:pPr>
    <w:rPr>
      <w:rFonts w:ascii="Times New Roman" w:eastAsia="Times New Roman" w:hAnsi="Times New Roman"/>
      <w:color w:val="000000"/>
      <w:sz w:val="21"/>
      <w:szCs w:val="21"/>
      <w:u w:color="000000"/>
      <w:bdr w:val="nil"/>
      <w:lang w:val="en-US"/>
    </w:rPr>
  </w:style>
  <w:style w:type="paragraph" w:styleId="NormalWeb">
    <w:name w:val="Normal (Web)"/>
    <w:uiPriority w:val="99"/>
    <w:rsid w:val="00F254D9"/>
    <w:pPr>
      <w:pBdr>
        <w:top w:val="nil"/>
        <w:left w:val="nil"/>
        <w:bottom w:val="nil"/>
        <w:right w:val="nil"/>
        <w:between w:val="nil"/>
        <w:bar w:val="nil"/>
      </w:pBdr>
      <w:spacing w:before="100" w:after="100"/>
    </w:pPr>
    <w:rPr>
      <w:rFonts w:ascii="Times New Roman" w:eastAsia="Times New Roman" w:hAnsi="Times New Roman"/>
      <w:color w:val="000000"/>
      <w:sz w:val="24"/>
      <w:szCs w:val="24"/>
      <w:u w:color="000000"/>
      <w:bdr w:val="nil"/>
      <w:lang w:val="en-US"/>
    </w:rPr>
  </w:style>
  <w:style w:type="character" w:customStyle="1" w:styleId="None">
    <w:name w:val="None"/>
    <w:rsid w:val="00F254D9"/>
  </w:style>
  <w:style w:type="paragraph" w:customStyle="1" w:styleId="ColorfulShading-Accent11">
    <w:name w:val="Colorful Shading - Accent 11"/>
    <w:hidden/>
    <w:uiPriority w:val="99"/>
    <w:semiHidden/>
    <w:rsid w:val="00F254D9"/>
    <w:rPr>
      <w:rFonts w:cs="Calibri"/>
      <w:color w:val="000000"/>
      <w:sz w:val="22"/>
      <w:szCs w:val="22"/>
      <w:u w:color="000000"/>
      <w:bdr w:val="nil"/>
      <w:lang w:val="en-US" w:eastAsia="en-US"/>
    </w:rPr>
  </w:style>
  <w:style w:type="character" w:styleId="CommentReference">
    <w:name w:val="annotation reference"/>
    <w:uiPriority w:val="99"/>
    <w:semiHidden/>
    <w:unhideWhenUsed/>
    <w:rsid w:val="00F254D9"/>
    <w:rPr>
      <w:sz w:val="16"/>
      <w:szCs w:val="16"/>
    </w:rPr>
  </w:style>
  <w:style w:type="paragraph" w:styleId="CommentText">
    <w:name w:val="annotation text"/>
    <w:basedOn w:val="Normal"/>
    <w:link w:val="CommentTextChar"/>
    <w:unhideWhenUsed/>
    <w:rsid w:val="00F254D9"/>
    <w:pPr>
      <w:pBdr>
        <w:top w:val="nil"/>
        <w:left w:val="nil"/>
        <w:bottom w:val="nil"/>
        <w:right w:val="nil"/>
        <w:between w:val="nil"/>
        <w:bar w:val="nil"/>
      </w:pBdr>
      <w:spacing w:after="160" w:line="240" w:lineRule="auto"/>
    </w:pPr>
    <w:rPr>
      <w:rFonts w:cs="Calibri"/>
      <w:color w:val="000000"/>
      <w:sz w:val="20"/>
      <w:szCs w:val="20"/>
      <w:u w:color="000000"/>
      <w:bdr w:val="nil"/>
      <w:lang w:bidi="ar-SA"/>
    </w:rPr>
  </w:style>
  <w:style w:type="character" w:customStyle="1" w:styleId="CommentTextChar">
    <w:name w:val="Comment Text Char"/>
    <w:link w:val="CommentText"/>
    <w:rsid w:val="00F254D9"/>
    <w:rPr>
      <w:rFonts w:cs="Calibri"/>
      <w:color w:val="000000"/>
      <w:u w:color="000000"/>
      <w:bdr w:val="nil"/>
      <w:lang w:val="en-US" w:eastAsia="en-US"/>
    </w:rPr>
  </w:style>
  <w:style w:type="paragraph" w:styleId="CommentSubject">
    <w:name w:val="annotation subject"/>
    <w:basedOn w:val="CommentText"/>
    <w:next w:val="CommentText"/>
    <w:link w:val="CommentSubjectChar"/>
    <w:uiPriority w:val="99"/>
    <w:semiHidden/>
    <w:unhideWhenUsed/>
    <w:rsid w:val="00F254D9"/>
    <w:rPr>
      <w:b/>
      <w:bCs/>
    </w:rPr>
  </w:style>
  <w:style w:type="character" w:customStyle="1" w:styleId="CommentSubjectChar">
    <w:name w:val="Comment Subject Char"/>
    <w:link w:val="CommentSubject"/>
    <w:uiPriority w:val="99"/>
    <w:semiHidden/>
    <w:rsid w:val="00F254D9"/>
    <w:rPr>
      <w:rFonts w:cs="Calibri"/>
      <w:b/>
      <w:bCs/>
      <w:color w:val="000000"/>
      <w:u w:color="000000"/>
      <w:bdr w:val="nil"/>
      <w:lang w:val="en-US" w:eastAsia="en-US"/>
    </w:rPr>
  </w:style>
  <w:style w:type="paragraph" w:customStyle="1" w:styleId="Heading">
    <w:name w:val="Heading"/>
    <w:next w:val="Normal"/>
    <w:rsid w:val="00F254D9"/>
    <w:pPr>
      <w:pBdr>
        <w:top w:val="nil"/>
        <w:left w:val="nil"/>
        <w:bottom w:val="nil"/>
        <w:right w:val="nil"/>
        <w:between w:val="nil"/>
        <w:bar w:val="nil"/>
      </w:pBdr>
      <w:jc w:val="center"/>
    </w:pPr>
    <w:rPr>
      <w:rFonts w:ascii="Times New Roman" w:eastAsia="Times New Roman" w:hAnsi="Times New Roman"/>
      <w:b/>
      <w:bCs/>
      <w:caps/>
      <w:color w:val="000000"/>
      <w:sz w:val="24"/>
      <w:szCs w:val="24"/>
      <w:u w:color="000000"/>
      <w:bdr w:val="nil"/>
      <w:lang w:val="en-US"/>
    </w:rPr>
  </w:style>
  <w:style w:type="paragraph" w:styleId="BodyText3">
    <w:name w:val="Body Text 3"/>
    <w:link w:val="BodyText3Char"/>
    <w:rsid w:val="00F254D9"/>
    <w:pPr>
      <w:pBdr>
        <w:top w:val="nil"/>
        <w:left w:val="nil"/>
        <w:bottom w:val="nil"/>
        <w:right w:val="nil"/>
        <w:between w:val="nil"/>
        <w:bar w:val="nil"/>
      </w:pBdr>
      <w:jc w:val="both"/>
    </w:pPr>
    <w:rPr>
      <w:rFonts w:ascii="Times New Roman" w:eastAsia="Times New Roman" w:hAnsi="Times New Roman"/>
      <w:color w:val="000000"/>
      <w:sz w:val="18"/>
      <w:szCs w:val="18"/>
      <w:u w:color="000000"/>
      <w:bdr w:val="nil"/>
      <w:lang w:val="en-US"/>
    </w:rPr>
  </w:style>
  <w:style w:type="character" w:customStyle="1" w:styleId="BodyText3Char">
    <w:name w:val="Body Text 3 Char"/>
    <w:link w:val="BodyText3"/>
    <w:rsid w:val="00F254D9"/>
    <w:rPr>
      <w:rFonts w:ascii="Times New Roman" w:eastAsia="Times New Roman" w:hAnsi="Times New Roman"/>
      <w:color w:val="000000"/>
      <w:sz w:val="18"/>
      <w:szCs w:val="18"/>
      <w:u w:color="000000"/>
      <w:bdr w:val="nil"/>
      <w:lang w:val="en-US"/>
    </w:rPr>
  </w:style>
  <w:style w:type="paragraph" w:styleId="ListParagraph">
    <w:name w:val="List Paragraph"/>
    <w:basedOn w:val="Normal"/>
    <w:link w:val="ListParagraphChar"/>
    <w:uiPriority w:val="34"/>
    <w:qFormat/>
    <w:rsid w:val="00462E0D"/>
    <w:pPr>
      <w:ind w:left="720"/>
      <w:contextualSpacing/>
    </w:pPr>
  </w:style>
  <w:style w:type="paragraph" w:styleId="NoSpacing">
    <w:name w:val="No Spacing"/>
    <w:uiPriority w:val="1"/>
    <w:qFormat/>
    <w:rsid w:val="002F6689"/>
    <w:rPr>
      <w:rFonts w:asciiTheme="minorHAnsi" w:eastAsiaTheme="minorHAnsi" w:hAnsiTheme="minorHAnsi" w:cstheme="minorBidi"/>
      <w:sz w:val="22"/>
      <w:szCs w:val="22"/>
      <w:lang w:eastAsia="en-US"/>
    </w:rPr>
  </w:style>
  <w:style w:type="character" w:customStyle="1" w:styleId="ListParagraphChar">
    <w:name w:val="List Paragraph Char"/>
    <w:link w:val="ListParagraph"/>
    <w:uiPriority w:val="34"/>
    <w:rsid w:val="002F6689"/>
    <w:rPr>
      <w:sz w:val="22"/>
      <w:szCs w:val="22"/>
      <w:lang w:val="en-US" w:eastAsia="en-US" w:bidi="en-US"/>
    </w:rPr>
  </w:style>
  <w:style w:type="table" w:customStyle="1" w:styleId="TableGrid1">
    <w:name w:val="Table Grid1"/>
    <w:basedOn w:val="TableNormal"/>
    <w:next w:val="TableGrid"/>
    <w:uiPriority w:val="39"/>
    <w:rsid w:val="00A90D7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E3F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A26A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406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B7B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B2D87"/>
    <w:pPr>
      <w:spacing w:before="120" w:after="120" w:line="259" w:lineRule="auto"/>
      <w:ind w:left="720"/>
    </w:pPr>
    <w:rPr>
      <w:color w:val="44546A"/>
      <w:sz w:val="24"/>
      <w:szCs w:val="24"/>
      <w:lang w:val="en-CA" w:bidi="ar-SA"/>
    </w:rPr>
  </w:style>
  <w:style w:type="character" w:customStyle="1" w:styleId="QuoteChar">
    <w:name w:val="Quote Char"/>
    <w:basedOn w:val="DefaultParagraphFont"/>
    <w:link w:val="Quote"/>
    <w:uiPriority w:val="29"/>
    <w:rsid w:val="000B2D87"/>
    <w:rPr>
      <w:color w:val="44546A"/>
      <w:sz w:val="24"/>
      <w:szCs w:val="24"/>
      <w:lang w:eastAsia="en-US"/>
    </w:rPr>
  </w:style>
  <w:style w:type="paragraph" w:styleId="IntenseQuote">
    <w:name w:val="Intense Quote"/>
    <w:basedOn w:val="Normal"/>
    <w:next w:val="Normal"/>
    <w:link w:val="IntenseQuoteChar"/>
    <w:uiPriority w:val="30"/>
    <w:qFormat/>
    <w:rsid w:val="000B2D87"/>
    <w:pPr>
      <w:spacing w:before="100" w:beforeAutospacing="1" w:after="240" w:line="240" w:lineRule="auto"/>
      <w:ind w:left="720"/>
      <w:jc w:val="center"/>
    </w:pPr>
    <w:rPr>
      <w:rFonts w:ascii="Calibri Light" w:eastAsia="SimSun" w:hAnsi="Calibri Light"/>
      <w:color w:val="44546A"/>
      <w:spacing w:val="-6"/>
      <w:sz w:val="32"/>
      <w:szCs w:val="32"/>
      <w:lang w:val="en-CA" w:bidi="ar-SA"/>
    </w:rPr>
  </w:style>
  <w:style w:type="character" w:customStyle="1" w:styleId="IntenseQuoteChar">
    <w:name w:val="Intense Quote Char"/>
    <w:basedOn w:val="DefaultParagraphFont"/>
    <w:link w:val="IntenseQuote"/>
    <w:uiPriority w:val="30"/>
    <w:rsid w:val="000B2D87"/>
    <w:rPr>
      <w:rFonts w:ascii="Calibri Light" w:eastAsia="SimSun" w:hAnsi="Calibri Light"/>
      <w:color w:val="44546A"/>
      <w:spacing w:val="-6"/>
      <w:sz w:val="32"/>
      <w:szCs w:val="32"/>
      <w:lang w:eastAsia="en-US"/>
    </w:rPr>
  </w:style>
  <w:style w:type="paragraph" w:styleId="Revision">
    <w:name w:val="Revision"/>
    <w:hidden/>
    <w:uiPriority w:val="99"/>
    <w:semiHidden/>
    <w:rsid w:val="000B2D87"/>
    <w:rPr>
      <w:rFonts w:cs="Calibri"/>
      <w:color w:val="000000"/>
      <w:sz w:val="22"/>
      <w:szCs w:val="22"/>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eb.undp.org/evaluation/documents/guidance/GEF/UNDP-GEF-TE-Guide.pdf" TargetMode="External"/><Relationship Id="rId18" Type="http://schemas.openxmlformats.org/officeDocument/2006/relationships/image" Target="media/image7.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greenpeace.org/africa/global/africa/graphics/foodforlife/fostering%2520economic%2520resilience.pdf" TargetMode="External"/><Relationship Id="rId7" Type="http://schemas.openxmlformats.org/officeDocument/2006/relationships/endnotes" Target="endnotes.xml"/><Relationship Id="rId12" Type="http://schemas.openxmlformats.org/officeDocument/2006/relationships/hyperlink" Target="https://en.wikipedia.org/wiki/yap" TargetMode="External"/><Relationship Id="rId17" Type="http://schemas.openxmlformats.org/officeDocument/2006/relationships/image" Target="media/image6.w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fao.org/3/a-i4175e.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unevaluation.org/ethicalguidelines" TargetMode="External"/><Relationship Id="rId23" Type="http://schemas.openxmlformats.org/officeDocument/2006/relationships/hyperlink" Target="http://www.ncbi.nlm.nih.gov/pubmed/17652071" TargetMode="External"/><Relationship Id="rId10" Type="http://schemas.openxmlformats.org/officeDocument/2006/relationships/image" Target="media/image3.jpeg"/><Relationship Id="rId19" Type="http://schemas.openxmlformats.org/officeDocument/2006/relationships/oleObject" Target="embeddings/Microsoft_Word_97_-_2003_Document1.doc"/><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eb.undp.org/evaluation/documents/guidance/GEF/UNDP-GEF-TE-Guide.pdf" TargetMode="External"/><Relationship Id="rId22" Type="http://schemas.openxmlformats.org/officeDocument/2006/relationships/hyperlink" Target="http://www.blm.gov/nstc/library/pdf/measandmon.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ncbi.nlm.nih.gov/pubmed/17652071" TargetMode="External"/><Relationship Id="rId13" Type="http://schemas.openxmlformats.org/officeDocument/2006/relationships/hyperlink" Target="http://dx.doi.org/10.1016/S0271-5317(01)00374-8" TargetMode="External"/><Relationship Id="rId3" Type="http://schemas.openxmlformats.org/officeDocument/2006/relationships/hyperlink" Target="http://www.ncbi.nlm.nih.gov/pubmed/17652071" TargetMode="External"/><Relationship Id="rId7" Type="http://schemas.openxmlformats.org/officeDocument/2006/relationships/hyperlink" Target="http://www.thegef.org/gef/sites/thegef.org/files/documents/M2_ROtI%20Handbook.pdf" TargetMode="External"/><Relationship Id="rId12" Type="http://schemas.openxmlformats.org/officeDocument/2006/relationships/hyperlink" Target="http://dx.doi.org/10.1016/S0271-5317(01)00374-8" TargetMode="External"/><Relationship Id="rId17" Type="http://schemas.openxmlformats.org/officeDocument/2006/relationships/hyperlink" Target="http://dx.doi.org/10.1016/S0271-5317(01)00374-8" TargetMode="External"/><Relationship Id="rId2" Type="http://schemas.openxmlformats.org/officeDocument/2006/relationships/hyperlink" Target="http://www.blm.gov/nstc/library/pdf/measandmon.pdf" TargetMode="External"/><Relationship Id="rId16" Type="http://schemas.openxmlformats.org/officeDocument/2006/relationships/hyperlink" Target="http://dx.doi.org/10.1016/S0271-5317(01)00374-8" TargetMode="External"/><Relationship Id="rId1" Type="http://schemas.openxmlformats.org/officeDocument/2006/relationships/hyperlink" Target="http://www.blm.gov/nstc/library/pdf/measandmon.pdf" TargetMode="External"/><Relationship Id="rId6" Type="http://schemas.openxmlformats.org/officeDocument/2006/relationships/hyperlink" Target="http://www.undp.org/evaluation/handbook" TargetMode="External"/><Relationship Id="rId11" Type="http://schemas.openxmlformats.org/officeDocument/2006/relationships/hyperlink" Target="http://dx.doi.org/10.1016/j.jfca.2006.03.009" TargetMode="External"/><Relationship Id="rId5" Type="http://schemas.openxmlformats.org/officeDocument/2006/relationships/hyperlink" Target="http://dx.doi.org/10.1016/j.jfca.2006.03.009" TargetMode="External"/><Relationship Id="rId15" Type="http://schemas.openxmlformats.org/officeDocument/2006/relationships/hyperlink" Target="http://dx.doi.org/10.1016/S0271-5317(01)00374-8" TargetMode="External"/><Relationship Id="rId10" Type="http://schemas.openxmlformats.org/officeDocument/2006/relationships/hyperlink" Target="http://dx.doi.org/10.1016/j.jfca.2006.03.009" TargetMode="External"/><Relationship Id="rId4" Type="http://schemas.openxmlformats.org/officeDocument/2006/relationships/hyperlink" Target="http://dx.doi.org/10.1016/j.jfca.2006.03.009" TargetMode="External"/><Relationship Id="rId9" Type="http://schemas.openxmlformats.org/officeDocument/2006/relationships/hyperlink" Target="http://www.greenpeace.org/africa/global/africa/graphics/foodforlife/fostering%2520economic%2520resilience.pdf" TargetMode="External"/><Relationship Id="rId14" Type="http://schemas.openxmlformats.org/officeDocument/2006/relationships/hyperlink" Target="http://dx.doi.org/10.1016/S0271-5317(01)0037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77893</Words>
  <Characters>443994</Characters>
  <Application>Microsoft Office Word</Application>
  <DocSecurity>0</DocSecurity>
  <Lines>3699</Lines>
  <Paragraphs>1041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520846</CharactersWithSpaces>
  <SharedDoc>false</SharedDoc>
  <HLinks>
    <vt:vector size="108" baseType="variant">
      <vt:variant>
        <vt:i4>3276836</vt:i4>
      </vt:variant>
      <vt:variant>
        <vt:i4>114</vt:i4>
      </vt:variant>
      <vt:variant>
        <vt:i4>0</vt:i4>
      </vt:variant>
      <vt:variant>
        <vt:i4>5</vt:i4>
      </vt:variant>
      <vt:variant>
        <vt:lpwstr>http://www.ncbi.nlm.nih.gov/pubmed/17652071</vt:lpwstr>
      </vt:variant>
      <vt:variant>
        <vt:lpwstr/>
      </vt:variant>
      <vt:variant>
        <vt:i4>6291566</vt:i4>
      </vt:variant>
      <vt:variant>
        <vt:i4>111</vt:i4>
      </vt:variant>
      <vt:variant>
        <vt:i4>0</vt:i4>
      </vt:variant>
      <vt:variant>
        <vt:i4>5</vt:i4>
      </vt:variant>
      <vt:variant>
        <vt:lpwstr>http://www.blm.gov/nstc/library/pdf/measandmon.pdf</vt:lpwstr>
      </vt:variant>
      <vt:variant>
        <vt:lpwstr/>
      </vt:variant>
      <vt:variant>
        <vt:i4>1179676</vt:i4>
      </vt:variant>
      <vt:variant>
        <vt:i4>108</vt:i4>
      </vt:variant>
      <vt:variant>
        <vt:i4>0</vt:i4>
      </vt:variant>
      <vt:variant>
        <vt:i4>5</vt:i4>
      </vt:variant>
      <vt:variant>
        <vt:lpwstr>http://www.greenpeace.org/africa/global/africa/graphics/foodforlife/fostering%2520economic%2520resilience.pdf</vt:lpwstr>
      </vt:variant>
      <vt:variant>
        <vt:lpwstr/>
      </vt:variant>
      <vt:variant>
        <vt:i4>6029403</vt:i4>
      </vt:variant>
      <vt:variant>
        <vt:i4>99</vt:i4>
      </vt:variant>
      <vt:variant>
        <vt:i4>0</vt:i4>
      </vt:variant>
      <vt:variant>
        <vt:i4>5</vt:i4>
      </vt:variant>
      <vt:variant>
        <vt:lpwstr>http://www.unevaluation.org/ethicalguidelines</vt:lpwstr>
      </vt:variant>
      <vt:variant>
        <vt:lpwstr/>
      </vt:variant>
      <vt:variant>
        <vt:i4>1376315</vt:i4>
      </vt:variant>
      <vt:variant>
        <vt:i4>51</vt:i4>
      </vt:variant>
      <vt:variant>
        <vt:i4>0</vt:i4>
      </vt:variant>
      <vt:variant>
        <vt:i4>5</vt:i4>
      </vt:variant>
      <vt:variant>
        <vt:lpwstr/>
      </vt:variant>
      <vt:variant>
        <vt:lpwstr>_TOR_Annex_D:</vt:lpwstr>
      </vt:variant>
      <vt:variant>
        <vt:i4>1048635</vt:i4>
      </vt:variant>
      <vt:variant>
        <vt:i4>48</vt:i4>
      </vt:variant>
      <vt:variant>
        <vt:i4>0</vt:i4>
      </vt:variant>
      <vt:variant>
        <vt:i4>5</vt:i4>
      </vt:variant>
      <vt:variant>
        <vt:lpwstr/>
      </vt:variant>
      <vt:variant>
        <vt:lpwstr>_TOR_Annex_A:</vt:lpwstr>
      </vt:variant>
      <vt:variant>
        <vt:i4>1245243</vt:i4>
      </vt:variant>
      <vt:variant>
        <vt:i4>45</vt:i4>
      </vt:variant>
      <vt:variant>
        <vt:i4>0</vt:i4>
      </vt:variant>
      <vt:variant>
        <vt:i4>5</vt:i4>
      </vt:variant>
      <vt:variant>
        <vt:lpwstr/>
      </vt:variant>
      <vt:variant>
        <vt:lpwstr>_TOR_Annex_B:</vt:lpwstr>
      </vt:variant>
      <vt:variant>
        <vt:i4>1179707</vt:i4>
      </vt:variant>
      <vt:variant>
        <vt:i4>42</vt:i4>
      </vt:variant>
      <vt:variant>
        <vt:i4>0</vt:i4>
      </vt:variant>
      <vt:variant>
        <vt:i4>5</vt:i4>
      </vt:variant>
      <vt:variant>
        <vt:lpwstr/>
      </vt:variant>
      <vt:variant>
        <vt:lpwstr>_TOR_Annex_C:</vt:lpwstr>
      </vt:variant>
      <vt:variant>
        <vt:i4>2293796</vt:i4>
      </vt:variant>
      <vt:variant>
        <vt:i4>39</vt:i4>
      </vt:variant>
      <vt:variant>
        <vt:i4>0</vt:i4>
      </vt:variant>
      <vt:variant>
        <vt:i4>5</vt:i4>
      </vt:variant>
      <vt:variant>
        <vt:lpwstr>http://web.undp.org/evaluation/documents/guidance/GEF/UNDP-GEF-TE-Guide.pdf</vt:lpwstr>
      </vt:variant>
      <vt:variant>
        <vt:lpwstr/>
      </vt:variant>
      <vt:variant>
        <vt:i4>2293796</vt:i4>
      </vt:variant>
      <vt:variant>
        <vt:i4>36</vt:i4>
      </vt:variant>
      <vt:variant>
        <vt:i4>0</vt:i4>
      </vt:variant>
      <vt:variant>
        <vt:i4>5</vt:i4>
      </vt:variant>
      <vt:variant>
        <vt:lpwstr>http://web.undp.org/evaluation/documents/guidance/GEF/UNDP-GEF-TE-Guide.pdf</vt:lpwstr>
      </vt:variant>
      <vt:variant>
        <vt:lpwstr/>
      </vt:variant>
      <vt:variant>
        <vt:i4>4980749</vt:i4>
      </vt:variant>
      <vt:variant>
        <vt:i4>0</vt:i4>
      </vt:variant>
      <vt:variant>
        <vt:i4>0</vt:i4>
      </vt:variant>
      <vt:variant>
        <vt:i4>5</vt:i4>
      </vt:variant>
      <vt:variant>
        <vt:lpwstr>https://en.wikipedia.org/wiki/yap</vt:lpwstr>
      </vt:variant>
      <vt:variant>
        <vt:lpwstr/>
      </vt:variant>
      <vt:variant>
        <vt:i4>1179676</vt:i4>
      </vt:variant>
      <vt:variant>
        <vt:i4>18</vt:i4>
      </vt:variant>
      <vt:variant>
        <vt:i4>0</vt:i4>
      </vt:variant>
      <vt:variant>
        <vt:i4>5</vt:i4>
      </vt:variant>
      <vt:variant>
        <vt:lpwstr>http://www.greenpeace.org/africa/global/africa/graphics/foodforlife/fostering%2520economic%2520resilience.pdf</vt:lpwstr>
      </vt:variant>
      <vt:variant>
        <vt:lpwstr/>
      </vt:variant>
      <vt:variant>
        <vt:i4>3276836</vt:i4>
      </vt:variant>
      <vt:variant>
        <vt:i4>15</vt:i4>
      </vt:variant>
      <vt:variant>
        <vt:i4>0</vt:i4>
      </vt:variant>
      <vt:variant>
        <vt:i4>5</vt:i4>
      </vt:variant>
      <vt:variant>
        <vt:lpwstr>http://www.ncbi.nlm.nih.gov/pubmed/17652071</vt:lpwstr>
      </vt:variant>
      <vt:variant>
        <vt:lpwstr/>
      </vt:variant>
      <vt:variant>
        <vt:i4>6225953</vt:i4>
      </vt:variant>
      <vt:variant>
        <vt:i4>12</vt:i4>
      </vt:variant>
      <vt:variant>
        <vt:i4>0</vt:i4>
      </vt:variant>
      <vt:variant>
        <vt:i4>5</vt:i4>
      </vt:variant>
      <vt:variant>
        <vt:lpwstr>http://www.thegef.org/gef/sites/thegef.org/files/documents/M2_ROtI Handbook.pdf</vt:lpwstr>
      </vt:variant>
      <vt:variant>
        <vt:lpwstr/>
      </vt:variant>
      <vt:variant>
        <vt:i4>4063337</vt:i4>
      </vt:variant>
      <vt:variant>
        <vt:i4>9</vt:i4>
      </vt:variant>
      <vt:variant>
        <vt:i4>0</vt:i4>
      </vt:variant>
      <vt:variant>
        <vt:i4>5</vt:i4>
      </vt:variant>
      <vt:variant>
        <vt:lpwstr>http://www.undp.org/evaluation/handbook</vt:lpwstr>
      </vt:variant>
      <vt:variant>
        <vt:lpwstr/>
      </vt:variant>
      <vt:variant>
        <vt:i4>3276836</vt:i4>
      </vt:variant>
      <vt:variant>
        <vt:i4>6</vt:i4>
      </vt:variant>
      <vt:variant>
        <vt:i4>0</vt:i4>
      </vt:variant>
      <vt:variant>
        <vt:i4>5</vt:i4>
      </vt:variant>
      <vt:variant>
        <vt:lpwstr>http://www.ncbi.nlm.nih.gov/pubmed/17652071</vt:lpwstr>
      </vt:variant>
      <vt:variant>
        <vt:lpwstr/>
      </vt:variant>
      <vt:variant>
        <vt:i4>6291566</vt:i4>
      </vt:variant>
      <vt:variant>
        <vt:i4>3</vt:i4>
      </vt:variant>
      <vt:variant>
        <vt:i4>0</vt:i4>
      </vt:variant>
      <vt:variant>
        <vt:i4>5</vt:i4>
      </vt:variant>
      <vt:variant>
        <vt:lpwstr>http://www.blm.gov/nstc/library/pdf/measandmon.pdf</vt:lpwstr>
      </vt:variant>
      <vt:variant>
        <vt:lpwstr/>
      </vt:variant>
      <vt:variant>
        <vt:i4>6291566</vt:i4>
      </vt:variant>
      <vt:variant>
        <vt:i4>0</vt:i4>
      </vt:variant>
      <vt:variant>
        <vt:i4>0</vt:i4>
      </vt:variant>
      <vt:variant>
        <vt:i4>5</vt:i4>
      </vt:variant>
      <vt:variant>
        <vt:lpwstr>http://www.blm.gov/nstc/library/pdf/measandmon.pdf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Quiroga</dc:creator>
  <cp:lastModifiedBy>ANsune</cp:lastModifiedBy>
  <cp:revision>2</cp:revision>
  <dcterms:created xsi:type="dcterms:W3CDTF">2015-12-10T10:18:00Z</dcterms:created>
  <dcterms:modified xsi:type="dcterms:W3CDTF">2015-12-10T10:18:00Z</dcterms:modified>
</cp:coreProperties>
</file>