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1FF7B" w14:textId="77777777" w:rsidR="007B5800" w:rsidRPr="007A2627" w:rsidRDefault="007B5800" w:rsidP="004671F1">
      <w:pPr>
        <w:jc w:val="both"/>
        <w:rPr>
          <w:rFonts w:ascii="Calibri" w:hAnsi="Calibri" w:cs="Calibri"/>
          <w:sz w:val="22"/>
          <w:szCs w:val="22"/>
        </w:rPr>
      </w:pPr>
    </w:p>
    <w:p w14:paraId="329E7BCE" w14:textId="4E1761A4" w:rsidR="007B5800" w:rsidRPr="007A2627" w:rsidRDefault="007B5800" w:rsidP="007B5800">
      <w:pPr>
        <w:tabs>
          <w:tab w:val="left" w:pos="1410"/>
        </w:tabs>
        <w:rPr>
          <w:rFonts w:asciiTheme="minorHAnsi" w:hAnsiTheme="minorHAnsi"/>
          <w:b/>
          <w:sz w:val="22"/>
          <w:szCs w:val="22"/>
        </w:rPr>
      </w:pPr>
      <w:r w:rsidRPr="007A2627">
        <w:rPr>
          <w:rFonts w:asciiTheme="minorHAnsi" w:hAnsiTheme="minorHAnsi"/>
          <w:noProof/>
          <w:sz w:val="22"/>
          <w:szCs w:val="22"/>
        </w:rPr>
        <w:t xml:space="preserve">                                                                                                                                     </w:t>
      </w:r>
      <w:r w:rsidRPr="007A2627">
        <w:rPr>
          <w:rFonts w:asciiTheme="minorHAnsi" w:hAnsiTheme="minorHAnsi"/>
          <w:noProof/>
          <w:sz w:val="22"/>
          <w:szCs w:val="22"/>
        </w:rPr>
        <w:drawing>
          <wp:inline distT="0" distB="0" distL="0" distR="0" wp14:anchorId="191121EE" wp14:editId="414F68A6">
            <wp:extent cx="1250899" cy="1250899"/>
            <wp:effectExtent l="0" t="0" r="6985" b="6985"/>
            <wp:docPr id="1" name="Picture 1" descr="we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w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9467" cy="1249467"/>
                    </a:xfrm>
                    <a:prstGeom prst="rect">
                      <a:avLst/>
                    </a:prstGeom>
                    <a:noFill/>
                    <a:ln>
                      <a:noFill/>
                    </a:ln>
                  </pic:spPr>
                </pic:pic>
              </a:graphicData>
            </a:graphic>
          </wp:inline>
        </w:drawing>
      </w:r>
    </w:p>
    <w:p w14:paraId="590CCA5C" w14:textId="77777777" w:rsidR="007B5800" w:rsidRPr="007A2627" w:rsidRDefault="007B5800" w:rsidP="007B5800">
      <w:pPr>
        <w:tabs>
          <w:tab w:val="left" w:pos="1410"/>
        </w:tabs>
        <w:rPr>
          <w:rFonts w:asciiTheme="minorHAnsi" w:hAnsiTheme="minorHAnsi"/>
          <w:sz w:val="22"/>
          <w:szCs w:val="22"/>
        </w:rPr>
      </w:pPr>
    </w:p>
    <w:p w14:paraId="05005FF6" w14:textId="62979B98" w:rsidR="007B5800" w:rsidRPr="00657438" w:rsidRDefault="007B5800" w:rsidP="00657438">
      <w:pPr>
        <w:tabs>
          <w:tab w:val="left" w:pos="1410"/>
        </w:tabs>
        <w:jc w:val="center"/>
        <w:rPr>
          <w:rFonts w:asciiTheme="minorHAnsi" w:hAnsiTheme="minorHAnsi"/>
          <w:b/>
          <w:sz w:val="40"/>
          <w:szCs w:val="40"/>
        </w:rPr>
      </w:pPr>
      <w:r w:rsidRPr="00657438">
        <w:rPr>
          <w:rFonts w:asciiTheme="minorHAnsi" w:hAnsiTheme="minorHAnsi"/>
          <w:b/>
          <w:sz w:val="40"/>
          <w:szCs w:val="40"/>
        </w:rPr>
        <w:t>TERMS OF REFERENCE</w:t>
      </w:r>
    </w:p>
    <w:p w14:paraId="5ABC0423" w14:textId="77777777" w:rsidR="007B5800" w:rsidRPr="007A2627" w:rsidRDefault="007B5800" w:rsidP="007B5800">
      <w:pPr>
        <w:tabs>
          <w:tab w:val="left" w:pos="1410"/>
        </w:tabs>
        <w:rPr>
          <w:rFonts w:asciiTheme="minorHAnsi" w:hAnsiTheme="minorHAnsi"/>
          <w:b/>
          <w:sz w:val="22"/>
          <w:szCs w:val="22"/>
        </w:rPr>
      </w:pPr>
    </w:p>
    <w:p w14:paraId="7A6E16D6" w14:textId="77777777" w:rsidR="007B5800" w:rsidRPr="007A2627" w:rsidRDefault="007B5800" w:rsidP="007B5800">
      <w:pPr>
        <w:tabs>
          <w:tab w:val="left" w:pos="1410"/>
        </w:tabs>
        <w:rPr>
          <w:rFonts w:asciiTheme="minorHAnsi" w:hAnsiTheme="minorHAnsi"/>
          <w:b/>
          <w:sz w:val="22"/>
          <w:szCs w:val="22"/>
        </w:rPr>
      </w:pPr>
      <w:r w:rsidRPr="007A2627">
        <w:rPr>
          <w:rFonts w:asciiTheme="minorHAnsi" w:hAnsiTheme="minorHAnsi"/>
          <w:b/>
          <w:sz w:val="22"/>
          <w:szCs w:val="22"/>
        </w:rPr>
        <w:t>For the Evaluation of the UN Joint Programme to Enhance Gender Equality in Georgia (UNJP)</w:t>
      </w:r>
    </w:p>
    <w:p w14:paraId="6C6F11F7" w14:textId="77777777" w:rsidR="007B5800" w:rsidRPr="007A2627" w:rsidRDefault="007B5800" w:rsidP="007B5800">
      <w:pPr>
        <w:tabs>
          <w:tab w:val="left" w:pos="1410"/>
        </w:tabs>
        <w:rPr>
          <w:rFonts w:asciiTheme="minorHAnsi" w:hAnsiTheme="minorHAnsi"/>
          <w:b/>
          <w:sz w:val="22"/>
          <w:szCs w:val="22"/>
        </w:rPr>
      </w:pPr>
    </w:p>
    <w:p w14:paraId="7C112517" w14:textId="77777777" w:rsidR="007B5800" w:rsidRPr="007A2627" w:rsidRDefault="007B5800" w:rsidP="007B5800">
      <w:pPr>
        <w:tabs>
          <w:tab w:val="left" w:pos="1410"/>
        </w:tabs>
        <w:rPr>
          <w:rFonts w:asciiTheme="minorHAnsi" w:hAnsiTheme="minorHAnsi"/>
          <w:b/>
          <w:sz w:val="22"/>
          <w:szCs w:val="22"/>
        </w:rPr>
      </w:pPr>
      <w:r w:rsidRPr="007A2627">
        <w:rPr>
          <w:rFonts w:asciiTheme="minorHAnsi" w:hAnsiTheme="minorHAnsi"/>
          <w:b/>
          <w:sz w:val="22"/>
          <w:szCs w:val="22"/>
        </w:rPr>
        <w:t>Country:</w:t>
      </w:r>
      <w:r w:rsidRPr="007A2627">
        <w:rPr>
          <w:rFonts w:asciiTheme="minorHAnsi" w:hAnsiTheme="minorHAnsi"/>
          <w:b/>
          <w:sz w:val="22"/>
          <w:szCs w:val="22"/>
        </w:rPr>
        <w:tab/>
      </w:r>
      <w:r w:rsidRPr="007A2627">
        <w:rPr>
          <w:rFonts w:asciiTheme="minorHAnsi" w:hAnsiTheme="minorHAnsi"/>
          <w:b/>
          <w:sz w:val="22"/>
          <w:szCs w:val="22"/>
        </w:rPr>
        <w:tab/>
      </w:r>
      <w:r w:rsidRPr="007A2627">
        <w:rPr>
          <w:rFonts w:asciiTheme="minorHAnsi" w:hAnsiTheme="minorHAnsi"/>
          <w:b/>
          <w:sz w:val="22"/>
          <w:szCs w:val="22"/>
        </w:rPr>
        <w:tab/>
        <w:t xml:space="preserve">Georgia </w:t>
      </w:r>
    </w:p>
    <w:p w14:paraId="38C8E701" w14:textId="77777777" w:rsidR="007B5800" w:rsidRPr="007A2627" w:rsidRDefault="007B5800" w:rsidP="007B5800">
      <w:pPr>
        <w:tabs>
          <w:tab w:val="left" w:pos="1410"/>
        </w:tabs>
        <w:rPr>
          <w:rFonts w:asciiTheme="minorHAnsi" w:hAnsiTheme="minorHAnsi"/>
          <w:b/>
          <w:sz w:val="22"/>
          <w:szCs w:val="22"/>
        </w:rPr>
      </w:pPr>
      <w:r w:rsidRPr="007A2627">
        <w:rPr>
          <w:rFonts w:asciiTheme="minorHAnsi" w:hAnsiTheme="minorHAnsi"/>
          <w:b/>
          <w:sz w:val="22"/>
          <w:szCs w:val="22"/>
        </w:rPr>
        <w:t>Project name:</w:t>
      </w:r>
      <w:r w:rsidRPr="007A2627">
        <w:rPr>
          <w:rFonts w:asciiTheme="minorHAnsi" w:hAnsiTheme="minorHAnsi"/>
          <w:b/>
          <w:sz w:val="22"/>
          <w:szCs w:val="22"/>
        </w:rPr>
        <w:tab/>
      </w:r>
      <w:r w:rsidRPr="007A2627">
        <w:rPr>
          <w:rFonts w:asciiTheme="minorHAnsi" w:hAnsiTheme="minorHAnsi"/>
          <w:b/>
          <w:sz w:val="22"/>
          <w:szCs w:val="22"/>
        </w:rPr>
        <w:tab/>
      </w:r>
      <w:r w:rsidRPr="007A2627">
        <w:rPr>
          <w:rFonts w:asciiTheme="minorHAnsi" w:hAnsiTheme="minorHAnsi"/>
          <w:b/>
          <w:sz w:val="22"/>
          <w:szCs w:val="22"/>
        </w:rPr>
        <w:tab/>
        <w:t>UN Joint Programme to Enhance Gender Equality in Georgia (UNJP)</w:t>
      </w:r>
    </w:p>
    <w:p w14:paraId="0E52F0C0" w14:textId="77777777" w:rsidR="007B5800" w:rsidRPr="007A2627" w:rsidRDefault="007B5800" w:rsidP="007B5800">
      <w:pPr>
        <w:tabs>
          <w:tab w:val="left" w:pos="1410"/>
        </w:tabs>
        <w:rPr>
          <w:rFonts w:asciiTheme="minorHAnsi" w:hAnsiTheme="minorHAnsi"/>
          <w:b/>
          <w:sz w:val="22"/>
          <w:szCs w:val="22"/>
        </w:rPr>
      </w:pPr>
      <w:r w:rsidRPr="007A2627">
        <w:rPr>
          <w:rFonts w:asciiTheme="minorHAnsi" w:hAnsiTheme="minorHAnsi"/>
          <w:b/>
          <w:sz w:val="22"/>
          <w:szCs w:val="22"/>
        </w:rPr>
        <w:t>Duty Station:</w:t>
      </w:r>
      <w:r w:rsidRPr="007A2627">
        <w:rPr>
          <w:rFonts w:asciiTheme="minorHAnsi" w:hAnsiTheme="minorHAnsi"/>
          <w:b/>
          <w:sz w:val="22"/>
          <w:szCs w:val="22"/>
        </w:rPr>
        <w:tab/>
      </w:r>
      <w:r w:rsidRPr="007A2627">
        <w:rPr>
          <w:rFonts w:asciiTheme="minorHAnsi" w:hAnsiTheme="minorHAnsi"/>
          <w:b/>
          <w:sz w:val="22"/>
          <w:szCs w:val="22"/>
        </w:rPr>
        <w:tab/>
      </w:r>
      <w:r w:rsidRPr="007A2627">
        <w:rPr>
          <w:rFonts w:asciiTheme="minorHAnsi" w:hAnsiTheme="minorHAnsi"/>
          <w:b/>
          <w:sz w:val="22"/>
          <w:szCs w:val="22"/>
        </w:rPr>
        <w:tab/>
        <w:t>Tbilisi, Georgia</w:t>
      </w:r>
    </w:p>
    <w:p w14:paraId="1EEAB1FF" w14:textId="1ACFD978" w:rsidR="007B5800" w:rsidRPr="007A2627" w:rsidRDefault="007B5800" w:rsidP="007B5800">
      <w:pPr>
        <w:tabs>
          <w:tab w:val="left" w:pos="1410"/>
        </w:tabs>
        <w:rPr>
          <w:rFonts w:asciiTheme="minorHAnsi" w:hAnsiTheme="minorHAnsi"/>
          <w:b/>
          <w:sz w:val="22"/>
          <w:szCs w:val="22"/>
        </w:rPr>
      </w:pPr>
      <w:r w:rsidRPr="007A2627">
        <w:rPr>
          <w:rFonts w:asciiTheme="minorHAnsi" w:hAnsiTheme="minorHAnsi"/>
          <w:b/>
          <w:sz w:val="22"/>
          <w:szCs w:val="22"/>
        </w:rPr>
        <w:t>Starting Date:</w:t>
      </w:r>
      <w:r w:rsidRPr="007A2627">
        <w:rPr>
          <w:rFonts w:asciiTheme="minorHAnsi" w:hAnsiTheme="minorHAnsi"/>
          <w:b/>
          <w:sz w:val="22"/>
          <w:szCs w:val="22"/>
        </w:rPr>
        <w:tab/>
      </w:r>
      <w:r w:rsidRPr="007A2627">
        <w:rPr>
          <w:rFonts w:asciiTheme="minorHAnsi" w:hAnsiTheme="minorHAnsi"/>
          <w:b/>
          <w:sz w:val="22"/>
          <w:szCs w:val="22"/>
        </w:rPr>
        <w:tab/>
      </w:r>
      <w:r w:rsidRPr="007A2627">
        <w:rPr>
          <w:rFonts w:asciiTheme="minorHAnsi" w:hAnsiTheme="minorHAnsi"/>
          <w:b/>
          <w:sz w:val="22"/>
          <w:szCs w:val="22"/>
        </w:rPr>
        <w:tab/>
      </w:r>
      <w:r w:rsidR="00414DD7">
        <w:rPr>
          <w:rFonts w:asciiTheme="minorHAnsi" w:hAnsiTheme="minorHAnsi"/>
          <w:b/>
          <w:sz w:val="22"/>
          <w:szCs w:val="22"/>
        </w:rPr>
        <w:t xml:space="preserve">September </w:t>
      </w:r>
      <w:r w:rsidR="000611AE">
        <w:rPr>
          <w:rFonts w:asciiTheme="minorHAnsi" w:hAnsiTheme="minorHAnsi"/>
          <w:b/>
          <w:sz w:val="22"/>
          <w:szCs w:val="22"/>
        </w:rPr>
        <w:t>15</w:t>
      </w:r>
      <w:r w:rsidRPr="007A2627">
        <w:rPr>
          <w:rFonts w:asciiTheme="minorHAnsi" w:hAnsiTheme="minorHAnsi"/>
          <w:b/>
          <w:sz w:val="22"/>
          <w:szCs w:val="22"/>
        </w:rPr>
        <w:t>, 2014</w:t>
      </w:r>
    </w:p>
    <w:p w14:paraId="2CBB389D" w14:textId="71CAAB29" w:rsidR="007B5800" w:rsidRPr="007A2627" w:rsidRDefault="007B5800" w:rsidP="007B5800">
      <w:pPr>
        <w:tabs>
          <w:tab w:val="left" w:pos="1410"/>
        </w:tabs>
        <w:rPr>
          <w:rFonts w:asciiTheme="minorHAnsi" w:hAnsiTheme="minorHAnsi"/>
          <w:b/>
          <w:sz w:val="22"/>
          <w:szCs w:val="22"/>
        </w:rPr>
      </w:pPr>
      <w:r w:rsidRPr="007A2627">
        <w:rPr>
          <w:rFonts w:asciiTheme="minorHAnsi" w:hAnsiTheme="minorHAnsi"/>
          <w:b/>
          <w:sz w:val="22"/>
          <w:szCs w:val="22"/>
        </w:rPr>
        <w:t>Duration of Contract:</w:t>
      </w:r>
      <w:r w:rsidRPr="007A2627">
        <w:rPr>
          <w:rFonts w:asciiTheme="minorHAnsi" w:hAnsiTheme="minorHAnsi"/>
          <w:b/>
          <w:sz w:val="22"/>
          <w:szCs w:val="22"/>
        </w:rPr>
        <w:tab/>
      </w:r>
      <w:r w:rsidR="00414DD7">
        <w:rPr>
          <w:rFonts w:asciiTheme="minorHAnsi" w:hAnsiTheme="minorHAnsi"/>
          <w:b/>
          <w:sz w:val="22"/>
          <w:szCs w:val="22"/>
        </w:rPr>
        <w:t>1</w:t>
      </w:r>
      <w:r w:rsidR="000611AE">
        <w:rPr>
          <w:rFonts w:asciiTheme="minorHAnsi" w:hAnsiTheme="minorHAnsi"/>
          <w:b/>
          <w:sz w:val="22"/>
          <w:szCs w:val="22"/>
        </w:rPr>
        <w:t>7</w:t>
      </w:r>
      <w:r w:rsidR="00414DD7">
        <w:rPr>
          <w:rFonts w:asciiTheme="minorHAnsi" w:hAnsiTheme="minorHAnsi"/>
          <w:b/>
          <w:sz w:val="22"/>
          <w:szCs w:val="22"/>
        </w:rPr>
        <w:t xml:space="preserve"> </w:t>
      </w:r>
      <w:r w:rsidR="002F3319">
        <w:rPr>
          <w:rFonts w:asciiTheme="minorHAnsi" w:hAnsiTheme="minorHAnsi"/>
          <w:b/>
          <w:sz w:val="22"/>
          <w:szCs w:val="22"/>
        </w:rPr>
        <w:t>weeks</w:t>
      </w:r>
      <w:r w:rsidRPr="007A2627">
        <w:rPr>
          <w:rFonts w:asciiTheme="minorHAnsi" w:hAnsiTheme="minorHAnsi"/>
          <w:b/>
          <w:sz w:val="22"/>
          <w:szCs w:val="22"/>
        </w:rPr>
        <w:t xml:space="preserve">, </w:t>
      </w:r>
      <w:r w:rsidR="000611AE">
        <w:rPr>
          <w:rFonts w:asciiTheme="minorHAnsi" w:hAnsiTheme="minorHAnsi"/>
          <w:b/>
          <w:sz w:val="22"/>
          <w:szCs w:val="22"/>
        </w:rPr>
        <w:t>15</w:t>
      </w:r>
      <w:r w:rsidR="00414DD7" w:rsidRPr="007A2627">
        <w:rPr>
          <w:rFonts w:asciiTheme="minorHAnsi" w:hAnsiTheme="minorHAnsi"/>
          <w:b/>
          <w:sz w:val="22"/>
          <w:szCs w:val="22"/>
        </w:rPr>
        <w:t xml:space="preserve"> </w:t>
      </w:r>
      <w:r w:rsidR="00414DD7">
        <w:rPr>
          <w:rFonts w:asciiTheme="minorHAnsi" w:hAnsiTheme="minorHAnsi"/>
          <w:b/>
          <w:sz w:val="22"/>
          <w:szCs w:val="22"/>
        </w:rPr>
        <w:t>September</w:t>
      </w:r>
      <w:r w:rsidR="00414DD7" w:rsidRPr="007A2627">
        <w:rPr>
          <w:rFonts w:asciiTheme="minorHAnsi" w:hAnsiTheme="minorHAnsi"/>
          <w:b/>
          <w:sz w:val="22"/>
          <w:szCs w:val="22"/>
        </w:rPr>
        <w:t xml:space="preserve"> </w:t>
      </w:r>
      <w:r w:rsidR="00F47257" w:rsidRPr="007A2627">
        <w:rPr>
          <w:rFonts w:asciiTheme="minorHAnsi" w:hAnsiTheme="minorHAnsi"/>
          <w:b/>
          <w:sz w:val="22"/>
          <w:szCs w:val="22"/>
        </w:rPr>
        <w:t xml:space="preserve">– </w:t>
      </w:r>
      <w:r w:rsidR="009F1150">
        <w:rPr>
          <w:rFonts w:asciiTheme="minorHAnsi" w:hAnsiTheme="minorHAnsi"/>
          <w:b/>
          <w:sz w:val="22"/>
          <w:szCs w:val="22"/>
        </w:rPr>
        <w:t>10 January</w:t>
      </w:r>
      <w:r w:rsidRPr="007A2627">
        <w:rPr>
          <w:rFonts w:asciiTheme="minorHAnsi" w:hAnsiTheme="minorHAnsi"/>
          <w:b/>
          <w:sz w:val="22"/>
          <w:szCs w:val="22"/>
        </w:rPr>
        <w:t xml:space="preserve"> 201</w:t>
      </w:r>
      <w:r w:rsidR="009F1150">
        <w:rPr>
          <w:rFonts w:asciiTheme="minorHAnsi" w:hAnsiTheme="minorHAnsi"/>
          <w:b/>
          <w:sz w:val="22"/>
          <w:szCs w:val="22"/>
        </w:rPr>
        <w:t>5</w:t>
      </w:r>
      <w:r w:rsidRPr="007A2627">
        <w:rPr>
          <w:rFonts w:asciiTheme="minorHAnsi" w:hAnsiTheme="minorHAnsi"/>
          <w:b/>
          <w:color w:val="0070C0"/>
          <w:sz w:val="22"/>
          <w:szCs w:val="22"/>
        </w:rPr>
        <w:tab/>
      </w:r>
    </w:p>
    <w:p w14:paraId="2577A29F" w14:textId="77777777" w:rsidR="007B5800" w:rsidRPr="007A2627" w:rsidRDefault="007B5800" w:rsidP="007B5800">
      <w:pPr>
        <w:tabs>
          <w:tab w:val="left" w:pos="1410"/>
        </w:tabs>
        <w:rPr>
          <w:rFonts w:asciiTheme="minorHAnsi" w:hAnsiTheme="minorHAnsi"/>
          <w:sz w:val="22"/>
          <w:szCs w:val="22"/>
        </w:rPr>
      </w:pPr>
    </w:p>
    <w:p w14:paraId="79A68174" w14:textId="77777777" w:rsidR="007B5800" w:rsidRPr="007A2627" w:rsidRDefault="007B5800" w:rsidP="0073264A">
      <w:pPr>
        <w:pStyle w:val="ListParagraph"/>
        <w:widowControl/>
        <w:numPr>
          <w:ilvl w:val="0"/>
          <w:numId w:val="8"/>
        </w:numPr>
        <w:tabs>
          <w:tab w:val="left" w:pos="1410"/>
        </w:tabs>
        <w:overflowPunct/>
        <w:adjustRightInd/>
        <w:spacing w:line="240" w:lineRule="auto"/>
        <w:rPr>
          <w:rFonts w:asciiTheme="minorHAnsi" w:hAnsiTheme="minorHAnsi"/>
          <w:b/>
          <w:szCs w:val="22"/>
        </w:rPr>
      </w:pPr>
      <w:r w:rsidRPr="007A2627">
        <w:rPr>
          <w:rFonts w:asciiTheme="minorHAnsi" w:hAnsiTheme="minorHAnsi"/>
          <w:b/>
          <w:szCs w:val="22"/>
        </w:rPr>
        <w:t>INTRODUCTION</w:t>
      </w:r>
    </w:p>
    <w:p w14:paraId="03C13B3A" w14:textId="77777777" w:rsidR="007B5800" w:rsidRPr="007A2627" w:rsidRDefault="007B5800" w:rsidP="007B5800">
      <w:pPr>
        <w:jc w:val="both"/>
        <w:rPr>
          <w:rFonts w:asciiTheme="minorHAnsi" w:hAnsiTheme="minorHAnsi" w:cs="Arial"/>
          <w:sz w:val="22"/>
          <w:szCs w:val="22"/>
        </w:rPr>
      </w:pPr>
      <w:r w:rsidRPr="007A2627">
        <w:rPr>
          <w:rFonts w:asciiTheme="minorHAnsi" w:hAnsiTheme="minorHAnsi" w:cs="Arial"/>
          <w:sz w:val="22"/>
          <w:szCs w:val="22"/>
        </w:rPr>
        <w:t>With the support of the Swedish Government, the UN Joint Programme to Enh</w:t>
      </w:r>
      <w:bookmarkStart w:id="0" w:name="_GoBack"/>
      <w:bookmarkEnd w:id="0"/>
      <w:r w:rsidRPr="007A2627">
        <w:rPr>
          <w:rFonts w:asciiTheme="minorHAnsi" w:hAnsiTheme="minorHAnsi" w:cs="Arial"/>
          <w:sz w:val="22"/>
          <w:szCs w:val="22"/>
        </w:rPr>
        <w:t xml:space="preserve">ance Gender Equality in Georgia (hereinafter the “UNJP”) is being implemented by UNDP, UN Women and UNFPA for 36 months, starting from December 2011. The overall goal of the UNJP is to promote gender equality and women’s empowerment through strengthening capacities in the government, civil society, and communities. </w:t>
      </w:r>
    </w:p>
    <w:p w14:paraId="2709CBC1" w14:textId="77777777" w:rsidR="007B5800" w:rsidRPr="007A2627" w:rsidRDefault="007B5800" w:rsidP="007B5800">
      <w:pPr>
        <w:jc w:val="both"/>
        <w:rPr>
          <w:rFonts w:asciiTheme="minorHAnsi" w:hAnsiTheme="minorHAnsi" w:cs="Arial"/>
          <w:sz w:val="22"/>
          <w:szCs w:val="22"/>
        </w:rPr>
      </w:pPr>
    </w:p>
    <w:p w14:paraId="3DDA80FB" w14:textId="77777777" w:rsidR="007B5800" w:rsidRPr="007A2627" w:rsidRDefault="007B5800" w:rsidP="007B5800">
      <w:pPr>
        <w:jc w:val="both"/>
        <w:rPr>
          <w:rFonts w:asciiTheme="minorHAnsi" w:hAnsiTheme="minorHAnsi" w:cs="Arial"/>
          <w:sz w:val="22"/>
          <w:szCs w:val="22"/>
        </w:rPr>
      </w:pPr>
      <w:r w:rsidRPr="007A2627">
        <w:rPr>
          <w:rFonts w:asciiTheme="minorHAnsi" w:hAnsiTheme="minorHAnsi" w:cs="Arial"/>
          <w:sz w:val="22"/>
          <w:szCs w:val="22"/>
        </w:rPr>
        <w:t>The Joint Programme directly supports further realization of the women’s rights and gender equality commitments undertaken by Georgia at international as well as national levels and upscales results achieved by the country with the support of the international community, including UN agencies, in the area of gender equality and women’s empowerment through innovative initiatives. Furthermore, it contributes and responds to the United Nations Development Assistance Framework (UNDAF’s) stated goals on enhanced protection and promotion of human rights, access to justice and gender equality and of improved access to quality health, education, legal aid, justice and other essential social services.</w:t>
      </w:r>
      <w:r w:rsidRPr="007A2627">
        <w:rPr>
          <w:rStyle w:val="FootnoteReference"/>
          <w:rFonts w:asciiTheme="minorHAnsi" w:hAnsiTheme="minorHAnsi" w:cs="Arial"/>
          <w:sz w:val="22"/>
          <w:szCs w:val="22"/>
        </w:rPr>
        <w:footnoteReference w:customMarkFollows="1" w:id="1"/>
        <w:t>[1]</w:t>
      </w:r>
      <w:r w:rsidRPr="007A2627">
        <w:rPr>
          <w:rFonts w:asciiTheme="minorHAnsi" w:hAnsiTheme="minorHAnsi" w:cs="Arial"/>
          <w:sz w:val="22"/>
          <w:szCs w:val="22"/>
        </w:rPr>
        <w:t xml:space="preserve"> The UNJP is directly linked to national priorities and it closely follows and derives from the aims, objectives and priorities of the Gender Equality National Action Plans (2011-2013) and (2014-2016) and Domestic Violence National Action Plans (2011-2012) and (2013-2015). The UNJP adopts an integrated approach by simultaneously targeting three interrelated levels:</w:t>
      </w:r>
    </w:p>
    <w:p w14:paraId="0292FD2C" w14:textId="77777777" w:rsidR="007B5800" w:rsidRPr="007A2627" w:rsidRDefault="007B5800" w:rsidP="0073264A">
      <w:pPr>
        <w:numPr>
          <w:ilvl w:val="0"/>
          <w:numId w:val="10"/>
        </w:numPr>
        <w:jc w:val="both"/>
        <w:rPr>
          <w:rFonts w:asciiTheme="minorHAnsi" w:hAnsiTheme="minorHAnsi" w:cs="Arial"/>
          <w:sz w:val="22"/>
          <w:szCs w:val="22"/>
        </w:rPr>
      </w:pPr>
      <w:r w:rsidRPr="007A2627">
        <w:rPr>
          <w:rFonts w:asciiTheme="minorHAnsi" w:hAnsiTheme="minorHAnsi" w:cs="Arial"/>
          <w:b/>
          <w:sz w:val="22"/>
          <w:szCs w:val="22"/>
        </w:rPr>
        <w:t xml:space="preserve">Policy and decision-making </w:t>
      </w:r>
    </w:p>
    <w:p w14:paraId="5C07283F" w14:textId="77777777" w:rsidR="007B5800" w:rsidRPr="007A2627" w:rsidRDefault="007B5800" w:rsidP="0073264A">
      <w:pPr>
        <w:numPr>
          <w:ilvl w:val="0"/>
          <w:numId w:val="10"/>
        </w:numPr>
        <w:jc w:val="both"/>
        <w:rPr>
          <w:rFonts w:asciiTheme="minorHAnsi" w:hAnsiTheme="minorHAnsi" w:cs="Arial"/>
          <w:sz w:val="22"/>
          <w:szCs w:val="22"/>
        </w:rPr>
      </w:pPr>
      <w:r w:rsidRPr="007A2627">
        <w:rPr>
          <w:rFonts w:asciiTheme="minorHAnsi" w:hAnsiTheme="minorHAnsi" w:cs="Arial"/>
          <w:b/>
          <w:sz w:val="22"/>
          <w:szCs w:val="22"/>
        </w:rPr>
        <w:t>National</w:t>
      </w:r>
      <w:r w:rsidRPr="007A2627">
        <w:rPr>
          <w:rFonts w:asciiTheme="minorHAnsi" w:hAnsiTheme="minorHAnsi" w:cs="Arial"/>
          <w:sz w:val="22"/>
          <w:szCs w:val="22"/>
        </w:rPr>
        <w:t xml:space="preserve"> </w:t>
      </w:r>
      <w:r w:rsidRPr="007A2627">
        <w:rPr>
          <w:rFonts w:asciiTheme="minorHAnsi" w:hAnsiTheme="minorHAnsi" w:cs="Arial"/>
          <w:b/>
          <w:sz w:val="22"/>
          <w:szCs w:val="22"/>
        </w:rPr>
        <w:t>and local institutions</w:t>
      </w:r>
      <w:r w:rsidRPr="007A2627">
        <w:rPr>
          <w:rFonts w:asciiTheme="minorHAnsi" w:hAnsiTheme="minorHAnsi" w:cs="Arial"/>
          <w:sz w:val="22"/>
          <w:szCs w:val="22"/>
        </w:rPr>
        <w:t xml:space="preserve">  </w:t>
      </w:r>
    </w:p>
    <w:p w14:paraId="199FD9A0" w14:textId="77777777" w:rsidR="007B5800" w:rsidRPr="007A2627" w:rsidRDefault="007B5800" w:rsidP="0073264A">
      <w:pPr>
        <w:numPr>
          <w:ilvl w:val="0"/>
          <w:numId w:val="10"/>
        </w:numPr>
        <w:jc w:val="both"/>
        <w:rPr>
          <w:rFonts w:asciiTheme="minorHAnsi" w:hAnsiTheme="minorHAnsi" w:cs="Arial"/>
          <w:sz w:val="22"/>
          <w:szCs w:val="22"/>
        </w:rPr>
      </w:pPr>
      <w:r w:rsidRPr="007A2627">
        <w:rPr>
          <w:rFonts w:asciiTheme="minorHAnsi" w:hAnsiTheme="minorHAnsi" w:cs="Arial"/>
          <w:b/>
          <w:sz w:val="22"/>
          <w:szCs w:val="22"/>
          <w:lang w:val="en-GB"/>
        </w:rPr>
        <w:t xml:space="preserve">Work with civil society and grassroots communities </w:t>
      </w:r>
    </w:p>
    <w:p w14:paraId="246C8659" w14:textId="77777777" w:rsidR="007B5800" w:rsidRPr="007A2627" w:rsidRDefault="007B5800" w:rsidP="007B5800">
      <w:pPr>
        <w:jc w:val="both"/>
        <w:rPr>
          <w:rFonts w:asciiTheme="minorHAnsi" w:hAnsiTheme="minorHAnsi" w:cs="Arial"/>
          <w:sz w:val="22"/>
          <w:szCs w:val="22"/>
          <w:lang w:val="en-GB"/>
        </w:rPr>
      </w:pPr>
    </w:p>
    <w:p w14:paraId="726AD926" w14:textId="77777777" w:rsidR="007B5800" w:rsidRPr="007A2627" w:rsidRDefault="007B5800" w:rsidP="007B5800">
      <w:pPr>
        <w:jc w:val="both"/>
        <w:rPr>
          <w:rFonts w:asciiTheme="minorHAnsi" w:hAnsiTheme="minorHAnsi" w:cs="Arial"/>
          <w:sz w:val="22"/>
          <w:szCs w:val="22"/>
          <w:lang w:val="en-GB"/>
        </w:rPr>
      </w:pPr>
      <w:r w:rsidRPr="007A2627">
        <w:rPr>
          <w:rFonts w:asciiTheme="minorHAnsi" w:hAnsiTheme="minorHAnsi" w:cs="Arial"/>
          <w:sz w:val="22"/>
          <w:szCs w:val="22"/>
          <w:lang w:val="en-GB"/>
        </w:rPr>
        <w:t xml:space="preserve">In the frameworks of the current Programme, UNJP plans to undertake the Joint Programme’s external joint evaluation as provided in the Programme Document. Basic information on the Programme and documents can be found on the following website: </w:t>
      </w:r>
      <w:hyperlink r:id="rId14" w:history="1">
        <w:r w:rsidRPr="007A2627">
          <w:rPr>
            <w:rStyle w:val="Hyperlink"/>
            <w:rFonts w:asciiTheme="minorHAnsi" w:hAnsiTheme="minorHAnsi" w:cs="Arial"/>
            <w:sz w:val="22"/>
            <w:szCs w:val="22"/>
            <w:lang w:val="en-GB"/>
          </w:rPr>
          <w:t>http://mptf.undp.org/factsheet/fund/JGE00</w:t>
        </w:r>
      </w:hyperlink>
      <w:r w:rsidRPr="007A2627">
        <w:rPr>
          <w:rFonts w:asciiTheme="minorHAnsi" w:hAnsiTheme="minorHAnsi" w:cs="Arial"/>
          <w:sz w:val="22"/>
          <w:szCs w:val="22"/>
          <w:lang w:val="en-GB"/>
        </w:rPr>
        <w:t xml:space="preserve">. </w:t>
      </w:r>
    </w:p>
    <w:p w14:paraId="08197853" w14:textId="77777777" w:rsidR="007B5800" w:rsidRPr="007A2627" w:rsidRDefault="007B5800" w:rsidP="007B5800">
      <w:pPr>
        <w:jc w:val="both"/>
        <w:rPr>
          <w:rFonts w:asciiTheme="minorHAnsi" w:hAnsiTheme="minorHAnsi" w:cs="Arial"/>
          <w:sz w:val="22"/>
          <w:szCs w:val="22"/>
          <w:lang w:val="en-GB"/>
        </w:rPr>
      </w:pPr>
    </w:p>
    <w:p w14:paraId="5429C2D2" w14:textId="77777777" w:rsidR="007B5800" w:rsidRPr="007A2627" w:rsidRDefault="007B5800" w:rsidP="007B5800">
      <w:pPr>
        <w:jc w:val="both"/>
        <w:rPr>
          <w:rFonts w:asciiTheme="minorHAnsi" w:hAnsiTheme="minorHAnsi" w:cs="Arial"/>
          <w:sz w:val="22"/>
          <w:szCs w:val="22"/>
          <w:lang w:val="en-GB"/>
        </w:rPr>
      </w:pPr>
      <w:r w:rsidRPr="007A2627">
        <w:rPr>
          <w:rFonts w:asciiTheme="minorHAnsi" w:hAnsiTheme="minorHAnsi"/>
          <w:sz w:val="22"/>
          <w:szCs w:val="22"/>
        </w:rPr>
        <w:lastRenderedPageBreak/>
        <w:t xml:space="preserve">The </w:t>
      </w:r>
      <w:r w:rsidRPr="007A2627">
        <w:rPr>
          <w:rFonts w:asciiTheme="minorHAnsi" w:hAnsiTheme="minorHAnsi"/>
          <w:sz w:val="22"/>
          <w:szCs w:val="22"/>
          <w:u w:val="single"/>
        </w:rPr>
        <w:t>overall objective</w:t>
      </w:r>
      <w:r w:rsidRPr="007A2627">
        <w:rPr>
          <w:rFonts w:asciiTheme="minorHAnsi" w:hAnsiTheme="minorHAnsi"/>
          <w:sz w:val="22"/>
          <w:szCs w:val="22"/>
        </w:rPr>
        <w:t xml:space="preserve"> of the evaluation </w:t>
      </w:r>
      <w:r w:rsidRPr="007A2627">
        <w:rPr>
          <w:rFonts w:asciiTheme="minorHAnsi" w:hAnsiTheme="minorHAnsi" w:cs="Arial"/>
          <w:sz w:val="22"/>
          <w:szCs w:val="22"/>
          <w:lang w:val="en-GB"/>
        </w:rPr>
        <w:t>is to assess the progress made towards the achievement of the overall goal and respective outcomes, including of expected and achieved accomplishments, examining the results chain, processes, contextual factors and causality, in order to understand achievements or the lack thereof. The evaluation also aims to gather lessons learned to provide recommendations and identify best practices that focus on key components to guide future joint programming of UNDP, UN Women, and UNFPA in the area of enhancing gender equality.</w:t>
      </w:r>
    </w:p>
    <w:p w14:paraId="6123D4BE" w14:textId="77777777" w:rsidR="007B5800" w:rsidRPr="007A2627" w:rsidRDefault="007B5800" w:rsidP="007B5800">
      <w:pPr>
        <w:jc w:val="both"/>
        <w:rPr>
          <w:rFonts w:asciiTheme="minorHAnsi" w:hAnsiTheme="minorHAnsi" w:cs="Arial"/>
          <w:sz w:val="22"/>
          <w:szCs w:val="22"/>
          <w:lang w:val="en-GB"/>
        </w:rPr>
      </w:pPr>
    </w:p>
    <w:p w14:paraId="36A570CA" w14:textId="77777777" w:rsidR="007B5800" w:rsidRPr="007A2627" w:rsidRDefault="007B5800" w:rsidP="007B5800">
      <w:pPr>
        <w:jc w:val="both"/>
        <w:rPr>
          <w:rFonts w:asciiTheme="minorHAnsi" w:hAnsiTheme="minorHAnsi"/>
          <w:sz w:val="22"/>
          <w:szCs w:val="22"/>
        </w:rPr>
      </w:pPr>
      <w:r w:rsidRPr="007A2627">
        <w:rPr>
          <w:rFonts w:asciiTheme="minorHAnsi" w:hAnsiTheme="minorHAnsi"/>
          <w:sz w:val="22"/>
          <w:szCs w:val="22"/>
        </w:rPr>
        <w:t>The main users of the evaluation include the UN agencies involved in the UNJP (UNDP, UN Women, and UNFPA), UNJP Steering Committee</w:t>
      </w:r>
      <w:r w:rsidRPr="007A2627">
        <w:rPr>
          <w:rStyle w:val="FootnoteReference"/>
          <w:rFonts w:asciiTheme="minorHAnsi" w:hAnsiTheme="minorHAnsi"/>
          <w:sz w:val="22"/>
          <w:szCs w:val="22"/>
        </w:rPr>
        <w:footnoteReference w:id="2"/>
      </w:r>
      <w:r w:rsidRPr="007A2627">
        <w:rPr>
          <w:rFonts w:asciiTheme="minorHAnsi" w:hAnsiTheme="minorHAnsi"/>
          <w:sz w:val="22"/>
          <w:szCs w:val="22"/>
        </w:rPr>
        <w:t>, Swedish Government, the Government of Georgia and civil society organizations.</w:t>
      </w:r>
    </w:p>
    <w:p w14:paraId="03E4C137" w14:textId="77777777" w:rsidR="007B5800" w:rsidRPr="007A2627" w:rsidRDefault="007B5800" w:rsidP="007B5800">
      <w:pPr>
        <w:jc w:val="both"/>
        <w:rPr>
          <w:rFonts w:asciiTheme="minorHAnsi" w:hAnsiTheme="minorHAnsi"/>
          <w:sz w:val="22"/>
          <w:szCs w:val="22"/>
        </w:rPr>
      </w:pPr>
    </w:p>
    <w:p w14:paraId="79D5078F" w14:textId="77777777" w:rsidR="007B5800" w:rsidRPr="007A2627" w:rsidRDefault="007B5800" w:rsidP="007B5800">
      <w:pPr>
        <w:jc w:val="both"/>
        <w:rPr>
          <w:rFonts w:asciiTheme="minorHAnsi" w:hAnsiTheme="minorHAnsi" w:cstheme="minorHAnsi"/>
          <w:sz w:val="22"/>
          <w:szCs w:val="22"/>
          <w:lang w:val="en-GB"/>
        </w:rPr>
      </w:pPr>
      <w:r w:rsidRPr="007A2627">
        <w:rPr>
          <w:rFonts w:asciiTheme="minorHAnsi" w:hAnsiTheme="minorHAnsi" w:cs="Calibri"/>
          <w:sz w:val="22"/>
          <w:szCs w:val="22"/>
        </w:rPr>
        <w:t xml:space="preserve">The findings of the evaluation reports will be reviewed jointly by UNDP, UN Women and UNFPA, and UNJP donor – Swedish Government, as well as relevant national stakeholders and partners to ensure that </w:t>
      </w:r>
      <w:r w:rsidRPr="007A2627">
        <w:rPr>
          <w:rFonts w:asciiTheme="minorHAnsi" w:hAnsiTheme="minorHAnsi" w:cstheme="minorHAnsi"/>
          <w:sz w:val="22"/>
          <w:szCs w:val="22"/>
          <w:lang w:val="en-GB"/>
        </w:rPr>
        <w:t xml:space="preserve">UNJP implementation responds to the set outcomes and objectives. The evaluation, including its recommendations will be used as a resource to inform future programming and direction, including </w:t>
      </w:r>
      <w:r w:rsidRPr="007A2627">
        <w:rPr>
          <w:rFonts w:asciiTheme="minorHAnsi" w:hAnsiTheme="minorHAnsi" w:cs="Calibri"/>
          <w:sz w:val="22"/>
          <w:szCs w:val="22"/>
        </w:rPr>
        <w:t>the design of the second phase of this joint Programme or new projects as relevant</w:t>
      </w:r>
      <w:r w:rsidRPr="007A2627">
        <w:rPr>
          <w:rFonts w:asciiTheme="minorHAnsi" w:hAnsiTheme="minorHAnsi" w:cstheme="minorHAnsi"/>
          <w:sz w:val="22"/>
          <w:szCs w:val="22"/>
          <w:lang w:val="en-GB"/>
        </w:rPr>
        <w:t xml:space="preserve">. </w:t>
      </w:r>
    </w:p>
    <w:p w14:paraId="7C8FFC12" w14:textId="77777777" w:rsidR="007B5800" w:rsidRPr="007A2627" w:rsidRDefault="007B5800" w:rsidP="007B5800">
      <w:pPr>
        <w:jc w:val="both"/>
        <w:rPr>
          <w:rFonts w:asciiTheme="minorHAnsi" w:hAnsiTheme="minorHAnsi" w:cs="Arial"/>
          <w:sz w:val="22"/>
          <w:szCs w:val="22"/>
          <w:lang w:val="en-GB"/>
        </w:rPr>
      </w:pPr>
    </w:p>
    <w:p w14:paraId="3AC639CC" w14:textId="77777777" w:rsidR="007B5800" w:rsidRPr="007A2627" w:rsidRDefault="007B5800" w:rsidP="0073264A">
      <w:pPr>
        <w:pStyle w:val="ListParagraph"/>
        <w:widowControl/>
        <w:numPr>
          <w:ilvl w:val="0"/>
          <w:numId w:val="8"/>
        </w:numPr>
        <w:overflowPunct/>
        <w:adjustRightInd/>
        <w:spacing w:line="240" w:lineRule="auto"/>
        <w:jc w:val="both"/>
        <w:rPr>
          <w:rFonts w:asciiTheme="minorHAnsi" w:hAnsiTheme="minorHAnsi"/>
          <w:b/>
          <w:szCs w:val="22"/>
        </w:rPr>
      </w:pPr>
      <w:r w:rsidRPr="007A2627">
        <w:rPr>
          <w:rFonts w:asciiTheme="minorHAnsi" w:hAnsiTheme="minorHAnsi"/>
          <w:b/>
          <w:szCs w:val="22"/>
        </w:rPr>
        <w:t>CONTEXT</w:t>
      </w:r>
    </w:p>
    <w:p w14:paraId="61A4194E" w14:textId="77777777" w:rsidR="007B5800" w:rsidRPr="007A2627" w:rsidRDefault="007B5800" w:rsidP="007B5800">
      <w:pPr>
        <w:pStyle w:val="ListParagraph"/>
        <w:spacing w:line="240" w:lineRule="auto"/>
        <w:ind w:left="360"/>
        <w:jc w:val="both"/>
        <w:rPr>
          <w:rFonts w:asciiTheme="minorHAnsi" w:hAnsiTheme="minorHAnsi"/>
          <w:b/>
          <w:szCs w:val="22"/>
        </w:rPr>
      </w:pPr>
    </w:p>
    <w:p w14:paraId="6F6BA923" w14:textId="77777777" w:rsidR="007B5800" w:rsidRPr="007A2627" w:rsidRDefault="007B5800" w:rsidP="007B5800">
      <w:pPr>
        <w:jc w:val="both"/>
        <w:rPr>
          <w:rFonts w:asciiTheme="minorHAnsi" w:hAnsiTheme="minorHAnsi" w:cs="Calibri"/>
          <w:sz w:val="22"/>
          <w:szCs w:val="22"/>
        </w:rPr>
      </w:pPr>
      <w:r w:rsidRPr="007A2627">
        <w:rPr>
          <w:rFonts w:asciiTheme="minorHAnsi" w:hAnsiTheme="minorHAnsi" w:cs="Calibri"/>
          <w:sz w:val="22"/>
          <w:szCs w:val="22"/>
        </w:rPr>
        <w:t xml:space="preserve">The Joint Programme is fully aligned with the priorities of the Millennium Development Goals, Convention on the Elimination of All Forms of Discrimination against Women (CEDAW), Beijing Platform for Action, and International Conference on Population and Development in Cairo and is in full compliance with national priorities in the area of gender equality and women’s empowerment as spelled out in the following: </w:t>
      </w:r>
      <w:r w:rsidRPr="007A2627">
        <w:rPr>
          <w:rFonts w:asciiTheme="minorHAnsi" w:hAnsiTheme="minorHAnsi" w:cs="Calibri"/>
          <w:i/>
          <w:sz w:val="22"/>
          <w:szCs w:val="22"/>
        </w:rPr>
        <w:t xml:space="preserve">Gender Equality Law of Georgia </w:t>
      </w:r>
      <w:r w:rsidRPr="007A2627">
        <w:rPr>
          <w:rFonts w:asciiTheme="minorHAnsi" w:hAnsiTheme="minorHAnsi" w:cs="Calibri"/>
          <w:sz w:val="22"/>
          <w:szCs w:val="22"/>
        </w:rPr>
        <w:t>of 2010</w:t>
      </w:r>
      <w:r w:rsidRPr="007A2627">
        <w:rPr>
          <w:rFonts w:asciiTheme="minorHAnsi" w:hAnsiTheme="minorHAnsi" w:cs="Calibri"/>
          <w:i/>
          <w:sz w:val="22"/>
          <w:szCs w:val="22"/>
        </w:rPr>
        <w:t>,</w:t>
      </w:r>
      <w:r w:rsidRPr="007A2627">
        <w:rPr>
          <w:rFonts w:asciiTheme="minorHAnsi" w:hAnsiTheme="minorHAnsi" w:cs="Calibri"/>
          <w:sz w:val="22"/>
          <w:szCs w:val="22"/>
        </w:rPr>
        <w:t xml:space="preserve"> </w:t>
      </w:r>
      <w:r w:rsidRPr="007A2627">
        <w:rPr>
          <w:rFonts w:asciiTheme="minorHAnsi" w:hAnsiTheme="minorHAnsi" w:cs="Calibri"/>
          <w:i/>
          <w:sz w:val="22"/>
          <w:szCs w:val="22"/>
        </w:rPr>
        <w:t xml:space="preserve">Law of Georgia on Elimination of Domestic Violence, Protection of Victims of Domestic Violence and their Assistance </w:t>
      </w:r>
      <w:r w:rsidRPr="007A2627">
        <w:rPr>
          <w:rFonts w:asciiTheme="minorHAnsi" w:hAnsiTheme="minorHAnsi" w:cs="Calibri"/>
          <w:sz w:val="22"/>
          <w:szCs w:val="22"/>
        </w:rPr>
        <w:t>(hereafter the DV Law) of 2006,</w:t>
      </w:r>
      <w:r w:rsidRPr="007A2627">
        <w:rPr>
          <w:rFonts w:asciiTheme="minorHAnsi" w:hAnsiTheme="minorHAnsi" w:cs="Calibri"/>
          <w:color w:val="C0504D"/>
          <w:sz w:val="22"/>
          <w:szCs w:val="22"/>
        </w:rPr>
        <w:t xml:space="preserve"> </w:t>
      </w:r>
      <w:r w:rsidRPr="007A2627">
        <w:rPr>
          <w:rFonts w:asciiTheme="minorHAnsi" w:hAnsiTheme="minorHAnsi" w:cs="Calibri"/>
          <w:i/>
          <w:sz w:val="22"/>
          <w:szCs w:val="22"/>
        </w:rPr>
        <w:t>National Action Plans Gender Equality</w:t>
      </w:r>
      <w:r w:rsidRPr="007A2627">
        <w:rPr>
          <w:rFonts w:asciiTheme="minorHAnsi" w:hAnsiTheme="minorHAnsi" w:cs="Calibri"/>
          <w:sz w:val="22"/>
          <w:szCs w:val="22"/>
        </w:rPr>
        <w:t xml:space="preserve"> (2011-13 and 2014-16) and </w:t>
      </w:r>
      <w:r w:rsidRPr="007A2627">
        <w:rPr>
          <w:rFonts w:asciiTheme="minorHAnsi" w:hAnsiTheme="minorHAnsi" w:cs="Calibri"/>
          <w:i/>
          <w:sz w:val="22"/>
          <w:szCs w:val="22"/>
        </w:rPr>
        <w:t>National Action Plans on Domestic Violence</w:t>
      </w:r>
      <w:r w:rsidRPr="007A2627">
        <w:rPr>
          <w:rFonts w:asciiTheme="minorHAnsi" w:hAnsiTheme="minorHAnsi" w:cs="Calibri"/>
          <w:sz w:val="22"/>
          <w:szCs w:val="22"/>
        </w:rPr>
        <w:t xml:space="preserve"> (2011-12 and 2013-15).</w:t>
      </w:r>
    </w:p>
    <w:p w14:paraId="1044A1D3" w14:textId="77777777" w:rsidR="007B5800" w:rsidRPr="007A2627" w:rsidRDefault="007B5800" w:rsidP="007B5800">
      <w:pPr>
        <w:jc w:val="both"/>
        <w:rPr>
          <w:rFonts w:asciiTheme="minorHAnsi" w:hAnsiTheme="minorHAnsi" w:cs="Calibri"/>
          <w:sz w:val="22"/>
          <w:szCs w:val="22"/>
        </w:rPr>
      </w:pPr>
    </w:p>
    <w:p w14:paraId="3400C3BD" w14:textId="77777777" w:rsidR="007B5800" w:rsidRPr="007A2627" w:rsidRDefault="007B5800" w:rsidP="007B5800">
      <w:pPr>
        <w:jc w:val="both"/>
        <w:rPr>
          <w:rFonts w:asciiTheme="minorHAnsi" w:hAnsiTheme="minorHAnsi" w:cs="Calibri"/>
          <w:sz w:val="22"/>
          <w:szCs w:val="22"/>
        </w:rPr>
      </w:pPr>
      <w:r w:rsidRPr="007A2627">
        <w:rPr>
          <w:rFonts w:asciiTheme="minorHAnsi" w:hAnsiTheme="minorHAnsi" w:cs="Calibri"/>
          <w:sz w:val="22"/>
          <w:szCs w:val="22"/>
        </w:rPr>
        <w:t>The overall goal of the UNJP is planned to be achieved by realization of the following outcomes:</w:t>
      </w:r>
    </w:p>
    <w:p w14:paraId="1C620A52" w14:textId="77777777" w:rsidR="007B5800" w:rsidRPr="007A2627" w:rsidRDefault="007B5800" w:rsidP="0073264A">
      <w:pPr>
        <w:pStyle w:val="ListParagraph"/>
        <w:widowControl/>
        <w:numPr>
          <w:ilvl w:val="0"/>
          <w:numId w:val="13"/>
        </w:numPr>
        <w:overflowPunct/>
        <w:adjustRightInd/>
        <w:spacing w:after="200" w:line="276" w:lineRule="auto"/>
        <w:jc w:val="both"/>
        <w:rPr>
          <w:rFonts w:asciiTheme="minorHAnsi" w:hAnsiTheme="minorHAnsi" w:cs="Calibri"/>
          <w:szCs w:val="22"/>
        </w:rPr>
      </w:pPr>
      <w:r w:rsidRPr="007A2627">
        <w:rPr>
          <w:rFonts w:asciiTheme="minorHAnsi" w:hAnsiTheme="minorHAnsi" w:cs="Calibri"/>
          <w:szCs w:val="22"/>
        </w:rPr>
        <w:t xml:space="preserve">Enhanced women’s political and economic empowerment; </w:t>
      </w:r>
    </w:p>
    <w:p w14:paraId="7832AB66" w14:textId="77777777" w:rsidR="007B5800" w:rsidRPr="007A2627" w:rsidRDefault="007B5800" w:rsidP="0073264A">
      <w:pPr>
        <w:pStyle w:val="ListParagraph"/>
        <w:widowControl/>
        <w:numPr>
          <w:ilvl w:val="0"/>
          <w:numId w:val="13"/>
        </w:numPr>
        <w:overflowPunct/>
        <w:adjustRightInd/>
        <w:spacing w:after="200" w:line="276" w:lineRule="auto"/>
        <w:jc w:val="both"/>
        <w:rPr>
          <w:rFonts w:asciiTheme="minorHAnsi" w:hAnsiTheme="minorHAnsi" w:cs="Calibri"/>
          <w:szCs w:val="22"/>
        </w:rPr>
      </w:pPr>
      <w:r w:rsidRPr="007A2627">
        <w:rPr>
          <w:rFonts w:asciiTheme="minorHAnsi" w:hAnsiTheme="minorHAnsi" w:cs="Calibri"/>
          <w:szCs w:val="22"/>
        </w:rPr>
        <w:t>Creating an enabling environment to eliminate violence against women, especially domestic violence (DV);</w:t>
      </w:r>
    </w:p>
    <w:p w14:paraId="4AE6706D" w14:textId="77777777" w:rsidR="007B5800" w:rsidRPr="007A2627" w:rsidRDefault="007B5800" w:rsidP="0073264A">
      <w:pPr>
        <w:pStyle w:val="ListParagraph"/>
        <w:widowControl/>
        <w:numPr>
          <w:ilvl w:val="0"/>
          <w:numId w:val="13"/>
        </w:numPr>
        <w:overflowPunct/>
        <w:adjustRightInd/>
        <w:spacing w:after="200" w:line="276" w:lineRule="auto"/>
        <w:jc w:val="both"/>
        <w:rPr>
          <w:rFonts w:asciiTheme="minorHAnsi" w:hAnsiTheme="minorHAnsi" w:cs="Calibri"/>
          <w:szCs w:val="22"/>
        </w:rPr>
      </w:pPr>
      <w:r w:rsidRPr="007A2627">
        <w:rPr>
          <w:rFonts w:asciiTheme="minorHAnsi" w:hAnsiTheme="minorHAnsi" w:cs="Calibri"/>
          <w:szCs w:val="22"/>
        </w:rPr>
        <w:t>Gender Equality advanced by creating enabling environment to realize Sexual and Reproductive Rights of population;</w:t>
      </w:r>
    </w:p>
    <w:p w14:paraId="0573CF8E" w14:textId="77777777" w:rsidR="007B5800" w:rsidRPr="007A2627" w:rsidRDefault="007B5800" w:rsidP="007B5800">
      <w:pPr>
        <w:jc w:val="both"/>
        <w:rPr>
          <w:rFonts w:asciiTheme="minorHAnsi" w:hAnsiTheme="minorHAnsi" w:cs="Calibri"/>
          <w:sz w:val="22"/>
          <w:szCs w:val="22"/>
        </w:rPr>
      </w:pPr>
      <w:r w:rsidRPr="007A2627">
        <w:rPr>
          <w:rFonts w:asciiTheme="minorHAnsi" w:hAnsiTheme="minorHAnsi" w:cs="Calibri"/>
          <w:sz w:val="22"/>
          <w:szCs w:val="22"/>
        </w:rPr>
        <w:t>The UNJP adopts an integrated approach by simultaneously targeting three interrelated levels:</w:t>
      </w:r>
    </w:p>
    <w:p w14:paraId="46EE38C7" w14:textId="77777777" w:rsidR="007B5800" w:rsidRPr="007A2627" w:rsidRDefault="007B5800" w:rsidP="0073264A">
      <w:pPr>
        <w:numPr>
          <w:ilvl w:val="0"/>
          <w:numId w:val="10"/>
        </w:numPr>
        <w:jc w:val="both"/>
        <w:rPr>
          <w:rFonts w:asciiTheme="minorHAnsi" w:hAnsiTheme="minorHAnsi" w:cs="Calibri"/>
          <w:sz w:val="22"/>
          <w:szCs w:val="22"/>
        </w:rPr>
      </w:pPr>
      <w:r w:rsidRPr="007A2627">
        <w:rPr>
          <w:rFonts w:asciiTheme="minorHAnsi" w:hAnsiTheme="minorHAnsi" w:cs="Calibri"/>
          <w:b/>
          <w:sz w:val="22"/>
          <w:szCs w:val="22"/>
        </w:rPr>
        <w:t>Policy and decision-making level</w:t>
      </w:r>
      <w:r w:rsidRPr="007A2627">
        <w:rPr>
          <w:rFonts w:asciiTheme="minorHAnsi" w:hAnsiTheme="minorHAnsi" w:cs="Calibri"/>
          <w:b/>
          <w:bCs/>
          <w:sz w:val="22"/>
          <w:szCs w:val="22"/>
        </w:rPr>
        <w:t xml:space="preserve">: </w:t>
      </w:r>
      <w:r w:rsidRPr="007A2627">
        <w:rPr>
          <w:rFonts w:asciiTheme="minorHAnsi" w:hAnsiTheme="minorHAnsi" w:cs="Calibri"/>
          <w:sz w:val="22"/>
          <w:szCs w:val="22"/>
        </w:rPr>
        <w:t>advocating for the streamlining of national legislation and policies related to gender equality, recommending improvements and supporting an informed dialogue among policy-makers, executives,  women’s rights and gender equality advocates and communities at grassroots level;</w:t>
      </w:r>
    </w:p>
    <w:p w14:paraId="3C04FAFE" w14:textId="77777777" w:rsidR="007B5800" w:rsidRPr="007A2627" w:rsidRDefault="007B5800" w:rsidP="0073264A">
      <w:pPr>
        <w:numPr>
          <w:ilvl w:val="0"/>
          <w:numId w:val="10"/>
        </w:numPr>
        <w:jc w:val="both"/>
        <w:rPr>
          <w:rFonts w:asciiTheme="minorHAnsi" w:hAnsiTheme="minorHAnsi" w:cs="Calibri"/>
          <w:sz w:val="22"/>
          <w:szCs w:val="22"/>
        </w:rPr>
      </w:pPr>
      <w:r w:rsidRPr="007A2627">
        <w:rPr>
          <w:rFonts w:asciiTheme="minorHAnsi" w:hAnsiTheme="minorHAnsi" w:cs="Calibri"/>
          <w:b/>
          <w:sz w:val="22"/>
          <w:szCs w:val="22"/>
        </w:rPr>
        <w:t>National</w:t>
      </w:r>
      <w:r w:rsidRPr="007A2627">
        <w:rPr>
          <w:rFonts w:asciiTheme="minorHAnsi" w:hAnsiTheme="minorHAnsi" w:cs="Calibri"/>
          <w:sz w:val="22"/>
          <w:szCs w:val="22"/>
        </w:rPr>
        <w:t xml:space="preserve"> </w:t>
      </w:r>
      <w:r w:rsidRPr="007A2627">
        <w:rPr>
          <w:rFonts w:asciiTheme="minorHAnsi" w:hAnsiTheme="minorHAnsi" w:cs="Calibri"/>
          <w:b/>
          <w:sz w:val="22"/>
          <w:szCs w:val="22"/>
        </w:rPr>
        <w:t xml:space="preserve">and local institutions: </w:t>
      </w:r>
      <w:r w:rsidRPr="007A2627">
        <w:rPr>
          <w:rFonts w:asciiTheme="minorHAnsi" w:hAnsiTheme="minorHAnsi" w:cs="Calibri"/>
          <w:sz w:val="22"/>
          <w:szCs w:val="22"/>
        </w:rPr>
        <w:t xml:space="preserve">enhancing the capacities of national and local governments for planning and implementing gender sensitive policies and actions;  </w:t>
      </w:r>
    </w:p>
    <w:p w14:paraId="261DADCE" w14:textId="77777777" w:rsidR="007B5800" w:rsidRPr="007A2627" w:rsidRDefault="007B5800" w:rsidP="0073264A">
      <w:pPr>
        <w:numPr>
          <w:ilvl w:val="0"/>
          <w:numId w:val="10"/>
        </w:numPr>
        <w:jc w:val="both"/>
        <w:rPr>
          <w:rFonts w:asciiTheme="minorHAnsi" w:hAnsiTheme="minorHAnsi" w:cs="Calibri"/>
          <w:sz w:val="22"/>
          <w:szCs w:val="22"/>
        </w:rPr>
      </w:pPr>
      <w:r w:rsidRPr="007A2627">
        <w:rPr>
          <w:rFonts w:asciiTheme="minorHAnsi" w:hAnsiTheme="minorHAnsi" w:cs="Calibri"/>
          <w:b/>
          <w:sz w:val="22"/>
          <w:szCs w:val="22"/>
          <w:lang w:val="en-GB"/>
        </w:rPr>
        <w:t xml:space="preserve">Work with civil society and communities at grassroots level: </w:t>
      </w:r>
      <w:r w:rsidRPr="007A2627">
        <w:rPr>
          <w:rFonts w:asciiTheme="minorHAnsi" w:hAnsiTheme="minorHAnsi" w:cs="Calibri"/>
          <w:bCs/>
          <w:sz w:val="22"/>
          <w:szCs w:val="22"/>
          <w:lang w:val="en-GB"/>
        </w:rPr>
        <w:t>strengthening</w:t>
      </w:r>
      <w:r w:rsidRPr="007A2627">
        <w:rPr>
          <w:rFonts w:asciiTheme="minorHAnsi" w:hAnsiTheme="minorHAnsi" w:cs="Calibri"/>
          <w:sz w:val="22"/>
          <w:szCs w:val="22"/>
          <w:lang w:val="en-GB"/>
        </w:rPr>
        <w:t xml:space="preserve"> their capacity and awareness </w:t>
      </w:r>
      <w:r w:rsidRPr="007A2627">
        <w:rPr>
          <w:rFonts w:asciiTheme="minorHAnsi" w:hAnsiTheme="minorHAnsi" w:cs="Calibri"/>
          <w:bCs/>
          <w:sz w:val="22"/>
          <w:szCs w:val="22"/>
          <w:lang w:val="en-GB"/>
        </w:rPr>
        <w:t>of the need</w:t>
      </w:r>
      <w:r w:rsidRPr="007A2627">
        <w:rPr>
          <w:rFonts w:asciiTheme="minorHAnsi" w:hAnsiTheme="minorHAnsi" w:cs="Calibri"/>
          <w:sz w:val="22"/>
          <w:szCs w:val="22"/>
          <w:lang w:val="en-GB"/>
        </w:rPr>
        <w:t xml:space="preserve"> to address the issue of gender equality and women’s empowerment.</w:t>
      </w:r>
    </w:p>
    <w:p w14:paraId="5BA16EE8" w14:textId="77777777" w:rsidR="007B5800" w:rsidRPr="007A2627" w:rsidRDefault="007B5800" w:rsidP="007B5800">
      <w:pPr>
        <w:jc w:val="both"/>
        <w:rPr>
          <w:rFonts w:asciiTheme="minorHAnsi" w:hAnsiTheme="minorHAnsi"/>
          <w:sz w:val="22"/>
          <w:szCs w:val="22"/>
        </w:rPr>
      </w:pPr>
    </w:p>
    <w:p w14:paraId="5B28A786" w14:textId="77777777" w:rsidR="007B5800" w:rsidRPr="007A2627" w:rsidRDefault="007B5800" w:rsidP="007B5800">
      <w:pPr>
        <w:jc w:val="both"/>
        <w:rPr>
          <w:rFonts w:asciiTheme="minorHAnsi" w:hAnsiTheme="minorHAnsi"/>
          <w:b/>
          <w:sz w:val="22"/>
          <w:szCs w:val="22"/>
        </w:rPr>
      </w:pPr>
    </w:p>
    <w:p w14:paraId="41AFB970" w14:textId="77777777" w:rsidR="007B5800" w:rsidRPr="007A2627" w:rsidRDefault="007B5800" w:rsidP="0073264A">
      <w:pPr>
        <w:pStyle w:val="ListParagraph"/>
        <w:widowControl/>
        <w:numPr>
          <w:ilvl w:val="0"/>
          <w:numId w:val="8"/>
        </w:numPr>
        <w:overflowPunct/>
        <w:adjustRightInd/>
        <w:spacing w:line="240" w:lineRule="auto"/>
        <w:jc w:val="both"/>
        <w:rPr>
          <w:rFonts w:asciiTheme="minorHAnsi" w:hAnsiTheme="minorHAnsi"/>
          <w:b/>
          <w:szCs w:val="22"/>
        </w:rPr>
      </w:pPr>
      <w:r w:rsidRPr="007A2627">
        <w:rPr>
          <w:rFonts w:asciiTheme="minorHAnsi" w:hAnsiTheme="minorHAnsi"/>
          <w:b/>
          <w:szCs w:val="22"/>
        </w:rPr>
        <w:lastRenderedPageBreak/>
        <w:t>OBJECTIVES AND SCOPE OF THE EVALUATION</w:t>
      </w:r>
    </w:p>
    <w:p w14:paraId="0D69DDE6" w14:textId="77777777" w:rsidR="007B5800" w:rsidRPr="007A2627" w:rsidRDefault="007B5800" w:rsidP="007B5800">
      <w:pPr>
        <w:jc w:val="both"/>
        <w:rPr>
          <w:rFonts w:asciiTheme="minorHAnsi" w:hAnsiTheme="minorHAnsi"/>
          <w:sz w:val="22"/>
          <w:szCs w:val="22"/>
        </w:rPr>
      </w:pPr>
    </w:p>
    <w:p w14:paraId="31727CB9" w14:textId="77777777" w:rsidR="007B5800" w:rsidRPr="007A2627" w:rsidRDefault="007B5800" w:rsidP="007B5800">
      <w:pPr>
        <w:jc w:val="both"/>
        <w:rPr>
          <w:rFonts w:asciiTheme="minorHAnsi" w:hAnsiTheme="minorHAnsi"/>
          <w:sz w:val="22"/>
          <w:szCs w:val="22"/>
        </w:rPr>
      </w:pPr>
      <w:r w:rsidRPr="007A2627">
        <w:rPr>
          <w:rFonts w:asciiTheme="minorHAnsi" w:hAnsiTheme="minorHAnsi"/>
          <w:sz w:val="22"/>
          <w:szCs w:val="22"/>
        </w:rPr>
        <w:t xml:space="preserve">The overall objective of the evaluation </w:t>
      </w:r>
      <w:r w:rsidRPr="007A2627">
        <w:rPr>
          <w:rFonts w:asciiTheme="minorHAnsi" w:hAnsiTheme="minorHAnsi" w:cs="Arial"/>
          <w:sz w:val="22"/>
          <w:szCs w:val="22"/>
          <w:lang w:val="en-GB"/>
        </w:rPr>
        <w:t>is to assess progress made towards the achievement of the overall goal and respective outcomes, including evaluation of achievements, gaps and lessons learned to provide recommendations and identify best practices that focus on key components to guide future programming of UNDP, UN Women and UNFPA in the area of enhancing gender equality</w:t>
      </w:r>
      <w:r w:rsidRPr="007A2627">
        <w:rPr>
          <w:rFonts w:asciiTheme="minorHAnsi" w:hAnsiTheme="minorHAnsi"/>
          <w:sz w:val="22"/>
          <w:szCs w:val="22"/>
        </w:rPr>
        <w:t>.</w:t>
      </w:r>
    </w:p>
    <w:p w14:paraId="10279994" w14:textId="77777777" w:rsidR="007B5800" w:rsidRPr="007A2627" w:rsidRDefault="007B5800" w:rsidP="007B5800">
      <w:pPr>
        <w:jc w:val="both"/>
        <w:rPr>
          <w:rFonts w:asciiTheme="minorHAnsi" w:hAnsiTheme="minorHAnsi"/>
          <w:sz w:val="22"/>
          <w:szCs w:val="22"/>
        </w:rPr>
      </w:pPr>
    </w:p>
    <w:p w14:paraId="5A3B8A79" w14:textId="77777777" w:rsidR="007B5800" w:rsidRPr="007A2627" w:rsidRDefault="007B5800" w:rsidP="007B5800">
      <w:pPr>
        <w:jc w:val="both"/>
        <w:rPr>
          <w:rFonts w:asciiTheme="minorHAnsi" w:hAnsiTheme="minorHAnsi"/>
          <w:sz w:val="22"/>
          <w:szCs w:val="22"/>
        </w:rPr>
      </w:pPr>
      <w:r w:rsidRPr="007A2627">
        <w:rPr>
          <w:rFonts w:asciiTheme="minorHAnsi" w:hAnsiTheme="minorHAnsi"/>
          <w:sz w:val="22"/>
          <w:szCs w:val="22"/>
        </w:rPr>
        <w:t>The specific objectives will be:</w:t>
      </w:r>
    </w:p>
    <w:p w14:paraId="393C1747" w14:textId="77777777" w:rsidR="007B5800" w:rsidRPr="007A2627" w:rsidRDefault="007B5800" w:rsidP="0073264A">
      <w:pPr>
        <w:pStyle w:val="ListParagraph"/>
        <w:widowControl/>
        <w:numPr>
          <w:ilvl w:val="0"/>
          <w:numId w:val="11"/>
        </w:numPr>
        <w:overflowPunct/>
        <w:adjustRightInd/>
        <w:spacing w:line="240" w:lineRule="auto"/>
        <w:jc w:val="both"/>
        <w:rPr>
          <w:rFonts w:asciiTheme="minorHAnsi" w:hAnsiTheme="minorHAnsi"/>
          <w:szCs w:val="22"/>
        </w:rPr>
      </w:pPr>
      <w:r w:rsidRPr="007A2627">
        <w:rPr>
          <w:rFonts w:asciiTheme="minorHAnsi" w:hAnsiTheme="minorHAnsi"/>
          <w:szCs w:val="22"/>
        </w:rPr>
        <w:t>To assess the extent to which UNJP objectives and results are relevant to UN and national development goals and policies;</w:t>
      </w:r>
    </w:p>
    <w:p w14:paraId="5155D808" w14:textId="77777777" w:rsidR="007B5800" w:rsidRPr="007A2627" w:rsidRDefault="007B5800" w:rsidP="0073264A">
      <w:pPr>
        <w:pStyle w:val="ListParagraph"/>
        <w:widowControl/>
        <w:numPr>
          <w:ilvl w:val="0"/>
          <w:numId w:val="11"/>
        </w:numPr>
        <w:overflowPunct/>
        <w:adjustRightInd/>
        <w:spacing w:line="240" w:lineRule="auto"/>
        <w:jc w:val="both"/>
        <w:rPr>
          <w:rFonts w:asciiTheme="minorHAnsi" w:hAnsiTheme="minorHAnsi"/>
          <w:szCs w:val="22"/>
        </w:rPr>
      </w:pPr>
      <w:r w:rsidRPr="007A2627">
        <w:rPr>
          <w:rFonts w:asciiTheme="minorHAnsi" w:hAnsiTheme="minorHAnsi"/>
          <w:szCs w:val="22"/>
        </w:rPr>
        <w:t>To assess the extent to which planned results, including agreed outputs and outcomes have been achieved as a result of UNJP efforts;</w:t>
      </w:r>
    </w:p>
    <w:p w14:paraId="654D918E" w14:textId="77777777" w:rsidR="007B5800" w:rsidRPr="007A2627" w:rsidRDefault="007B5800" w:rsidP="0073264A">
      <w:pPr>
        <w:pStyle w:val="ListParagraph"/>
        <w:widowControl/>
        <w:numPr>
          <w:ilvl w:val="0"/>
          <w:numId w:val="11"/>
        </w:numPr>
        <w:overflowPunct/>
        <w:adjustRightInd/>
        <w:spacing w:line="240" w:lineRule="auto"/>
        <w:jc w:val="both"/>
        <w:rPr>
          <w:rFonts w:asciiTheme="minorHAnsi" w:hAnsiTheme="minorHAnsi"/>
          <w:szCs w:val="22"/>
        </w:rPr>
      </w:pPr>
      <w:r w:rsidRPr="007A2627">
        <w:rPr>
          <w:rFonts w:asciiTheme="minorHAnsi" w:hAnsiTheme="minorHAnsi"/>
          <w:szCs w:val="22"/>
        </w:rPr>
        <w:t xml:space="preserve">To determine the efficiency of the UNJP in the achieving intended or unintended results in the area of </w:t>
      </w:r>
      <w:r w:rsidRPr="007A2627">
        <w:rPr>
          <w:rFonts w:asciiTheme="minorHAnsi" w:hAnsiTheme="minorHAnsi" w:cstheme="minorHAnsi"/>
          <w:szCs w:val="22"/>
          <w:lang w:val="en-GB"/>
        </w:rPr>
        <w:t>gender equality, elimination of violence against women and realization of SRH&amp;R</w:t>
      </w:r>
      <w:r w:rsidRPr="007A2627">
        <w:rPr>
          <w:rFonts w:asciiTheme="minorHAnsi" w:hAnsiTheme="minorHAnsi"/>
          <w:szCs w:val="22"/>
        </w:rPr>
        <w:t>;</w:t>
      </w:r>
    </w:p>
    <w:p w14:paraId="6BD5EEF1" w14:textId="77777777" w:rsidR="007B5800" w:rsidRPr="007A2627" w:rsidRDefault="007B5800" w:rsidP="0073264A">
      <w:pPr>
        <w:pStyle w:val="ListParagraph"/>
        <w:widowControl/>
        <w:numPr>
          <w:ilvl w:val="0"/>
          <w:numId w:val="11"/>
        </w:numPr>
        <w:overflowPunct/>
        <w:adjustRightInd/>
        <w:spacing w:line="240" w:lineRule="auto"/>
        <w:jc w:val="both"/>
        <w:rPr>
          <w:rFonts w:asciiTheme="minorHAnsi" w:hAnsiTheme="minorHAnsi"/>
          <w:szCs w:val="22"/>
        </w:rPr>
      </w:pPr>
      <w:r w:rsidRPr="007A2627">
        <w:rPr>
          <w:rFonts w:asciiTheme="minorHAnsi" w:hAnsiTheme="minorHAnsi"/>
          <w:szCs w:val="22"/>
        </w:rPr>
        <w:t>To assess the overall sustainability of UNJP results, including the level of national ownership, national capacity development, partnership between the implementing UN agencies and national partners, as well as sustainability aspects in UNJP design and strategy;</w:t>
      </w:r>
    </w:p>
    <w:p w14:paraId="093C8525" w14:textId="77777777" w:rsidR="007B5800" w:rsidRPr="007A2627" w:rsidRDefault="007B5800" w:rsidP="0073264A">
      <w:pPr>
        <w:pStyle w:val="ListParagraph"/>
        <w:widowControl/>
        <w:numPr>
          <w:ilvl w:val="0"/>
          <w:numId w:val="11"/>
        </w:numPr>
        <w:overflowPunct/>
        <w:adjustRightInd/>
        <w:spacing w:line="240" w:lineRule="auto"/>
        <w:jc w:val="both"/>
        <w:rPr>
          <w:rFonts w:asciiTheme="minorHAnsi" w:hAnsiTheme="minorHAnsi"/>
          <w:szCs w:val="22"/>
        </w:rPr>
      </w:pPr>
      <w:r w:rsidRPr="007A2627">
        <w:rPr>
          <w:rFonts w:asciiTheme="minorHAnsi" w:hAnsiTheme="minorHAnsi"/>
          <w:szCs w:val="22"/>
        </w:rPr>
        <w:t>To assess the extent to which the UNJP created synergies within the UN system and with the government and civil society stakeholders that contribute to gender mainstreaming in UN efforts at the national level.</w:t>
      </w:r>
    </w:p>
    <w:p w14:paraId="71CC9E00" w14:textId="77777777" w:rsidR="007B5800" w:rsidRPr="007A2627" w:rsidRDefault="007B5800" w:rsidP="007B5800">
      <w:pPr>
        <w:jc w:val="both"/>
        <w:rPr>
          <w:rFonts w:asciiTheme="minorHAnsi" w:hAnsiTheme="minorHAnsi"/>
          <w:sz w:val="22"/>
          <w:szCs w:val="22"/>
          <w:lang w:val="en-GB"/>
        </w:rPr>
      </w:pPr>
    </w:p>
    <w:p w14:paraId="51D663BB" w14:textId="77777777" w:rsidR="007B5800" w:rsidRPr="007A2627" w:rsidRDefault="007B5800" w:rsidP="007B5800">
      <w:pPr>
        <w:jc w:val="both"/>
        <w:rPr>
          <w:rFonts w:asciiTheme="minorHAnsi" w:hAnsiTheme="minorHAnsi"/>
          <w:sz w:val="22"/>
          <w:szCs w:val="22"/>
        </w:rPr>
      </w:pPr>
      <w:r w:rsidRPr="007A2627">
        <w:rPr>
          <w:rFonts w:asciiTheme="minorHAnsi" w:hAnsiTheme="minorHAnsi"/>
          <w:sz w:val="22"/>
          <w:szCs w:val="22"/>
        </w:rPr>
        <w:t>The geographic scope of the evaluation will cover Tbilisi and Kutaisi, as well as Kakheti and Samegrelo-Zemo Svaneti Regions reflecting the geographic coverage of the UNJP.</w:t>
      </w:r>
    </w:p>
    <w:p w14:paraId="6E57894F" w14:textId="77777777" w:rsidR="007B5800" w:rsidRPr="007A2627" w:rsidRDefault="007B5800" w:rsidP="007B5800">
      <w:pPr>
        <w:jc w:val="both"/>
        <w:rPr>
          <w:rFonts w:asciiTheme="minorHAnsi" w:hAnsiTheme="minorHAnsi"/>
          <w:sz w:val="22"/>
          <w:szCs w:val="22"/>
        </w:rPr>
      </w:pPr>
    </w:p>
    <w:p w14:paraId="2F3B83ED" w14:textId="77777777" w:rsidR="007B5800" w:rsidRPr="007A2627" w:rsidRDefault="007B5800" w:rsidP="0073264A">
      <w:pPr>
        <w:pStyle w:val="ListParagraph"/>
        <w:widowControl/>
        <w:numPr>
          <w:ilvl w:val="0"/>
          <w:numId w:val="8"/>
        </w:numPr>
        <w:overflowPunct/>
        <w:adjustRightInd/>
        <w:spacing w:line="240" w:lineRule="auto"/>
        <w:jc w:val="both"/>
        <w:rPr>
          <w:rFonts w:asciiTheme="minorHAnsi" w:hAnsiTheme="minorHAnsi"/>
          <w:b/>
          <w:szCs w:val="22"/>
        </w:rPr>
      </w:pPr>
      <w:r w:rsidRPr="007A2627">
        <w:rPr>
          <w:rFonts w:asciiTheme="minorHAnsi" w:hAnsiTheme="minorHAnsi"/>
          <w:b/>
          <w:szCs w:val="22"/>
        </w:rPr>
        <w:t>EVALUATION CRITERIA AND EVALUATION QUESTIONS</w:t>
      </w:r>
    </w:p>
    <w:p w14:paraId="1940E80D" w14:textId="77777777" w:rsidR="007B5800" w:rsidRPr="007A2627" w:rsidRDefault="007B5800" w:rsidP="007B5800">
      <w:pPr>
        <w:jc w:val="both"/>
        <w:rPr>
          <w:rFonts w:asciiTheme="minorHAnsi" w:hAnsiTheme="minorHAnsi"/>
          <w:sz w:val="22"/>
          <w:szCs w:val="22"/>
        </w:rPr>
      </w:pPr>
    </w:p>
    <w:p w14:paraId="6A13031A" w14:textId="77777777" w:rsidR="007B5800" w:rsidRPr="007A2627" w:rsidRDefault="007B5800" w:rsidP="007B5800">
      <w:pPr>
        <w:jc w:val="both"/>
        <w:rPr>
          <w:rFonts w:asciiTheme="minorHAnsi" w:hAnsiTheme="minorHAnsi"/>
          <w:sz w:val="22"/>
          <w:szCs w:val="22"/>
        </w:rPr>
      </w:pPr>
      <w:r w:rsidRPr="007A2627">
        <w:rPr>
          <w:rFonts w:asciiTheme="minorHAnsi" w:hAnsiTheme="minorHAnsi"/>
          <w:sz w:val="22"/>
          <w:szCs w:val="22"/>
        </w:rPr>
        <w:t xml:space="preserve">The key importance throughout the evaluation is the assessment of the design and quality of the Joint Programme. </w:t>
      </w:r>
    </w:p>
    <w:p w14:paraId="766AE81D" w14:textId="77777777" w:rsidR="007B5800" w:rsidRPr="007A2627" w:rsidRDefault="007B5800" w:rsidP="007B5800">
      <w:pPr>
        <w:jc w:val="both"/>
        <w:rPr>
          <w:rFonts w:asciiTheme="minorHAnsi" w:hAnsiTheme="minorHAnsi"/>
          <w:sz w:val="22"/>
          <w:szCs w:val="22"/>
        </w:rPr>
      </w:pPr>
    </w:p>
    <w:p w14:paraId="7E57A169" w14:textId="77777777" w:rsidR="007B5800" w:rsidRPr="007A2627" w:rsidRDefault="007B5800" w:rsidP="007B5800">
      <w:pPr>
        <w:pStyle w:val="BodyText"/>
        <w:rPr>
          <w:rFonts w:asciiTheme="minorHAnsi" w:hAnsiTheme="minorHAnsi" w:cstheme="minorHAnsi"/>
          <w:b/>
          <w:sz w:val="22"/>
          <w:szCs w:val="22"/>
          <w:lang w:val="en-GB"/>
        </w:rPr>
      </w:pPr>
      <w:r w:rsidRPr="007A2627">
        <w:rPr>
          <w:rFonts w:asciiTheme="minorHAnsi" w:hAnsiTheme="minorHAnsi" w:cstheme="minorHAnsi"/>
          <w:sz w:val="22"/>
          <w:szCs w:val="22"/>
          <w:lang w:val="en-GB"/>
        </w:rPr>
        <w:t>The evaluation will use the following criteria:</w:t>
      </w:r>
    </w:p>
    <w:p w14:paraId="02D8232C" w14:textId="77777777" w:rsidR="007B5800" w:rsidRPr="007A2627" w:rsidRDefault="007B5800" w:rsidP="007B5800">
      <w:pPr>
        <w:tabs>
          <w:tab w:val="left" w:pos="2880"/>
          <w:tab w:val="left" w:pos="3060"/>
        </w:tabs>
        <w:autoSpaceDE w:val="0"/>
        <w:autoSpaceDN w:val="0"/>
        <w:adjustRightInd w:val="0"/>
        <w:jc w:val="both"/>
        <w:rPr>
          <w:rFonts w:asciiTheme="minorHAnsi" w:hAnsiTheme="minorHAnsi" w:cstheme="minorHAnsi"/>
          <w:sz w:val="22"/>
          <w:szCs w:val="22"/>
          <w:lang w:val="en-GB"/>
        </w:rPr>
      </w:pPr>
    </w:p>
    <w:p w14:paraId="38CA035C" w14:textId="77777777" w:rsidR="007B5800" w:rsidRPr="007A2627" w:rsidRDefault="007B5800" w:rsidP="007B5800">
      <w:pPr>
        <w:pStyle w:val="NormalWeb"/>
        <w:spacing w:before="2" w:after="2"/>
        <w:jc w:val="both"/>
        <w:rPr>
          <w:rFonts w:asciiTheme="minorHAnsi" w:hAnsiTheme="minorHAnsi" w:cstheme="minorHAnsi"/>
          <w:sz w:val="22"/>
          <w:szCs w:val="22"/>
          <w:lang w:val="en-GB"/>
        </w:rPr>
      </w:pPr>
      <w:r w:rsidRPr="007A2627">
        <w:rPr>
          <w:rFonts w:asciiTheme="minorHAnsi" w:hAnsiTheme="minorHAnsi" w:cstheme="minorHAnsi"/>
          <w:b/>
          <w:sz w:val="22"/>
          <w:szCs w:val="22"/>
          <w:lang w:val="en-GB"/>
        </w:rPr>
        <w:t>Relevance:</w:t>
      </w:r>
      <w:r w:rsidRPr="007A2627">
        <w:rPr>
          <w:rFonts w:asciiTheme="minorHAnsi" w:hAnsiTheme="minorHAnsi" w:cstheme="minorHAnsi"/>
          <w:sz w:val="22"/>
          <w:szCs w:val="22"/>
          <w:lang w:val="en-GB"/>
        </w:rPr>
        <w:t xml:space="preserve"> of the planning, design and implementation processes of the UNJP to international and national commitments, policies and priorities in the area of gender equality, elimination of violence against women, in particular domestic violence and realization of SRH&amp;R.</w:t>
      </w:r>
    </w:p>
    <w:p w14:paraId="38EFB8FD" w14:textId="77777777" w:rsidR="007B5800" w:rsidRPr="007A2627" w:rsidRDefault="007B5800" w:rsidP="007B5800">
      <w:pPr>
        <w:pStyle w:val="NormalWeb"/>
        <w:spacing w:before="2" w:after="2"/>
        <w:jc w:val="both"/>
        <w:rPr>
          <w:rFonts w:asciiTheme="minorHAnsi" w:hAnsiTheme="minorHAnsi" w:cstheme="minorHAnsi"/>
          <w:sz w:val="22"/>
          <w:szCs w:val="22"/>
          <w:lang w:val="en-GB"/>
        </w:rPr>
      </w:pPr>
    </w:p>
    <w:p w14:paraId="5F98A736" w14:textId="77777777" w:rsidR="007B5800" w:rsidRPr="007A2627" w:rsidRDefault="007B5800" w:rsidP="007B5800">
      <w:pPr>
        <w:pStyle w:val="BodyText"/>
        <w:tabs>
          <w:tab w:val="left" w:pos="2880"/>
          <w:tab w:val="left" w:pos="3060"/>
        </w:tabs>
        <w:rPr>
          <w:rFonts w:asciiTheme="minorHAnsi" w:hAnsiTheme="minorHAnsi" w:cstheme="minorHAnsi"/>
          <w:b/>
          <w:sz w:val="22"/>
          <w:szCs w:val="22"/>
          <w:lang w:val="en-GB"/>
        </w:rPr>
      </w:pPr>
      <w:r w:rsidRPr="007A2627">
        <w:rPr>
          <w:rFonts w:asciiTheme="minorHAnsi" w:hAnsiTheme="minorHAnsi" w:cstheme="minorHAnsi"/>
          <w:sz w:val="22"/>
          <w:szCs w:val="22"/>
          <w:lang w:val="en-GB"/>
        </w:rPr>
        <w:t>Efficiency: the extent to which the UNJP outputs and outcomes have been achieved with the appropriate resources (funds, time, expertise, administrative cost an etc.);</w:t>
      </w:r>
    </w:p>
    <w:p w14:paraId="7E53B2A2" w14:textId="77777777" w:rsidR="007B5800" w:rsidRPr="007A2627" w:rsidRDefault="007B5800" w:rsidP="007B5800">
      <w:pPr>
        <w:pStyle w:val="BodyText"/>
        <w:tabs>
          <w:tab w:val="left" w:pos="2880"/>
          <w:tab w:val="left" w:pos="3060"/>
        </w:tabs>
        <w:rPr>
          <w:rFonts w:asciiTheme="minorHAnsi" w:hAnsiTheme="minorHAnsi" w:cstheme="minorHAnsi"/>
          <w:sz w:val="22"/>
          <w:szCs w:val="22"/>
          <w:lang w:val="en-GB"/>
        </w:rPr>
      </w:pPr>
    </w:p>
    <w:p w14:paraId="6BF8DFE5" w14:textId="77777777" w:rsidR="007B5800" w:rsidRPr="007A2627" w:rsidRDefault="007B5800" w:rsidP="007B5800">
      <w:pPr>
        <w:pStyle w:val="NormalWeb"/>
        <w:spacing w:before="2" w:after="2"/>
        <w:jc w:val="both"/>
        <w:rPr>
          <w:rFonts w:asciiTheme="minorHAnsi" w:hAnsiTheme="minorHAnsi" w:cstheme="minorHAnsi"/>
          <w:b/>
          <w:bCs/>
          <w:sz w:val="22"/>
          <w:szCs w:val="22"/>
          <w:lang w:val="en-GB"/>
        </w:rPr>
      </w:pPr>
      <w:r w:rsidRPr="007A2627">
        <w:rPr>
          <w:rFonts w:asciiTheme="minorHAnsi" w:hAnsiTheme="minorHAnsi" w:cstheme="minorHAnsi"/>
          <w:b/>
          <w:sz w:val="22"/>
          <w:szCs w:val="22"/>
          <w:lang w:val="en-GB"/>
        </w:rPr>
        <w:t>Effectiveness</w:t>
      </w:r>
      <w:r w:rsidRPr="007A2627">
        <w:rPr>
          <w:rFonts w:asciiTheme="minorHAnsi" w:hAnsiTheme="minorHAnsi" w:cstheme="minorHAnsi"/>
          <w:sz w:val="22"/>
          <w:szCs w:val="22"/>
          <w:lang w:val="en-GB"/>
        </w:rPr>
        <w:t>: a measure of the extent to which the UNJP has achieved its outputs and the extent to which these outputs have contributed to the achievement of the outcomes;</w:t>
      </w:r>
    </w:p>
    <w:p w14:paraId="45B23560" w14:textId="77777777" w:rsidR="007B5800" w:rsidRPr="007A2627" w:rsidRDefault="007B5800" w:rsidP="007B5800">
      <w:pPr>
        <w:pStyle w:val="NormalWeb"/>
        <w:spacing w:before="2" w:after="2"/>
        <w:jc w:val="both"/>
        <w:rPr>
          <w:rFonts w:asciiTheme="minorHAnsi" w:hAnsiTheme="minorHAnsi" w:cstheme="minorHAnsi"/>
          <w:b/>
          <w:bCs/>
          <w:sz w:val="22"/>
          <w:szCs w:val="22"/>
          <w:lang w:val="en-GB"/>
        </w:rPr>
      </w:pPr>
    </w:p>
    <w:p w14:paraId="60B66DFA" w14:textId="77777777" w:rsidR="007B5800" w:rsidRPr="007A2627" w:rsidRDefault="007B5800" w:rsidP="007B5800">
      <w:pPr>
        <w:jc w:val="both"/>
        <w:rPr>
          <w:rFonts w:asciiTheme="minorHAnsi" w:hAnsiTheme="minorHAnsi" w:cstheme="minorHAnsi"/>
          <w:sz w:val="22"/>
          <w:szCs w:val="22"/>
          <w:lang w:val="en-GB"/>
        </w:rPr>
      </w:pPr>
      <w:r w:rsidRPr="007A2627">
        <w:rPr>
          <w:rFonts w:asciiTheme="minorHAnsi" w:hAnsiTheme="minorHAnsi" w:cstheme="minorHAnsi"/>
          <w:b/>
          <w:bCs/>
          <w:sz w:val="22"/>
          <w:szCs w:val="22"/>
          <w:lang w:val="en-GB"/>
        </w:rPr>
        <w:t>Sustainability</w:t>
      </w:r>
      <w:r w:rsidRPr="007A2627">
        <w:rPr>
          <w:rFonts w:asciiTheme="minorHAnsi" w:hAnsiTheme="minorHAnsi" w:cstheme="minorHAnsi"/>
          <w:sz w:val="22"/>
          <w:szCs w:val="22"/>
          <w:lang w:val="en-GB"/>
        </w:rPr>
        <w:t>: an assessment of the likelihood that the project results will endure after the active involvement of the UNJP has ended. To what extent the changes (and benefits) brought by the UNJP funded initiatives can be expected to last after projects completion;</w:t>
      </w:r>
    </w:p>
    <w:p w14:paraId="51A6024F" w14:textId="77777777" w:rsidR="007B5800" w:rsidRPr="007A2627" w:rsidRDefault="007B5800" w:rsidP="007B5800">
      <w:pPr>
        <w:jc w:val="both"/>
        <w:rPr>
          <w:rFonts w:asciiTheme="minorHAnsi" w:hAnsiTheme="minorHAnsi"/>
          <w:sz w:val="22"/>
          <w:szCs w:val="22"/>
        </w:rPr>
      </w:pPr>
      <w:r w:rsidRPr="007A2627">
        <w:rPr>
          <w:rFonts w:asciiTheme="minorHAnsi" w:hAnsiTheme="minorHAnsi" w:cstheme="minorHAnsi"/>
          <w:b/>
          <w:sz w:val="22"/>
          <w:szCs w:val="22"/>
          <w:lang w:val="en-GB"/>
        </w:rPr>
        <w:t>Coordination</w:t>
      </w:r>
      <w:r w:rsidRPr="007A2627">
        <w:rPr>
          <w:rFonts w:asciiTheme="minorHAnsi" w:hAnsiTheme="minorHAnsi" w:cstheme="minorHAnsi"/>
          <w:sz w:val="22"/>
          <w:szCs w:val="22"/>
          <w:lang w:val="en-GB"/>
        </w:rPr>
        <w:t xml:space="preserve">: the extent of synergies among UNJP implementing UN agencies, coordination with the </w:t>
      </w:r>
      <w:r w:rsidRPr="007A2627">
        <w:rPr>
          <w:rFonts w:asciiTheme="minorHAnsi" w:hAnsiTheme="minorHAnsi"/>
          <w:sz w:val="22"/>
          <w:szCs w:val="22"/>
        </w:rPr>
        <w:t>UNCT and broader stakeholders in the area of gender equality;</w:t>
      </w:r>
    </w:p>
    <w:p w14:paraId="68B37F84" w14:textId="77777777" w:rsidR="007B5800" w:rsidRPr="007A2627" w:rsidRDefault="007B5800" w:rsidP="007B5800">
      <w:pPr>
        <w:jc w:val="both"/>
        <w:rPr>
          <w:rFonts w:asciiTheme="minorHAnsi" w:hAnsiTheme="minorHAnsi"/>
          <w:sz w:val="22"/>
          <w:szCs w:val="22"/>
        </w:rPr>
      </w:pPr>
      <w:r w:rsidRPr="007A2627">
        <w:rPr>
          <w:rFonts w:asciiTheme="minorHAnsi" w:hAnsiTheme="minorHAnsi"/>
          <w:b/>
          <w:sz w:val="22"/>
          <w:szCs w:val="22"/>
        </w:rPr>
        <w:t>Added value</w:t>
      </w:r>
      <w:r w:rsidRPr="007A2627">
        <w:rPr>
          <w:rFonts w:asciiTheme="minorHAnsi" w:hAnsiTheme="minorHAnsi"/>
          <w:sz w:val="22"/>
          <w:szCs w:val="22"/>
        </w:rPr>
        <w:t>: the extent to which UNJP adds benefits to the results from other development actors interventions.</w:t>
      </w:r>
    </w:p>
    <w:p w14:paraId="492FDD98" w14:textId="77777777" w:rsidR="007B5800" w:rsidRPr="007A2627" w:rsidRDefault="007B5800" w:rsidP="007B5800">
      <w:pPr>
        <w:jc w:val="both"/>
        <w:rPr>
          <w:rFonts w:asciiTheme="minorHAnsi" w:hAnsiTheme="minorHAnsi"/>
          <w:sz w:val="22"/>
          <w:szCs w:val="22"/>
        </w:rPr>
      </w:pPr>
      <w:r w:rsidRPr="007A2627">
        <w:rPr>
          <w:rFonts w:asciiTheme="minorHAnsi" w:hAnsiTheme="minorHAnsi"/>
          <w:sz w:val="22"/>
          <w:szCs w:val="22"/>
        </w:rPr>
        <w:lastRenderedPageBreak/>
        <w:t>The study will answer the following questions:</w:t>
      </w:r>
    </w:p>
    <w:p w14:paraId="4C54E69C" w14:textId="77777777" w:rsidR="007B5800" w:rsidRPr="007A2627" w:rsidRDefault="007B5800" w:rsidP="007B5800">
      <w:pPr>
        <w:jc w:val="both"/>
        <w:rPr>
          <w:rFonts w:asciiTheme="minorHAnsi" w:hAnsiTheme="minorHAnsi"/>
          <w:sz w:val="22"/>
          <w:szCs w:val="22"/>
        </w:rPr>
      </w:pPr>
    </w:p>
    <w:p w14:paraId="701FD911" w14:textId="77777777" w:rsidR="007B5800" w:rsidRPr="007A2627" w:rsidRDefault="007B5800" w:rsidP="007B5800">
      <w:pPr>
        <w:jc w:val="both"/>
        <w:rPr>
          <w:rFonts w:asciiTheme="minorHAnsi" w:hAnsiTheme="minorHAnsi"/>
          <w:sz w:val="22"/>
          <w:szCs w:val="22"/>
        </w:rPr>
      </w:pPr>
      <w:r w:rsidRPr="007A2627">
        <w:rPr>
          <w:rFonts w:asciiTheme="minorHAnsi" w:hAnsiTheme="minorHAnsi" w:cstheme="minorHAnsi"/>
          <w:b/>
          <w:sz w:val="22"/>
          <w:szCs w:val="22"/>
          <w:lang w:val="en-GB"/>
        </w:rPr>
        <w:t>Relevance</w:t>
      </w:r>
      <w:r w:rsidRPr="007A2627">
        <w:rPr>
          <w:rFonts w:asciiTheme="minorHAnsi" w:hAnsiTheme="minorHAnsi" w:cstheme="minorHAnsi"/>
          <w:sz w:val="22"/>
          <w:szCs w:val="22"/>
          <w:lang w:val="en-GB"/>
        </w:rPr>
        <w:t xml:space="preserve"> of the planning, design and implementation processes of the UNJP to international and national commitments, policies and priorities in the area of gender equality, elimination of violence against women and realization of SRH&amp;R</w:t>
      </w:r>
    </w:p>
    <w:p w14:paraId="10D75EAF" w14:textId="77777777" w:rsidR="007B5800" w:rsidRPr="007A2627" w:rsidRDefault="007B5800" w:rsidP="0073264A">
      <w:pPr>
        <w:pStyle w:val="ListParagraph"/>
        <w:widowControl/>
        <w:numPr>
          <w:ilvl w:val="0"/>
          <w:numId w:val="11"/>
        </w:numPr>
        <w:overflowPunct/>
        <w:adjustRightInd/>
        <w:spacing w:line="240" w:lineRule="auto"/>
        <w:jc w:val="both"/>
        <w:rPr>
          <w:rFonts w:asciiTheme="minorHAnsi" w:hAnsiTheme="minorHAnsi"/>
          <w:szCs w:val="22"/>
        </w:rPr>
      </w:pPr>
      <w:r w:rsidRPr="007A2627">
        <w:rPr>
          <w:rFonts w:asciiTheme="minorHAnsi" w:hAnsiTheme="minorHAnsi"/>
          <w:szCs w:val="22"/>
        </w:rPr>
        <w:t>To what extent has the UNJP conceptualized, planned and designed jointly to respond to the international, regional and national commitments on Gender Equality and Women’s Empowerment; to establish coherence and capitalize on the comparative advantages of participating UN agencies?</w:t>
      </w:r>
    </w:p>
    <w:p w14:paraId="31581CA4" w14:textId="77777777" w:rsidR="007B5800" w:rsidRPr="007A2627" w:rsidRDefault="007B5800" w:rsidP="0073264A">
      <w:pPr>
        <w:pStyle w:val="ListParagraph"/>
        <w:widowControl/>
        <w:numPr>
          <w:ilvl w:val="0"/>
          <w:numId w:val="11"/>
        </w:numPr>
        <w:overflowPunct/>
        <w:adjustRightInd/>
        <w:spacing w:line="240" w:lineRule="auto"/>
        <w:jc w:val="both"/>
        <w:rPr>
          <w:rFonts w:asciiTheme="minorHAnsi" w:hAnsiTheme="minorHAnsi"/>
          <w:szCs w:val="22"/>
        </w:rPr>
      </w:pPr>
      <w:r w:rsidRPr="007A2627">
        <w:rPr>
          <w:rFonts w:asciiTheme="minorHAnsi" w:hAnsiTheme="minorHAnsi"/>
          <w:szCs w:val="22"/>
        </w:rPr>
        <w:t>Is there synergy or complementarity between the development actors in Georgia regarding gender equality?</w:t>
      </w:r>
    </w:p>
    <w:p w14:paraId="1C4F9AD8" w14:textId="77777777" w:rsidR="007B5800" w:rsidRPr="007A2627" w:rsidRDefault="007B5800" w:rsidP="0073264A">
      <w:pPr>
        <w:pStyle w:val="ListParagraph"/>
        <w:widowControl/>
        <w:numPr>
          <w:ilvl w:val="0"/>
          <w:numId w:val="11"/>
        </w:numPr>
        <w:overflowPunct/>
        <w:adjustRightInd/>
        <w:spacing w:line="240" w:lineRule="auto"/>
        <w:jc w:val="both"/>
        <w:rPr>
          <w:rFonts w:asciiTheme="minorHAnsi" w:hAnsiTheme="minorHAnsi"/>
          <w:szCs w:val="22"/>
        </w:rPr>
      </w:pPr>
      <w:r w:rsidRPr="007A2627">
        <w:rPr>
          <w:rFonts w:asciiTheme="minorHAnsi" w:hAnsiTheme="minorHAnsi"/>
          <w:szCs w:val="22"/>
        </w:rPr>
        <w:t>What is the UNJP’s overall relevance for future programming purposes?</w:t>
      </w:r>
    </w:p>
    <w:p w14:paraId="34F40D16" w14:textId="77777777" w:rsidR="007B5800" w:rsidRPr="007A2627" w:rsidRDefault="007B5800" w:rsidP="007B5800">
      <w:pPr>
        <w:jc w:val="both"/>
        <w:rPr>
          <w:rFonts w:asciiTheme="minorHAnsi" w:hAnsiTheme="minorHAnsi" w:cstheme="minorHAnsi"/>
          <w:sz w:val="22"/>
          <w:szCs w:val="22"/>
          <w:lang w:val="en-GB"/>
        </w:rPr>
      </w:pPr>
    </w:p>
    <w:p w14:paraId="11A6DCD0" w14:textId="77777777" w:rsidR="007B5800" w:rsidRPr="007A2627" w:rsidRDefault="007B5800" w:rsidP="007B5800">
      <w:pPr>
        <w:jc w:val="both"/>
        <w:rPr>
          <w:rFonts w:asciiTheme="minorHAnsi" w:hAnsiTheme="minorHAnsi"/>
          <w:sz w:val="22"/>
          <w:szCs w:val="22"/>
          <w:highlight w:val="yellow"/>
        </w:rPr>
      </w:pPr>
      <w:r w:rsidRPr="007A2627">
        <w:rPr>
          <w:rFonts w:asciiTheme="minorHAnsi" w:hAnsiTheme="minorHAnsi" w:cstheme="minorHAnsi"/>
          <w:b/>
          <w:sz w:val="22"/>
          <w:szCs w:val="22"/>
          <w:lang w:val="en-GB"/>
        </w:rPr>
        <w:t>Effectiveness</w:t>
      </w:r>
      <w:r w:rsidRPr="007A2627">
        <w:rPr>
          <w:rFonts w:asciiTheme="minorHAnsi" w:hAnsiTheme="minorHAnsi" w:cstheme="minorHAnsi"/>
          <w:sz w:val="22"/>
          <w:szCs w:val="22"/>
          <w:lang w:val="en-GB"/>
        </w:rPr>
        <w:t xml:space="preserve"> - a measure of the extent to which the UNJP has achieved its outputs and the extent to which these outputs have contributed to the achievement of outcomes;</w:t>
      </w:r>
    </w:p>
    <w:p w14:paraId="4971C68B" w14:textId="77777777" w:rsidR="007B5800" w:rsidRPr="007A2627" w:rsidRDefault="007B5800" w:rsidP="0073264A">
      <w:pPr>
        <w:pStyle w:val="ListParagraph"/>
        <w:widowControl/>
        <w:numPr>
          <w:ilvl w:val="0"/>
          <w:numId w:val="11"/>
        </w:numPr>
        <w:overflowPunct/>
        <w:adjustRightInd/>
        <w:spacing w:after="200" w:line="276" w:lineRule="auto"/>
        <w:rPr>
          <w:rFonts w:asciiTheme="minorHAnsi" w:hAnsiTheme="minorHAnsi"/>
          <w:szCs w:val="22"/>
        </w:rPr>
      </w:pPr>
      <w:r w:rsidRPr="007A2627">
        <w:rPr>
          <w:rFonts w:asciiTheme="minorHAnsi" w:hAnsiTheme="minorHAnsi"/>
          <w:szCs w:val="22"/>
        </w:rPr>
        <w:t>Has the UNJP achieved its objectives and how did the UNJP inputs and activities lead to output and outcomes?</w:t>
      </w:r>
    </w:p>
    <w:p w14:paraId="2CDA9811" w14:textId="77777777" w:rsidR="007B5800" w:rsidRPr="007A2627" w:rsidRDefault="007B5800" w:rsidP="0073264A">
      <w:pPr>
        <w:pStyle w:val="ListParagraph"/>
        <w:widowControl/>
        <w:numPr>
          <w:ilvl w:val="0"/>
          <w:numId w:val="11"/>
        </w:numPr>
        <w:overflowPunct/>
        <w:adjustRightInd/>
        <w:spacing w:after="200" w:line="276" w:lineRule="auto"/>
        <w:rPr>
          <w:rFonts w:asciiTheme="minorHAnsi" w:hAnsiTheme="minorHAnsi"/>
          <w:szCs w:val="22"/>
        </w:rPr>
      </w:pPr>
      <w:r w:rsidRPr="007A2627">
        <w:rPr>
          <w:rFonts w:asciiTheme="minorHAnsi" w:hAnsiTheme="minorHAnsi"/>
          <w:szCs w:val="22"/>
        </w:rPr>
        <w:t>What were the constraining and facilitating factors and how far did the changing environment affect the achievement of the results?</w:t>
      </w:r>
    </w:p>
    <w:p w14:paraId="59088849" w14:textId="77777777" w:rsidR="007B5800" w:rsidRPr="007A2627" w:rsidRDefault="007B5800" w:rsidP="0073264A">
      <w:pPr>
        <w:pStyle w:val="ListParagraph"/>
        <w:widowControl/>
        <w:numPr>
          <w:ilvl w:val="0"/>
          <w:numId w:val="11"/>
        </w:numPr>
        <w:overflowPunct/>
        <w:adjustRightInd/>
        <w:spacing w:after="200" w:line="276" w:lineRule="auto"/>
        <w:rPr>
          <w:rFonts w:asciiTheme="minorHAnsi" w:hAnsiTheme="minorHAnsi"/>
          <w:szCs w:val="22"/>
        </w:rPr>
      </w:pPr>
      <w:r w:rsidRPr="007A2627">
        <w:rPr>
          <w:rFonts w:asciiTheme="minorHAnsi" w:hAnsiTheme="minorHAnsi"/>
          <w:szCs w:val="22"/>
        </w:rPr>
        <w:t>Has the partnership strategy utilized by the UNJP been appropriate and effective?</w:t>
      </w:r>
    </w:p>
    <w:p w14:paraId="376136A1" w14:textId="77777777" w:rsidR="007B5800" w:rsidRPr="007A2627" w:rsidRDefault="007B5800" w:rsidP="0073264A">
      <w:pPr>
        <w:pStyle w:val="ListParagraph"/>
        <w:widowControl/>
        <w:numPr>
          <w:ilvl w:val="0"/>
          <w:numId w:val="11"/>
        </w:numPr>
        <w:overflowPunct/>
        <w:adjustRightInd/>
        <w:spacing w:line="240" w:lineRule="auto"/>
        <w:jc w:val="both"/>
        <w:rPr>
          <w:rFonts w:asciiTheme="minorHAnsi" w:hAnsiTheme="minorHAnsi" w:cstheme="minorHAnsi"/>
          <w:szCs w:val="22"/>
          <w:lang w:val="en-GB"/>
        </w:rPr>
      </w:pPr>
      <w:r w:rsidRPr="007A2627">
        <w:rPr>
          <w:rFonts w:asciiTheme="minorHAnsi" w:hAnsiTheme="minorHAnsi"/>
          <w:szCs w:val="22"/>
        </w:rPr>
        <w:t>What is the influence of the specific country context and circumstances on the achievement of UNJP results and operational effectives?</w:t>
      </w:r>
    </w:p>
    <w:p w14:paraId="27799DB9" w14:textId="77777777" w:rsidR="007B5800" w:rsidRPr="007A2627" w:rsidRDefault="007B5800" w:rsidP="0073264A">
      <w:pPr>
        <w:pStyle w:val="ListParagraph"/>
        <w:widowControl/>
        <w:numPr>
          <w:ilvl w:val="0"/>
          <w:numId w:val="11"/>
        </w:numPr>
        <w:overflowPunct/>
        <w:adjustRightInd/>
        <w:spacing w:line="240" w:lineRule="auto"/>
        <w:jc w:val="both"/>
        <w:rPr>
          <w:rFonts w:asciiTheme="minorHAnsi" w:hAnsiTheme="minorHAnsi" w:cstheme="minorHAnsi"/>
          <w:szCs w:val="22"/>
          <w:lang w:val="en-GB"/>
        </w:rPr>
      </w:pPr>
      <w:r w:rsidRPr="007A2627">
        <w:rPr>
          <w:rFonts w:asciiTheme="minorHAnsi" w:hAnsiTheme="minorHAnsi" w:cstheme="minorHAnsi"/>
          <w:szCs w:val="22"/>
          <w:lang w:val="en-GB"/>
        </w:rPr>
        <w:t xml:space="preserve">To what extent have been the key objectives of the UNJP been attained? </w:t>
      </w:r>
    </w:p>
    <w:p w14:paraId="7FA496DF" w14:textId="77777777" w:rsidR="007B5800" w:rsidRPr="007A2627" w:rsidRDefault="007B5800" w:rsidP="007B5800">
      <w:pPr>
        <w:pStyle w:val="ListParagraph"/>
        <w:spacing w:line="240" w:lineRule="auto"/>
        <w:jc w:val="both"/>
        <w:rPr>
          <w:rFonts w:asciiTheme="minorHAnsi" w:hAnsiTheme="minorHAnsi"/>
          <w:szCs w:val="22"/>
          <w:highlight w:val="yellow"/>
        </w:rPr>
      </w:pPr>
    </w:p>
    <w:p w14:paraId="683CF2F4" w14:textId="77777777" w:rsidR="007B5800" w:rsidRPr="007A2627" w:rsidRDefault="007B5800" w:rsidP="007B5800">
      <w:pPr>
        <w:jc w:val="both"/>
        <w:rPr>
          <w:rFonts w:asciiTheme="minorHAnsi" w:hAnsiTheme="minorHAnsi"/>
          <w:sz w:val="22"/>
          <w:szCs w:val="22"/>
          <w:highlight w:val="yellow"/>
        </w:rPr>
      </w:pPr>
      <w:r w:rsidRPr="007A2627">
        <w:rPr>
          <w:rFonts w:asciiTheme="minorHAnsi" w:hAnsiTheme="minorHAnsi" w:cstheme="minorHAnsi"/>
          <w:b/>
          <w:sz w:val="22"/>
          <w:szCs w:val="22"/>
          <w:lang w:val="en-GB"/>
        </w:rPr>
        <w:t>Efficiency</w:t>
      </w:r>
      <w:r w:rsidRPr="007A2627">
        <w:rPr>
          <w:rFonts w:asciiTheme="minorHAnsi" w:hAnsiTheme="minorHAnsi" w:cstheme="minorHAnsi"/>
          <w:sz w:val="22"/>
          <w:szCs w:val="22"/>
          <w:lang w:val="en-GB"/>
        </w:rPr>
        <w:t xml:space="preserve"> - the extent to which the UNJP outputs and outcomes have been achieved with the appropriate resources (funds, time, expertise, administrative cost an etc.);</w:t>
      </w:r>
    </w:p>
    <w:p w14:paraId="054163EB" w14:textId="77777777" w:rsidR="007B5800" w:rsidRPr="007A2627" w:rsidRDefault="007B5800" w:rsidP="0073264A">
      <w:pPr>
        <w:pStyle w:val="ListParagraph"/>
        <w:widowControl/>
        <w:numPr>
          <w:ilvl w:val="0"/>
          <w:numId w:val="17"/>
        </w:numPr>
        <w:overflowPunct/>
        <w:adjustRightInd/>
        <w:spacing w:line="240" w:lineRule="auto"/>
        <w:jc w:val="both"/>
        <w:rPr>
          <w:rFonts w:asciiTheme="minorHAnsi" w:hAnsiTheme="minorHAnsi"/>
          <w:szCs w:val="22"/>
        </w:rPr>
      </w:pPr>
      <w:r w:rsidRPr="007A2627">
        <w:rPr>
          <w:rFonts w:asciiTheme="minorHAnsi" w:hAnsiTheme="minorHAnsi"/>
          <w:szCs w:val="22"/>
        </w:rPr>
        <w:t xml:space="preserve">Has the UNJP led to improved efficiency in the management of resources and what has been the relationship between increased/decreased efficiency and UNJP’s results? </w:t>
      </w:r>
    </w:p>
    <w:p w14:paraId="38A2E9B7" w14:textId="77777777" w:rsidR="007B5800" w:rsidRPr="007A2627" w:rsidRDefault="007B5800" w:rsidP="007B5800">
      <w:pPr>
        <w:jc w:val="both"/>
        <w:rPr>
          <w:rFonts w:asciiTheme="minorHAnsi" w:hAnsiTheme="minorHAnsi" w:cstheme="minorHAnsi"/>
          <w:b/>
          <w:bCs/>
          <w:sz w:val="22"/>
          <w:szCs w:val="22"/>
        </w:rPr>
      </w:pPr>
    </w:p>
    <w:p w14:paraId="5CECE5EC" w14:textId="77777777" w:rsidR="007B5800" w:rsidRPr="007A2627" w:rsidRDefault="007B5800" w:rsidP="007B5800">
      <w:pPr>
        <w:jc w:val="both"/>
        <w:rPr>
          <w:rFonts w:asciiTheme="minorHAnsi" w:hAnsiTheme="minorHAnsi"/>
          <w:sz w:val="22"/>
          <w:szCs w:val="22"/>
          <w:highlight w:val="yellow"/>
        </w:rPr>
      </w:pPr>
      <w:r w:rsidRPr="007A2627">
        <w:rPr>
          <w:rFonts w:asciiTheme="minorHAnsi" w:hAnsiTheme="minorHAnsi" w:cstheme="minorHAnsi"/>
          <w:b/>
          <w:bCs/>
          <w:sz w:val="22"/>
          <w:szCs w:val="22"/>
          <w:lang w:val="en-GB"/>
        </w:rPr>
        <w:t>Sustainability</w:t>
      </w:r>
      <w:r w:rsidRPr="007A2627">
        <w:rPr>
          <w:rFonts w:asciiTheme="minorHAnsi" w:hAnsiTheme="minorHAnsi" w:cstheme="minorHAnsi"/>
          <w:sz w:val="22"/>
          <w:szCs w:val="22"/>
          <w:lang w:val="en-GB"/>
        </w:rPr>
        <w:t xml:space="preserve"> - an assessment of the likelihood that the project results will endure after the active involvement of the UNJP has ended. To what extent the changes (and benefits) brought by the UNJP funded initiatives can be expected to last after projects completion;</w:t>
      </w:r>
    </w:p>
    <w:p w14:paraId="073D83C7" w14:textId="77777777" w:rsidR="007B5800" w:rsidRPr="007A2627" w:rsidRDefault="007B5800" w:rsidP="0073264A">
      <w:pPr>
        <w:pStyle w:val="ListParagraph"/>
        <w:widowControl/>
        <w:numPr>
          <w:ilvl w:val="0"/>
          <w:numId w:val="14"/>
        </w:numPr>
        <w:overflowPunct/>
        <w:adjustRightInd/>
        <w:spacing w:line="240" w:lineRule="auto"/>
        <w:jc w:val="both"/>
        <w:rPr>
          <w:rFonts w:asciiTheme="minorHAnsi" w:hAnsiTheme="minorHAnsi"/>
          <w:szCs w:val="22"/>
        </w:rPr>
      </w:pPr>
      <w:r w:rsidRPr="007A2627">
        <w:rPr>
          <w:rFonts w:asciiTheme="minorHAnsi" w:hAnsiTheme="minorHAnsi"/>
          <w:szCs w:val="22"/>
        </w:rPr>
        <w:t>Is the project likely to have lasting results after its entire implementation and how can these results translate into future programming?</w:t>
      </w:r>
    </w:p>
    <w:p w14:paraId="5DF51221" w14:textId="77777777" w:rsidR="007B5800" w:rsidRPr="007A2627" w:rsidRDefault="007B5800" w:rsidP="0073264A">
      <w:pPr>
        <w:pStyle w:val="ListParagraph"/>
        <w:widowControl/>
        <w:numPr>
          <w:ilvl w:val="0"/>
          <w:numId w:val="14"/>
        </w:numPr>
        <w:overflowPunct/>
        <w:adjustRightInd/>
        <w:spacing w:line="240" w:lineRule="auto"/>
        <w:jc w:val="both"/>
        <w:rPr>
          <w:rFonts w:asciiTheme="minorHAnsi" w:hAnsiTheme="minorHAnsi"/>
          <w:szCs w:val="22"/>
        </w:rPr>
      </w:pPr>
      <w:r w:rsidRPr="007A2627">
        <w:rPr>
          <w:rFonts w:asciiTheme="minorHAnsi" w:hAnsiTheme="minorHAnsi"/>
          <w:szCs w:val="22"/>
        </w:rPr>
        <w:t>Has the UNJP strengthened national ownership through the participation and inclusion of national governments and civil society groups in their Programming process and what were the related challenges and opportunities?</w:t>
      </w:r>
    </w:p>
    <w:p w14:paraId="1DC5559B" w14:textId="77777777" w:rsidR="007B5800" w:rsidRPr="007A2627" w:rsidRDefault="007B5800" w:rsidP="007B5800">
      <w:pPr>
        <w:jc w:val="both"/>
        <w:rPr>
          <w:rFonts w:asciiTheme="minorHAnsi" w:hAnsiTheme="minorHAnsi"/>
          <w:sz w:val="22"/>
          <w:szCs w:val="22"/>
          <w:highlight w:val="yellow"/>
        </w:rPr>
      </w:pPr>
    </w:p>
    <w:p w14:paraId="3671D814" w14:textId="77777777" w:rsidR="007B5800" w:rsidRPr="007A2627" w:rsidRDefault="007B5800" w:rsidP="007B5800">
      <w:pPr>
        <w:jc w:val="both"/>
        <w:rPr>
          <w:rFonts w:asciiTheme="minorHAnsi" w:hAnsiTheme="minorHAnsi"/>
          <w:sz w:val="22"/>
          <w:szCs w:val="22"/>
          <w:highlight w:val="yellow"/>
        </w:rPr>
      </w:pPr>
      <w:r w:rsidRPr="007A2627">
        <w:rPr>
          <w:rFonts w:asciiTheme="minorHAnsi" w:hAnsiTheme="minorHAnsi" w:cstheme="minorHAnsi"/>
          <w:b/>
          <w:sz w:val="22"/>
          <w:szCs w:val="22"/>
          <w:lang w:val="en-GB"/>
        </w:rPr>
        <w:t>Coordination</w:t>
      </w:r>
      <w:r w:rsidRPr="007A2627">
        <w:rPr>
          <w:rFonts w:asciiTheme="minorHAnsi" w:hAnsiTheme="minorHAnsi" w:cstheme="minorHAnsi"/>
          <w:sz w:val="22"/>
          <w:szCs w:val="22"/>
          <w:lang w:val="en-GB"/>
        </w:rPr>
        <w:t xml:space="preserve">: the extent of synergies among UNJP implementing UN agencies, coordination with the </w:t>
      </w:r>
      <w:r w:rsidRPr="007A2627">
        <w:rPr>
          <w:rFonts w:asciiTheme="minorHAnsi" w:hAnsiTheme="minorHAnsi"/>
          <w:sz w:val="22"/>
          <w:szCs w:val="22"/>
        </w:rPr>
        <w:t>UNCT and broader stakeholders in the area of gender equality;</w:t>
      </w:r>
    </w:p>
    <w:p w14:paraId="487B36A8" w14:textId="77777777" w:rsidR="007B5800" w:rsidRPr="007A2627" w:rsidRDefault="007B5800" w:rsidP="0073264A">
      <w:pPr>
        <w:pStyle w:val="ListParagraph"/>
        <w:widowControl/>
        <w:numPr>
          <w:ilvl w:val="0"/>
          <w:numId w:val="11"/>
        </w:numPr>
        <w:overflowPunct/>
        <w:adjustRightInd/>
        <w:spacing w:line="240" w:lineRule="auto"/>
        <w:jc w:val="both"/>
        <w:rPr>
          <w:rFonts w:asciiTheme="minorHAnsi" w:hAnsiTheme="minorHAnsi"/>
          <w:szCs w:val="22"/>
        </w:rPr>
      </w:pPr>
      <w:r w:rsidRPr="007A2627">
        <w:rPr>
          <w:rFonts w:asciiTheme="minorHAnsi" w:hAnsiTheme="minorHAnsi"/>
          <w:szCs w:val="22"/>
        </w:rPr>
        <w:t>To what extent and how has the UNJP led to complementary and synergistic effects on broader UN efforts to achieve GE/WE (e.g. enhanced collaboration and coordination among UNCT, improved UN programming on GE/WE, etc.)?</w:t>
      </w:r>
    </w:p>
    <w:p w14:paraId="39EC9822" w14:textId="77777777" w:rsidR="007B5800" w:rsidRPr="007A2627" w:rsidRDefault="007B5800" w:rsidP="0073264A">
      <w:pPr>
        <w:pStyle w:val="ListParagraph"/>
        <w:widowControl/>
        <w:numPr>
          <w:ilvl w:val="0"/>
          <w:numId w:val="12"/>
        </w:numPr>
        <w:overflowPunct/>
        <w:adjustRightInd/>
        <w:spacing w:line="240" w:lineRule="auto"/>
        <w:jc w:val="both"/>
        <w:rPr>
          <w:rFonts w:asciiTheme="minorHAnsi" w:hAnsiTheme="minorHAnsi"/>
          <w:szCs w:val="22"/>
        </w:rPr>
      </w:pPr>
      <w:r w:rsidRPr="007A2627">
        <w:rPr>
          <w:rFonts w:asciiTheme="minorHAnsi" w:hAnsiTheme="minorHAnsi"/>
          <w:szCs w:val="22"/>
        </w:rPr>
        <w:t>What are the key contributions and added value in terms of short and long term, intended and unintended, positive and negative results achieved by the UNJP to date?</w:t>
      </w:r>
    </w:p>
    <w:p w14:paraId="449526AB" w14:textId="77777777" w:rsidR="007B5800" w:rsidRPr="007A2627" w:rsidRDefault="007B5800" w:rsidP="007B5800">
      <w:pPr>
        <w:pStyle w:val="NormalWeb"/>
        <w:spacing w:before="2" w:after="2"/>
        <w:jc w:val="both"/>
        <w:rPr>
          <w:rFonts w:asciiTheme="minorHAnsi" w:hAnsiTheme="minorHAnsi" w:cstheme="minorHAnsi"/>
          <w:b/>
          <w:bCs/>
          <w:sz w:val="22"/>
          <w:szCs w:val="22"/>
          <w:lang w:val="en-GB"/>
        </w:rPr>
      </w:pPr>
    </w:p>
    <w:p w14:paraId="28F9518D" w14:textId="77777777" w:rsidR="007B5800" w:rsidRPr="007A2627" w:rsidRDefault="007B5800" w:rsidP="007B5800">
      <w:pPr>
        <w:pStyle w:val="NormalWeb"/>
        <w:spacing w:before="2" w:after="2"/>
        <w:jc w:val="both"/>
        <w:rPr>
          <w:rFonts w:asciiTheme="minorHAnsi" w:hAnsiTheme="minorHAnsi" w:cstheme="minorHAnsi"/>
          <w:b/>
          <w:bCs/>
          <w:sz w:val="22"/>
          <w:szCs w:val="22"/>
          <w:lang w:val="en-GB"/>
        </w:rPr>
      </w:pPr>
      <w:r w:rsidRPr="007A2627">
        <w:rPr>
          <w:rFonts w:asciiTheme="minorHAnsi" w:hAnsiTheme="minorHAnsi" w:cstheme="minorHAnsi"/>
          <w:b/>
          <w:bCs/>
          <w:sz w:val="22"/>
          <w:szCs w:val="22"/>
          <w:lang w:val="en-GB"/>
        </w:rPr>
        <w:t xml:space="preserve">Added Value: </w:t>
      </w:r>
      <w:r w:rsidRPr="007A2627">
        <w:rPr>
          <w:rFonts w:asciiTheme="minorHAnsi" w:hAnsiTheme="minorHAnsi"/>
          <w:sz w:val="22"/>
          <w:szCs w:val="22"/>
        </w:rPr>
        <w:t>the extent to which UNJP adds benefits to the results from other development actors interventions.</w:t>
      </w:r>
    </w:p>
    <w:p w14:paraId="7FBA697B" w14:textId="77777777" w:rsidR="007B5800" w:rsidRPr="007A2627" w:rsidRDefault="007B5800" w:rsidP="0073264A">
      <w:pPr>
        <w:pStyle w:val="ListParagraph"/>
        <w:widowControl/>
        <w:numPr>
          <w:ilvl w:val="0"/>
          <w:numId w:val="24"/>
        </w:numPr>
        <w:overflowPunct/>
        <w:adjustRightInd/>
        <w:spacing w:line="240" w:lineRule="auto"/>
        <w:contextualSpacing w:val="0"/>
        <w:rPr>
          <w:rFonts w:asciiTheme="minorHAnsi" w:hAnsiTheme="minorHAnsi"/>
          <w:szCs w:val="22"/>
        </w:rPr>
      </w:pPr>
      <w:r w:rsidRPr="007A2627">
        <w:rPr>
          <w:rFonts w:asciiTheme="minorHAnsi" w:hAnsiTheme="minorHAnsi"/>
          <w:szCs w:val="22"/>
        </w:rPr>
        <w:lastRenderedPageBreak/>
        <w:t>What are the main comparative strengths of the UNJP? Are these strengths a result of UNJP corporate features or are they specific to the separate UN (UNDP, UN Women, UNFPA) agency feature?</w:t>
      </w:r>
    </w:p>
    <w:p w14:paraId="2D6D9D07" w14:textId="77777777" w:rsidR="007B5800" w:rsidRPr="007A2627" w:rsidRDefault="007B5800" w:rsidP="0073264A">
      <w:pPr>
        <w:pStyle w:val="ListParagraph"/>
        <w:widowControl/>
        <w:numPr>
          <w:ilvl w:val="0"/>
          <w:numId w:val="24"/>
        </w:numPr>
        <w:overflowPunct/>
        <w:adjustRightInd/>
        <w:spacing w:line="240" w:lineRule="auto"/>
        <w:contextualSpacing w:val="0"/>
        <w:rPr>
          <w:rFonts w:asciiTheme="minorHAnsi" w:hAnsiTheme="minorHAnsi"/>
          <w:szCs w:val="22"/>
        </w:rPr>
      </w:pPr>
      <w:r w:rsidRPr="007A2627">
        <w:rPr>
          <w:rFonts w:asciiTheme="minorHAnsi" w:hAnsiTheme="minorHAnsi"/>
          <w:szCs w:val="22"/>
        </w:rPr>
        <w:t>To what extent would the results observed within the UNJP have been achieved without UNJP implementation?</w:t>
      </w:r>
    </w:p>
    <w:p w14:paraId="612DED6F" w14:textId="77777777" w:rsidR="007B5800" w:rsidRPr="007A2627" w:rsidRDefault="007B5800" w:rsidP="0073264A">
      <w:pPr>
        <w:pStyle w:val="ListParagraph"/>
        <w:widowControl/>
        <w:numPr>
          <w:ilvl w:val="0"/>
          <w:numId w:val="24"/>
        </w:numPr>
        <w:overflowPunct/>
        <w:adjustRightInd/>
        <w:spacing w:line="240" w:lineRule="auto"/>
        <w:contextualSpacing w:val="0"/>
        <w:rPr>
          <w:rFonts w:asciiTheme="minorHAnsi" w:hAnsiTheme="minorHAnsi"/>
          <w:szCs w:val="22"/>
        </w:rPr>
      </w:pPr>
      <w:r w:rsidRPr="007A2627">
        <w:rPr>
          <w:rFonts w:asciiTheme="minorHAnsi" w:hAnsiTheme="minorHAnsi"/>
          <w:szCs w:val="22"/>
        </w:rPr>
        <w:t xml:space="preserve">What is the main added value in the country context as perceived by the national stakeholders and/or partners? </w:t>
      </w:r>
    </w:p>
    <w:p w14:paraId="39FA97A3" w14:textId="77777777" w:rsidR="007B5800" w:rsidRPr="007A2627" w:rsidRDefault="007B5800" w:rsidP="007B5800">
      <w:pPr>
        <w:pStyle w:val="NormalWeb"/>
        <w:spacing w:before="2" w:after="2"/>
        <w:jc w:val="both"/>
        <w:rPr>
          <w:rFonts w:asciiTheme="minorHAnsi" w:hAnsiTheme="minorHAnsi" w:cstheme="minorHAnsi"/>
          <w:b/>
          <w:bCs/>
          <w:sz w:val="22"/>
          <w:szCs w:val="22"/>
        </w:rPr>
      </w:pPr>
    </w:p>
    <w:p w14:paraId="2F1D533E" w14:textId="77777777" w:rsidR="007B5800" w:rsidRPr="007A2627" w:rsidRDefault="007B5800" w:rsidP="0073264A">
      <w:pPr>
        <w:pStyle w:val="ListParagraph"/>
        <w:widowControl/>
        <w:numPr>
          <w:ilvl w:val="0"/>
          <w:numId w:val="8"/>
        </w:numPr>
        <w:overflowPunct/>
        <w:adjustRightInd/>
        <w:spacing w:line="240" w:lineRule="auto"/>
        <w:jc w:val="both"/>
        <w:rPr>
          <w:rFonts w:asciiTheme="minorHAnsi" w:hAnsiTheme="minorHAnsi" w:cstheme="minorHAnsi"/>
          <w:b/>
          <w:szCs w:val="22"/>
          <w:lang w:val="en-GB"/>
        </w:rPr>
      </w:pPr>
      <w:r w:rsidRPr="007A2627">
        <w:rPr>
          <w:rFonts w:asciiTheme="minorHAnsi" w:hAnsiTheme="minorHAnsi" w:cstheme="minorHAnsi"/>
          <w:b/>
          <w:szCs w:val="22"/>
          <w:lang w:val="en-GB"/>
        </w:rPr>
        <w:t>METHODOLOGY</w:t>
      </w:r>
    </w:p>
    <w:p w14:paraId="130F4C1D" w14:textId="77777777" w:rsidR="007B5800" w:rsidRPr="007A2627" w:rsidRDefault="007B5800" w:rsidP="007B5800">
      <w:pPr>
        <w:jc w:val="both"/>
        <w:rPr>
          <w:rFonts w:asciiTheme="minorHAnsi" w:hAnsiTheme="minorHAnsi" w:cstheme="minorHAnsi"/>
          <w:sz w:val="22"/>
          <w:szCs w:val="22"/>
          <w:lang w:val="en-GB"/>
        </w:rPr>
      </w:pPr>
    </w:p>
    <w:p w14:paraId="4CE7BF2A" w14:textId="77777777" w:rsidR="007B5800" w:rsidRPr="007A2627" w:rsidRDefault="007B5800" w:rsidP="007B5800">
      <w:pPr>
        <w:pStyle w:val="BodyText"/>
        <w:rPr>
          <w:rFonts w:asciiTheme="minorHAnsi" w:hAnsiTheme="minorHAnsi" w:cstheme="minorHAnsi"/>
          <w:b/>
          <w:sz w:val="22"/>
          <w:szCs w:val="22"/>
          <w:lang w:val="en-GB"/>
        </w:rPr>
      </w:pPr>
      <w:r w:rsidRPr="007A2627">
        <w:rPr>
          <w:rFonts w:asciiTheme="minorHAnsi" w:hAnsiTheme="minorHAnsi" w:cstheme="minorHAnsi"/>
          <w:sz w:val="22"/>
          <w:szCs w:val="22"/>
          <w:lang w:val="en-GB"/>
        </w:rPr>
        <w:t>The methodology should use a combination of quantitative and qualitative research methods that are appropriate to address the main evaluation questions. These methods should be applied with respect of human rights and gender equality, and facilitate the engagement of key stakeholders. The key components of the evaluation will include desk review, interviews, site visits, focus groups, and analysis of the information.</w:t>
      </w:r>
    </w:p>
    <w:p w14:paraId="719D84CC" w14:textId="77777777" w:rsidR="007B5800" w:rsidRPr="007A2627" w:rsidRDefault="007B5800" w:rsidP="007B5800">
      <w:pPr>
        <w:autoSpaceDE w:val="0"/>
        <w:autoSpaceDN w:val="0"/>
        <w:adjustRightInd w:val="0"/>
        <w:jc w:val="both"/>
        <w:rPr>
          <w:rFonts w:asciiTheme="minorHAnsi" w:hAnsiTheme="minorHAnsi"/>
          <w:sz w:val="22"/>
          <w:szCs w:val="22"/>
        </w:rPr>
      </w:pPr>
    </w:p>
    <w:p w14:paraId="42FC7E72" w14:textId="77777777" w:rsidR="007B5800" w:rsidRPr="007A2627" w:rsidRDefault="007B5800" w:rsidP="007B5800">
      <w:pPr>
        <w:autoSpaceDE w:val="0"/>
        <w:autoSpaceDN w:val="0"/>
        <w:adjustRightInd w:val="0"/>
        <w:jc w:val="both"/>
        <w:rPr>
          <w:rFonts w:asciiTheme="minorHAnsi" w:hAnsiTheme="minorHAnsi" w:cs="Calibri"/>
          <w:color w:val="000000"/>
          <w:sz w:val="22"/>
          <w:szCs w:val="22"/>
        </w:rPr>
      </w:pPr>
      <w:r w:rsidRPr="007A2627">
        <w:rPr>
          <w:rFonts w:asciiTheme="minorHAnsi" w:hAnsiTheme="minorHAnsi" w:cs="Calibri"/>
          <w:color w:val="000000"/>
          <w:sz w:val="22"/>
          <w:szCs w:val="22"/>
        </w:rPr>
        <w:t xml:space="preserve">The evaluation will draw from different sources: </w:t>
      </w:r>
    </w:p>
    <w:p w14:paraId="6B8BAA50" w14:textId="77777777" w:rsidR="007B5800" w:rsidRPr="007A2627" w:rsidRDefault="007B5800" w:rsidP="0073264A">
      <w:pPr>
        <w:pStyle w:val="ListParagraph"/>
        <w:widowControl/>
        <w:numPr>
          <w:ilvl w:val="0"/>
          <w:numId w:val="9"/>
        </w:numPr>
        <w:overflowPunct/>
        <w:autoSpaceDE w:val="0"/>
        <w:autoSpaceDN w:val="0"/>
        <w:spacing w:line="240" w:lineRule="auto"/>
        <w:jc w:val="both"/>
        <w:rPr>
          <w:rFonts w:asciiTheme="minorHAnsi" w:hAnsiTheme="minorHAnsi" w:cs="Calibri"/>
          <w:color w:val="000000"/>
          <w:szCs w:val="22"/>
        </w:rPr>
      </w:pPr>
      <w:r w:rsidRPr="007A2627">
        <w:rPr>
          <w:rFonts w:asciiTheme="minorHAnsi" w:hAnsiTheme="minorHAnsi" w:cs="Calibri"/>
          <w:color w:val="000000"/>
          <w:szCs w:val="22"/>
        </w:rPr>
        <w:t xml:space="preserve">A comprehensive desk review of relevant background documents on the Joint Programme, including their sub-project documents and other relevant documents and reports; </w:t>
      </w:r>
    </w:p>
    <w:p w14:paraId="6811A32A" w14:textId="77777777" w:rsidR="007B5800" w:rsidRPr="007A2627" w:rsidRDefault="007B5800" w:rsidP="0073264A">
      <w:pPr>
        <w:pStyle w:val="ListParagraph"/>
        <w:widowControl/>
        <w:numPr>
          <w:ilvl w:val="0"/>
          <w:numId w:val="9"/>
        </w:numPr>
        <w:overflowPunct/>
        <w:autoSpaceDE w:val="0"/>
        <w:autoSpaceDN w:val="0"/>
        <w:spacing w:line="240" w:lineRule="auto"/>
        <w:jc w:val="both"/>
        <w:rPr>
          <w:rFonts w:asciiTheme="minorHAnsi" w:hAnsiTheme="minorHAnsi" w:cs="Calibri"/>
          <w:color w:val="000000"/>
          <w:szCs w:val="22"/>
        </w:rPr>
      </w:pPr>
      <w:r w:rsidRPr="007A2627">
        <w:rPr>
          <w:rFonts w:asciiTheme="minorHAnsi" w:hAnsiTheme="minorHAnsi" w:cs="Calibri"/>
          <w:color w:val="000000"/>
          <w:szCs w:val="22"/>
        </w:rPr>
        <w:t>Selected existing monitoring reports of UNJP supported projects;</w:t>
      </w:r>
    </w:p>
    <w:p w14:paraId="07AD75E0" w14:textId="77777777" w:rsidR="007B5800" w:rsidRPr="007A2627" w:rsidRDefault="007B5800" w:rsidP="0073264A">
      <w:pPr>
        <w:pStyle w:val="ListParagraph"/>
        <w:widowControl/>
        <w:numPr>
          <w:ilvl w:val="0"/>
          <w:numId w:val="9"/>
        </w:numPr>
        <w:overflowPunct/>
        <w:autoSpaceDE w:val="0"/>
        <w:autoSpaceDN w:val="0"/>
        <w:spacing w:line="240" w:lineRule="auto"/>
        <w:jc w:val="both"/>
        <w:rPr>
          <w:rFonts w:asciiTheme="minorHAnsi" w:hAnsiTheme="minorHAnsi" w:cs="Calibri"/>
          <w:color w:val="000000"/>
          <w:szCs w:val="22"/>
        </w:rPr>
      </w:pPr>
      <w:r w:rsidRPr="007A2627">
        <w:rPr>
          <w:rFonts w:asciiTheme="minorHAnsi" w:hAnsiTheme="minorHAnsi" w:cs="Calibri"/>
          <w:color w:val="000000"/>
          <w:szCs w:val="22"/>
        </w:rPr>
        <w:t>Interviews with relevant UNDP, UN Women and UNFPA employees, NGOs, and other partners and stakeholders, including representatives of the national and local government, parliament and donors and UNJP beneficiaries on grassroots’ level;</w:t>
      </w:r>
    </w:p>
    <w:p w14:paraId="248FD045" w14:textId="77777777" w:rsidR="007B5800" w:rsidRPr="007A2627" w:rsidRDefault="007B5800" w:rsidP="0073264A">
      <w:pPr>
        <w:pStyle w:val="ListParagraph"/>
        <w:widowControl/>
        <w:numPr>
          <w:ilvl w:val="0"/>
          <w:numId w:val="9"/>
        </w:numPr>
        <w:overflowPunct/>
        <w:autoSpaceDE w:val="0"/>
        <w:autoSpaceDN w:val="0"/>
        <w:spacing w:line="240" w:lineRule="auto"/>
        <w:jc w:val="both"/>
        <w:rPr>
          <w:rFonts w:asciiTheme="minorHAnsi" w:hAnsiTheme="minorHAnsi" w:cs="Calibri"/>
          <w:color w:val="000000"/>
          <w:szCs w:val="22"/>
        </w:rPr>
      </w:pPr>
      <w:r w:rsidRPr="007A2627">
        <w:rPr>
          <w:rFonts w:asciiTheme="minorHAnsi" w:hAnsiTheme="minorHAnsi" w:cs="Calibri"/>
          <w:color w:val="000000"/>
          <w:szCs w:val="22"/>
        </w:rPr>
        <w:t xml:space="preserve">Site visits to the UNJP supported activities. </w:t>
      </w:r>
    </w:p>
    <w:p w14:paraId="3C359BE4" w14:textId="77777777" w:rsidR="007B5800" w:rsidRPr="007A2627" w:rsidRDefault="007B5800" w:rsidP="007B5800">
      <w:pPr>
        <w:jc w:val="both"/>
        <w:rPr>
          <w:rFonts w:asciiTheme="minorHAnsi" w:hAnsiTheme="minorHAnsi" w:cstheme="minorHAnsi"/>
          <w:sz w:val="22"/>
          <w:szCs w:val="22"/>
          <w:lang w:val="en-GB"/>
        </w:rPr>
      </w:pPr>
    </w:p>
    <w:p w14:paraId="6FAA55D6" w14:textId="77777777" w:rsidR="007B5800" w:rsidRPr="007A2627" w:rsidRDefault="007B5800" w:rsidP="007B5800">
      <w:pPr>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The methodology should allow for the assessment of the range of potential effects of activities, including those related to capacity development, empowerment of national stakeholders, potential intangible effects and the added value of working “jointly”. The methodology should explicitly outline how it will integrate a human rights based approach and explore the possibility of utilizing participatory methods. Data should be disaggregated by sex and according to other relevant parameters.</w:t>
      </w:r>
    </w:p>
    <w:p w14:paraId="74ABF50A" w14:textId="77777777" w:rsidR="007B5800" w:rsidRPr="007A2627" w:rsidRDefault="007B5800" w:rsidP="007B5800">
      <w:pPr>
        <w:pStyle w:val="ListParagraph"/>
        <w:spacing w:line="240" w:lineRule="auto"/>
        <w:ind w:left="360"/>
        <w:jc w:val="both"/>
        <w:rPr>
          <w:rFonts w:asciiTheme="minorHAnsi" w:hAnsiTheme="minorHAnsi" w:cs="Calibri"/>
          <w:color w:val="000000"/>
          <w:szCs w:val="22"/>
        </w:rPr>
      </w:pPr>
    </w:p>
    <w:p w14:paraId="03E47C0B" w14:textId="77777777" w:rsidR="007B5800" w:rsidRPr="007A2627" w:rsidRDefault="007B5800" w:rsidP="007B5800">
      <w:pPr>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The evaluation will follow UNEG Norms and Standards for Evaluation in the UN system and abide by UNEG Ethical Guidelines and Code of Conduct and any other relevant ethical codes. (</w:t>
      </w:r>
      <w:hyperlink r:id="rId15" w:history="1">
        <w:r w:rsidRPr="007A2627">
          <w:rPr>
            <w:rStyle w:val="Hyperlink"/>
            <w:rFonts w:asciiTheme="minorHAnsi" w:hAnsiTheme="minorHAnsi" w:cstheme="minorHAnsi"/>
            <w:sz w:val="22"/>
            <w:szCs w:val="22"/>
            <w:lang w:val="en-GB"/>
          </w:rPr>
          <w:t>http://www.unevaluation.org/ethicalguidelines</w:t>
        </w:r>
      </w:hyperlink>
      <w:r w:rsidRPr="007A2627">
        <w:rPr>
          <w:rFonts w:asciiTheme="minorHAnsi" w:hAnsiTheme="minorHAnsi" w:cstheme="minorHAnsi"/>
          <w:sz w:val="22"/>
          <w:szCs w:val="22"/>
          <w:lang w:val="en-GB"/>
        </w:rPr>
        <w:t>).</w:t>
      </w:r>
      <w:r w:rsidRPr="007A2627">
        <w:rPr>
          <w:rStyle w:val="FootnoteReference"/>
          <w:rFonts w:asciiTheme="minorHAnsi" w:hAnsiTheme="minorHAnsi" w:cstheme="minorHAnsi"/>
          <w:sz w:val="22"/>
          <w:szCs w:val="22"/>
          <w:lang w:val="en-GB"/>
        </w:rPr>
        <w:footnoteReference w:id="3"/>
      </w:r>
    </w:p>
    <w:p w14:paraId="6F776BC3" w14:textId="77777777" w:rsidR="007B5800" w:rsidRPr="007A2627" w:rsidRDefault="007B5800" w:rsidP="007B5800">
      <w:pPr>
        <w:jc w:val="both"/>
        <w:rPr>
          <w:rFonts w:asciiTheme="minorHAnsi" w:hAnsiTheme="minorHAnsi" w:cstheme="minorHAnsi"/>
          <w:sz w:val="22"/>
          <w:szCs w:val="22"/>
          <w:lang w:val="en-GB"/>
        </w:rPr>
      </w:pPr>
    </w:p>
    <w:p w14:paraId="536E19C4" w14:textId="77777777" w:rsidR="007B5800" w:rsidRPr="007A2627" w:rsidRDefault="007B5800" w:rsidP="007B5800">
      <w:pPr>
        <w:jc w:val="both"/>
        <w:rPr>
          <w:rFonts w:asciiTheme="minorHAnsi" w:hAnsiTheme="minorHAnsi" w:cstheme="minorHAnsi"/>
          <w:b/>
          <w:sz w:val="22"/>
          <w:szCs w:val="22"/>
          <w:lang w:val="en-GB"/>
        </w:rPr>
      </w:pPr>
    </w:p>
    <w:p w14:paraId="41DF4CB2" w14:textId="77777777" w:rsidR="007B5800" w:rsidRPr="007A2627" w:rsidRDefault="007B5800" w:rsidP="007B5800">
      <w:pPr>
        <w:jc w:val="both"/>
        <w:rPr>
          <w:rFonts w:asciiTheme="minorHAnsi" w:hAnsiTheme="minorHAnsi" w:cstheme="minorHAnsi"/>
          <w:b/>
          <w:sz w:val="22"/>
          <w:szCs w:val="22"/>
          <w:lang w:val="en-GB"/>
        </w:rPr>
      </w:pPr>
      <w:r w:rsidRPr="007A2627">
        <w:rPr>
          <w:rFonts w:asciiTheme="minorHAnsi" w:hAnsiTheme="minorHAnsi" w:cstheme="minorHAnsi"/>
          <w:b/>
          <w:sz w:val="22"/>
          <w:szCs w:val="22"/>
          <w:lang w:val="en-GB"/>
        </w:rPr>
        <w:t>Validation Mechanisms</w:t>
      </w:r>
    </w:p>
    <w:p w14:paraId="2E8E0FFF" w14:textId="77777777" w:rsidR="007B5800" w:rsidRPr="007A2627" w:rsidRDefault="007B5800" w:rsidP="007B5800">
      <w:pPr>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A variety of methods should be used to ensure validity of the data collected. Besides the systematic triangulation of data sources and data collection methods and tools, where possible, the validation of data will be sought through regular exchange with the internal reference group.</w:t>
      </w:r>
    </w:p>
    <w:p w14:paraId="1B08807B" w14:textId="77777777" w:rsidR="007B5800" w:rsidRPr="007A2627" w:rsidRDefault="007B5800" w:rsidP="007B5800">
      <w:pPr>
        <w:jc w:val="both"/>
        <w:rPr>
          <w:rFonts w:asciiTheme="minorHAnsi" w:hAnsiTheme="minorHAnsi" w:cstheme="minorHAnsi"/>
          <w:b/>
          <w:sz w:val="22"/>
          <w:szCs w:val="22"/>
          <w:lang w:val="en-GB"/>
        </w:rPr>
      </w:pPr>
    </w:p>
    <w:p w14:paraId="3035B62B" w14:textId="77777777" w:rsidR="007B5800" w:rsidRPr="007A2627" w:rsidRDefault="007B5800" w:rsidP="007B5800">
      <w:pPr>
        <w:jc w:val="both"/>
        <w:rPr>
          <w:rFonts w:asciiTheme="minorHAnsi" w:hAnsiTheme="minorHAnsi" w:cstheme="minorHAnsi"/>
          <w:b/>
          <w:sz w:val="22"/>
          <w:szCs w:val="22"/>
          <w:lang w:val="en-GB"/>
        </w:rPr>
      </w:pPr>
      <w:r w:rsidRPr="007A2627">
        <w:rPr>
          <w:rFonts w:asciiTheme="minorHAnsi" w:hAnsiTheme="minorHAnsi" w:cstheme="minorHAnsi"/>
          <w:b/>
          <w:sz w:val="22"/>
          <w:szCs w:val="22"/>
          <w:lang w:val="en-GB"/>
        </w:rPr>
        <w:t>Stakeholders’ participation</w:t>
      </w:r>
    </w:p>
    <w:p w14:paraId="179A4E0A" w14:textId="77777777" w:rsidR="007B5800" w:rsidRPr="007A2627" w:rsidRDefault="007B5800" w:rsidP="007B5800">
      <w:pPr>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 xml:space="preserve">The evaluation should adopt an inclusive approach, involving a broad range of partners and stakeholders. The evaluation team should perform a stakeholders mapping in order to identify UNJP direct and indirect partners. These stakeholders may include representatives from the government, civil </w:t>
      </w:r>
      <w:r w:rsidRPr="007A2627">
        <w:rPr>
          <w:rFonts w:asciiTheme="minorHAnsi" w:hAnsiTheme="minorHAnsi" w:cstheme="minorHAnsi"/>
          <w:sz w:val="22"/>
          <w:szCs w:val="22"/>
          <w:lang w:val="en-GB"/>
        </w:rPr>
        <w:lastRenderedPageBreak/>
        <w:t>society organizations, UN organizations, other multilateral organizations, bilateral donors and most importantly grassroots communities – the beneficiaries of the UNJP.</w:t>
      </w:r>
    </w:p>
    <w:p w14:paraId="15B094E0" w14:textId="77777777" w:rsidR="007B5800" w:rsidRPr="007A2627" w:rsidRDefault="007B5800" w:rsidP="007B5800">
      <w:pPr>
        <w:jc w:val="both"/>
        <w:rPr>
          <w:rFonts w:asciiTheme="minorHAnsi" w:hAnsiTheme="minorHAnsi" w:cstheme="minorHAnsi"/>
          <w:sz w:val="22"/>
          <w:szCs w:val="22"/>
          <w:lang w:val="en-GB"/>
        </w:rPr>
      </w:pPr>
    </w:p>
    <w:p w14:paraId="324C148A" w14:textId="77777777" w:rsidR="007B5800" w:rsidRPr="007A2627" w:rsidRDefault="007B5800" w:rsidP="0073264A">
      <w:pPr>
        <w:pStyle w:val="ListParagraph"/>
        <w:widowControl/>
        <w:numPr>
          <w:ilvl w:val="0"/>
          <w:numId w:val="18"/>
        </w:numPr>
        <w:overflowPunct/>
        <w:adjustRightInd/>
        <w:spacing w:line="240" w:lineRule="auto"/>
        <w:jc w:val="both"/>
        <w:rPr>
          <w:rFonts w:asciiTheme="minorHAnsi" w:hAnsiTheme="minorHAnsi" w:cstheme="minorHAnsi"/>
          <w:b/>
          <w:szCs w:val="22"/>
          <w:lang w:val="en-GB"/>
        </w:rPr>
      </w:pPr>
      <w:r w:rsidRPr="007A2627">
        <w:rPr>
          <w:rFonts w:asciiTheme="minorHAnsi" w:hAnsiTheme="minorHAnsi" w:cstheme="minorHAnsi"/>
          <w:b/>
          <w:szCs w:val="22"/>
          <w:lang w:val="en-GB"/>
        </w:rPr>
        <w:t>EVALUATION PROCESS</w:t>
      </w:r>
    </w:p>
    <w:p w14:paraId="2BBCD0B2" w14:textId="77777777" w:rsidR="007B5800" w:rsidRPr="007A2627" w:rsidRDefault="007B5800" w:rsidP="007B5800">
      <w:pPr>
        <w:jc w:val="both"/>
        <w:rPr>
          <w:rFonts w:asciiTheme="minorHAnsi" w:hAnsiTheme="minorHAnsi" w:cstheme="minorHAnsi"/>
          <w:sz w:val="22"/>
          <w:szCs w:val="22"/>
          <w:lang w:val="en-GB"/>
        </w:rPr>
      </w:pPr>
    </w:p>
    <w:p w14:paraId="059EF8FC" w14:textId="77777777" w:rsidR="007B5800" w:rsidRPr="007A2627" w:rsidRDefault="007B5800" w:rsidP="007B5800">
      <w:pPr>
        <w:spacing w:after="160"/>
        <w:contextualSpacing/>
        <w:jc w:val="both"/>
        <w:rPr>
          <w:rFonts w:asciiTheme="minorHAnsi" w:eastAsia="Perpetua" w:hAnsiTheme="minorHAnsi"/>
          <w:color w:val="000000"/>
          <w:sz w:val="22"/>
          <w:szCs w:val="22"/>
          <w:lang w:eastAsia="ja-JP" w:bidi="he-IL"/>
        </w:rPr>
      </w:pPr>
      <w:r w:rsidRPr="007A2627">
        <w:rPr>
          <w:rFonts w:asciiTheme="minorHAnsi" w:eastAsia="Perpetua" w:hAnsiTheme="minorHAnsi"/>
          <w:color w:val="000000"/>
          <w:sz w:val="22"/>
          <w:szCs w:val="22"/>
          <w:lang w:eastAsia="ja-JP" w:bidi="he-IL"/>
        </w:rPr>
        <w:t>The evaluation will unfold in three phases, each of them including several steps.</w:t>
      </w:r>
    </w:p>
    <w:p w14:paraId="3EC2977D" w14:textId="77777777" w:rsidR="007B5800" w:rsidRPr="007A2627" w:rsidRDefault="007B5800" w:rsidP="007B5800">
      <w:pPr>
        <w:spacing w:after="160"/>
        <w:contextualSpacing/>
        <w:jc w:val="both"/>
        <w:rPr>
          <w:rFonts w:asciiTheme="minorHAnsi" w:eastAsia="Perpetua" w:hAnsiTheme="minorHAnsi"/>
          <w:color w:val="000000"/>
          <w:sz w:val="22"/>
          <w:szCs w:val="22"/>
          <w:lang w:eastAsia="ja-JP" w:bidi="he-IL"/>
        </w:rPr>
      </w:pPr>
    </w:p>
    <w:p w14:paraId="4A3A7C3D" w14:textId="77777777" w:rsidR="007B5800" w:rsidRPr="007A2627" w:rsidRDefault="007B5800" w:rsidP="0073264A">
      <w:pPr>
        <w:numPr>
          <w:ilvl w:val="0"/>
          <w:numId w:val="15"/>
        </w:numPr>
        <w:spacing w:after="160"/>
        <w:ind w:left="360"/>
        <w:contextualSpacing/>
        <w:jc w:val="both"/>
        <w:rPr>
          <w:rFonts w:asciiTheme="minorHAnsi" w:eastAsia="Perpetua" w:hAnsiTheme="minorHAnsi"/>
          <w:b/>
          <w:color w:val="000000"/>
          <w:sz w:val="22"/>
          <w:szCs w:val="22"/>
          <w:lang w:eastAsia="ja-JP" w:bidi="he-IL"/>
        </w:rPr>
      </w:pPr>
      <w:r w:rsidRPr="007A2627">
        <w:rPr>
          <w:rFonts w:asciiTheme="minorHAnsi" w:eastAsia="Perpetua" w:hAnsiTheme="minorHAnsi"/>
          <w:b/>
          <w:color w:val="000000"/>
          <w:sz w:val="22"/>
          <w:szCs w:val="22"/>
          <w:lang w:eastAsia="ja-JP" w:bidi="he-IL"/>
        </w:rPr>
        <w:t>Design phase</w:t>
      </w:r>
    </w:p>
    <w:p w14:paraId="40BD043B" w14:textId="77777777" w:rsidR="007B5800" w:rsidRPr="007A2627" w:rsidRDefault="007B5800" w:rsidP="007B5800">
      <w:pPr>
        <w:spacing w:after="160"/>
        <w:contextualSpacing/>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 xml:space="preserve">This phase will include: </w:t>
      </w:r>
    </w:p>
    <w:p w14:paraId="2E581DA2" w14:textId="77777777" w:rsidR="007B5800" w:rsidRPr="007A2627" w:rsidRDefault="007B5800" w:rsidP="0073264A">
      <w:pPr>
        <w:pStyle w:val="ListParagraph"/>
        <w:widowControl/>
        <w:numPr>
          <w:ilvl w:val="0"/>
          <w:numId w:val="16"/>
        </w:numPr>
        <w:overflowPunct/>
        <w:adjustRightInd/>
        <w:spacing w:line="240" w:lineRule="auto"/>
        <w:jc w:val="both"/>
        <w:rPr>
          <w:rFonts w:asciiTheme="minorHAnsi" w:hAnsiTheme="minorHAnsi" w:cstheme="minorHAnsi"/>
          <w:szCs w:val="22"/>
          <w:lang w:val="en-GB"/>
        </w:rPr>
      </w:pPr>
      <w:r w:rsidRPr="007A2627">
        <w:rPr>
          <w:rFonts w:asciiTheme="minorHAnsi" w:hAnsiTheme="minorHAnsi" w:cstheme="minorHAnsi"/>
          <w:szCs w:val="22"/>
          <w:lang w:val="en-GB"/>
        </w:rPr>
        <w:t>a desk review of all of relevant background documents on the Joint Programme, including their sub-project documents and other relevant documents and reports; Also, the publications and knowledge products produced in the framework of the UNJP</w:t>
      </w:r>
    </w:p>
    <w:p w14:paraId="05758D4C" w14:textId="77777777" w:rsidR="007B5800" w:rsidRPr="007A2627" w:rsidRDefault="007B5800" w:rsidP="0073264A">
      <w:pPr>
        <w:pStyle w:val="ListParagraph"/>
        <w:widowControl/>
        <w:numPr>
          <w:ilvl w:val="0"/>
          <w:numId w:val="16"/>
        </w:numPr>
        <w:overflowPunct/>
        <w:adjustRightInd/>
        <w:spacing w:line="240" w:lineRule="auto"/>
        <w:jc w:val="both"/>
        <w:rPr>
          <w:rFonts w:asciiTheme="minorHAnsi" w:hAnsiTheme="minorHAnsi" w:cstheme="minorHAnsi"/>
          <w:szCs w:val="22"/>
          <w:lang w:val="en-GB"/>
        </w:rPr>
      </w:pPr>
      <w:r w:rsidRPr="007A2627">
        <w:rPr>
          <w:rFonts w:asciiTheme="minorHAnsi" w:hAnsiTheme="minorHAnsi" w:cstheme="minorHAnsi"/>
          <w:szCs w:val="22"/>
          <w:lang w:val="en-GB"/>
        </w:rPr>
        <w:t>stakeholder mapping – the evaluation team will prepare a mapping of stakeholders relevant to the evaluation. The mapping exercise will include state and civil-society stakeholders and will indicate the relationships between different sets of stakeholders;</w:t>
      </w:r>
    </w:p>
    <w:p w14:paraId="09BA4DFE" w14:textId="77777777" w:rsidR="007B5800" w:rsidRPr="007A2627" w:rsidRDefault="007B5800" w:rsidP="0073264A">
      <w:pPr>
        <w:numPr>
          <w:ilvl w:val="0"/>
          <w:numId w:val="16"/>
        </w:numPr>
        <w:contextualSpacing/>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an analysis of  the intervention logic of the UNJP, - i.e., the theory of change meant to lead from planned activities to the intended results of the Programme;</w:t>
      </w:r>
    </w:p>
    <w:p w14:paraId="4B4EB149" w14:textId="77777777" w:rsidR="007B5800" w:rsidRPr="007A2627" w:rsidRDefault="007B5800" w:rsidP="0073264A">
      <w:pPr>
        <w:numPr>
          <w:ilvl w:val="0"/>
          <w:numId w:val="16"/>
        </w:numPr>
        <w:contextualSpacing/>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the finalization of the list of evaluation questions;</w:t>
      </w:r>
    </w:p>
    <w:p w14:paraId="24F41736" w14:textId="77777777" w:rsidR="007B5800" w:rsidRPr="007A2627" w:rsidRDefault="007B5800" w:rsidP="0073264A">
      <w:pPr>
        <w:numPr>
          <w:ilvl w:val="0"/>
          <w:numId w:val="16"/>
        </w:numPr>
        <w:contextualSpacing/>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development of a data collection in the context of possible scarcity of data and analysis strategy as well as a concrete work plan for the field phase.</w:t>
      </w:r>
    </w:p>
    <w:p w14:paraId="432B365A" w14:textId="77777777" w:rsidR="007B5800" w:rsidRPr="007A2627" w:rsidRDefault="007B5800" w:rsidP="007B5800">
      <w:pPr>
        <w:jc w:val="both"/>
        <w:rPr>
          <w:rFonts w:asciiTheme="minorHAnsi" w:eastAsia="Perpetua" w:hAnsiTheme="minorHAnsi"/>
          <w:color w:val="000000"/>
          <w:sz w:val="22"/>
          <w:szCs w:val="22"/>
          <w:lang w:eastAsia="ja-JP" w:bidi="he-IL"/>
        </w:rPr>
      </w:pPr>
    </w:p>
    <w:p w14:paraId="6BD0FC53" w14:textId="77777777" w:rsidR="007B5800" w:rsidRPr="007A2627" w:rsidRDefault="007B5800" w:rsidP="007B5800">
      <w:pPr>
        <w:jc w:val="both"/>
        <w:rPr>
          <w:rFonts w:asciiTheme="minorHAnsi" w:hAnsiTheme="minorHAnsi" w:cstheme="minorHAnsi"/>
          <w:sz w:val="22"/>
          <w:szCs w:val="22"/>
          <w:lang w:val="en-GB"/>
        </w:rPr>
      </w:pPr>
      <w:r w:rsidRPr="007A2627">
        <w:rPr>
          <w:rFonts w:asciiTheme="minorHAnsi" w:eastAsia="Perpetua" w:hAnsiTheme="minorHAnsi"/>
          <w:color w:val="000000"/>
          <w:sz w:val="22"/>
          <w:szCs w:val="22"/>
          <w:lang w:eastAsia="ja-JP" w:bidi="he-IL"/>
        </w:rPr>
        <w:t xml:space="preserve">At the end of the design phase, the evaluation team will produce an </w:t>
      </w:r>
      <w:r w:rsidRPr="007A2627">
        <w:rPr>
          <w:rFonts w:asciiTheme="minorHAnsi" w:eastAsia="Perpetua" w:hAnsiTheme="minorHAnsi"/>
          <w:b/>
          <w:color w:val="000000"/>
          <w:sz w:val="22"/>
          <w:szCs w:val="22"/>
          <w:lang w:eastAsia="ja-JP" w:bidi="he-IL"/>
        </w:rPr>
        <w:t>inception report</w:t>
      </w:r>
      <w:r w:rsidRPr="007A2627">
        <w:rPr>
          <w:rFonts w:asciiTheme="minorHAnsi" w:eastAsia="Perpetua" w:hAnsiTheme="minorHAnsi"/>
          <w:color w:val="000000"/>
          <w:sz w:val="22"/>
          <w:szCs w:val="22"/>
          <w:lang w:eastAsia="ja-JP" w:bidi="he-IL"/>
        </w:rPr>
        <w:t xml:space="preserve">, covering the results of the above-listed steps and tasks, inception report to be validated by the internal reference group. </w:t>
      </w:r>
    </w:p>
    <w:p w14:paraId="4B6CEFFE" w14:textId="77777777" w:rsidR="007B5800" w:rsidRPr="007A2627" w:rsidRDefault="007B5800" w:rsidP="007B5800">
      <w:pPr>
        <w:jc w:val="both"/>
        <w:rPr>
          <w:rFonts w:asciiTheme="minorHAnsi" w:hAnsiTheme="minorHAnsi" w:cstheme="minorHAnsi"/>
          <w:sz w:val="22"/>
          <w:szCs w:val="22"/>
          <w:u w:val="single"/>
          <w:lang w:val="en-GB"/>
        </w:rPr>
      </w:pPr>
    </w:p>
    <w:p w14:paraId="2D3FB612" w14:textId="77777777" w:rsidR="007B5800" w:rsidRPr="007A2627" w:rsidRDefault="007B5800" w:rsidP="0073264A">
      <w:pPr>
        <w:numPr>
          <w:ilvl w:val="0"/>
          <w:numId w:val="15"/>
        </w:numPr>
        <w:spacing w:after="160"/>
        <w:ind w:left="360"/>
        <w:contextualSpacing/>
        <w:jc w:val="both"/>
        <w:rPr>
          <w:rFonts w:asciiTheme="minorHAnsi" w:eastAsia="Perpetua" w:hAnsiTheme="minorHAnsi"/>
          <w:b/>
          <w:color w:val="000000"/>
          <w:sz w:val="22"/>
          <w:szCs w:val="22"/>
          <w:lang w:eastAsia="ja-JP" w:bidi="he-IL"/>
        </w:rPr>
      </w:pPr>
      <w:r w:rsidRPr="007A2627">
        <w:rPr>
          <w:rFonts w:asciiTheme="minorHAnsi" w:eastAsia="Perpetua" w:hAnsiTheme="minorHAnsi"/>
          <w:b/>
          <w:color w:val="000000"/>
          <w:sz w:val="22"/>
          <w:szCs w:val="22"/>
          <w:lang w:eastAsia="ja-JP" w:bidi="he-IL"/>
        </w:rPr>
        <w:t>Field phase</w:t>
      </w:r>
    </w:p>
    <w:p w14:paraId="00389F5E" w14:textId="77777777" w:rsidR="007B5800" w:rsidRPr="007A2627" w:rsidRDefault="007B5800" w:rsidP="007B5800">
      <w:pPr>
        <w:spacing w:after="160"/>
        <w:contextualSpacing/>
        <w:jc w:val="both"/>
        <w:rPr>
          <w:rFonts w:asciiTheme="minorHAnsi" w:eastAsia="Perpetua" w:hAnsiTheme="minorHAnsi"/>
          <w:color w:val="000000"/>
          <w:sz w:val="22"/>
          <w:szCs w:val="22"/>
          <w:lang w:eastAsia="ja-JP" w:bidi="he-IL"/>
        </w:rPr>
      </w:pPr>
      <w:r w:rsidRPr="007A2627">
        <w:rPr>
          <w:rFonts w:asciiTheme="minorHAnsi" w:eastAsia="Perpetua" w:hAnsiTheme="minorHAnsi"/>
          <w:color w:val="000000"/>
          <w:sz w:val="22"/>
          <w:szCs w:val="22"/>
          <w:lang w:eastAsia="ja-JP" w:bidi="he-IL"/>
        </w:rPr>
        <w:t xml:space="preserve">After the design phase, the evaluation team will undertake a two to three week in-country mission to collect and analyze the data required in order to answer the evaluation questions, final list consolidated at the design phase.  </w:t>
      </w:r>
    </w:p>
    <w:p w14:paraId="17468FED" w14:textId="77777777" w:rsidR="007B5800" w:rsidRPr="007A2627" w:rsidRDefault="007B5800" w:rsidP="007B5800">
      <w:pPr>
        <w:spacing w:after="160"/>
        <w:contextualSpacing/>
        <w:jc w:val="both"/>
        <w:rPr>
          <w:rFonts w:asciiTheme="minorHAnsi" w:eastAsia="Perpetua" w:hAnsiTheme="minorHAnsi"/>
          <w:color w:val="000000"/>
          <w:sz w:val="22"/>
          <w:szCs w:val="22"/>
          <w:lang w:eastAsia="ja-JP" w:bidi="he-IL"/>
        </w:rPr>
      </w:pPr>
    </w:p>
    <w:p w14:paraId="090C221D" w14:textId="77777777" w:rsidR="007B5800" w:rsidRPr="007A2627" w:rsidRDefault="007B5800" w:rsidP="007B5800">
      <w:pPr>
        <w:spacing w:after="160"/>
        <w:contextualSpacing/>
        <w:jc w:val="both"/>
        <w:rPr>
          <w:rFonts w:asciiTheme="minorHAnsi" w:eastAsia="Perpetua" w:hAnsiTheme="minorHAnsi"/>
          <w:color w:val="000000"/>
          <w:sz w:val="22"/>
          <w:szCs w:val="22"/>
          <w:lang w:eastAsia="ja-JP" w:bidi="he-IL"/>
        </w:rPr>
      </w:pPr>
      <w:r w:rsidRPr="007A2627">
        <w:rPr>
          <w:rFonts w:asciiTheme="minorHAnsi" w:eastAsia="Perpetua" w:hAnsiTheme="minorHAnsi"/>
          <w:color w:val="000000"/>
          <w:sz w:val="22"/>
          <w:szCs w:val="22"/>
          <w:lang w:eastAsia="ja-JP" w:bidi="he-IL"/>
        </w:rPr>
        <w:t>At the end of the field phase, the evaluation team will provide UNJP with a debriefing presentation on the preliminary results of the evaluation, with a view to validating preliminary findings and testing tentative conclusions and/or recommendations.</w:t>
      </w:r>
    </w:p>
    <w:p w14:paraId="3185580F" w14:textId="77777777" w:rsidR="007B5800" w:rsidRPr="007A2627" w:rsidRDefault="007B5800" w:rsidP="007B5800">
      <w:pPr>
        <w:spacing w:after="160"/>
        <w:contextualSpacing/>
        <w:jc w:val="both"/>
        <w:rPr>
          <w:rFonts w:asciiTheme="minorHAnsi" w:eastAsia="Perpetua" w:hAnsiTheme="minorHAnsi"/>
          <w:color w:val="000000"/>
          <w:sz w:val="22"/>
          <w:szCs w:val="22"/>
          <w:lang w:eastAsia="ja-JP" w:bidi="he-IL"/>
        </w:rPr>
      </w:pPr>
    </w:p>
    <w:p w14:paraId="638FF2D9" w14:textId="77777777" w:rsidR="007B5800" w:rsidRPr="007A2627" w:rsidRDefault="007B5800" w:rsidP="0073264A">
      <w:pPr>
        <w:numPr>
          <w:ilvl w:val="0"/>
          <w:numId w:val="15"/>
        </w:numPr>
        <w:spacing w:after="160"/>
        <w:ind w:left="360"/>
        <w:contextualSpacing/>
        <w:jc w:val="both"/>
        <w:rPr>
          <w:rFonts w:asciiTheme="minorHAnsi" w:eastAsia="Perpetua" w:hAnsiTheme="minorHAnsi"/>
          <w:b/>
          <w:color w:val="000000"/>
          <w:sz w:val="22"/>
          <w:szCs w:val="22"/>
          <w:lang w:eastAsia="ja-JP" w:bidi="he-IL"/>
        </w:rPr>
      </w:pPr>
      <w:r w:rsidRPr="007A2627">
        <w:rPr>
          <w:rFonts w:asciiTheme="minorHAnsi" w:eastAsia="Perpetua" w:hAnsiTheme="minorHAnsi"/>
          <w:b/>
          <w:color w:val="000000"/>
          <w:sz w:val="22"/>
          <w:szCs w:val="22"/>
          <w:lang w:eastAsia="ja-JP" w:bidi="he-IL"/>
        </w:rPr>
        <w:t>Synthesis phase</w:t>
      </w:r>
    </w:p>
    <w:p w14:paraId="2464521D" w14:textId="77777777" w:rsidR="007B5800" w:rsidRPr="007A2627" w:rsidRDefault="007B5800" w:rsidP="007B5800">
      <w:pPr>
        <w:spacing w:after="160"/>
        <w:contextualSpacing/>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 xml:space="preserve">During this phase, the evaluation team will continue the analytical work initiated during the field phase and prepare a first draft of the evaluation report, taking into account comments made by the UNDP, UN Women and UNFPA programme staff at the debriefing meeting. Comments made by the UNDP, UN Women and UNFPA programme staff and consolidated by the UNDP will then allow the evaluation team to prepare the final report, which should be validated by internal reference group prior to presenting to the external reference group. </w:t>
      </w:r>
    </w:p>
    <w:p w14:paraId="37AEEFDD" w14:textId="77777777" w:rsidR="007B5800" w:rsidRPr="007A2627" w:rsidRDefault="007B5800" w:rsidP="007B5800">
      <w:pPr>
        <w:jc w:val="both"/>
        <w:rPr>
          <w:rFonts w:asciiTheme="minorHAnsi" w:hAnsiTheme="minorHAnsi" w:cstheme="minorHAnsi"/>
          <w:sz w:val="22"/>
          <w:szCs w:val="22"/>
          <w:u w:val="single"/>
          <w:lang w:val="en-GB"/>
        </w:rPr>
      </w:pPr>
    </w:p>
    <w:p w14:paraId="4D34B625" w14:textId="77777777" w:rsidR="007B5800" w:rsidRPr="007A2627" w:rsidRDefault="007B5800" w:rsidP="0073264A">
      <w:pPr>
        <w:pStyle w:val="ListParagraph"/>
        <w:widowControl/>
        <w:numPr>
          <w:ilvl w:val="0"/>
          <w:numId w:val="19"/>
        </w:numPr>
        <w:overflowPunct/>
        <w:adjustRightInd/>
        <w:spacing w:line="240" w:lineRule="auto"/>
        <w:jc w:val="both"/>
        <w:rPr>
          <w:rFonts w:asciiTheme="minorHAnsi" w:hAnsiTheme="minorHAnsi" w:cstheme="minorHAnsi"/>
          <w:b/>
          <w:szCs w:val="22"/>
        </w:rPr>
      </w:pPr>
      <w:r w:rsidRPr="007A2627">
        <w:rPr>
          <w:rFonts w:asciiTheme="minorHAnsi" w:hAnsiTheme="minorHAnsi" w:cstheme="minorHAnsi"/>
          <w:b/>
          <w:szCs w:val="22"/>
        </w:rPr>
        <w:t>EVALUATION DELIVERABLES</w:t>
      </w:r>
    </w:p>
    <w:p w14:paraId="7A3C8081" w14:textId="77777777" w:rsidR="007B5800" w:rsidRDefault="007B5800" w:rsidP="007B5800">
      <w:pPr>
        <w:rPr>
          <w:rFonts w:asciiTheme="minorHAnsi" w:hAnsiTheme="minorHAnsi" w:cstheme="minorHAnsi"/>
          <w:sz w:val="22"/>
          <w:szCs w:val="22"/>
          <w:lang w:val="en-GB"/>
        </w:rPr>
      </w:pPr>
      <w:r w:rsidRPr="007A2627">
        <w:rPr>
          <w:rFonts w:asciiTheme="minorHAnsi" w:hAnsiTheme="minorHAnsi" w:cstheme="minorHAnsi"/>
          <w:sz w:val="22"/>
          <w:szCs w:val="22"/>
          <w:lang w:val="en-GB"/>
        </w:rPr>
        <w:t>The key products expected for the evaluation are:</w:t>
      </w:r>
    </w:p>
    <w:p w14:paraId="38733669" w14:textId="77777777" w:rsidR="002F3319" w:rsidRPr="007A2627" w:rsidRDefault="002F3319" w:rsidP="007B5800">
      <w:pPr>
        <w:rPr>
          <w:rFonts w:asciiTheme="minorHAnsi" w:hAnsiTheme="minorHAnsi" w:cstheme="minorHAnsi"/>
          <w:sz w:val="22"/>
          <w:szCs w:val="22"/>
          <w:lang w:val="en-GB"/>
        </w:rPr>
      </w:pPr>
    </w:p>
    <w:p w14:paraId="0A979D97" w14:textId="2F782FBA" w:rsidR="007B5800" w:rsidRPr="00C60EDC" w:rsidRDefault="007B5800" w:rsidP="002F3319">
      <w:pPr>
        <w:pStyle w:val="ListParagraph"/>
        <w:widowControl/>
        <w:numPr>
          <w:ilvl w:val="3"/>
          <w:numId w:val="24"/>
        </w:numPr>
        <w:tabs>
          <w:tab w:val="left" w:pos="810"/>
        </w:tabs>
        <w:overflowPunct/>
        <w:adjustRightInd/>
        <w:spacing w:line="240" w:lineRule="auto"/>
        <w:ind w:left="720"/>
        <w:rPr>
          <w:rFonts w:asciiTheme="minorHAnsi" w:hAnsiTheme="minorHAnsi" w:cstheme="minorHAnsi"/>
          <w:szCs w:val="22"/>
          <w:lang w:val="en-GB"/>
        </w:rPr>
      </w:pPr>
      <w:r w:rsidRPr="002F3319">
        <w:rPr>
          <w:rFonts w:asciiTheme="minorHAnsi" w:eastAsia="Perpetua" w:hAnsiTheme="minorHAnsi"/>
          <w:b/>
          <w:i/>
          <w:color w:val="000000"/>
          <w:szCs w:val="22"/>
          <w:lang w:eastAsia="ja-JP" w:bidi="he-IL"/>
        </w:rPr>
        <w:t>Inception report</w:t>
      </w:r>
      <w:r w:rsidR="002F3319" w:rsidRPr="002F3319">
        <w:rPr>
          <w:rFonts w:asciiTheme="minorHAnsi" w:eastAsia="Perpetua" w:hAnsiTheme="minorHAnsi"/>
          <w:i/>
          <w:color w:val="000000"/>
          <w:szCs w:val="22"/>
          <w:lang w:eastAsia="ja-JP" w:bidi="he-IL"/>
        </w:rPr>
        <w:t xml:space="preserve">: </w:t>
      </w:r>
      <w:r w:rsidRPr="002F3319">
        <w:rPr>
          <w:rFonts w:asciiTheme="minorHAnsi" w:eastAsia="Perpetua" w:hAnsiTheme="minorHAnsi"/>
          <w:i/>
          <w:color w:val="000000"/>
          <w:szCs w:val="22"/>
          <w:lang w:eastAsia="ja-JP" w:bidi="he-IL"/>
        </w:rPr>
        <w:t>stakeholder mapping;</w:t>
      </w:r>
      <w:r w:rsidR="002F3319" w:rsidRPr="002F3319">
        <w:rPr>
          <w:rFonts w:asciiTheme="minorHAnsi" w:eastAsia="Perpetua" w:hAnsiTheme="minorHAnsi"/>
          <w:i/>
          <w:color w:val="000000"/>
          <w:szCs w:val="22"/>
          <w:lang w:eastAsia="ja-JP" w:bidi="he-IL"/>
        </w:rPr>
        <w:t xml:space="preserve"> </w:t>
      </w:r>
      <w:r w:rsidRPr="002F3319">
        <w:rPr>
          <w:rFonts w:asciiTheme="minorHAnsi" w:eastAsia="Perpetua" w:hAnsiTheme="minorHAnsi"/>
          <w:i/>
          <w:color w:val="000000"/>
          <w:szCs w:val="22"/>
          <w:lang w:eastAsia="ja-JP" w:bidi="he-IL"/>
        </w:rPr>
        <w:t>evaluation matrix the evaluation matrix (including the final list of evaluation questions and indicators) ; the overall evaluation design and methodology, with a detailed description of the data collection plan for the field phase;</w:t>
      </w:r>
    </w:p>
    <w:p w14:paraId="511C0807" w14:textId="77777777" w:rsidR="00C60EDC" w:rsidRPr="002F3319" w:rsidRDefault="00C60EDC" w:rsidP="00C60EDC">
      <w:pPr>
        <w:pStyle w:val="ListParagraph"/>
        <w:widowControl/>
        <w:tabs>
          <w:tab w:val="left" w:pos="810"/>
        </w:tabs>
        <w:overflowPunct/>
        <w:adjustRightInd/>
        <w:spacing w:line="240" w:lineRule="auto"/>
        <w:rPr>
          <w:rFonts w:asciiTheme="minorHAnsi" w:hAnsiTheme="minorHAnsi" w:cstheme="minorHAnsi"/>
          <w:szCs w:val="22"/>
          <w:lang w:val="en-GB"/>
        </w:rPr>
      </w:pPr>
    </w:p>
    <w:p w14:paraId="1ABBBC23" w14:textId="125A9E85" w:rsidR="007B5800" w:rsidRPr="007A2627" w:rsidRDefault="002F3319" w:rsidP="00370659">
      <w:pPr>
        <w:pStyle w:val="ListParagraph"/>
        <w:widowControl/>
        <w:numPr>
          <w:ilvl w:val="3"/>
          <w:numId w:val="24"/>
        </w:numPr>
        <w:tabs>
          <w:tab w:val="left" w:pos="720"/>
        </w:tabs>
        <w:overflowPunct/>
        <w:adjustRightInd/>
        <w:spacing w:line="240" w:lineRule="auto"/>
        <w:ind w:left="720"/>
        <w:rPr>
          <w:rFonts w:asciiTheme="minorHAnsi" w:hAnsiTheme="minorHAnsi" w:cstheme="minorHAnsi"/>
          <w:szCs w:val="22"/>
          <w:lang w:val="en-GB"/>
        </w:rPr>
      </w:pPr>
      <w:r w:rsidRPr="002F3319">
        <w:rPr>
          <w:rFonts w:asciiTheme="minorHAnsi" w:eastAsia="Perpetua" w:hAnsiTheme="minorHAnsi"/>
          <w:b/>
          <w:i/>
          <w:color w:val="000000"/>
          <w:szCs w:val="22"/>
          <w:lang w:eastAsia="ja-JP" w:bidi="he-IL"/>
        </w:rPr>
        <w:lastRenderedPageBreak/>
        <w:t xml:space="preserve">A </w:t>
      </w:r>
      <w:r w:rsidR="007B5800" w:rsidRPr="002F3319">
        <w:rPr>
          <w:rFonts w:asciiTheme="minorHAnsi" w:eastAsia="Perpetua" w:hAnsiTheme="minorHAnsi"/>
          <w:b/>
          <w:i/>
          <w:color w:val="000000"/>
          <w:szCs w:val="22"/>
          <w:lang w:eastAsia="ja-JP" w:bidi="he-IL"/>
        </w:rPr>
        <w:t xml:space="preserve"> debriefing presentation document</w:t>
      </w:r>
      <w:r w:rsidR="007B5800" w:rsidRPr="007A2627">
        <w:rPr>
          <w:rFonts w:asciiTheme="minorHAnsi" w:eastAsia="Perpetua" w:hAnsiTheme="minorHAnsi"/>
          <w:i/>
          <w:color w:val="000000"/>
          <w:szCs w:val="22"/>
          <w:lang w:eastAsia="ja-JP" w:bidi="he-IL"/>
        </w:rPr>
        <w:t xml:space="preserve"> (Power Point) synthesizing the main preliminary findings, conclusions and recommendations of the evaluation, to be presented and discussed with the CO during the debriefing meeting foreseen at the end of the field phase;</w:t>
      </w:r>
    </w:p>
    <w:p w14:paraId="2F2D466F" w14:textId="77777777" w:rsidR="007B5800" w:rsidRPr="007A2627" w:rsidRDefault="007B5800" w:rsidP="007B5800">
      <w:pPr>
        <w:pStyle w:val="ListParagraph"/>
        <w:spacing w:line="240" w:lineRule="auto"/>
        <w:rPr>
          <w:rFonts w:asciiTheme="minorHAnsi" w:hAnsiTheme="minorHAnsi" w:cstheme="minorHAnsi"/>
          <w:szCs w:val="22"/>
          <w:lang w:val="en-GB"/>
        </w:rPr>
      </w:pPr>
    </w:p>
    <w:p w14:paraId="76F3E13E" w14:textId="3FC8DE60" w:rsidR="007B5800" w:rsidRPr="007A2627" w:rsidRDefault="002F3319" w:rsidP="00370659">
      <w:pPr>
        <w:pStyle w:val="ListParagraph"/>
        <w:widowControl/>
        <w:overflowPunct/>
        <w:adjustRightInd/>
        <w:spacing w:line="240" w:lineRule="auto"/>
        <w:rPr>
          <w:rFonts w:asciiTheme="minorHAnsi" w:hAnsiTheme="minorHAnsi" w:cstheme="minorHAnsi"/>
          <w:szCs w:val="22"/>
          <w:lang w:val="en-GB"/>
        </w:rPr>
      </w:pPr>
      <w:r w:rsidRPr="002F3319">
        <w:rPr>
          <w:rFonts w:asciiTheme="minorHAnsi" w:eastAsia="Perpetua" w:hAnsiTheme="minorHAnsi"/>
          <w:b/>
          <w:i/>
          <w:color w:val="000000"/>
          <w:szCs w:val="22"/>
          <w:lang w:eastAsia="ja-JP" w:bidi="he-IL"/>
        </w:rPr>
        <w:t>A</w:t>
      </w:r>
      <w:r w:rsidR="007B5800" w:rsidRPr="002F3319">
        <w:rPr>
          <w:rFonts w:asciiTheme="minorHAnsi" w:eastAsia="Perpetua" w:hAnsiTheme="minorHAnsi"/>
          <w:b/>
          <w:i/>
          <w:color w:val="000000"/>
          <w:szCs w:val="22"/>
          <w:lang w:eastAsia="ja-JP" w:bidi="he-IL"/>
        </w:rPr>
        <w:t xml:space="preserve"> draft final evaluation report</w:t>
      </w:r>
      <w:r w:rsidR="007B5800" w:rsidRPr="007A2627">
        <w:rPr>
          <w:rFonts w:asciiTheme="minorHAnsi" w:eastAsia="Perpetua" w:hAnsiTheme="minorHAnsi"/>
          <w:i/>
          <w:color w:val="000000"/>
          <w:szCs w:val="22"/>
          <w:lang w:eastAsia="ja-JP" w:bidi="he-IL"/>
        </w:rPr>
        <w:t xml:space="preserve"> (potentially followed by a second draft, taking into account potential comments from UNDP, UN Women and UNFPA staff);</w:t>
      </w:r>
    </w:p>
    <w:p w14:paraId="05150E53" w14:textId="77777777" w:rsidR="007B5800" w:rsidRPr="007A2627" w:rsidRDefault="007B5800" w:rsidP="002F3319">
      <w:pPr>
        <w:pStyle w:val="ListParagraph"/>
        <w:spacing w:line="240" w:lineRule="auto"/>
        <w:jc w:val="both"/>
        <w:rPr>
          <w:rFonts w:asciiTheme="minorHAnsi" w:hAnsiTheme="minorHAnsi" w:cstheme="minorHAnsi"/>
          <w:szCs w:val="22"/>
          <w:lang w:val="en-GB"/>
        </w:rPr>
      </w:pPr>
    </w:p>
    <w:p w14:paraId="13D330F0" w14:textId="7F38932E" w:rsidR="007B5800" w:rsidRPr="007A2627" w:rsidRDefault="002F3319" w:rsidP="002F3319">
      <w:pPr>
        <w:pStyle w:val="ListParagraph"/>
        <w:widowControl/>
        <w:numPr>
          <w:ilvl w:val="3"/>
          <w:numId w:val="24"/>
        </w:numPr>
        <w:overflowPunct/>
        <w:adjustRightInd/>
        <w:spacing w:line="240" w:lineRule="auto"/>
        <w:ind w:left="720"/>
        <w:jc w:val="both"/>
        <w:rPr>
          <w:rFonts w:asciiTheme="minorHAnsi" w:hAnsiTheme="minorHAnsi" w:cstheme="minorHAnsi"/>
          <w:szCs w:val="22"/>
          <w:lang w:val="en-GB"/>
        </w:rPr>
      </w:pPr>
      <w:r w:rsidRPr="002F3319">
        <w:rPr>
          <w:rFonts w:asciiTheme="minorHAnsi" w:eastAsia="Perpetua" w:hAnsiTheme="minorHAnsi"/>
          <w:b/>
          <w:i/>
          <w:color w:val="000000"/>
          <w:szCs w:val="22"/>
          <w:lang w:eastAsia="ja-JP" w:bidi="he-IL"/>
        </w:rPr>
        <w:t>F</w:t>
      </w:r>
      <w:r w:rsidR="007B5800" w:rsidRPr="002F3319">
        <w:rPr>
          <w:rFonts w:asciiTheme="minorHAnsi" w:eastAsia="Perpetua" w:hAnsiTheme="minorHAnsi"/>
          <w:b/>
          <w:i/>
          <w:color w:val="000000"/>
          <w:szCs w:val="22"/>
          <w:lang w:eastAsia="ja-JP" w:bidi="he-IL"/>
        </w:rPr>
        <w:t>inal report</w:t>
      </w:r>
      <w:r w:rsidR="007B5800" w:rsidRPr="007A2627">
        <w:rPr>
          <w:rFonts w:asciiTheme="minorHAnsi" w:eastAsia="Perpetua" w:hAnsiTheme="minorHAnsi"/>
          <w:i/>
          <w:color w:val="000000"/>
          <w:szCs w:val="22"/>
          <w:lang w:eastAsia="ja-JP" w:bidi="he-IL"/>
        </w:rPr>
        <w:t xml:space="preserve">, </w:t>
      </w:r>
      <w:r w:rsidR="007B5800" w:rsidRPr="007A2627">
        <w:rPr>
          <w:rFonts w:asciiTheme="minorHAnsi" w:eastAsia="Perpetua" w:hAnsiTheme="minorHAnsi"/>
          <w:i/>
          <w:iCs/>
          <w:color w:val="000000"/>
          <w:szCs w:val="22"/>
          <w:lang w:eastAsia="ja-JP" w:bidi="he-IL"/>
        </w:rPr>
        <w:t xml:space="preserve">based on comments </w:t>
      </w:r>
      <w:r w:rsidR="007B5800" w:rsidRPr="007A2627">
        <w:rPr>
          <w:rFonts w:asciiTheme="minorHAnsi" w:eastAsia="Perpetua" w:hAnsiTheme="minorHAnsi"/>
          <w:i/>
          <w:color w:val="000000"/>
          <w:szCs w:val="22"/>
          <w:lang w:eastAsia="ja-JP" w:bidi="he-IL"/>
        </w:rPr>
        <w:t>UNDP, UN Women and UNFPA staff at the debriefing meeting.</w:t>
      </w:r>
    </w:p>
    <w:p w14:paraId="2809362A" w14:textId="77777777" w:rsidR="007B5800" w:rsidRPr="007A2627" w:rsidRDefault="007B5800" w:rsidP="007B5800">
      <w:pPr>
        <w:ind w:left="720"/>
        <w:rPr>
          <w:rFonts w:asciiTheme="minorHAnsi" w:hAnsiTheme="minorHAnsi" w:cstheme="minorHAnsi"/>
          <w:sz w:val="22"/>
          <w:szCs w:val="22"/>
          <w:lang w:val="en-GB"/>
        </w:rPr>
      </w:pPr>
    </w:p>
    <w:p w14:paraId="046FADF9" w14:textId="07154334" w:rsidR="007B5800" w:rsidRPr="007A2627" w:rsidRDefault="007B5800" w:rsidP="007B5800">
      <w:pPr>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 xml:space="preserve">For quality assurance, all deliverables will be approved by the UNDP </w:t>
      </w:r>
      <w:r w:rsidR="00414DD7">
        <w:rPr>
          <w:rFonts w:asciiTheme="minorHAnsi" w:hAnsiTheme="minorHAnsi" w:cstheme="minorHAnsi"/>
          <w:sz w:val="22"/>
          <w:szCs w:val="22"/>
          <w:lang w:val="en-GB"/>
        </w:rPr>
        <w:t>Assistant Resident Representative</w:t>
      </w:r>
      <w:r w:rsidRPr="007A2627">
        <w:rPr>
          <w:rFonts w:asciiTheme="minorHAnsi" w:hAnsiTheme="minorHAnsi" w:cstheme="minorHAnsi"/>
          <w:sz w:val="22"/>
          <w:szCs w:val="22"/>
          <w:lang w:val="en-GB"/>
        </w:rPr>
        <w:t>, UN Women National Programme Officer and UNFPA National Programme Officer. Pending this approval, payments will be made accordingly.</w:t>
      </w:r>
    </w:p>
    <w:p w14:paraId="4B71CC39" w14:textId="77777777" w:rsidR="007B5800" w:rsidRPr="007A2627" w:rsidRDefault="007B5800" w:rsidP="007B5800">
      <w:pPr>
        <w:pStyle w:val="BodyText"/>
        <w:rPr>
          <w:rFonts w:asciiTheme="minorHAnsi" w:hAnsiTheme="minorHAnsi" w:cstheme="minorHAnsi"/>
          <w:b/>
          <w:sz w:val="22"/>
          <w:szCs w:val="22"/>
          <w:lang w:val="en-GB"/>
        </w:rPr>
      </w:pPr>
    </w:p>
    <w:p w14:paraId="67B48B55" w14:textId="77777777" w:rsidR="007B5800" w:rsidRPr="007A2627" w:rsidRDefault="007B5800" w:rsidP="0073264A">
      <w:pPr>
        <w:pStyle w:val="ListParagraph"/>
        <w:widowControl/>
        <w:numPr>
          <w:ilvl w:val="0"/>
          <w:numId w:val="19"/>
        </w:numPr>
        <w:overflowPunct/>
        <w:autoSpaceDE w:val="0"/>
        <w:autoSpaceDN w:val="0"/>
        <w:spacing w:line="240" w:lineRule="auto"/>
        <w:jc w:val="both"/>
        <w:rPr>
          <w:rFonts w:asciiTheme="minorHAnsi" w:hAnsiTheme="minorHAnsi"/>
          <w:b/>
          <w:bCs/>
          <w:color w:val="000000"/>
          <w:szCs w:val="22"/>
        </w:rPr>
      </w:pPr>
      <w:r w:rsidRPr="007A2627">
        <w:rPr>
          <w:rFonts w:asciiTheme="minorHAnsi" w:hAnsiTheme="minorHAnsi"/>
          <w:b/>
          <w:bCs/>
          <w:color w:val="000000"/>
          <w:szCs w:val="22"/>
        </w:rPr>
        <w:t>MANAGEMENT</w:t>
      </w:r>
    </w:p>
    <w:p w14:paraId="145239E9" w14:textId="2A18BF8C" w:rsidR="007B5800" w:rsidRPr="007A2627" w:rsidRDefault="007B5800" w:rsidP="007B5800">
      <w:pPr>
        <w:autoSpaceDE w:val="0"/>
        <w:autoSpaceDN w:val="0"/>
        <w:adjustRightInd w:val="0"/>
        <w:jc w:val="both"/>
        <w:rPr>
          <w:rFonts w:asciiTheme="minorHAnsi" w:hAnsiTheme="minorHAnsi" w:cstheme="minorHAnsi"/>
          <w:sz w:val="22"/>
          <w:szCs w:val="22"/>
          <w:lang w:val="en-GB"/>
        </w:rPr>
      </w:pPr>
      <w:r w:rsidRPr="007A2627">
        <w:rPr>
          <w:rFonts w:asciiTheme="minorHAnsi" w:hAnsiTheme="minorHAnsi"/>
          <w:bCs/>
          <w:color w:val="000000"/>
          <w:sz w:val="22"/>
          <w:szCs w:val="22"/>
        </w:rPr>
        <w:t xml:space="preserve">The contractor will work under direct supervision of the </w:t>
      </w:r>
      <w:r w:rsidRPr="007A2627">
        <w:rPr>
          <w:rFonts w:asciiTheme="minorHAnsi" w:hAnsiTheme="minorHAnsi" w:cstheme="minorHAnsi"/>
          <w:sz w:val="22"/>
          <w:szCs w:val="22"/>
          <w:lang w:val="en-GB"/>
        </w:rPr>
        <w:t xml:space="preserve">UNDP </w:t>
      </w:r>
      <w:r w:rsidR="00414DD7">
        <w:rPr>
          <w:rFonts w:asciiTheme="minorHAnsi" w:hAnsiTheme="minorHAnsi" w:cstheme="minorHAnsi"/>
          <w:sz w:val="22"/>
          <w:szCs w:val="22"/>
          <w:lang w:val="en-GB"/>
        </w:rPr>
        <w:t>Assistant Resident Representative</w:t>
      </w:r>
      <w:r w:rsidRPr="007A2627">
        <w:rPr>
          <w:rFonts w:asciiTheme="minorHAnsi" w:hAnsiTheme="minorHAnsi" w:cstheme="minorHAnsi"/>
          <w:sz w:val="22"/>
          <w:szCs w:val="22"/>
          <w:lang w:val="en-GB"/>
        </w:rPr>
        <w:t xml:space="preserve">, UN Women National Programme Officer and UNFPA National Programme Officer. The administrative manager of the Evaluation will be UNDP </w:t>
      </w:r>
      <w:r w:rsidR="00414DD7">
        <w:rPr>
          <w:rFonts w:asciiTheme="minorHAnsi" w:hAnsiTheme="minorHAnsi" w:cstheme="minorHAnsi"/>
          <w:sz w:val="22"/>
          <w:szCs w:val="22"/>
          <w:lang w:val="en-GB"/>
        </w:rPr>
        <w:t>Assistant Resident Representative</w:t>
      </w:r>
      <w:r w:rsidRPr="007A2627">
        <w:rPr>
          <w:rFonts w:asciiTheme="minorHAnsi" w:hAnsiTheme="minorHAnsi" w:cstheme="minorHAnsi"/>
          <w:sz w:val="22"/>
          <w:szCs w:val="22"/>
          <w:lang w:val="en-GB"/>
        </w:rPr>
        <w:t>.</w:t>
      </w:r>
    </w:p>
    <w:p w14:paraId="3184670D" w14:textId="77777777" w:rsidR="007B5800" w:rsidRPr="007A2627" w:rsidRDefault="007B5800" w:rsidP="007B5800">
      <w:pPr>
        <w:autoSpaceDE w:val="0"/>
        <w:autoSpaceDN w:val="0"/>
        <w:adjustRightInd w:val="0"/>
        <w:jc w:val="both"/>
        <w:rPr>
          <w:rFonts w:asciiTheme="minorHAnsi" w:hAnsiTheme="minorHAnsi" w:cstheme="minorHAnsi"/>
          <w:sz w:val="22"/>
          <w:szCs w:val="22"/>
          <w:lang w:val="en-GB"/>
        </w:rPr>
      </w:pPr>
    </w:p>
    <w:p w14:paraId="3F723B89" w14:textId="77777777" w:rsidR="007B5800" w:rsidRPr="007A2627" w:rsidRDefault="007B5800" w:rsidP="007B5800">
      <w:pPr>
        <w:autoSpaceDE w:val="0"/>
        <w:autoSpaceDN w:val="0"/>
        <w:adjustRightInd w:val="0"/>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 xml:space="preserve">The UNJP staff will serve as the internal reference group during the implementation of the Evaluation. The external reference group for finalizing the evaluation report will consist of the members of the Gender Equality Council of the Parliament, representatives of the donor, partner CSOs and Public Defenders Office. </w:t>
      </w:r>
    </w:p>
    <w:p w14:paraId="128B6925" w14:textId="77777777" w:rsidR="007B5800" w:rsidRPr="007A2627" w:rsidRDefault="007B5800" w:rsidP="007B5800">
      <w:pPr>
        <w:jc w:val="both"/>
        <w:rPr>
          <w:rFonts w:asciiTheme="minorHAnsi" w:hAnsiTheme="minorHAnsi"/>
          <w:b/>
          <w:sz w:val="22"/>
          <w:szCs w:val="22"/>
          <w:lang w:val="en-GB"/>
        </w:rPr>
      </w:pPr>
    </w:p>
    <w:p w14:paraId="094D6C2A" w14:textId="77777777" w:rsidR="007B5800" w:rsidRPr="007A2627" w:rsidRDefault="007B5800" w:rsidP="0073264A">
      <w:pPr>
        <w:pStyle w:val="ListParagraph"/>
        <w:widowControl/>
        <w:numPr>
          <w:ilvl w:val="0"/>
          <w:numId w:val="19"/>
        </w:numPr>
        <w:overflowPunct/>
        <w:adjustRightInd/>
        <w:spacing w:line="240" w:lineRule="auto"/>
        <w:rPr>
          <w:rFonts w:asciiTheme="minorHAnsi" w:hAnsiTheme="minorHAnsi" w:cstheme="minorHAnsi"/>
          <w:b/>
          <w:szCs w:val="22"/>
          <w:lang w:val="en-GB"/>
        </w:rPr>
      </w:pPr>
      <w:r w:rsidRPr="007A2627">
        <w:rPr>
          <w:rFonts w:asciiTheme="minorHAnsi" w:hAnsiTheme="minorHAnsi" w:cstheme="minorHAnsi"/>
          <w:b/>
          <w:szCs w:val="22"/>
          <w:lang w:val="en-GB"/>
        </w:rPr>
        <w:t>TIMEFRAME</w:t>
      </w:r>
    </w:p>
    <w:p w14:paraId="7A3B31D0" w14:textId="37D661E8" w:rsidR="007B5800" w:rsidRPr="007A2627" w:rsidRDefault="007B5800" w:rsidP="007B5800">
      <w:pPr>
        <w:rPr>
          <w:rFonts w:asciiTheme="minorHAnsi" w:hAnsiTheme="minorHAnsi" w:cstheme="minorHAnsi"/>
          <w:sz w:val="22"/>
          <w:szCs w:val="22"/>
          <w:lang w:val="en-GB"/>
        </w:rPr>
      </w:pPr>
      <w:r w:rsidRPr="007A2627">
        <w:rPr>
          <w:rFonts w:asciiTheme="minorHAnsi" w:hAnsiTheme="minorHAnsi" w:cstheme="minorHAnsi"/>
          <w:sz w:val="22"/>
          <w:szCs w:val="22"/>
          <w:lang w:val="en-GB"/>
        </w:rPr>
        <w:t xml:space="preserve">It is expected that the evaluation will be conducted over a period of </w:t>
      </w:r>
      <w:r w:rsidR="001726E1">
        <w:rPr>
          <w:rFonts w:asciiTheme="minorHAnsi" w:hAnsiTheme="minorHAnsi" w:cstheme="minorHAnsi"/>
          <w:sz w:val="22"/>
          <w:szCs w:val="22"/>
          <w:lang w:val="en-GB"/>
        </w:rPr>
        <w:t>1</w:t>
      </w:r>
      <w:r w:rsidR="009165DC">
        <w:rPr>
          <w:rFonts w:asciiTheme="minorHAnsi" w:hAnsiTheme="minorHAnsi" w:cstheme="minorHAnsi"/>
          <w:sz w:val="22"/>
          <w:szCs w:val="22"/>
          <w:lang w:val="en-GB"/>
        </w:rPr>
        <w:t>9</w:t>
      </w:r>
      <w:r w:rsidR="001726E1">
        <w:rPr>
          <w:rFonts w:asciiTheme="minorHAnsi" w:hAnsiTheme="minorHAnsi" w:cstheme="minorHAnsi"/>
          <w:sz w:val="22"/>
          <w:szCs w:val="22"/>
          <w:lang w:val="en-GB"/>
        </w:rPr>
        <w:t xml:space="preserve"> weeks</w:t>
      </w:r>
      <w:r w:rsidRPr="007A2627">
        <w:rPr>
          <w:rFonts w:asciiTheme="minorHAnsi" w:hAnsiTheme="minorHAnsi" w:cstheme="minorHAnsi"/>
          <w:sz w:val="22"/>
          <w:szCs w:val="22"/>
          <w:lang w:val="en-GB"/>
        </w:rPr>
        <w:t xml:space="preserve">, with the final report completed by </w:t>
      </w:r>
      <w:r w:rsidR="00C60EDC">
        <w:rPr>
          <w:rFonts w:asciiTheme="minorHAnsi" w:hAnsiTheme="minorHAnsi" w:cstheme="minorHAnsi"/>
          <w:sz w:val="22"/>
          <w:szCs w:val="22"/>
          <w:lang w:val="en-GB"/>
        </w:rPr>
        <w:t>20</w:t>
      </w:r>
      <w:r w:rsidRPr="007A2627">
        <w:rPr>
          <w:rFonts w:asciiTheme="minorHAnsi" w:hAnsiTheme="minorHAnsi" w:cstheme="minorHAnsi"/>
          <w:sz w:val="22"/>
          <w:szCs w:val="22"/>
          <w:lang w:val="en-GB"/>
        </w:rPr>
        <w:t xml:space="preserve"> November, 2014. </w:t>
      </w:r>
    </w:p>
    <w:p w14:paraId="4BF2FF5C" w14:textId="77777777" w:rsidR="007B5800" w:rsidRPr="007A2627" w:rsidRDefault="007B5800" w:rsidP="007B5800">
      <w:pPr>
        <w:rPr>
          <w:rFonts w:asciiTheme="minorHAnsi" w:hAnsiTheme="minorHAnsi" w:cstheme="minorHAnsi"/>
          <w:sz w:val="22"/>
          <w:szCs w:val="22"/>
          <w:lang w:val="en-GB"/>
        </w:rPr>
      </w:pPr>
    </w:p>
    <w:tbl>
      <w:tblPr>
        <w:tblStyle w:val="TableGrid"/>
        <w:tblW w:w="0" w:type="auto"/>
        <w:tblInd w:w="288" w:type="dxa"/>
        <w:tblLook w:val="04A0" w:firstRow="1" w:lastRow="0" w:firstColumn="1" w:lastColumn="0" w:noHBand="0" w:noVBand="1"/>
      </w:tblPr>
      <w:tblGrid>
        <w:gridCol w:w="384"/>
        <w:gridCol w:w="5604"/>
        <w:gridCol w:w="2676"/>
      </w:tblGrid>
      <w:tr w:rsidR="007B5800" w:rsidRPr="007A2627" w14:paraId="08DE9B64" w14:textId="77777777" w:rsidTr="007B5800">
        <w:tc>
          <w:tcPr>
            <w:tcW w:w="270" w:type="dxa"/>
          </w:tcPr>
          <w:p w14:paraId="443B3D92" w14:textId="77777777" w:rsidR="007B5800" w:rsidRPr="007A2627" w:rsidRDefault="007B5800" w:rsidP="007B5800">
            <w:pPr>
              <w:jc w:val="center"/>
              <w:rPr>
                <w:rFonts w:asciiTheme="minorHAnsi" w:hAnsiTheme="minorHAnsi" w:cstheme="minorHAnsi"/>
                <w:b/>
                <w:sz w:val="22"/>
                <w:szCs w:val="22"/>
                <w:lang w:val="en-GB"/>
              </w:rPr>
            </w:pPr>
          </w:p>
        </w:tc>
        <w:tc>
          <w:tcPr>
            <w:tcW w:w="5604" w:type="dxa"/>
          </w:tcPr>
          <w:p w14:paraId="2FB5D904" w14:textId="7323323E" w:rsidR="007B5800" w:rsidRPr="007A2627" w:rsidRDefault="007B5800" w:rsidP="009A52CB">
            <w:pPr>
              <w:jc w:val="center"/>
              <w:rPr>
                <w:rFonts w:asciiTheme="minorHAnsi" w:hAnsiTheme="minorHAnsi" w:cstheme="minorHAnsi"/>
                <w:b/>
                <w:sz w:val="22"/>
                <w:szCs w:val="22"/>
                <w:lang w:val="en-GB"/>
              </w:rPr>
            </w:pPr>
            <w:r w:rsidRPr="007A2627">
              <w:rPr>
                <w:rFonts w:asciiTheme="minorHAnsi" w:hAnsiTheme="minorHAnsi" w:cstheme="minorHAnsi"/>
                <w:b/>
                <w:sz w:val="22"/>
                <w:szCs w:val="22"/>
                <w:lang w:val="en-GB"/>
              </w:rPr>
              <w:t>Phases</w:t>
            </w:r>
          </w:p>
        </w:tc>
        <w:tc>
          <w:tcPr>
            <w:tcW w:w="2676" w:type="dxa"/>
          </w:tcPr>
          <w:p w14:paraId="6E533329" w14:textId="77777777" w:rsidR="007B5800" w:rsidRPr="007A2627" w:rsidRDefault="007B5800" w:rsidP="007B5800">
            <w:pPr>
              <w:jc w:val="center"/>
              <w:rPr>
                <w:rFonts w:asciiTheme="minorHAnsi" w:hAnsiTheme="minorHAnsi" w:cstheme="minorHAnsi"/>
                <w:b/>
                <w:sz w:val="22"/>
                <w:szCs w:val="22"/>
                <w:lang w:val="en-GB"/>
              </w:rPr>
            </w:pPr>
            <w:r w:rsidRPr="007A2627">
              <w:rPr>
                <w:rFonts w:asciiTheme="minorHAnsi" w:hAnsiTheme="minorHAnsi" w:cstheme="minorHAnsi"/>
                <w:b/>
                <w:sz w:val="22"/>
                <w:szCs w:val="22"/>
                <w:lang w:val="en-GB"/>
              </w:rPr>
              <w:t>Dates</w:t>
            </w:r>
          </w:p>
        </w:tc>
      </w:tr>
      <w:tr w:rsidR="007B5800" w:rsidRPr="007A2627" w14:paraId="03798E63" w14:textId="77777777" w:rsidTr="007B5800">
        <w:tc>
          <w:tcPr>
            <w:tcW w:w="270" w:type="dxa"/>
          </w:tcPr>
          <w:p w14:paraId="5EFC0998" w14:textId="77777777" w:rsidR="007B5800" w:rsidRPr="00C60EDC" w:rsidRDefault="007B5800" w:rsidP="007B5800">
            <w:pPr>
              <w:rPr>
                <w:rFonts w:asciiTheme="minorHAnsi" w:hAnsiTheme="minorHAnsi" w:cstheme="minorHAnsi"/>
                <w:sz w:val="22"/>
                <w:szCs w:val="22"/>
                <w:lang w:val="en-GB"/>
              </w:rPr>
            </w:pPr>
            <w:r w:rsidRPr="00C60EDC">
              <w:rPr>
                <w:rFonts w:asciiTheme="minorHAnsi" w:hAnsiTheme="minorHAnsi" w:cstheme="minorHAnsi"/>
                <w:sz w:val="22"/>
                <w:szCs w:val="22"/>
                <w:lang w:val="en-GB"/>
              </w:rPr>
              <w:t>1.</w:t>
            </w:r>
          </w:p>
          <w:p w14:paraId="5C34D254" w14:textId="77777777" w:rsidR="009A52CB" w:rsidRDefault="009A52CB" w:rsidP="007B5800">
            <w:pPr>
              <w:rPr>
                <w:rFonts w:asciiTheme="minorHAnsi" w:hAnsiTheme="minorHAnsi" w:cstheme="minorHAnsi"/>
                <w:sz w:val="22"/>
                <w:szCs w:val="22"/>
                <w:lang w:val="en-GB"/>
              </w:rPr>
            </w:pPr>
          </w:p>
          <w:p w14:paraId="16E142D3" w14:textId="4B541412" w:rsidR="007B5800" w:rsidRPr="00C60EDC" w:rsidRDefault="007B5800" w:rsidP="007B5800">
            <w:pPr>
              <w:rPr>
                <w:rFonts w:asciiTheme="minorHAnsi" w:hAnsiTheme="minorHAnsi" w:cstheme="minorHAnsi"/>
                <w:sz w:val="22"/>
                <w:szCs w:val="22"/>
                <w:lang w:val="en-GB"/>
              </w:rPr>
            </w:pPr>
          </w:p>
          <w:p w14:paraId="5295592F" w14:textId="77777777" w:rsidR="00D45599" w:rsidRDefault="00D45599" w:rsidP="007B5800">
            <w:pPr>
              <w:rPr>
                <w:rFonts w:asciiTheme="minorHAnsi" w:hAnsiTheme="minorHAnsi" w:cstheme="minorHAnsi"/>
                <w:sz w:val="22"/>
                <w:szCs w:val="22"/>
                <w:lang w:val="en-GB"/>
              </w:rPr>
            </w:pPr>
          </w:p>
          <w:p w14:paraId="1579CD7D" w14:textId="77777777" w:rsidR="00D45599" w:rsidRDefault="00D45599" w:rsidP="007B5800">
            <w:pPr>
              <w:rPr>
                <w:rFonts w:asciiTheme="minorHAnsi" w:hAnsiTheme="minorHAnsi" w:cstheme="minorHAnsi"/>
                <w:sz w:val="22"/>
                <w:szCs w:val="22"/>
                <w:lang w:val="en-GB"/>
              </w:rPr>
            </w:pPr>
            <w:r>
              <w:rPr>
                <w:rFonts w:asciiTheme="minorHAnsi" w:hAnsiTheme="minorHAnsi" w:cstheme="minorHAnsi"/>
                <w:sz w:val="22"/>
                <w:szCs w:val="22"/>
                <w:lang w:val="en-GB"/>
              </w:rPr>
              <w:t>2.</w:t>
            </w:r>
          </w:p>
          <w:p w14:paraId="5DEE29DB" w14:textId="77777777" w:rsidR="00D45599" w:rsidRDefault="00D45599" w:rsidP="007B5800">
            <w:pPr>
              <w:rPr>
                <w:rFonts w:asciiTheme="minorHAnsi" w:hAnsiTheme="minorHAnsi" w:cstheme="minorHAnsi"/>
                <w:sz w:val="22"/>
                <w:szCs w:val="22"/>
                <w:lang w:val="en-GB"/>
              </w:rPr>
            </w:pPr>
          </w:p>
          <w:p w14:paraId="14C8A96D" w14:textId="77777777" w:rsidR="00D45599" w:rsidRDefault="00D45599" w:rsidP="007B5800">
            <w:pPr>
              <w:rPr>
                <w:rFonts w:asciiTheme="minorHAnsi" w:hAnsiTheme="minorHAnsi" w:cstheme="minorHAnsi"/>
                <w:sz w:val="22"/>
                <w:szCs w:val="22"/>
                <w:lang w:val="en-GB"/>
              </w:rPr>
            </w:pPr>
          </w:p>
          <w:p w14:paraId="71187F87" w14:textId="77777777" w:rsidR="00D45599" w:rsidRDefault="00D45599" w:rsidP="007B5800">
            <w:pPr>
              <w:rPr>
                <w:rFonts w:asciiTheme="minorHAnsi" w:hAnsiTheme="minorHAnsi" w:cstheme="minorHAnsi"/>
                <w:sz w:val="22"/>
                <w:szCs w:val="22"/>
                <w:lang w:val="en-GB"/>
              </w:rPr>
            </w:pPr>
          </w:p>
          <w:p w14:paraId="5D9A3B0C" w14:textId="77777777" w:rsidR="00386794" w:rsidRDefault="00386794" w:rsidP="007B5800">
            <w:pPr>
              <w:rPr>
                <w:rFonts w:asciiTheme="minorHAnsi" w:hAnsiTheme="minorHAnsi" w:cstheme="minorHAnsi"/>
                <w:sz w:val="22"/>
                <w:szCs w:val="22"/>
                <w:lang w:val="en-GB"/>
              </w:rPr>
            </w:pPr>
          </w:p>
          <w:p w14:paraId="5ACD5C03" w14:textId="3FC71916" w:rsidR="007B5800" w:rsidRPr="00C60EDC" w:rsidRDefault="00D45599" w:rsidP="007B5800">
            <w:pPr>
              <w:rPr>
                <w:rFonts w:asciiTheme="minorHAnsi" w:hAnsiTheme="minorHAnsi" w:cstheme="minorHAnsi"/>
                <w:sz w:val="22"/>
                <w:szCs w:val="22"/>
                <w:lang w:val="en-GB"/>
              </w:rPr>
            </w:pPr>
            <w:r>
              <w:rPr>
                <w:rFonts w:asciiTheme="minorHAnsi" w:hAnsiTheme="minorHAnsi" w:cstheme="minorHAnsi"/>
                <w:sz w:val="22"/>
                <w:szCs w:val="22"/>
                <w:lang w:val="en-GB"/>
              </w:rPr>
              <w:t xml:space="preserve">3.  </w:t>
            </w:r>
          </w:p>
        </w:tc>
        <w:tc>
          <w:tcPr>
            <w:tcW w:w="5604" w:type="dxa"/>
          </w:tcPr>
          <w:p w14:paraId="134FC43F" w14:textId="28323995" w:rsidR="007B5800" w:rsidRPr="00386794" w:rsidRDefault="006E173E" w:rsidP="007B5800">
            <w:pPr>
              <w:rPr>
                <w:rFonts w:asciiTheme="minorHAnsi" w:hAnsiTheme="minorHAnsi" w:cstheme="minorHAnsi"/>
                <w:b/>
                <w:sz w:val="22"/>
                <w:szCs w:val="22"/>
                <w:lang w:val="en-GB"/>
              </w:rPr>
            </w:pPr>
            <w:r w:rsidRPr="00386794">
              <w:rPr>
                <w:rFonts w:asciiTheme="minorHAnsi" w:hAnsiTheme="minorHAnsi" w:cstheme="minorHAnsi"/>
                <w:b/>
                <w:sz w:val="22"/>
                <w:szCs w:val="22"/>
                <w:lang w:val="en-GB"/>
              </w:rPr>
              <w:t xml:space="preserve">Inception </w:t>
            </w:r>
            <w:r w:rsidR="0033614D" w:rsidRPr="00386794">
              <w:rPr>
                <w:rFonts w:asciiTheme="minorHAnsi" w:hAnsiTheme="minorHAnsi" w:cstheme="minorHAnsi"/>
                <w:b/>
                <w:sz w:val="22"/>
                <w:szCs w:val="22"/>
                <w:lang w:val="en-GB"/>
              </w:rPr>
              <w:t>Phase</w:t>
            </w:r>
          </w:p>
          <w:p w14:paraId="7175C451" w14:textId="3B6DE477" w:rsidR="009A52CB" w:rsidRPr="00D45599" w:rsidRDefault="00D45599" w:rsidP="00D45599">
            <w:pPr>
              <w:pStyle w:val="NoSpacing"/>
              <w:numPr>
                <w:ilvl w:val="0"/>
                <w:numId w:val="35"/>
              </w:numPr>
              <w:rPr>
                <w:rFonts w:asciiTheme="minorHAnsi" w:hAnsiTheme="minorHAnsi"/>
                <w:sz w:val="22"/>
                <w:szCs w:val="22"/>
                <w:lang w:val="en-GB"/>
              </w:rPr>
            </w:pPr>
            <w:r w:rsidRPr="00D45599">
              <w:rPr>
                <w:rFonts w:asciiTheme="minorHAnsi" w:hAnsiTheme="minorHAnsi"/>
                <w:sz w:val="22"/>
                <w:szCs w:val="22"/>
                <w:lang w:val="en-GB"/>
              </w:rPr>
              <w:t>A Desk Review</w:t>
            </w:r>
          </w:p>
          <w:p w14:paraId="60343F07" w14:textId="77777777" w:rsidR="00D45599" w:rsidRPr="00D45599" w:rsidRDefault="00D45599" w:rsidP="00D45599">
            <w:pPr>
              <w:pStyle w:val="NoSpacing"/>
              <w:numPr>
                <w:ilvl w:val="0"/>
                <w:numId w:val="35"/>
              </w:numPr>
              <w:rPr>
                <w:rFonts w:asciiTheme="minorHAnsi" w:hAnsiTheme="minorHAnsi"/>
                <w:sz w:val="22"/>
                <w:szCs w:val="22"/>
                <w:lang w:val="en-GB"/>
              </w:rPr>
            </w:pPr>
            <w:r w:rsidRPr="00D45599">
              <w:rPr>
                <w:rFonts w:asciiTheme="minorHAnsi" w:hAnsiTheme="minorHAnsi"/>
                <w:sz w:val="22"/>
                <w:szCs w:val="22"/>
                <w:lang w:val="en-GB"/>
              </w:rPr>
              <w:t>Stakeholder mapping</w:t>
            </w:r>
          </w:p>
          <w:p w14:paraId="4F62DB70" w14:textId="1379B479" w:rsidR="00D45599" w:rsidRPr="00D45599" w:rsidRDefault="00D45599" w:rsidP="00D45599">
            <w:pPr>
              <w:pStyle w:val="NoSpacing"/>
              <w:numPr>
                <w:ilvl w:val="0"/>
                <w:numId w:val="35"/>
              </w:numPr>
              <w:rPr>
                <w:rFonts w:asciiTheme="minorHAnsi" w:hAnsiTheme="minorHAnsi"/>
                <w:sz w:val="22"/>
                <w:szCs w:val="22"/>
                <w:lang w:val="en-GB"/>
              </w:rPr>
            </w:pPr>
            <w:r w:rsidRPr="00D45599">
              <w:rPr>
                <w:rFonts w:asciiTheme="minorHAnsi" w:hAnsiTheme="minorHAnsi"/>
                <w:sz w:val="22"/>
                <w:szCs w:val="22"/>
                <w:lang w:val="en-GB"/>
              </w:rPr>
              <w:t>An Analysis of the interventional logic of the UNJP</w:t>
            </w:r>
          </w:p>
          <w:p w14:paraId="7628609A" w14:textId="4619F90A" w:rsidR="007B5800" w:rsidRPr="00386794" w:rsidRDefault="007B5800" w:rsidP="007B5800">
            <w:pPr>
              <w:rPr>
                <w:rFonts w:asciiTheme="minorHAnsi" w:hAnsiTheme="minorHAnsi" w:cstheme="minorHAnsi"/>
                <w:b/>
                <w:sz w:val="22"/>
                <w:szCs w:val="22"/>
                <w:lang w:val="en-GB"/>
              </w:rPr>
            </w:pPr>
            <w:r w:rsidRPr="00386794">
              <w:rPr>
                <w:rFonts w:asciiTheme="minorHAnsi" w:hAnsiTheme="minorHAnsi" w:cstheme="minorHAnsi"/>
                <w:b/>
                <w:sz w:val="22"/>
                <w:szCs w:val="22"/>
                <w:lang w:val="en-GB"/>
              </w:rPr>
              <w:t xml:space="preserve">Field </w:t>
            </w:r>
            <w:r w:rsidR="0033614D" w:rsidRPr="00386794">
              <w:rPr>
                <w:rFonts w:asciiTheme="minorHAnsi" w:hAnsiTheme="minorHAnsi" w:cstheme="minorHAnsi"/>
                <w:b/>
                <w:sz w:val="22"/>
                <w:szCs w:val="22"/>
                <w:lang w:val="en-GB"/>
              </w:rPr>
              <w:t>Phase</w:t>
            </w:r>
          </w:p>
          <w:p w14:paraId="6FD9B19C" w14:textId="77777777" w:rsidR="00D45599" w:rsidRDefault="00D45599" w:rsidP="00D45599">
            <w:pPr>
              <w:pStyle w:val="ListParagraph"/>
              <w:numPr>
                <w:ilvl w:val="0"/>
                <w:numId w:val="36"/>
              </w:numPr>
              <w:rPr>
                <w:rFonts w:asciiTheme="minorHAnsi" w:hAnsiTheme="minorHAnsi" w:cstheme="minorHAnsi"/>
                <w:szCs w:val="22"/>
                <w:lang w:val="en-GB"/>
              </w:rPr>
            </w:pPr>
            <w:r>
              <w:rPr>
                <w:rFonts w:asciiTheme="minorHAnsi" w:hAnsiTheme="minorHAnsi" w:cstheme="minorHAnsi"/>
                <w:szCs w:val="22"/>
                <w:lang w:val="en-GB"/>
              </w:rPr>
              <w:t xml:space="preserve">Two to three week in-country mission </w:t>
            </w:r>
          </w:p>
          <w:p w14:paraId="05C0C586" w14:textId="55DA9546" w:rsidR="00D45599" w:rsidRPr="00D45599" w:rsidRDefault="00386794" w:rsidP="00D45599">
            <w:pPr>
              <w:pStyle w:val="ListParagraph"/>
              <w:numPr>
                <w:ilvl w:val="0"/>
                <w:numId w:val="36"/>
              </w:numPr>
              <w:rPr>
                <w:rFonts w:asciiTheme="minorHAnsi" w:hAnsiTheme="minorHAnsi" w:cstheme="minorHAnsi"/>
                <w:szCs w:val="22"/>
                <w:lang w:val="en-GB"/>
              </w:rPr>
            </w:pPr>
            <w:r>
              <w:rPr>
                <w:rFonts w:asciiTheme="minorHAnsi" w:hAnsiTheme="minorHAnsi" w:cstheme="minorHAnsi"/>
                <w:szCs w:val="22"/>
                <w:lang w:val="en-GB"/>
              </w:rPr>
              <w:t>A</w:t>
            </w:r>
            <w:r w:rsidR="00D45599">
              <w:rPr>
                <w:rFonts w:asciiTheme="minorHAnsi" w:hAnsiTheme="minorHAnsi" w:cstheme="minorHAnsi"/>
                <w:szCs w:val="22"/>
                <w:lang w:val="en-GB"/>
              </w:rPr>
              <w:t xml:space="preserve"> debriefing  presentation</w:t>
            </w:r>
            <w:r>
              <w:rPr>
                <w:rFonts w:asciiTheme="minorHAnsi" w:hAnsiTheme="minorHAnsi" w:cstheme="minorHAnsi"/>
                <w:szCs w:val="22"/>
                <w:lang w:val="en-GB"/>
              </w:rPr>
              <w:t xml:space="preserve"> prepared</w:t>
            </w:r>
          </w:p>
          <w:p w14:paraId="5CA1523A" w14:textId="33DC6FF6" w:rsidR="00D45599" w:rsidRDefault="00D45599" w:rsidP="007B5800">
            <w:pPr>
              <w:rPr>
                <w:rFonts w:asciiTheme="minorHAnsi" w:hAnsiTheme="minorHAnsi" w:cstheme="minorHAnsi"/>
                <w:b/>
                <w:sz w:val="22"/>
                <w:szCs w:val="22"/>
                <w:lang w:val="en-GB"/>
              </w:rPr>
            </w:pPr>
            <w:r w:rsidRPr="00386794">
              <w:rPr>
                <w:rFonts w:asciiTheme="minorHAnsi" w:hAnsiTheme="minorHAnsi" w:cstheme="minorHAnsi"/>
                <w:b/>
                <w:sz w:val="22"/>
                <w:szCs w:val="22"/>
                <w:lang w:val="en-GB"/>
              </w:rPr>
              <w:t>Synthesis Phase</w:t>
            </w:r>
          </w:p>
          <w:p w14:paraId="631BD5EA" w14:textId="77777777" w:rsidR="00386794" w:rsidRDefault="00386794" w:rsidP="007B5800">
            <w:pPr>
              <w:rPr>
                <w:rFonts w:asciiTheme="minorHAnsi" w:hAnsiTheme="minorHAnsi" w:cstheme="minorHAnsi"/>
                <w:b/>
                <w:sz w:val="22"/>
                <w:szCs w:val="22"/>
                <w:lang w:val="en-GB"/>
              </w:rPr>
            </w:pPr>
          </w:p>
          <w:p w14:paraId="056316DF" w14:textId="61EAE44D" w:rsidR="007B5800" w:rsidRPr="00386794" w:rsidRDefault="007B5800" w:rsidP="00386794">
            <w:pPr>
              <w:pStyle w:val="NoSpacing"/>
              <w:numPr>
                <w:ilvl w:val="0"/>
                <w:numId w:val="39"/>
              </w:numPr>
              <w:rPr>
                <w:rFonts w:asciiTheme="minorHAnsi" w:hAnsiTheme="minorHAnsi"/>
                <w:sz w:val="22"/>
                <w:szCs w:val="22"/>
                <w:lang w:val="en-GB"/>
              </w:rPr>
            </w:pPr>
            <w:r w:rsidRPr="00386794">
              <w:rPr>
                <w:rFonts w:asciiTheme="minorHAnsi" w:hAnsiTheme="minorHAnsi"/>
                <w:sz w:val="22"/>
                <w:szCs w:val="22"/>
                <w:lang w:val="en-GB"/>
              </w:rPr>
              <w:t>Draft final evaluation report</w:t>
            </w:r>
          </w:p>
          <w:p w14:paraId="457113B9" w14:textId="42355F95" w:rsidR="007B5800" w:rsidRPr="00C60EDC" w:rsidRDefault="00386794" w:rsidP="00386794">
            <w:pPr>
              <w:pStyle w:val="NoSpacing"/>
              <w:numPr>
                <w:ilvl w:val="0"/>
                <w:numId w:val="39"/>
              </w:numPr>
              <w:rPr>
                <w:lang w:val="en-GB"/>
              </w:rPr>
            </w:pPr>
            <w:r w:rsidRPr="00386794">
              <w:rPr>
                <w:rFonts w:asciiTheme="minorHAnsi" w:hAnsiTheme="minorHAnsi"/>
                <w:sz w:val="22"/>
                <w:szCs w:val="22"/>
                <w:lang w:val="en-GB"/>
              </w:rPr>
              <w:t>Final report</w:t>
            </w:r>
          </w:p>
        </w:tc>
        <w:tc>
          <w:tcPr>
            <w:tcW w:w="2676" w:type="dxa"/>
          </w:tcPr>
          <w:p w14:paraId="1E0E6837" w14:textId="4DE210A4" w:rsidR="007B5800" w:rsidRPr="00386794" w:rsidRDefault="00414DD7" w:rsidP="007B5800">
            <w:pPr>
              <w:rPr>
                <w:rFonts w:asciiTheme="minorHAnsi" w:hAnsiTheme="minorHAnsi" w:cstheme="minorHAnsi"/>
                <w:b/>
                <w:sz w:val="22"/>
                <w:szCs w:val="22"/>
                <w:lang w:val="en-GB"/>
              </w:rPr>
            </w:pPr>
            <w:r>
              <w:rPr>
                <w:rFonts w:asciiTheme="minorHAnsi" w:hAnsiTheme="minorHAnsi" w:cstheme="minorHAnsi"/>
                <w:b/>
                <w:sz w:val="22"/>
                <w:szCs w:val="22"/>
                <w:lang w:val="en-GB"/>
              </w:rPr>
              <w:t>September</w:t>
            </w:r>
            <w:r w:rsidRPr="00386794">
              <w:rPr>
                <w:rFonts w:asciiTheme="minorHAnsi" w:hAnsiTheme="minorHAnsi" w:cstheme="minorHAnsi"/>
                <w:b/>
                <w:sz w:val="22"/>
                <w:szCs w:val="22"/>
                <w:lang w:val="en-GB"/>
              </w:rPr>
              <w:t xml:space="preserve"> </w:t>
            </w:r>
            <w:r w:rsidR="007B5800" w:rsidRPr="00386794">
              <w:rPr>
                <w:rFonts w:asciiTheme="minorHAnsi" w:hAnsiTheme="minorHAnsi" w:cstheme="minorHAnsi"/>
                <w:b/>
                <w:sz w:val="22"/>
                <w:szCs w:val="22"/>
                <w:lang w:val="en-GB"/>
              </w:rPr>
              <w:t>2014</w:t>
            </w:r>
          </w:p>
          <w:p w14:paraId="7F66ED27" w14:textId="77777777" w:rsidR="0033614D" w:rsidRPr="00386794" w:rsidRDefault="0033614D" w:rsidP="007B5800">
            <w:pPr>
              <w:rPr>
                <w:rFonts w:asciiTheme="minorHAnsi" w:hAnsiTheme="minorHAnsi" w:cstheme="minorHAnsi"/>
                <w:b/>
                <w:sz w:val="22"/>
                <w:szCs w:val="22"/>
                <w:lang w:val="en-GB"/>
              </w:rPr>
            </w:pPr>
          </w:p>
          <w:p w14:paraId="0492C953" w14:textId="77777777" w:rsidR="00D45599" w:rsidRPr="00386794" w:rsidRDefault="00D45599" w:rsidP="007B5800">
            <w:pPr>
              <w:rPr>
                <w:rFonts w:asciiTheme="minorHAnsi" w:hAnsiTheme="minorHAnsi" w:cstheme="minorHAnsi"/>
                <w:b/>
                <w:sz w:val="22"/>
                <w:szCs w:val="22"/>
                <w:lang w:val="en-GB"/>
              </w:rPr>
            </w:pPr>
          </w:p>
          <w:p w14:paraId="0E422F86" w14:textId="77777777" w:rsidR="00D45599" w:rsidRPr="00386794" w:rsidRDefault="00D45599" w:rsidP="007B5800">
            <w:pPr>
              <w:rPr>
                <w:rFonts w:asciiTheme="minorHAnsi" w:hAnsiTheme="minorHAnsi" w:cstheme="minorHAnsi"/>
                <w:b/>
                <w:sz w:val="22"/>
                <w:szCs w:val="22"/>
                <w:lang w:val="en-GB"/>
              </w:rPr>
            </w:pPr>
          </w:p>
          <w:p w14:paraId="29C0CED0" w14:textId="2E459793" w:rsidR="007B5800" w:rsidRPr="00386794" w:rsidRDefault="009F1150" w:rsidP="007B5800">
            <w:pPr>
              <w:rPr>
                <w:rFonts w:asciiTheme="minorHAnsi" w:hAnsiTheme="minorHAnsi" w:cstheme="minorHAnsi"/>
                <w:b/>
                <w:sz w:val="22"/>
                <w:szCs w:val="22"/>
                <w:lang w:val="en-GB"/>
              </w:rPr>
            </w:pPr>
            <w:r>
              <w:rPr>
                <w:rFonts w:asciiTheme="minorHAnsi" w:hAnsiTheme="minorHAnsi" w:cstheme="minorHAnsi"/>
                <w:b/>
                <w:sz w:val="22"/>
                <w:szCs w:val="22"/>
                <w:lang w:val="en-GB"/>
              </w:rPr>
              <w:t>October</w:t>
            </w:r>
            <w:r w:rsidR="007B5800" w:rsidRPr="00386794">
              <w:rPr>
                <w:rFonts w:asciiTheme="minorHAnsi" w:hAnsiTheme="minorHAnsi" w:cstheme="minorHAnsi"/>
                <w:b/>
                <w:sz w:val="22"/>
                <w:szCs w:val="22"/>
                <w:lang w:val="en-GB"/>
              </w:rPr>
              <w:t>2014</w:t>
            </w:r>
          </w:p>
          <w:p w14:paraId="2AA4E77B" w14:textId="77777777" w:rsidR="0033614D" w:rsidRPr="00386794" w:rsidRDefault="0033614D" w:rsidP="007B5800">
            <w:pPr>
              <w:rPr>
                <w:rFonts w:asciiTheme="minorHAnsi" w:hAnsiTheme="minorHAnsi" w:cstheme="minorHAnsi"/>
                <w:b/>
                <w:sz w:val="22"/>
                <w:szCs w:val="22"/>
                <w:lang w:val="en-GB"/>
              </w:rPr>
            </w:pPr>
          </w:p>
          <w:p w14:paraId="2491040B" w14:textId="77777777" w:rsidR="00D45599" w:rsidRPr="00386794" w:rsidRDefault="00D45599" w:rsidP="007B5800">
            <w:pPr>
              <w:rPr>
                <w:rFonts w:asciiTheme="minorHAnsi" w:hAnsiTheme="minorHAnsi" w:cstheme="minorHAnsi"/>
                <w:b/>
                <w:sz w:val="22"/>
                <w:szCs w:val="22"/>
                <w:lang w:val="en-GB"/>
              </w:rPr>
            </w:pPr>
          </w:p>
          <w:p w14:paraId="64CACA51" w14:textId="684B47A9" w:rsidR="007B5800" w:rsidRPr="00386794" w:rsidRDefault="009F1150" w:rsidP="007B5800">
            <w:pPr>
              <w:rPr>
                <w:rFonts w:asciiTheme="minorHAnsi" w:hAnsiTheme="minorHAnsi" w:cstheme="minorHAnsi"/>
                <w:b/>
                <w:sz w:val="22"/>
                <w:szCs w:val="22"/>
                <w:lang w:val="en-GB"/>
              </w:rPr>
            </w:pPr>
            <w:r>
              <w:rPr>
                <w:rFonts w:asciiTheme="minorHAnsi" w:hAnsiTheme="minorHAnsi" w:cstheme="minorHAnsi"/>
                <w:b/>
                <w:sz w:val="22"/>
                <w:szCs w:val="22"/>
                <w:lang w:val="en-GB"/>
              </w:rPr>
              <w:t>October</w:t>
            </w:r>
            <w:r w:rsidR="00414DD7" w:rsidRPr="00386794">
              <w:rPr>
                <w:rFonts w:asciiTheme="minorHAnsi" w:hAnsiTheme="minorHAnsi" w:cstheme="minorHAnsi"/>
                <w:b/>
                <w:sz w:val="22"/>
                <w:szCs w:val="22"/>
                <w:lang w:val="en-GB"/>
              </w:rPr>
              <w:t xml:space="preserve"> </w:t>
            </w:r>
            <w:r w:rsidR="007B5800" w:rsidRPr="00386794">
              <w:rPr>
                <w:rFonts w:asciiTheme="minorHAnsi" w:hAnsiTheme="minorHAnsi" w:cstheme="minorHAnsi"/>
                <w:b/>
                <w:sz w:val="22"/>
                <w:szCs w:val="22"/>
                <w:lang w:val="en-GB"/>
              </w:rPr>
              <w:t>2014</w:t>
            </w:r>
            <w:r w:rsidR="00D45231">
              <w:rPr>
                <w:rFonts w:asciiTheme="minorHAnsi" w:hAnsiTheme="minorHAnsi" w:cstheme="minorHAnsi"/>
                <w:b/>
                <w:sz w:val="22"/>
                <w:szCs w:val="22"/>
                <w:lang w:val="en-GB"/>
              </w:rPr>
              <w:t xml:space="preserve"> </w:t>
            </w:r>
          </w:p>
          <w:p w14:paraId="1265EA00" w14:textId="77777777" w:rsidR="00D45599" w:rsidRPr="00386794" w:rsidRDefault="00D45599" w:rsidP="007B5800">
            <w:pPr>
              <w:rPr>
                <w:rFonts w:asciiTheme="minorHAnsi" w:hAnsiTheme="minorHAnsi" w:cstheme="minorHAnsi"/>
                <w:b/>
                <w:sz w:val="22"/>
                <w:szCs w:val="22"/>
                <w:lang w:val="en-GB"/>
              </w:rPr>
            </w:pPr>
          </w:p>
          <w:p w14:paraId="6ACEAAC2" w14:textId="77777777" w:rsidR="00D45599" w:rsidRPr="00386794" w:rsidRDefault="00D45599" w:rsidP="007B5800">
            <w:pPr>
              <w:rPr>
                <w:rFonts w:asciiTheme="minorHAnsi" w:hAnsiTheme="minorHAnsi" w:cstheme="minorHAnsi"/>
                <w:b/>
                <w:sz w:val="22"/>
                <w:szCs w:val="22"/>
                <w:lang w:val="en-GB"/>
              </w:rPr>
            </w:pPr>
          </w:p>
          <w:p w14:paraId="52C06D93" w14:textId="15C57DD4" w:rsidR="007B5800" w:rsidRPr="00386794" w:rsidRDefault="009F1150" w:rsidP="007B5800">
            <w:pPr>
              <w:rPr>
                <w:rFonts w:asciiTheme="minorHAnsi" w:hAnsiTheme="minorHAnsi" w:cstheme="minorHAnsi"/>
                <w:b/>
                <w:sz w:val="22"/>
                <w:szCs w:val="22"/>
                <w:lang w:val="en-GB"/>
              </w:rPr>
            </w:pPr>
            <w:r>
              <w:rPr>
                <w:rFonts w:asciiTheme="minorHAnsi" w:hAnsiTheme="minorHAnsi" w:cstheme="minorHAnsi"/>
                <w:b/>
                <w:sz w:val="22"/>
                <w:szCs w:val="22"/>
                <w:lang w:val="en-GB"/>
              </w:rPr>
              <w:t>November</w:t>
            </w:r>
            <w:r w:rsidRPr="00386794">
              <w:rPr>
                <w:rFonts w:asciiTheme="minorHAnsi" w:hAnsiTheme="minorHAnsi" w:cstheme="minorHAnsi"/>
                <w:b/>
                <w:sz w:val="22"/>
                <w:szCs w:val="22"/>
                <w:lang w:val="en-GB"/>
              </w:rPr>
              <w:t xml:space="preserve"> </w:t>
            </w:r>
            <w:r w:rsidR="007B5800" w:rsidRPr="00386794">
              <w:rPr>
                <w:rFonts w:asciiTheme="minorHAnsi" w:hAnsiTheme="minorHAnsi" w:cstheme="minorHAnsi"/>
                <w:b/>
                <w:sz w:val="22"/>
                <w:szCs w:val="22"/>
                <w:lang w:val="en-GB"/>
              </w:rPr>
              <w:t>2014</w:t>
            </w:r>
          </w:p>
          <w:p w14:paraId="594C6717" w14:textId="77777777" w:rsidR="00386794" w:rsidRDefault="00386794" w:rsidP="007B5800">
            <w:pPr>
              <w:rPr>
                <w:rFonts w:asciiTheme="minorHAnsi" w:hAnsiTheme="minorHAnsi" w:cstheme="minorHAnsi"/>
                <w:b/>
                <w:sz w:val="22"/>
                <w:szCs w:val="22"/>
                <w:lang w:val="en-GB"/>
              </w:rPr>
            </w:pPr>
          </w:p>
          <w:p w14:paraId="3B388CAD" w14:textId="3EB9D610" w:rsidR="007B5800" w:rsidRPr="00386794" w:rsidRDefault="009F1150">
            <w:pPr>
              <w:rPr>
                <w:rFonts w:asciiTheme="minorHAnsi" w:hAnsiTheme="minorHAnsi" w:cstheme="minorHAnsi"/>
                <w:b/>
                <w:sz w:val="22"/>
                <w:szCs w:val="22"/>
                <w:lang w:val="en-GB"/>
              </w:rPr>
            </w:pPr>
            <w:r>
              <w:rPr>
                <w:rFonts w:asciiTheme="minorHAnsi" w:hAnsiTheme="minorHAnsi" w:cstheme="minorHAnsi"/>
                <w:b/>
                <w:sz w:val="22"/>
                <w:szCs w:val="22"/>
                <w:lang w:val="en-GB"/>
              </w:rPr>
              <w:t xml:space="preserve">January </w:t>
            </w:r>
            <w:r w:rsidR="007B5800" w:rsidRPr="00386794">
              <w:rPr>
                <w:rFonts w:asciiTheme="minorHAnsi" w:hAnsiTheme="minorHAnsi" w:cstheme="minorHAnsi"/>
                <w:b/>
                <w:sz w:val="22"/>
                <w:szCs w:val="22"/>
                <w:lang w:val="en-GB"/>
              </w:rPr>
              <w:t>201</w:t>
            </w:r>
            <w:r>
              <w:rPr>
                <w:rFonts w:asciiTheme="minorHAnsi" w:hAnsiTheme="minorHAnsi" w:cstheme="minorHAnsi"/>
                <w:b/>
                <w:sz w:val="22"/>
                <w:szCs w:val="22"/>
                <w:lang w:val="en-GB"/>
              </w:rPr>
              <w:t>5</w:t>
            </w:r>
          </w:p>
        </w:tc>
      </w:tr>
    </w:tbl>
    <w:p w14:paraId="1CE354DF" w14:textId="4F6659D4" w:rsidR="001726E1" w:rsidRDefault="001726E1" w:rsidP="007B5800">
      <w:pPr>
        <w:rPr>
          <w:rFonts w:asciiTheme="minorHAnsi" w:hAnsiTheme="minorHAnsi" w:cstheme="minorHAnsi"/>
          <w:sz w:val="22"/>
          <w:szCs w:val="22"/>
          <w:lang w:val="en-GB"/>
        </w:rPr>
      </w:pPr>
    </w:p>
    <w:p w14:paraId="47EE0216" w14:textId="5F55C4BE" w:rsidR="007B5800" w:rsidRDefault="001726E1" w:rsidP="007B5800">
      <w:pPr>
        <w:rPr>
          <w:rFonts w:asciiTheme="minorHAnsi" w:hAnsiTheme="minorHAnsi" w:cstheme="minorHAnsi"/>
          <w:sz w:val="22"/>
          <w:szCs w:val="22"/>
          <w:lang w:val="en-GB"/>
        </w:rPr>
      </w:pPr>
      <w:r>
        <w:rPr>
          <w:rFonts w:asciiTheme="minorHAnsi" w:hAnsiTheme="minorHAnsi" w:cstheme="minorHAnsi"/>
          <w:sz w:val="22"/>
          <w:szCs w:val="22"/>
          <w:lang w:val="en-GB"/>
        </w:rPr>
        <w:t>Company shall present a detailed workplan timeframe of all activities with the relevant resource allocations.</w:t>
      </w:r>
    </w:p>
    <w:p w14:paraId="583BAE53" w14:textId="77777777" w:rsidR="001726E1" w:rsidRPr="007A2627" w:rsidRDefault="001726E1" w:rsidP="007B5800">
      <w:pPr>
        <w:rPr>
          <w:rFonts w:asciiTheme="minorHAnsi" w:hAnsiTheme="minorHAnsi" w:cstheme="minorHAnsi"/>
          <w:sz w:val="22"/>
          <w:szCs w:val="22"/>
          <w:lang w:val="en-GB"/>
        </w:rPr>
      </w:pPr>
    </w:p>
    <w:p w14:paraId="10D2F377" w14:textId="77777777" w:rsidR="007B5800" w:rsidRPr="007A2627" w:rsidRDefault="007B5800" w:rsidP="0073264A">
      <w:pPr>
        <w:pStyle w:val="ListParagraph"/>
        <w:widowControl/>
        <w:numPr>
          <w:ilvl w:val="0"/>
          <w:numId w:val="19"/>
        </w:numPr>
        <w:overflowPunct/>
        <w:adjustRightInd/>
        <w:spacing w:line="240" w:lineRule="auto"/>
        <w:rPr>
          <w:rFonts w:asciiTheme="minorHAnsi" w:hAnsiTheme="minorHAnsi"/>
          <w:b/>
          <w:szCs w:val="22"/>
        </w:rPr>
      </w:pPr>
      <w:r w:rsidRPr="007A2627">
        <w:rPr>
          <w:rFonts w:asciiTheme="minorHAnsi" w:hAnsiTheme="minorHAnsi"/>
          <w:b/>
          <w:szCs w:val="22"/>
        </w:rPr>
        <w:t xml:space="preserve">REQUIREMENTS </w:t>
      </w:r>
    </w:p>
    <w:p w14:paraId="07D2DE2C" w14:textId="77777777" w:rsidR="007B5800" w:rsidRPr="007A2627" w:rsidRDefault="007B5800" w:rsidP="007B5800">
      <w:pPr>
        <w:rPr>
          <w:rFonts w:asciiTheme="minorHAnsi" w:hAnsiTheme="minorHAnsi"/>
          <w:b/>
          <w:sz w:val="22"/>
          <w:szCs w:val="22"/>
        </w:rPr>
      </w:pPr>
    </w:p>
    <w:p w14:paraId="3FA1EB77" w14:textId="77777777" w:rsidR="007B5800" w:rsidRPr="007A2627" w:rsidRDefault="007B5800" w:rsidP="007B5800">
      <w:pPr>
        <w:rPr>
          <w:rFonts w:asciiTheme="minorHAnsi" w:hAnsiTheme="minorHAnsi"/>
          <w:b/>
          <w:sz w:val="22"/>
          <w:szCs w:val="22"/>
        </w:rPr>
      </w:pPr>
      <w:r w:rsidRPr="007A2627">
        <w:rPr>
          <w:rFonts w:asciiTheme="minorHAnsi" w:hAnsiTheme="minorHAnsi"/>
          <w:b/>
          <w:sz w:val="22"/>
          <w:szCs w:val="22"/>
        </w:rPr>
        <w:t xml:space="preserve">Minimum requirements for the Organization: </w:t>
      </w:r>
    </w:p>
    <w:p w14:paraId="7DDA9B66" w14:textId="5B6CCDD8" w:rsidR="007A2627" w:rsidRPr="007A2627" w:rsidRDefault="007A2627" w:rsidP="0073264A">
      <w:pPr>
        <w:pStyle w:val="ListParagraph"/>
        <w:numPr>
          <w:ilvl w:val="0"/>
          <w:numId w:val="30"/>
        </w:numPr>
        <w:spacing w:line="240" w:lineRule="auto"/>
        <w:rPr>
          <w:rFonts w:asciiTheme="minorHAnsi" w:hAnsiTheme="minorHAnsi"/>
          <w:szCs w:val="22"/>
        </w:rPr>
      </w:pPr>
      <w:r w:rsidRPr="007A2627">
        <w:rPr>
          <w:rFonts w:asciiTheme="minorHAnsi" w:hAnsiTheme="minorHAnsi"/>
          <w:szCs w:val="22"/>
        </w:rPr>
        <w:t xml:space="preserve">At least 5 years of past international experience in the field of monitoring and evaluation of </w:t>
      </w:r>
      <w:r w:rsidRPr="007A2627">
        <w:rPr>
          <w:rFonts w:asciiTheme="minorHAnsi" w:hAnsiTheme="minorHAnsi"/>
          <w:szCs w:val="22"/>
        </w:rPr>
        <w:lastRenderedPageBreak/>
        <w:t>projects preferably in the area of women’s rights and gender equality;</w:t>
      </w:r>
    </w:p>
    <w:p w14:paraId="4688A359" w14:textId="3B6DEEBA" w:rsidR="007A2627" w:rsidRPr="005A73B1" w:rsidRDefault="007A2627" w:rsidP="0073264A">
      <w:pPr>
        <w:pStyle w:val="ListParagraph"/>
        <w:numPr>
          <w:ilvl w:val="0"/>
          <w:numId w:val="30"/>
        </w:numPr>
        <w:spacing w:line="240" w:lineRule="auto"/>
        <w:rPr>
          <w:rFonts w:asciiTheme="minorHAnsi" w:hAnsiTheme="minorHAnsi"/>
          <w:szCs w:val="22"/>
        </w:rPr>
      </w:pPr>
      <w:r w:rsidRPr="005A73B1">
        <w:rPr>
          <w:rFonts w:asciiTheme="minorHAnsi" w:hAnsiTheme="minorHAnsi"/>
          <w:szCs w:val="22"/>
        </w:rPr>
        <w:t>Demonstrated experience of the organization to produce high quality monitoring and evaluation reports</w:t>
      </w:r>
      <w:r w:rsidR="005A73B1" w:rsidRPr="005A73B1">
        <w:rPr>
          <w:rFonts w:asciiTheme="minorHAnsi" w:hAnsiTheme="minorHAnsi"/>
          <w:szCs w:val="22"/>
        </w:rPr>
        <w:t xml:space="preserve"> (verified by at least </w:t>
      </w:r>
      <w:r w:rsidR="001726E1">
        <w:rPr>
          <w:rFonts w:asciiTheme="minorHAnsi" w:hAnsiTheme="minorHAnsi"/>
          <w:szCs w:val="22"/>
        </w:rPr>
        <w:t xml:space="preserve">one </w:t>
      </w:r>
      <w:r w:rsidR="005A73B1" w:rsidRPr="005A73B1">
        <w:rPr>
          <w:rFonts w:asciiTheme="minorHAnsi" w:hAnsiTheme="minorHAnsi"/>
          <w:szCs w:val="22"/>
        </w:rPr>
        <w:t>letter of recommendation)</w:t>
      </w:r>
    </w:p>
    <w:p w14:paraId="02EF5A96" w14:textId="77777777" w:rsidR="007A2627" w:rsidRPr="007A2627" w:rsidRDefault="007A2627" w:rsidP="0073264A">
      <w:pPr>
        <w:pStyle w:val="ListParagraph"/>
        <w:numPr>
          <w:ilvl w:val="0"/>
          <w:numId w:val="30"/>
        </w:numPr>
        <w:spacing w:line="240" w:lineRule="auto"/>
        <w:rPr>
          <w:rFonts w:asciiTheme="minorHAnsi" w:hAnsiTheme="minorHAnsi"/>
          <w:szCs w:val="22"/>
        </w:rPr>
      </w:pPr>
      <w:r w:rsidRPr="007A2627">
        <w:rPr>
          <w:rFonts w:asciiTheme="minorHAnsi" w:hAnsiTheme="minorHAnsi"/>
          <w:szCs w:val="22"/>
        </w:rPr>
        <w:t>Experience of working in Georgia or in a country with the similar political, economic and social situation, preferably with particular focus on women’s rights and gender equality;</w:t>
      </w:r>
    </w:p>
    <w:p w14:paraId="3372EA62" w14:textId="592F24E6" w:rsidR="007A2627" w:rsidRDefault="007A2627" w:rsidP="0073264A">
      <w:pPr>
        <w:pStyle w:val="ListParagraph"/>
        <w:numPr>
          <w:ilvl w:val="0"/>
          <w:numId w:val="30"/>
        </w:numPr>
        <w:spacing w:line="240" w:lineRule="auto"/>
        <w:rPr>
          <w:rFonts w:asciiTheme="minorHAnsi" w:hAnsiTheme="minorHAnsi"/>
          <w:szCs w:val="22"/>
        </w:rPr>
      </w:pPr>
      <w:r w:rsidRPr="007A2627">
        <w:rPr>
          <w:rFonts w:asciiTheme="minorHAnsi" w:hAnsiTheme="minorHAnsi"/>
          <w:szCs w:val="22"/>
        </w:rPr>
        <w:t xml:space="preserve">Experience in working with multiple stakeholders is </w:t>
      </w:r>
      <w:r w:rsidR="007A23B7">
        <w:rPr>
          <w:rFonts w:asciiTheme="minorHAnsi" w:hAnsiTheme="minorHAnsi"/>
          <w:szCs w:val="22"/>
        </w:rPr>
        <w:t>an asset</w:t>
      </w:r>
      <w:r w:rsidRPr="007A2627">
        <w:rPr>
          <w:rFonts w:asciiTheme="minorHAnsi" w:hAnsiTheme="minorHAnsi"/>
          <w:szCs w:val="22"/>
        </w:rPr>
        <w:t>: governments, civil society, community based organizations, and the UN/multilateral/bilateral institutions.</w:t>
      </w:r>
    </w:p>
    <w:p w14:paraId="5B0C9CFA" w14:textId="2440127E" w:rsidR="002F3319" w:rsidRDefault="002F3319" w:rsidP="0073264A">
      <w:pPr>
        <w:pStyle w:val="ListParagraph"/>
        <w:numPr>
          <w:ilvl w:val="0"/>
          <w:numId w:val="30"/>
        </w:numPr>
        <w:spacing w:line="240" w:lineRule="auto"/>
        <w:rPr>
          <w:rFonts w:asciiTheme="minorHAnsi" w:hAnsiTheme="minorHAnsi"/>
          <w:szCs w:val="22"/>
        </w:rPr>
      </w:pPr>
      <w:r>
        <w:rPr>
          <w:rFonts w:asciiTheme="minorHAnsi" w:hAnsiTheme="minorHAnsi"/>
          <w:szCs w:val="22"/>
        </w:rPr>
        <w:t>Financial Sustainability of the Organization</w:t>
      </w:r>
    </w:p>
    <w:p w14:paraId="0DEEFBD7" w14:textId="491225C5" w:rsidR="002F3319" w:rsidRPr="007A2627" w:rsidRDefault="002F3319" w:rsidP="0073264A">
      <w:pPr>
        <w:pStyle w:val="ListParagraph"/>
        <w:numPr>
          <w:ilvl w:val="0"/>
          <w:numId w:val="30"/>
        </w:numPr>
        <w:spacing w:line="240" w:lineRule="auto"/>
        <w:rPr>
          <w:rFonts w:asciiTheme="minorHAnsi" w:hAnsiTheme="minorHAnsi"/>
          <w:szCs w:val="22"/>
        </w:rPr>
      </w:pPr>
      <w:r>
        <w:rPr>
          <w:rFonts w:asciiTheme="minorHAnsi" w:hAnsiTheme="minorHAnsi"/>
          <w:szCs w:val="22"/>
        </w:rPr>
        <w:t xml:space="preserve">General Organizational Capacity </w:t>
      </w:r>
    </w:p>
    <w:p w14:paraId="71716542" w14:textId="77777777" w:rsidR="007B5800" w:rsidRPr="007A2627" w:rsidRDefault="007B5800" w:rsidP="007B5800">
      <w:pPr>
        <w:rPr>
          <w:rFonts w:asciiTheme="minorHAnsi" w:hAnsiTheme="minorHAnsi"/>
          <w:b/>
          <w:sz w:val="22"/>
          <w:szCs w:val="22"/>
        </w:rPr>
      </w:pPr>
    </w:p>
    <w:p w14:paraId="264685BF" w14:textId="77777777" w:rsidR="007B5800" w:rsidRPr="007A2627" w:rsidRDefault="007B5800" w:rsidP="007B5800">
      <w:pPr>
        <w:jc w:val="both"/>
        <w:rPr>
          <w:rFonts w:asciiTheme="minorHAnsi" w:hAnsiTheme="minorHAnsi"/>
          <w:sz w:val="22"/>
          <w:szCs w:val="22"/>
        </w:rPr>
      </w:pPr>
      <w:r w:rsidRPr="007A2627">
        <w:rPr>
          <w:rFonts w:asciiTheme="minorHAnsi" w:hAnsiTheme="minorHAnsi"/>
          <w:sz w:val="22"/>
          <w:szCs w:val="22"/>
        </w:rPr>
        <w:t xml:space="preserve">The evaluation team should consist of at least four specialists - international gender expert - Team Leader, experienced in evaluation of women’s political and economic empowerment interventions, two more international experts – one with background in domestic violence and the other with background in reproductive health and rights and a local /national gender expert. </w:t>
      </w:r>
    </w:p>
    <w:p w14:paraId="7A85B218" w14:textId="77777777" w:rsidR="007B5800" w:rsidRPr="007A2627" w:rsidRDefault="007B5800" w:rsidP="007B5800">
      <w:pPr>
        <w:rPr>
          <w:rFonts w:asciiTheme="minorHAnsi" w:hAnsiTheme="minorHAnsi"/>
          <w:b/>
          <w:sz w:val="22"/>
          <w:szCs w:val="22"/>
        </w:rPr>
      </w:pPr>
    </w:p>
    <w:p w14:paraId="760E4E62" w14:textId="77777777" w:rsidR="007B5800" w:rsidRPr="007A2627" w:rsidRDefault="007B5800" w:rsidP="007B5800">
      <w:pPr>
        <w:rPr>
          <w:rFonts w:asciiTheme="minorHAnsi" w:hAnsiTheme="minorHAnsi"/>
          <w:b/>
          <w:sz w:val="22"/>
          <w:szCs w:val="22"/>
        </w:rPr>
      </w:pPr>
      <w:r w:rsidRPr="007A2627">
        <w:rPr>
          <w:rFonts w:asciiTheme="minorHAnsi" w:hAnsiTheme="minorHAnsi"/>
          <w:b/>
          <w:sz w:val="22"/>
          <w:szCs w:val="22"/>
        </w:rPr>
        <w:t>Minimum requirements to Team Leader:</w:t>
      </w:r>
    </w:p>
    <w:p w14:paraId="1DE1F59F" w14:textId="583FC0AB" w:rsidR="007B5800" w:rsidRPr="007A2627" w:rsidRDefault="007B5800" w:rsidP="0073264A">
      <w:pPr>
        <w:pStyle w:val="ListParagraph"/>
        <w:widowControl/>
        <w:numPr>
          <w:ilvl w:val="0"/>
          <w:numId w:val="20"/>
        </w:numPr>
        <w:overflowPunct/>
        <w:adjustRightInd/>
        <w:spacing w:line="240" w:lineRule="auto"/>
        <w:rPr>
          <w:rFonts w:asciiTheme="minorHAnsi" w:hAnsiTheme="minorHAnsi"/>
          <w:b/>
          <w:szCs w:val="22"/>
        </w:rPr>
      </w:pPr>
      <w:r w:rsidRPr="007A2627">
        <w:rPr>
          <w:rFonts w:asciiTheme="minorHAnsi" w:hAnsiTheme="minorHAnsi" w:cstheme="minorHAnsi"/>
          <w:szCs w:val="22"/>
          <w:lang w:val="en-GB"/>
        </w:rPr>
        <w:t xml:space="preserve">Advanced </w:t>
      </w:r>
      <w:r w:rsidR="002F3319">
        <w:rPr>
          <w:rFonts w:asciiTheme="minorHAnsi" w:hAnsiTheme="minorHAnsi" w:cstheme="minorHAnsi"/>
          <w:szCs w:val="22"/>
          <w:lang w:val="en-GB"/>
        </w:rPr>
        <w:t>(Masters or Equivalent)</w:t>
      </w:r>
      <w:r w:rsidRPr="007A2627">
        <w:rPr>
          <w:rFonts w:asciiTheme="minorHAnsi" w:hAnsiTheme="minorHAnsi" w:cstheme="minorHAnsi"/>
          <w:szCs w:val="22"/>
          <w:lang w:val="en-GB"/>
        </w:rPr>
        <w:t>university degree in social sciences, gender studies, political science, economics, development studies, or other related field;</w:t>
      </w:r>
    </w:p>
    <w:p w14:paraId="58CC0983" w14:textId="77777777" w:rsidR="007A23B7" w:rsidRPr="007A23B7" w:rsidRDefault="007B5800" w:rsidP="0073264A">
      <w:pPr>
        <w:pStyle w:val="ListParagraph"/>
        <w:widowControl/>
        <w:numPr>
          <w:ilvl w:val="0"/>
          <w:numId w:val="20"/>
        </w:numPr>
        <w:overflowPunct/>
        <w:adjustRightInd/>
        <w:spacing w:line="240" w:lineRule="auto"/>
        <w:rPr>
          <w:rFonts w:asciiTheme="minorHAnsi" w:hAnsiTheme="minorHAnsi"/>
          <w:b/>
          <w:szCs w:val="22"/>
        </w:rPr>
      </w:pPr>
      <w:r w:rsidRPr="007A2627">
        <w:rPr>
          <w:rFonts w:asciiTheme="minorHAnsi" w:hAnsiTheme="minorHAnsi" w:cstheme="minorHAnsi"/>
          <w:szCs w:val="22"/>
          <w:lang w:val="en-GB"/>
        </w:rPr>
        <w:t xml:space="preserve">Substantive international (eastern Europe, CIS) experience (at least seven years) in the field of gender equality in the field of women’s political and economic empowerment interventions; </w:t>
      </w:r>
    </w:p>
    <w:p w14:paraId="00989D85" w14:textId="2695D4D0" w:rsidR="007B5800" w:rsidRPr="007A2627" w:rsidRDefault="007B5800" w:rsidP="0073264A">
      <w:pPr>
        <w:pStyle w:val="ListParagraph"/>
        <w:widowControl/>
        <w:numPr>
          <w:ilvl w:val="0"/>
          <w:numId w:val="20"/>
        </w:numPr>
        <w:overflowPunct/>
        <w:adjustRightInd/>
        <w:spacing w:line="240" w:lineRule="auto"/>
        <w:rPr>
          <w:rFonts w:asciiTheme="minorHAnsi" w:hAnsiTheme="minorHAnsi"/>
          <w:b/>
          <w:szCs w:val="22"/>
        </w:rPr>
      </w:pPr>
      <w:r w:rsidRPr="007A2627">
        <w:rPr>
          <w:rFonts w:asciiTheme="minorHAnsi" w:hAnsiTheme="minorHAnsi"/>
          <w:szCs w:val="22"/>
        </w:rPr>
        <w:t>Three years of international experience in managing monitoring and evaluation of projects and programmes;</w:t>
      </w:r>
    </w:p>
    <w:p w14:paraId="79DFB91A" w14:textId="77777777" w:rsidR="007B5800" w:rsidRPr="007A2627" w:rsidRDefault="007B5800" w:rsidP="0073264A">
      <w:pPr>
        <w:pStyle w:val="ListParagraph"/>
        <w:widowControl/>
        <w:numPr>
          <w:ilvl w:val="0"/>
          <w:numId w:val="20"/>
        </w:numPr>
        <w:overflowPunct/>
        <w:adjustRightInd/>
        <w:spacing w:line="240" w:lineRule="auto"/>
        <w:rPr>
          <w:rFonts w:asciiTheme="minorHAnsi" w:hAnsiTheme="minorHAnsi"/>
          <w:b/>
          <w:szCs w:val="22"/>
        </w:rPr>
      </w:pPr>
      <w:r w:rsidRPr="007A2627">
        <w:rPr>
          <w:rFonts w:asciiTheme="minorHAnsi" w:hAnsiTheme="minorHAnsi" w:cstheme="minorHAnsi"/>
          <w:szCs w:val="22"/>
          <w:lang w:val="en-GB"/>
        </w:rPr>
        <w:t>Experience in working with the UN/multilateral/bilateral organizations;</w:t>
      </w:r>
    </w:p>
    <w:p w14:paraId="16CD06B8" w14:textId="77777777" w:rsidR="007B5800" w:rsidRPr="007A2627" w:rsidRDefault="007B5800" w:rsidP="0073264A">
      <w:pPr>
        <w:pStyle w:val="ListParagraph"/>
        <w:widowControl/>
        <w:numPr>
          <w:ilvl w:val="0"/>
          <w:numId w:val="20"/>
        </w:numPr>
        <w:overflowPunct/>
        <w:adjustRightInd/>
        <w:spacing w:line="240" w:lineRule="auto"/>
        <w:rPr>
          <w:rFonts w:asciiTheme="minorHAnsi" w:hAnsiTheme="minorHAnsi"/>
          <w:b/>
          <w:szCs w:val="22"/>
        </w:rPr>
      </w:pPr>
      <w:r w:rsidRPr="007A2627">
        <w:rPr>
          <w:rFonts w:asciiTheme="minorHAnsi" w:hAnsiTheme="minorHAnsi" w:cstheme="minorHAnsi"/>
          <w:szCs w:val="22"/>
          <w:lang w:val="en-GB"/>
        </w:rPr>
        <w:t>Knowledge of the United Nations system, practices, and procedures, including UNDP, UN Women and UNFPA programme modalities an advantage</w:t>
      </w:r>
    </w:p>
    <w:p w14:paraId="528791D7" w14:textId="77777777" w:rsidR="007B5800" w:rsidRPr="007A2627" w:rsidRDefault="007B5800" w:rsidP="007B5800">
      <w:pPr>
        <w:pStyle w:val="ListParagraph"/>
        <w:spacing w:line="240" w:lineRule="auto"/>
        <w:rPr>
          <w:rFonts w:asciiTheme="minorHAnsi" w:hAnsiTheme="minorHAnsi" w:cstheme="minorHAnsi"/>
          <w:szCs w:val="22"/>
          <w:lang w:val="en-GB"/>
        </w:rPr>
      </w:pPr>
    </w:p>
    <w:p w14:paraId="35F2CC82" w14:textId="77777777" w:rsidR="007B5800" w:rsidRPr="007A2627" w:rsidRDefault="007B5800" w:rsidP="007B5800">
      <w:pPr>
        <w:rPr>
          <w:rFonts w:asciiTheme="minorHAnsi" w:hAnsiTheme="minorHAnsi"/>
          <w:b/>
          <w:sz w:val="22"/>
          <w:szCs w:val="22"/>
        </w:rPr>
      </w:pPr>
      <w:r w:rsidRPr="007A2627">
        <w:rPr>
          <w:rFonts w:asciiTheme="minorHAnsi" w:hAnsiTheme="minorHAnsi"/>
          <w:b/>
          <w:sz w:val="22"/>
          <w:szCs w:val="22"/>
        </w:rPr>
        <w:t>Minimum requirements to Team Members:</w:t>
      </w:r>
    </w:p>
    <w:p w14:paraId="3E9C642E" w14:textId="77777777" w:rsidR="007B5800" w:rsidRPr="007A2627" w:rsidRDefault="007B5800" w:rsidP="007B5800">
      <w:pPr>
        <w:ind w:firstLine="360"/>
        <w:rPr>
          <w:rFonts w:asciiTheme="minorHAnsi" w:hAnsiTheme="minorHAnsi"/>
          <w:b/>
          <w:sz w:val="22"/>
          <w:szCs w:val="22"/>
        </w:rPr>
      </w:pPr>
      <w:r w:rsidRPr="007A2627">
        <w:rPr>
          <w:rFonts w:asciiTheme="minorHAnsi" w:hAnsiTheme="minorHAnsi"/>
          <w:b/>
          <w:sz w:val="22"/>
          <w:szCs w:val="22"/>
        </w:rPr>
        <w:t>Senior International Expert:</w:t>
      </w:r>
    </w:p>
    <w:p w14:paraId="10BC0118" w14:textId="292F1B9F" w:rsidR="007B5800" w:rsidRPr="007A2627" w:rsidRDefault="007B5800" w:rsidP="0073264A">
      <w:pPr>
        <w:pStyle w:val="ListParagraph"/>
        <w:widowControl/>
        <w:numPr>
          <w:ilvl w:val="0"/>
          <w:numId w:val="21"/>
        </w:numPr>
        <w:overflowPunct/>
        <w:adjustRightInd/>
        <w:spacing w:line="240" w:lineRule="auto"/>
        <w:rPr>
          <w:rFonts w:asciiTheme="minorHAnsi" w:hAnsiTheme="minorHAnsi"/>
          <w:b/>
          <w:szCs w:val="22"/>
        </w:rPr>
      </w:pPr>
      <w:r w:rsidRPr="007A2627">
        <w:rPr>
          <w:rFonts w:asciiTheme="minorHAnsi" w:hAnsiTheme="minorHAnsi" w:cstheme="minorHAnsi"/>
          <w:szCs w:val="22"/>
          <w:lang w:val="en-GB"/>
        </w:rPr>
        <w:t>Advanced</w:t>
      </w:r>
      <w:r w:rsidR="002F3319">
        <w:rPr>
          <w:rFonts w:asciiTheme="minorHAnsi" w:hAnsiTheme="minorHAnsi" w:cstheme="minorHAnsi"/>
          <w:szCs w:val="22"/>
          <w:lang w:val="en-GB"/>
        </w:rPr>
        <w:t xml:space="preserve"> (Masters or Equivalent)</w:t>
      </w:r>
      <w:r w:rsidRPr="007A2627">
        <w:rPr>
          <w:rFonts w:asciiTheme="minorHAnsi" w:hAnsiTheme="minorHAnsi" w:cstheme="minorHAnsi"/>
          <w:szCs w:val="22"/>
          <w:lang w:val="en-GB"/>
        </w:rPr>
        <w:t xml:space="preserve"> university</w:t>
      </w:r>
      <w:r w:rsidR="002F3319">
        <w:rPr>
          <w:rFonts w:asciiTheme="minorHAnsi" w:hAnsiTheme="minorHAnsi" w:cstheme="minorHAnsi"/>
          <w:szCs w:val="22"/>
          <w:lang w:val="en-GB"/>
        </w:rPr>
        <w:t xml:space="preserve"> </w:t>
      </w:r>
      <w:r w:rsidRPr="007A2627">
        <w:rPr>
          <w:rFonts w:asciiTheme="minorHAnsi" w:hAnsiTheme="minorHAnsi" w:cstheme="minorHAnsi"/>
          <w:szCs w:val="22"/>
          <w:lang w:val="en-GB"/>
        </w:rPr>
        <w:t>degree in social sciences, gender studies, political science, Health, development studies, or other related domain;</w:t>
      </w:r>
    </w:p>
    <w:p w14:paraId="147DB81F" w14:textId="77777777" w:rsidR="004A5200" w:rsidRPr="004A5200" w:rsidRDefault="007B5800" w:rsidP="0073264A">
      <w:pPr>
        <w:pStyle w:val="ListParagraph"/>
        <w:widowControl/>
        <w:numPr>
          <w:ilvl w:val="0"/>
          <w:numId w:val="21"/>
        </w:numPr>
        <w:overflowPunct/>
        <w:adjustRightInd/>
        <w:spacing w:line="240" w:lineRule="auto"/>
        <w:rPr>
          <w:rFonts w:asciiTheme="minorHAnsi" w:hAnsiTheme="minorHAnsi"/>
          <w:b/>
          <w:szCs w:val="22"/>
        </w:rPr>
      </w:pPr>
      <w:r w:rsidRPr="007A2627">
        <w:rPr>
          <w:rFonts w:asciiTheme="minorHAnsi" w:hAnsiTheme="minorHAnsi" w:cstheme="minorHAnsi"/>
          <w:szCs w:val="22"/>
          <w:lang w:val="en-GB"/>
        </w:rPr>
        <w:t xml:space="preserve">Substantive international (eastern Europe, CIS) experience (at least seven years) in the field of gender equality with focus on combatting violence against women and domestic violence; </w:t>
      </w:r>
    </w:p>
    <w:p w14:paraId="1782BB08" w14:textId="360D2FC4" w:rsidR="007B5800" w:rsidRPr="007A2627" w:rsidRDefault="007B5800" w:rsidP="0073264A">
      <w:pPr>
        <w:pStyle w:val="ListParagraph"/>
        <w:widowControl/>
        <w:numPr>
          <w:ilvl w:val="0"/>
          <w:numId w:val="21"/>
        </w:numPr>
        <w:overflowPunct/>
        <w:adjustRightInd/>
        <w:spacing w:line="240" w:lineRule="auto"/>
        <w:rPr>
          <w:rFonts w:asciiTheme="minorHAnsi" w:hAnsiTheme="minorHAnsi"/>
          <w:b/>
          <w:szCs w:val="22"/>
        </w:rPr>
      </w:pPr>
      <w:r w:rsidRPr="007A2627">
        <w:rPr>
          <w:rFonts w:asciiTheme="minorHAnsi" w:hAnsiTheme="minorHAnsi"/>
          <w:szCs w:val="22"/>
        </w:rPr>
        <w:t>Three years of international experience in evaluating projects or Monitoring and evaluation experience</w:t>
      </w:r>
    </w:p>
    <w:p w14:paraId="0D4DD60F" w14:textId="77777777" w:rsidR="007B5800" w:rsidRPr="007A2627" w:rsidRDefault="007B5800" w:rsidP="007B5800">
      <w:pPr>
        <w:pStyle w:val="ListParagraph"/>
        <w:spacing w:line="240" w:lineRule="auto"/>
        <w:rPr>
          <w:rFonts w:asciiTheme="minorHAnsi" w:hAnsiTheme="minorHAnsi"/>
          <w:b/>
          <w:szCs w:val="22"/>
        </w:rPr>
      </w:pPr>
    </w:p>
    <w:p w14:paraId="7E19C11B" w14:textId="77777777" w:rsidR="007B5800" w:rsidRPr="007A2627" w:rsidRDefault="007B5800" w:rsidP="007B5800">
      <w:pPr>
        <w:autoSpaceDE w:val="0"/>
        <w:autoSpaceDN w:val="0"/>
        <w:adjustRightInd w:val="0"/>
        <w:ind w:firstLine="360"/>
        <w:jc w:val="both"/>
        <w:rPr>
          <w:rFonts w:asciiTheme="minorHAnsi" w:hAnsiTheme="minorHAnsi"/>
          <w:b/>
          <w:bCs/>
          <w:color w:val="000000"/>
          <w:sz w:val="22"/>
          <w:szCs w:val="22"/>
        </w:rPr>
      </w:pPr>
      <w:r w:rsidRPr="007A2627">
        <w:rPr>
          <w:rFonts w:asciiTheme="minorHAnsi" w:hAnsiTheme="minorHAnsi"/>
          <w:b/>
          <w:bCs/>
          <w:color w:val="000000"/>
          <w:sz w:val="22"/>
          <w:szCs w:val="22"/>
        </w:rPr>
        <w:t>Senior International Expert:</w:t>
      </w:r>
    </w:p>
    <w:p w14:paraId="3D1229D6" w14:textId="55F81449" w:rsidR="007B5800" w:rsidRPr="007A2627" w:rsidRDefault="007B5800" w:rsidP="0073264A">
      <w:pPr>
        <w:pStyle w:val="ListParagraph"/>
        <w:widowControl/>
        <w:numPr>
          <w:ilvl w:val="0"/>
          <w:numId w:val="22"/>
        </w:numPr>
        <w:overflowPunct/>
        <w:autoSpaceDE w:val="0"/>
        <w:autoSpaceDN w:val="0"/>
        <w:spacing w:line="240" w:lineRule="auto"/>
        <w:jc w:val="both"/>
        <w:rPr>
          <w:rFonts w:asciiTheme="minorHAnsi" w:hAnsiTheme="minorHAnsi"/>
          <w:b/>
          <w:bCs/>
          <w:color w:val="000000"/>
          <w:szCs w:val="22"/>
        </w:rPr>
      </w:pPr>
      <w:r w:rsidRPr="007A2627">
        <w:rPr>
          <w:rFonts w:asciiTheme="minorHAnsi" w:hAnsiTheme="minorHAnsi" w:cstheme="minorHAnsi"/>
          <w:szCs w:val="22"/>
          <w:lang w:val="en-GB"/>
        </w:rPr>
        <w:t xml:space="preserve">Advanced </w:t>
      </w:r>
      <w:r w:rsidR="002F3319">
        <w:rPr>
          <w:rFonts w:asciiTheme="minorHAnsi" w:hAnsiTheme="minorHAnsi" w:cstheme="minorHAnsi"/>
          <w:szCs w:val="22"/>
          <w:lang w:val="en-GB"/>
        </w:rPr>
        <w:t xml:space="preserve">(Masters or Equivalent) </w:t>
      </w:r>
      <w:r w:rsidRPr="007A2627">
        <w:rPr>
          <w:rFonts w:asciiTheme="minorHAnsi" w:hAnsiTheme="minorHAnsi" w:cstheme="minorHAnsi"/>
          <w:szCs w:val="22"/>
          <w:lang w:val="en-GB"/>
        </w:rPr>
        <w:t>university degree in social sciences, international relations, political science, Health, development studies, or other related domain;</w:t>
      </w:r>
    </w:p>
    <w:p w14:paraId="32EE3604" w14:textId="77777777" w:rsidR="004A5200" w:rsidRPr="004A5200" w:rsidRDefault="007B5800" w:rsidP="0073264A">
      <w:pPr>
        <w:pStyle w:val="ListParagraph"/>
        <w:widowControl/>
        <w:numPr>
          <w:ilvl w:val="0"/>
          <w:numId w:val="22"/>
        </w:numPr>
        <w:overflowPunct/>
        <w:autoSpaceDE w:val="0"/>
        <w:autoSpaceDN w:val="0"/>
        <w:spacing w:line="240" w:lineRule="auto"/>
        <w:jc w:val="both"/>
        <w:rPr>
          <w:rFonts w:asciiTheme="minorHAnsi" w:hAnsiTheme="minorHAnsi"/>
          <w:b/>
          <w:bCs/>
          <w:color w:val="000000"/>
          <w:szCs w:val="22"/>
        </w:rPr>
      </w:pPr>
      <w:r w:rsidRPr="007A2627">
        <w:rPr>
          <w:rFonts w:asciiTheme="minorHAnsi" w:hAnsiTheme="minorHAnsi" w:cstheme="minorHAnsi"/>
          <w:szCs w:val="22"/>
          <w:lang w:val="en-GB"/>
        </w:rPr>
        <w:t xml:space="preserve">Substantive international (eastern Europe, CIS) experience (at least seven years) in the field of reproductive health and rights; </w:t>
      </w:r>
    </w:p>
    <w:p w14:paraId="7CDBC856" w14:textId="779AF9B0" w:rsidR="007B5800" w:rsidRPr="007A2627" w:rsidRDefault="007B5800" w:rsidP="0073264A">
      <w:pPr>
        <w:pStyle w:val="ListParagraph"/>
        <w:widowControl/>
        <w:numPr>
          <w:ilvl w:val="0"/>
          <w:numId w:val="22"/>
        </w:numPr>
        <w:overflowPunct/>
        <w:autoSpaceDE w:val="0"/>
        <w:autoSpaceDN w:val="0"/>
        <w:spacing w:line="240" w:lineRule="auto"/>
        <w:jc w:val="both"/>
        <w:rPr>
          <w:rFonts w:asciiTheme="minorHAnsi" w:hAnsiTheme="minorHAnsi"/>
          <w:b/>
          <w:bCs/>
          <w:color w:val="000000"/>
          <w:szCs w:val="22"/>
        </w:rPr>
      </w:pPr>
      <w:r w:rsidRPr="007A2627">
        <w:rPr>
          <w:rFonts w:asciiTheme="minorHAnsi" w:hAnsiTheme="minorHAnsi"/>
          <w:szCs w:val="22"/>
        </w:rPr>
        <w:t>Three years of international experience in evaluating projects or Monitoring and evaluation experience</w:t>
      </w:r>
    </w:p>
    <w:p w14:paraId="16A18408" w14:textId="77777777" w:rsidR="007B5800" w:rsidRPr="007A2627" w:rsidRDefault="007B5800" w:rsidP="007B5800">
      <w:pPr>
        <w:pStyle w:val="ListParagraph"/>
        <w:autoSpaceDE w:val="0"/>
        <w:autoSpaceDN w:val="0"/>
        <w:spacing w:line="240" w:lineRule="auto"/>
        <w:jc w:val="both"/>
        <w:rPr>
          <w:rFonts w:asciiTheme="minorHAnsi" w:hAnsiTheme="minorHAnsi"/>
          <w:b/>
          <w:bCs/>
          <w:color w:val="000000"/>
          <w:szCs w:val="22"/>
        </w:rPr>
      </w:pPr>
    </w:p>
    <w:p w14:paraId="4D52D2E4" w14:textId="77777777" w:rsidR="007B5800" w:rsidRPr="007A2627" w:rsidRDefault="007B5800" w:rsidP="007B5800">
      <w:pPr>
        <w:autoSpaceDE w:val="0"/>
        <w:autoSpaceDN w:val="0"/>
        <w:adjustRightInd w:val="0"/>
        <w:ind w:firstLine="360"/>
        <w:jc w:val="both"/>
        <w:rPr>
          <w:rFonts w:asciiTheme="minorHAnsi" w:hAnsiTheme="minorHAnsi"/>
          <w:b/>
          <w:bCs/>
          <w:color w:val="000000"/>
          <w:sz w:val="22"/>
          <w:szCs w:val="22"/>
        </w:rPr>
      </w:pPr>
      <w:r w:rsidRPr="007A2627">
        <w:rPr>
          <w:rFonts w:asciiTheme="minorHAnsi" w:hAnsiTheme="minorHAnsi"/>
          <w:b/>
          <w:bCs/>
          <w:color w:val="000000"/>
          <w:sz w:val="22"/>
          <w:szCs w:val="22"/>
        </w:rPr>
        <w:t>Senior Local Expert:</w:t>
      </w:r>
    </w:p>
    <w:p w14:paraId="7D714034" w14:textId="77777777" w:rsidR="007B5800" w:rsidRPr="007A2627" w:rsidRDefault="007B5800" w:rsidP="0073264A">
      <w:pPr>
        <w:pStyle w:val="ListParagraph"/>
        <w:widowControl/>
        <w:numPr>
          <w:ilvl w:val="0"/>
          <w:numId w:val="23"/>
        </w:numPr>
        <w:overflowPunct/>
        <w:autoSpaceDE w:val="0"/>
        <w:autoSpaceDN w:val="0"/>
        <w:spacing w:line="240" w:lineRule="auto"/>
        <w:jc w:val="both"/>
        <w:rPr>
          <w:rFonts w:asciiTheme="minorHAnsi" w:hAnsiTheme="minorHAnsi"/>
          <w:b/>
          <w:bCs/>
          <w:color w:val="000000"/>
          <w:szCs w:val="22"/>
        </w:rPr>
      </w:pPr>
      <w:r w:rsidRPr="007A2627">
        <w:rPr>
          <w:rFonts w:asciiTheme="minorHAnsi" w:hAnsiTheme="minorHAnsi" w:cstheme="minorHAnsi"/>
          <w:szCs w:val="22"/>
          <w:lang w:val="en-GB"/>
        </w:rPr>
        <w:t>University degree in social sciences, gender studies, political science, Health, development studies, or other related domain;</w:t>
      </w:r>
    </w:p>
    <w:p w14:paraId="7CB900C0" w14:textId="77777777" w:rsidR="007B5800" w:rsidRPr="007A2627" w:rsidRDefault="007B5800" w:rsidP="0073264A">
      <w:pPr>
        <w:pStyle w:val="ListParagraph"/>
        <w:widowControl/>
        <w:numPr>
          <w:ilvl w:val="0"/>
          <w:numId w:val="23"/>
        </w:numPr>
        <w:overflowPunct/>
        <w:autoSpaceDE w:val="0"/>
        <w:autoSpaceDN w:val="0"/>
        <w:spacing w:line="240" w:lineRule="auto"/>
        <w:jc w:val="both"/>
        <w:rPr>
          <w:rFonts w:asciiTheme="minorHAnsi" w:hAnsiTheme="minorHAnsi"/>
          <w:b/>
          <w:bCs/>
          <w:color w:val="000000"/>
          <w:szCs w:val="22"/>
        </w:rPr>
      </w:pPr>
      <w:r w:rsidRPr="007A2627">
        <w:rPr>
          <w:rFonts w:asciiTheme="minorHAnsi" w:hAnsiTheme="minorHAnsi" w:cstheme="minorHAnsi"/>
          <w:szCs w:val="22"/>
          <w:lang w:val="en-GB"/>
        </w:rPr>
        <w:t xml:space="preserve">Experience (at least five years) in the field of gender equality; </w:t>
      </w:r>
      <w:r w:rsidRPr="007A2627">
        <w:rPr>
          <w:rFonts w:asciiTheme="minorHAnsi" w:hAnsiTheme="minorHAnsi"/>
          <w:szCs w:val="22"/>
        </w:rPr>
        <w:t>Three years of experience in evaluating projects or monitoring and evaluation experience</w:t>
      </w:r>
    </w:p>
    <w:p w14:paraId="605EBB50" w14:textId="77777777" w:rsidR="007B5800" w:rsidRPr="007A2627" w:rsidRDefault="007B5800" w:rsidP="007B5800">
      <w:pPr>
        <w:pStyle w:val="ListParagraph"/>
        <w:autoSpaceDE w:val="0"/>
        <w:autoSpaceDN w:val="0"/>
        <w:spacing w:line="240" w:lineRule="auto"/>
        <w:ind w:left="1080"/>
        <w:jc w:val="both"/>
        <w:rPr>
          <w:rFonts w:asciiTheme="minorHAnsi" w:hAnsiTheme="minorHAnsi"/>
          <w:b/>
          <w:bCs/>
          <w:color w:val="000000"/>
          <w:szCs w:val="22"/>
        </w:rPr>
      </w:pPr>
    </w:p>
    <w:p w14:paraId="2D44C5C1" w14:textId="77777777" w:rsidR="007B5800" w:rsidRPr="007A2627" w:rsidRDefault="007B5800" w:rsidP="0073264A">
      <w:pPr>
        <w:pStyle w:val="ListParagraph"/>
        <w:widowControl/>
        <w:numPr>
          <w:ilvl w:val="0"/>
          <w:numId w:val="19"/>
        </w:numPr>
        <w:overflowPunct/>
        <w:autoSpaceDE w:val="0"/>
        <w:autoSpaceDN w:val="0"/>
        <w:spacing w:line="240" w:lineRule="auto"/>
        <w:jc w:val="both"/>
        <w:rPr>
          <w:rFonts w:asciiTheme="minorHAnsi" w:hAnsiTheme="minorHAnsi" w:cstheme="minorHAnsi"/>
          <w:b/>
          <w:szCs w:val="22"/>
          <w:lang w:val="en-GB"/>
        </w:rPr>
      </w:pPr>
      <w:r w:rsidRPr="007A2627">
        <w:rPr>
          <w:rFonts w:asciiTheme="minorHAnsi" w:hAnsiTheme="minorHAnsi" w:cstheme="minorHAnsi"/>
          <w:b/>
          <w:szCs w:val="22"/>
          <w:lang w:val="en-GB"/>
        </w:rPr>
        <w:lastRenderedPageBreak/>
        <w:t>SELECTION OF THE EVALUATION COMPANY</w:t>
      </w:r>
    </w:p>
    <w:p w14:paraId="426340D9" w14:textId="77777777" w:rsidR="007B5800" w:rsidRPr="007A2627" w:rsidRDefault="007B5800" w:rsidP="007B5800">
      <w:pPr>
        <w:pStyle w:val="ListParagraph"/>
        <w:autoSpaceDE w:val="0"/>
        <w:autoSpaceDN w:val="0"/>
        <w:spacing w:line="240" w:lineRule="auto"/>
        <w:ind w:left="360"/>
        <w:jc w:val="both"/>
        <w:rPr>
          <w:rFonts w:asciiTheme="minorHAnsi" w:hAnsiTheme="minorHAnsi" w:cstheme="minorHAnsi"/>
          <w:b/>
          <w:szCs w:val="22"/>
          <w:lang w:val="en-GB"/>
        </w:rPr>
      </w:pPr>
    </w:p>
    <w:p w14:paraId="74BBA676" w14:textId="69BC914C" w:rsidR="007B5800" w:rsidRPr="007A2627" w:rsidRDefault="007B5800" w:rsidP="007B5800">
      <w:pPr>
        <w:autoSpaceDE w:val="0"/>
        <w:autoSpaceDN w:val="0"/>
        <w:adjustRightInd w:val="0"/>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The selection of the evaluation company will be based on the fulfilment of the specifications established in the TOR. The submitted proposals will be assessed on three main categories: the expertise and competencies of the evaluation company and evaluators, as reflected in the company documentation and CVs of the experts; the technical proposal for the specific evaluation. The categories will be assigned different weighting, which will total to 100 %.</w:t>
      </w:r>
      <w:r w:rsidR="001726E1">
        <w:rPr>
          <w:rFonts w:asciiTheme="minorHAnsi" w:hAnsiTheme="minorHAnsi" w:cstheme="minorHAnsi"/>
          <w:sz w:val="22"/>
          <w:szCs w:val="22"/>
          <w:lang w:val="en-GB"/>
        </w:rPr>
        <w:t xml:space="preserve"> Technical passing score of 700 (70%) points.</w:t>
      </w:r>
    </w:p>
    <w:p w14:paraId="5DEDF0B4" w14:textId="77777777" w:rsidR="007B5800" w:rsidRPr="007A2627" w:rsidRDefault="007B5800" w:rsidP="007B5800">
      <w:pPr>
        <w:autoSpaceDE w:val="0"/>
        <w:autoSpaceDN w:val="0"/>
        <w:adjustRightInd w:val="0"/>
        <w:jc w:val="both"/>
        <w:rPr>
          <w:rFonts w:asciiTheme="minorHAnsi" w:hAnsiTheme="minorHAnsi" w:cstheme="minorHAnsi"/>
          <w:sz w:val="22"/>
          <w:szCs w:val="22"/>
          <w:lang w:val="en-GB"/>
        </w:rPr>
      </w:pPr>
    </w:p>
    <w:p w14:paraId="0C38228E" w14:textId="2AB3F5C2" w:rsidR="007B5800" w:rsidRPr="007A2627" w:rsidRDefault="007B5800" w:rsidP="007B5800">
      <w:pPr>
        <w:autoSpaceDE w:val="0"/>
        <w:autoSpaceDN w:val="0"/>
        <w:adjustRightInd w:val="0"/>
        <w:jc w:val="both"/>
        <w:rPr>
          <w:rFonts w:asciiTheme="minorHAnsi" w:hAnsiTheme="minorHAnsi" w:cstheme="minorHAnsi"/>
          <w:b/>
          <w:sz w:val="22"/>
          <w:szCs w:val="22"/>
          <w:lang w:val="en-GB"/>
        </w:rPr>
      </w:pPr>
      <w:r w:rsidRPr="007A2627">
        <w:rPr>
          <w:rFonts w:asciiTheme="minorHAnsi" w:hAnsiTheme="minorHAnsi" w:cstheme="minorHAnsi"/>
          <w:b/>
          <w:sz w:val="22"/>
          <w:szCs w:val="22"/>
          <w:lang w:val="en-GB"/>
        </w:rPr>
        <w:t>I. The company and team composition (</w:t>
      </w:r>
      <w:r w:rsidR="002F3319">
        <w:rPr>
          <w:rFonts w:asciiTheme="minorHAnsi" w:hAnsiTheme="minorHAnsi" w:cstheme="minorHAnsi"/>
          <w:b/>
          <w:sz w:val="22"/>
          <w:szCs w:val="22"/>
          <w:lang w:val="en-GB"/>
        </w:rPr>
        <w:t>6</w:t>
      </w:r>
      <w:r w:rsidRPr="007A2627">
        <w:rPr>
          <w:rFonts w:asciiTheme="minorHAnsi" w:hAnsiTheme="minorHAnsi" w:cstheme="minorHAnsi"/>
          <w:b/>
          <w:sz w:val="22"/>
          <w:szCs w:val="22"/>
          <w:lang w:val="en-GB"/>
        </w:rPr>
        <w:t>0%)</w:t>
      </w:r>
    </w:p>
    <w:p w14:paraId="60924A0C" w14:textId="77777777" w:rsidR="007B5800" w:rsidRPr="007A2627" w:rsidRDefault="007B5800" w:rsidP="007B5800">
      <w:pPr>
        <w:autoSpaceDE w:val="0"/>
        <w:autoSpaceDN w:val="0"/>
        <w:adjustRightInd w:val="0"/>
        <w:ind w:left="720"/>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The company and the team’s experience and qualifications meet the criteria indicated in the ToR. The team is gender balanced.</w:t>
      </w:r>
    </w:p>
    <w:p w14:paraId="03EC9113" w14:textId="77777777" w:rsidR="00B2602A" w:rsidRDefault="00B2602A" w:rsidP="007B5800">
      <w:pPr>
        <w:autoSpaceDE w:val="0"/>
        <w:autoSpaceDN w:val="0"/>
        <w:adjustRightInd w:val="0"/>
        <w:jc w:val="both"/>
        <w:rPr>
          <w:rFonts w:asciiTheme="minorHAnsi" w:hAnsiTheme="minorHAnsi" w:cstheme="minorHAnsi"/>
          <w:b/>
          <w:sz w:val="22"/>
          <w:szCs w:val="22"/>
          <w:lang w:val="en-GB"/>
        </w:rPr>
      </w:pPr>
    </w:p>
    <w:p w14:paraId="672F8B7E" w14:textId="599C8ACE" w:rsidR="007B5800" w:rsidRPr="007A2627" w:rsidRDefault="002F3319" w:rsidP="007B5800">
      <w:pPr>
        <w:autoSpaceDE w:val="0"/>
        <w:autoSpaceDN w:val="0"/>
        <w:adjustRightInd w:val="0"/>
        <w:jc w:val="both"/>
        <w:rPr>
          <w:rFonts w:asciiTheme="minorHAnsi" w:hAnsiTheme="minorHAnsi" w:cstheme="minorHAnsi"/>
          <w:b/>
          <w:sz w:val="22"/>
          <w:szCs w:val="22"/>
          <w:lang w:val="en-GB"/>
        </w:rPr>
      </w:pPr>
      <w:r>
        <w:rPr>
          <w:rFonts w:asciiTheme="minorHAnsi" w:hAnsiTheme="minorHAnsi" w:cstheme="minorHAnsi"/>
          <w:b/>
          <w:sz w:val="22"/>
          <w:szCs w:val="22"/>
          <w:lang w:val="en-GB"/>
        </w:rPr>
        <w:t>II. Proposed Methodology (4</w:t>
      </w:r>
      <w:r w:rsidR="007B5800" w:rsidRPr="007A2627">
        <w:rPr>
          <w:rFonts w:asciiTheme="minorHAnsi" w:hAnsiTheme="minorHAnsi" w:cstheme="minorHAnsi"/>
          <w:b/>
          <w:sz w:val="22"/>
          <w:szCs w:val="22"/>
          <w:lang w:val="en-GB"/>
        </w:rPr>
        <w:t>0%):</w:t>
      </w:r>
    </w:p>
    <w:p w14:paraId="26075883" w14:textId="77777777" w:rsidR="007B5800" w:rsidRPr="007A2627" w:rsidRDefault="007B5800" w:rsidP="007B5800">
      <w:pPr>
        <w:autoSpaceDE w:val="0"/>
        <w:autoSpaceDN w:val="0"/>
        <w:adjustRightInd w:val="0"/>
        <w:ind w:left="720"/>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1. Evaluation matrix. The matrix clearly addresses the TOR, relating evaluation Questions with evaluation Criteria, with Indicators and with Means of verification.</w:t>
      </w:r>
    </w:p>
    <w:p w14:paraId="02DB571C" w14:textId="77777777" w:rsidR="007B5800" w:rsidRPr="007A2627" w:rsidRDefault="007B5800" w:rsidP="007B5800">
      <w:pPr>
        <w:autoSpaceDE w:val="0"/>
        <w:autoSpaceDN w:val="0"/>
        <w:adjustRightInd w:val="0"/>
        <w:ind w:left="720"/>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2. Evaluation approach and methodology. The proposal presents a specific approach and a variety of techniques for gathering and analysing qualitative and quantitative data that are feasible and applicable in the timeframe and context of the evaluation, and incorporates human rights and gender equality perspectives.</w:t>
      </w:r>
    </w:p>
    <w:p w14:paraId="33A98585" w14:textId="77777777" w:rsidR="007B5800" w:rsidRPr="007A2627" w:rsidRDefault="007B5800" w:rsidP="007B5800">
      <w:pPr>
        <w:autoSpaceDE w:val="0"/>
        <w:autoSpaceDN w:val="0"/>
        <w:adjustRightInd w:val="0"/>
        <w:ind w:left="720"/>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3. Work plan. The timeframe and resources indicated in the work plan are realistic and useful for the needs of the evaluation.</w:t>
      </w:r>
    </w:p>
    <w:p w14:paraId="6580CBA3" w14:textId="0B7DE105" w:rsidR="007B5800" w:rsidRPr="007A2627" w:rsidRDefault="007B5800" w:rsidP="00B46BCA">
      <w:pPr>
        <w:autoSpaceDE w:val="0"/>
        <w:autoSpaceDN w:val="0"/>
        <w:adjustRightInd w:val="0"/>
        <w:ind w:left="720"/>
        <w:jc w:val="both"/>
        <w:rPr>
          <w:rFonts w:asciiTheme="minorHAnsi" w:hAnsiTheme="minorHAnsi" w:cstheme="minorHAnsi"/>
          <w:b/>
          <w:szCs w:val="22"/>
          <w:lang w:val="en-GB"/>
        </w:rPr>
      </w:pPr>
    </w:p>
    <w:p w14:paraId="3E1A1282" w14:textId="77777777" w:rsidR="007B5800" w:rsidRPr="007A2627" w:rsidRDefault="007B5800" w:rsidP="004671F1">
      <w:pPr>
        <w:jc w:val="both"/>
        <w:rPr>
          <w:rFonts w:asciiTheme="minorHAnsi" w:hAnsiTheme="minorHAnsi" w:cs="Calibri"/>
          <w:sz w:val="22"/>
          <w:szCs w:val="22"/>
          <w:lang w:val="en-GB"/>
        </w:rPr>
      </w:pPr>
    </w:p>
    <w:p w14:paraId="120BE6DD" w14:textId="77777777" w:rsidR="00F55031" w:rsidRPr="007A2627" w:rsidRDefault="00F55031" w:rsidP="004671F1">
      <w:pPr>
        <w:jc w:val="both"/>
        <w:rPr>
          <w:rFonts w:asciiTheme="minorHAnsi" w:hAnsiTheme="minorHAnsi" w:cs="Calibri"/>
          <w:sz w:val="22"/>
          <w:szCs w:val="22"/>
          <w:lang w:val="en-GB"/>
        </w:rPr>
      </w:pPr>
    </w:p>
    <w:p w14:paraId="6DA45F4F" w14:textId="77777777" w:rsidR="00F55031" w:rsidRPr="007A2627" w:rsidRDefault="00F55031" w:rsidP="004671F1">
      <w:pPr>
        <w:jc w:val="both"/>
        <w:rPr>
          <w:rFonts w:asciiTheme="minorHAnsi" w:hAnsiTheme="minorHAnsi" w:cs="Calibri"/>
          <w:sz w:val="22"/>
          <w:szCs w:val="22"/>
          <w:lang w:val="en-GB"/>
        </w:rPr>
      </w:pPr>
    </w:p>
    <w:p w14:paraId="55E94E49" w14:textId="77777777" w:rsidR="00F55031" w:rsidRPr="007A2627" w:rsidRDefault="00F55031" w:rsidP="004671F1">
      <w:pPr>
        <w:jc w:val="both"/>
        <w:rPr>
          <w:rFonts w:asciiTheme="minorHAnsi" w:hAnsiTheme="minorHAnsi" w:cs="Calibri"/>
          <w:sz w:val="22"/>
          <w:szCs w:val="22"/>
          <w:lang w:val="en-GB"/>
        </w:rPr>
      </w:pPr>
    </w:p>
    <w:p w14:paraId="726D38A2" w14:textId="77777777" w:rsidR="00F55031" w:rsidRPr="007A2627" w:rsidRDefault="00F55031" w:rsidP="004671F1">
      <w:pPr>
        <w:jc w:val="both"/>
        <w:rPr>
          <w:rFonts w:asciiTheme="minorHAnsi" w:hAnsiTheme="minorHAnsi" w:cs="Calibri"/>
          <w:sz w:val="22"/>
          <w:szCs w:val="22"/>
          <w:lang w:val="en-GB"/>
        </w:rPr>
      </w:pPr>
    </w:p>
    <w:p w14:paraId="63229131" w14:textId="77777777" w:rsidR="00F55031" w:rsidRPr="007A2627" w:rsidRDefault="00F55031" w:rsidP="004671F1">
      <w:pPr>
        <w:jc w:val="both"/>
        <w:rPr>
          <w:rFonts w:asciiTheme="minorHAnsi" w:hAnsiTheme="minorHAnsi" w:cs="Calibri"/>
          <w:sz w:val="22"/>
          <w:szCs w:val="22"/>
          <w:lang w:val="en-GB"/>
        </w:rPr>
      </w:pPr>
    </w:p>
    <w:p w14:paraId="4028E5AF" w14:textId="77777777" w:rsidR="00F55031" w:rsidRPr="007A2627" w:rsidRDefault="00F55031" w:rsidP="004671F1">
      <w:pPr>
        <w:jc w:val="both"/>
        <w:rPr>
          <w:rFonts w:asciiTheme="minorHAnsi" w:hAnsiTheme="minorHAnsi" w:cs="Calibri"/>
          <w:sz w:val="22"/>
          <w:szCs w:val="22"/>
          <w:lang w:val="en-GB"/>
        </w:rPr>
      </w:pPr>
    </w:p>
    <w:p w14:paraId="7C003F17" w14:textId="77777777" w:rsidR="00F55031" w:rsidRPr="007A2627" w:rsidRDefault="00F55031" w:rsidP="004671F1">
      <w:pPr>
        <w:jc w:val="both"/>
        <w:rPr>
          <w:rFonts w:asciiTheme="minorHAnsi" w:hAnsiTheme="minorHAnsi" w:cs="Calibri"/>
          <w:sz w:val="22"/>
          <w:szCs w:val="22"/>
          <w:lang w:val="en-GB"/>
        </w:rPr>
      </w:pPr>
    </w:p>
    <w:p w14:paraId="3081515D" w14:textId="77777777" w:rsidR="00F55031" w:rsidRPr="007A2627" w:rsidRDefault="00F55031" w:rsidP="004671F1">
      <w:pPr>
        <w:jc w:val="both"/>
        <w:rPr>
          <w:rFonts w:asciiTheme="minorHAnsi" w:hAnsiTheme="minorHAnsi" w:cs="Calibri"/>
          <w:sz w:val="22"/>
          <w:szCs w:val="22"/>
          <w:lang w:val="en-GB"/>
        </w:rPr>
      </w:pPr>
    </w:p>
    <w:p w14:paraId="0F246EC4" w14:textId="77777777" w:rsidR="00657438" w:rsidRDefault="00657438">
      <w:pPr>
        <w:rPr>
          <w:rFonts w:asciiTheme="minorHAnsi" w:hAnsiTheme="minorHAnsi" w:cs="Calibri"/>
          <w:b/>
          <w:sz w:val="22"/>
          <w:szCs w:val="22"/>
        </w:rPr>
      </w:pPr>
      <w:r>
        <w:rPr>
          <w:rFonts w:asciiTheme="minorHAnsi" w:hAnsiTheme="minorHAnsi" w:cs="Calibri"/>
          <w:b/>
          <w:sz w:val="22"/>
          <w:szCs w:val="22"/>
        </w:rPr>
        <w:br w:type="page"/>
      </w:r>
    </w:p>
    <w:p w14:paraId="18FEDFBA" w14:textId="063A8C49" w:rsidR="006526EF" w:rsidRPr="007A2627" w:rsidRDefault="00D45231" w:rsidP="00D45231">
      <w:pPr>
        <w:rPr>
          <w:rFonts w:asciiTheme="minorHAnsi" w:hAnsiTheme="minorHAnsi" w:cs="Calibri"/>
          <w:b/>
          <w:sz w:val="22"/>
          <w:szCs w:val="22"/>
        </w:rPr>
      </w:pPr>
      <w:r>
        <w:rPr>
          <w:rFonts w:asciiTheme="minorHAnsi" w:hAnsiTheme="minorHAnsi" w:cs="Calibri"/>
          <w:b/>
          <w:sz w:val="22"/>
          <w:szCs w:val="22"/>
        </w:rPr>
        <w:lastRenderedPageBreak/>
        <w:t>A</w:t>
      </w:r>
      <w:r w:rsidR="006526EF" w:rsidRPr="007A2627">
        <w:rPr>
          <w:rFonts w:asciiTheme="minorHAnsi" w:hAnsiTheme="minorHAnsi" w:cs="Calibri"/>
          <w:b/>
          <w:sz w:val="22"/>
          <w:szCs w:val="22"/>
        </w:rPr>
        <w:t xml:space="preserve">nnex 5 </w:t>
      </w:r>
    </w:p>
    <w:p w14:paraId="04D98F02" w14:textId="77777777" w:rsidR="006526EF" w:rsidRPr="00657438" w:rsidRDefault="006526EF" w:rsidP="006526EF">
      <w:pPr>
        <w:jc w:val="both"/>
        <w:rPr>
          <w:rFonts w:asciiTheme="minorHAnsi" w:hAnsiTheme="minorHAnsi" w:cs="Calibri"/>
          <w:sz w:val="10"/>
          <w:szCs w:val="10"/>
        </w:rPr>
      </w:pPr>
    </w:p>
    <w:p w14:paraId="294FE831" w14:textId="77777777" w:rsidR="006526EF" w:rsidRPr="002F3319" w:rsidRDefault="006526EF" w:rsidP="006526EF">
      <w:pPr>
        <w:jc w:val="both"/>
        <w:rPr>
          <w:rFonts w:asciiTheme="minorHAnsi" w:hAnsiTheme="minorHAnsi" w:cs="Calibri"/>
          <w:b/>
          <w:sz w:val="22"/>
          <w:szCs w:val="22"/>
        </w:rPr>
      </w:pPr>
      <w:r w:rsidRPr="002F3319">
        <w:rPr>
          <w:rFonts w:asciiTheme="minorHAnsi" w:hAnsiTheme="minorHAnsi" w:cs="Calibri"/>
          <w:b/>
          <w:sz w:val="22"/>
          <w:szCs w:val="22"/>
        </w:rPr>
        <w:t xml:space="preserve">Technical Proposal Evaluation Form </w:t>
      </w:r>
    </w:p>
    <w:tbl>
      <w:tblPr>
        <w:tblStyle w:val="TableGrid"/>
        <w:tblW w:w="0" w:type="auto"/>
        <w:tblLook w:val="04A0" w:firstRow="1" w:lastRow="0" w:firstColumn="1" w:lastColumn="0" w:noHBand="0" w:noVBand="1"/>
      </w:tblPr>
      <w:tblGrid>
        <w:gridCol w:w="6629"/>
        <w:gridCol w:w="1417"/>
        <w:gridCol w:w="1530"/>
      </w:tblGrid>
      <w:tr w:rsidR="006526EF" w:rsidRPr="007A2627" w14:paraId="419CC0C5" w14:textId="77777777" w:rsidTr="00657438">
        <w:trPr>
          <w:tblHeader/>
        </w:trPr>
        <w:tc>
          <w:tcPr>
            <w:tcW w:w="6629" w:type="dxa"/>
            <w:shd w:val="clear" w:color="auto" w:fill="D9D9D9" w:themeFill="background1" w:themeFillShade="D9"/>
          </w:tcPr>
          <w:p w14:paraId="718516C6" w14:textId="77777777" w:rsidR="006526EF" w:rsidRPr="007A2627" w:rsidRDefault="006526EF" w:rsidP="00F47257">
            <w:pPr>
              <w:jc w:val="both"/>
              <w:rPr>
                <w:rFonts w:asciiTheme="minorHAnsi" w:hAnsiTheme="minorHAnsi" w:cs="Calibri"/>
                <w:b/>
                <w:sz w:val="22"/>
                <w:szCs w:val="22"/>
              </w:rPr>
            </w:pPr>
          </w:p>
        </w:tc>
        <w:tc>
          <w:tcPr>
            <w:tcW w:w="1417" w:type="dxa"/>
            <w:shd w:val="clear" w:color="auto" w:fill="D9D9D9" w:themeFill="background1" w:themeFillShade="D9"/>
          </w:tcPr>
          <w:p w14:paraId="19C78DD0" w14:textId="77777777" w:rsidR="006526EF" w:rsidRPr="007A2627" w:rsidRDefault="006526EF" w:rsidP="00657438">
            <w:pPr>
              <w:jc w:val="center"/>
              <w:rPr>
                <w:rFonts w:asciiTheme="minorHAnsi" w:hAnsiTheme="minorHAnsi" w:cs="Calibri"/>
                <w:b/>
                <w:sz w:val="22"/>
                <w:szCs w:val="22"/>
              </w:rPr>
            </w:pPr>
            <w:r w:rsidRPr="007A2627">
              <w:rPr>
                <w:rFonts w:asciiTheme="minorHAnsi" w:hAnsiTheme="minorHAnsi" w:cs="Calibri"/>
                <w:b/>
                <w:sz w:val="22"/>
                <w:szCs w:val="22"/>
              </w:rPr>
              <w:t>Percent total score</w:t>
            </w:r>
          </w:p>
        </w:tc>
        <w:tc>
          <w:tcPr>
            <w:tcW w:w="1530" w:type="dxa"/>
            <w:shd w:val="clear" w:color="auto" w:fill="D9D9D9" w:themeFill="background1" w:themeFillShade="D9"/>
          </w:tcPr>
          <w:p w14:paraId="17981CFC" w14:textId="77777777" w:rsidR="006526EF" w:rsidRPr="007A2627" w:rsidRDefault="006526EF" w:rsidP="00657438">
            <w:pPr>
              <w:jc w:val="center"/>
              <w:rPr>
                <w:rFonts w:asciiTheme="minorHAnsi" w:hAnsiTheme="minorHAnsi" w:cs="Calibri"/>
                <w:b/>
                <w:sz w:val="22"/>
                <w:szCs w:val="22"/>
              </w:rPr>
            </w:pPr>
            <w:r w:rsidRPr="007A2627">
              <w:rPr>
                <w:rFonts w:asciiTheme="minorHAnsi" w:hAnsiTheme="minorHAnsi" w:cs="Calibri"/>
                <w:b/>
                <w:sz w:val="22"/>
                <w:szCs w:val="22"/>
              </w:rPr>
              <w:t>Max Points obtainable</w:t>
            </w:r>
          </w:p>
        </w:tc>
      </w:tr>
      <w:tr w:rsidR="006526EF" w:rsidRPr="007A2627" w14:paraId="71FACE16" w14:textId="77777777" w:rsidTr="00657438">
        <w:tc>
          <w:tcPr>
            <w:tcW w:w="6629" w:type="dxa"/>
          </w:tcPr>
          <w:p w14:paraId="359C1B83" w14:textId="4DA268FD" w:rsidR="006526EF" w:rsidRPr="007A2627" w:rsidRDefault="001726E1" w:rsidP="00F47257">
            <w:pPr>
              <w:jc w:val="both"/>
              <w:rPr>
                <w:rFonts w:asciiTheme="minorHAnsi" w:hAnsiTheme="minorHAnsi" w:cs="Calibri"/>
                <w:b/>
                <w:sz w:val="22"/>
                <w:szCs w:val="22"/>
              </w:rPr>
            </w:pPr>
            <w:r w:rsidRPr="007A2627">
              <w:rPr>
                <w:rFonts w:asciiTheme="minorHAnsi" w:hAnsiTheme="minorHAnsi" w:cs="Calibri"/>
                <w:b/>
                <w:sz w:val="22"/>
                <w:szCs w:val="22"/>
              </w:rPr>
              <w:t xml:space="preserve">The company and team composition  </w:t>
            </w:r>
          </w:p>
        </w:tc>
        <w:tc>
          <w:tcPr>
            <w:tcW w:w="1417" w:type="dxa"/>
          </w:tcPr>
          <w:p w14:paraId="40D8312E" w14:textId="0C38D1F7" w:rsidR="006526EF" w:rsidRPr="007A2627" w:rsidRDefault="00B46BCA" w:rsidP="00F47257">
            <w:pPr>
              <w:jc w:val="center"/>
              <w:rPr>
                <w:rFonts w:asciiTheme="minorHAnsi" w:hAnsiTheme="minorHAnsi" w:cs="Calibri"/>
                <w:b/>
                <w:sz w:val="22"/>
                <w:szCs w:val="22"/>
              </w:rPr>
            </w:pPr>
            <w:r>
              <w:rPr>
                <w:rFonts w:asciiTheme="minorHAnsi" w:hAnsiTheme="minorHAnsi" w:cs="Calibri"/>
                <w:b/>
                <w:sz w:val="22"/>
                <w:szCs w:val="22"/>
              </w:rPr>
              <w:t>6</w:t>
            </w:r>
            <w:r w:rsidR="006526EF" w:rsidRPr="007A2627">
              <w:rPr>
                <w:rFonts w:asciiTheme="minorHAnsi" w:hAnsiTheme="minorHAnsi" w:cs="Calibri"/>
                <w:b/>
                <w:sz w:val="22"/>
                <w:szCs w:val="22"/>
              </w:rPr>
              <w:t>0%</w:t>
            </w:r>
          </w:p>
        </w:tc>
        <w:tc>
          <w:tcPr>
            <w:tcW w:w="1530" w:type="dxa"/>
          </w:tcPr>
          <w:p w14:paraId="40E37B37" w14:textId="75C2154F" w:rsidR="006526EF" w:rsidRPr="007A2627" w:rsidRDefault="00B46BCA" w:rsidP="00F47257">
            <w:pPr>
              <w:jc w:val="center"/>
              <w:rPr>
                <w:rFonts w:asciiTheme="minorHAnsi" w:hAnsiTheme="minorHAnsi" w:cs="Calibri"/>
                <w:b/>
                <w:sz w:val="22"/>
                <w:szCs w:val="22"/>
              </w:rPr>
            </w:pPr>
            <w:r>
              <w:rPr>
                <w:rFonts w:asciiTheme="minorHAnsi" w:hAnsiTheme="minorHAnsi" w:cs="Calibri"/>
                <w:b/>
                <w:sz w:val="22"/>
                <w:szCs w:val="22"/>
              </w:rPr>
              <w:t>6</w:t>
            </w:r>
            <w:r w:rsidR="006526EF" w:rsidRPr="007A2627">
              <w:rPr>
                <w:rFonts w:asciiTheme="minorHAnsi" w:hAnsiTheme="minorHAnsi" w:cs="Calibri"/>
                <w:b/>
                <w:sz w:val="22"/>
                <w:szCs w:val="22"/>
              </w:rPr>
              <w:t>00</w:t>
            </w:r>
          </w:p>
        </w:tc>
      </w:tr>
      <w:tr w:rsidR="006526EF" w:rsidRPr="007A2627" w14:paraId="788722D3" w14:textId="77777777" w:rsidTr="00657438">
        <w:tc>
          <w:tcPr>
            <w:tcW w:w="6629" w:type="dxa"/>
          </w:tcPr>
          <w:p w14:paraId="3DC10B6B" w14:textId="6AA28454" w:rsidR="006526EF" w:rsidRPr="001726E1" w:rsidRDefault="001726E1" w:rsidP="00F47257">
            <w:pPr>
              <w:jc w:val="both"/>
              <w:rPr>
                <w:rFonts w:asciiTheme="minorHAnsi" w:hAnsiTheme="minorHAnsi" w:cs="Calibri"/>
                <w:b/>
                <w:sz w:val="22"/>
                <w:szCs w:val="22"/>
              </w:rPr>
            </w:pPr>
            <w:r w:rsidRPr="001726E1">
              <w:rPr>
                <w:rFonts w:asciiTheme="minorHAnsi" w:hAnsiTheme="minorHAnsi" w:cs="Calibri"/>
                <w:b/>
                <w:sz w:val="22"/>
                <w:szCs w:val="22"/>
              </w:rPr>
              <w:t>Company Qualification</w:t>
            </w:r>
          </w:p>
        </w:tc>
        <w:tc>
          <w:tcPr>
            <w:tcW w:w="1417" w:type="dxa"/>
          </w:tcPr>
          <w:p w14:paraId="31DFD13A" w14:textId="6E6F8F74" w:rsidR="006526EF" w:rsidRPr="007A2627" w:rsidRDefault="00DB4530" w:rsidP="00F47257">
            <w:pPr>
              <w:jc w:val="center"/>
              <w:rPr>
                <w:rFonts w:asciiTheme="minorHAnsi" w:hAnsiTheme="minorHAnsi" w:cs="Calibri"/>
                <w:sz w:val="22"/>
                <w:szCs w:val="22"/>
              </w:rPr>
            </w:pPr>
            <w:r>
              <w:rPr>
                <w:rFonts w:asciiTheme="minorHAnsi" w:hAnsiTheme="minorHAnsi" w:cs="Calibri"/>
                <w:sz w:val="22"/>
                <w:szCs w:val="22"/>
              </w:rPr>
              <w:t>12</w:t>
            </w:r>
            <w:r w:rsidR="006526EF" w:rsidRPr="007A2627">
              <w:rPr>
                <w:rFonts w:asciiTheme="minorHAnsi" w:hAnsiTheme="minorHAnsi" w:cs="Calibri"/>
                <w:sz w:val="22"/>
                <w:szCs w:val="22"/>
              </w:rPr>
              <w:t>%</w:t>
            </w:r>
          </w:p>
        </w:tc>
        <w:tc>
          <w:tcPr>
            <w:tcW w:w="1530" w:type="dxa"/>
          </w:tcPr>
          <w:p w14:paraId="726A713D" w14:textId="5B3F6191" w:rsidR="006526EF" w:rsidRPr="007A2627" w:rsidRDefault="00DB4530" w:rsidP="00DB4530">
            <w:pPr>
              <w:jc w:val="center"/>
              <w:rPr>
                <w:rFonts w:asciiTheme="minorHAnsi" w:hAnsiTheme="minorHAnsi" w:cs="Calibri"/>
                <w:b/>
                <w:sz w:val="22"/>
                <w:szCs w:val="22"/>
              </w:rPr>
            </w:pPr>
            <w:r>
              <w:rPr>
                <w:rFonts w:asciiTheme="minorHAnsi" w:hAnsiTheme="minorHAnsi" w:cs="Calibri"/>
                <w:b/>
                <w:sz w:val="22"/>
                <w:szCs w:val="22"/>
              </w:rPr>
              <w:t>120</w:t>
            </w:r>
          </w:p>
        </w:tc>
      </w:tr>
      <w:tr w:rsidR="006526EF" w:rsidRPr="007A2627" w14:paraId="69626B00" w14:textId="77777777" w:rsidTr="00657438">
        <w:tc>
          <w:tcPr>
            <w:tcW w:w="6629" w:type="dxa"/>
          </w:tcPr>
          <w:p w14:paraId="734FE79E" w14:textId="77777777" w:rsidR="006526EF" w:rsidRPr="005A73B1" w:rsidRDefault="006526EF" w:rsidP="00F47257">
            <w:pPr>
              <w:jc w:val="both"/>
              <w:rPr>
                <w:rFonts w:asciiTheme="minorHAnsi" w:hAnsiTheme="minorHAnsi" w:cs="Calibri"/>
                <w:sz w:val="22"/>
                <w:szCs w:val="22"/>
              </w:rPr>
            </w:pPr>
            <w:r w:rsidRPr="005A73B1">
              <w:rPr>
                <w:rFonts w:asciiTheme="minorHAnsi" w:hAnsiTheme="minorHAnsi" w:cs="Calibri"/>
                <w:sz w:val="22"/>
                <w:szCs w:val="22"/>
              </w:rPr>
              <w:t>At least 5 years of past international experience in the field of monitoring and evaluation of projects preferably in the area of women’s rights and gender equality;</w:t>
            </w:r>
          </w:p>
        </w:tc>
        <w:tc>
          <w:tcPr>
            <w:tcW w:w="1417" w:type="dxa"/>
          </w:tcPr>
          <w:p w14:paraId="5B75990D" w14:textId="25EA7DD8" w:rsidR="006526EF" w:rsidRPr="007A2627" w:rsidRDefault="00DB4530" w:rsidP="006526EF">
            <w:pPr>
              <w:jc w:val="center"/>
              <w:rPr>
                <w:rFonts w:asciiTheme="minorHAnsi" w:hAnsiTheme="minorHAnsi" w:cs="Calibri"/>
                <w:sz w:val="22"/>
                <w:szCs w:val="22"/>
              </w:rPr>
            </w:pPr>
            <w:r>
              <w:rPr>
                <w:rFonts w:asciiTheme="minorHAnsi" w:hAnsiTheme="minorHAnsi" w:cs="Calibri"/>
                <w:sz w:val="22"/>
                <w:szCs w:val="22"/>
              </w:rPr>
              <w:t>3</w:t>
            </w:r>
            <w:r w:rsidR="006526EF" w:rsidRPr="007A2627">
              <w:rPr>
                <w:rFonts w:asciiTheme="minorHAnsi" w:hAnsiTheme="minorHAnsi" w:cs="Calibri"/>
                <w:sz w:val="22"/>
                <w:szCs w:val="22"/>
              </w:rPr>
              <w:t>%</w:t>
            </w:r>
          </w:p>
        </w:tc>
        <w:tc>
          <w:tcPr>
            <w:tcW w:w="1530" w:type="dxa"/>
          </w:tcPr>
          <w:p w14:paraId="497D5CEA" w14:textId="3886DD69" w:rsidR="006526EF" w:rsidRPr="007A2627" w:rsidRDefault="00DB4530" w:rsidP="00F47257">
            <w:pPr>
              <w:jc w:val="center"/>
              <w:rPr>
                <w:rFonts w:asciiTheme="minorHAnsi" w:hAnsiTheme="minorHAnsi" w:cs="Calibri"/>
                <w:sz w:val="22"/>
                <w:szCs w:val="22"/>
              </w:rPr>
            </w:pPr>
            <w:r>
              <w:rPr>
                <w:rFonts w:asciiTheme="minorHAnsi" w:hAnsiTheme="minorHAnsi" w:cs="Calibri"/>
                <w:sz w:val="22"/>
                <w:szCs w:val="22"/>
              </w:rPr>
              <w:t>3</w:t>
            </w:r>
            <w:r w:rsidR="006526EF" w:rsidRPr="007A2627">
              <w:rPr>
                <w:rFonts w:asciiTheme="minorHAnsi" w:hAnsiTheme="minorHAnsi" w:cs="Calibri"/>
                <w:sz w:val="22"/>
                <w:szCs w:val="22"/>
              </w:rPr>
              <w:t>0</w:t>
            </w:r>
          </w:p>
        </w:tc>
      </w:tr>
      <w:tr w:rsidR="007A2627" w:rsidRPr="007A2627" w14:paraId="5130D31E" w14:textId="77777777" w:rsidTr="00657438">
        <w:tc>
          <w:tcPr>
            <w:tcW w:w="6629" w:type="dxa"/>
          </w:tcPr>
          <w:p w14:paraId="0019C652" w14:textId="64709410" w:rsidR="007A2627" w:rsidRDefault="007A2627" w:rsidP="005A73B1">
            <w:pPr>
              <w:rPr>
                <w:rFonts w:asciiTheme="minorHAnsi" w:hAnsiTheme="minorHAnsi"/>
                <w:sz w:val="22"/>
                <w:szCs w:val="22"/>
              </w:rPr>
            </w:pPr>
            <w:r w:rsidRPr="005A73B1">
              <w:rPr>
                <w:rFonts w:asciiTheme="minorHAnsi" w:hAnsiTheme="minorHAnsi" w:cs="Calibri"/>
                <w:sz w:val="22"/>
                <w:szCs w:val="22"/>
              </w:rPr>
              <w:t>Demonstrated experience of the organization to produce high quality monitoring and evaluation reports</w:t>
            </w:r>
            <w:r w:rsidR="005A73B1" w:rsidRPr="005A73B1">
              <w:rPr>
                <w:rFonts w:asciiTheme="minorHAnsi" w:hAnsiTheme="minorHAnsi" w:cs="Calibri"/>
                <w:sz w:val="22"/>
                <w:szCs w:val="22"/>
              </w:rPr>
              <w:t xml:space="preserve"> </w:t>
            </w:r>
            <w:r w:rsidR="005A73B1" w:rsidRPr="005A73B1">
              <w:rPr>
                <w:rFonts w:asciiTheme="minorHAnsi" w:hAnsiTheme="minorHAnsi"/>
                <w:sz w:val="22"/>
                <w:szCs w:val="22"/>
              </w:rPr>
              <w:t xml:space="preserve">(verified by at least </w:t>
            </w:r>
            <w:r w:rsidR="00B46BCA">
              <w:rPr>
                <w:rFonts w:asciiTheme="minorHAnsi" w:hAnsiTheme="minorHAnsi"/>
                <w:sz w:val="22"/>
                <w:szCs w:val="22"/>
              </w:rPr>
              <w:t>one</w:t>
            </w:r>
            <w:r w:rsidR="005A73B1" w:rsidRPr="005A73B1">
              <w:rPr>
                <w:rFonts w:asciiTheme="minorHAnsi" w:hAnsiTheme="minorHAnsi"/>
                <w:sz w:val="22"/>
                <w:szCs w:val="22"/>
              </w:rPr>
              <w:t xml:space="preserve"> letter of recommendation)</w:t>
            </w:r>
          </w:p>
          <w:p w14:paraId="5B672971" w14:textId="75C9B064" w:rsidR="005A73B1" w:rsidRDefault="005A73B1" w:rsidP="005A73B1">
            <w:pPr>
              <w:rPr>
                <w:rFonts w:asciiTheme="minorHAnsi" w:hAnsiTheme="minorHAnsi"/>
                <w:i/>
                <w:sz w:val="22"/>
                <w:szCs w:val="22"/>
              </w:rPr>
            </w:pPr>
            <w:r>
              <w:rPr>
                <w:rFonts w:asciiTheme="minorHAnsi" w:hAnsiTheme="minorHAnsi"/>
                <w:i/>
                <w:sz w:val="22"/>
                <w:szCs w:val="22"/>
              </w:rPr>
              <w:t xml:space="preserve">Two letters of recommendation – </w:t>
            </w:r>
            <w:r w:rsidR="00DB4530">
              <w:rPr>
                <w:rFonts w:asciiTheme="minorHAnsi" w:hAnsiTheme="minorHAnsi"/>
                <w:i/>
                <w:sz w:val="22"/>
                <w:szCs w:val="22"/>
              </w:rPr>
              <w:t>4</w:t>
            </w:r>
            <w:r>
              <w:rPr>
                <w:rFonts w:asciiTheme="minorHAnsi" w:hAnsiTheme="minorHAnsi"/>
                <w:i/>
                <w:sz w:val="22"/>
                <w:szCs w:val="22"/>
              </w:rPr>
              <w:t>0</w:t>
            </w:r>
          </w:p>
          <w:p w14:paraId="7FAFD1B6" w14:textId="12D3B86E" w:rsidR="005A73B1" w:rsidRPr="005A73B1" w:rsidRDefault="005A73B1" w:rsidP="00515E3F">
            <w:pPr>
              <w:rPr>
                <w:rFonts w:asciiTheme="minorHAnsi" w:hAnsiTheme="minorHAnsi" w:cs="Calibri"/>
                <w:i/>
                <w:sz w:val="22"/>
                <w:szCs w:val="22"/>
              </w:rPr>
            </w:pPr>
            <w:r>
              <w:rPr>
                <w:rFonts w:asciiTheme="minorHAnsi" w:hAnsiTheme="minorHAnsi"/>
                <w:i/>
                <w:sz w:val="22"/>
                <w:szCs w:val="22"/>
              </w:rPr>
              <w:t>One letter of recommendation - 2</w:t>
            </w:r>
            <w:r w:rsidR="00515E3F">
              <w:rPr>
                <w:rFonts w:asciiTheme="minorHAnsi" w:hAnsiTheme="minorHAnsi"/>
                <w:i/>
                <w:sz w:val="22"/>
                <w:szCs w:val="22"/>
              </w:rPr>
              <w:t>0</w:t>
            </w:r>
          </w:p>
        </w:tc>
        <w:tc>
          <w:tcPr>
            <w:tcW w:w="1417" w:type="dxa"/>
          </w:tcPr>
          <w:p w14:paraId="170D36D8" w14:textId="51EB828B" w:rsidR="007A2627" w:rsidRPr="005A73B1" w:rsidRDefault="00DB4530" w:rsidP="006526EF">
            <w:pPr>
              <w:jc w:val="center"/>
              <w:rPr>
                <w:rFonts w:asciiTheme="minorHAnsi" w:hAnsiTheme="minorHAnsi" w:cs="Calibri"/>
                <w:sz w:val="22"/>
                <w:szCs w:val="22"/>
              </w:rPr>
            </w:pPr>
            <w:r>
              <w:rPr>
                <w:rFonts w:asciiTheme="minorHAnsi" w:hAnsiTheme="minorHAnsi" w:cs="Calibri"/>
                <w:sz w:val="22"/>
                <w:szCs w:val="22"/>
              </w:rPr>
              <w:t>4</w:t>
            </w:r>
            <w:r w:rsidR="007A2627" w:rsidRPr="005A73B1">
              <w:rPr>
                <w:rFonts w:asciiTheme="minorHAnsi" w:hAnsiTheme="minorHAnsi" w:cs="Calibri"/>
                <w:sz w:val="22"/>
                <w:szCs w:val="22"/>
              </w:rPr>
              <w:t>%</w:t>
            </w:r>
          </w:p>
        </w:tc>
        <w:tc>
          <w:tcPr>
            <w:tcW w:w="1530" w:type="dxa"/>
          </w:tcPr>
          <w:p w14:paraId="70FDBC61" w14:textId="0A09CC5A" w:rsidR="007A2627" w:rsidRPr="005A73B1" w:rsidRDefault="00DB4530" w:rsidP="00F47257">
            <w:pPr>
              <w:jc w:val="center"/>
              <w:rPr>
                <w:rFonts w:asciiTheme="minorHAnsi" w:hAnsiTheme="minorHAnsi" w:cs="Calibri"/>
                <w:sz w:val="22"/>
                <w:szCs w:val="22"/>
              </w:rPr>
            </w:pPr>
            <w:r>
              <w:rPr>
                <w:rFonts w:asciiTheme="minorHAnsi" w:hAnsiTheme="minorHAnsi" w:cs="Calibri"/>
                <w:sz w:val="22"/>
                <w:szCs w:val="22"/>
              </w:rPr>
              <w:t>4</w:t>
            </w:r>
            <w:r w:rsidR="007A2627" w:rsidRPr="005A73B1">
              <w:rPr>
                <w:rFonts w:asciiTheme="minorHAnsi" w:hAnsiTheme="minorHAnsi" w:cs="Calibri"/>
                <w:sz w:val="22"/>
                <w:szCs w:val="22"/>
              </w:rPr>
              <w:t>0</w:t>
            </w:r>
          </w:p>
        </w:tc>
      </w:tr>
      <w:tr w:rsidR="007A2627" w:rsidRPr="007A2627" w14:paraId="4038F283" w14:textId="77777777" w:rsidTr="00657438">
        <w:tc>
          <w:tcPr>
            <w:tcW w:w="6629" w:type="dxa"/>
          </w:tcPr>
          <w:p w14:paraId="125B297D" w14:textId="6CC628A5" w:rsidR="007A2627" w:rsidRDefault="007A2627" w:rsidP="00F47257">
            <w:pPr>
              <w:jc w:val="both"/>
              <w:rPr>
                <w:rFonts w:asciiTheme="minorHAnsi" w:hAnsiTheme="minorHAnsi" w:cs="Calibri"/>
                <w:sz w:val="22"/>
                <w:szCs w:val="22"/>
              </w:rPr>
            </w:pPr>
            <w:r w:rsidRPr="007A2627">
              <w:rPr>
                <w:rFonts w:asciiTheme="minorHAnsi" w:hAnsiTheme="minorHAnsi" w:cs="Calibri"/>
                <w:sz w:val="22"/>
                <w:szCs w:val="22"/>
              </w:rPr>
              <w:t>Experience of working in Georgia or in a country with the similar political, economic and social situation, preferably with particular focus on women’s rights and gender equality;</w:t>
            </w:r>
          </w:p>
          <w:p w14:paraId="4E534D37" w14:textId="22FE3362" w:rsidR="007A2627" w:rsidRDefault="007A2627" w:rsidP="00F47257">
            <w:pPr>
              <w:jc w:val="both"/>
              <w:rPr>
                <w:rFonts w:asciiTheme="minorHAnsi" w:hAnsiTheme="minorHAnsi" w:cs="Calibri"/>
                <w:i/>
                <w:sz w:val="22"/>
                <w:szCs w:val="22"/>
              </w:rPr>
            </w:pPr>
            <w:r>
              <w:rPr>
                <w:rFonts w:asciiTheme="minorHAnsi" w:hAnsiTheme="minorHAnsi" w:cs="Calibri"/>
                <w:i/>
                <w:sz w:val="22"/>
                <w:szCs w:val="22"/>
              </w:rPr>
              <w:t xml:space="preserve">Experience in Georgia – </w:t>
            </w:r>
            <w:r w:rsidR="00DB4530">
              <w:rPr>
                <w:rFonts w:asciiTheme="minorHAnsi" w:hAnsiTheme="minorHAnsi" w:cs="Calibri"/>
                <w:i/>
                <w:sz w:val="22"/>
                <w:szCs w:val="22"/>
              </w:rPr>
              <w:t>2</w:t>
            </w:r>
            <w:r>
              <w:rPr>
                <w:rFonts w:asciiTheme="minorHAnsi" w:hAnsiTheme="minorHAnsi" w:cs="Calibri"/>
                <w:i/>
                <w:sz w:val="22"/>
                <w:szCs w:val="22"/>
              </w:rPr>
              <w:t>0</w:t>
            </w:r>
          </w:p>
          <w:p w14:paraId="592005BB" w14:textId="2AE6687B" w:rsidR="007A2627" w:rsidRPr="007A2627" w:rsidRDefault="007A2627" w:rsidP="00DB4530">
            <w:pPr>
              <w:jc w:val="both"/>
              <w:rPr>
                <w:rFonts w:asciiTheme="minorHAnsi" w:hAnsiTheme="minorHAnsi" w:cs="Calibri"/>
                <w:i/>
                <w:sz w:val="22"/>
                <w:szCs w:val="22"/>
              </w:rPr>
            </w:pPr>
            <w:r>
              <w:rPr>
                <w:rFonts w:asciiTheme="minorHAnsi" w:hAnsiTheme="minorHAnsi" w:cs="Calibri"/>
                <w:i/>
                <w:sz w:val="22"/>
                <w:szCs w:val="22"/>
              </w:rPr>
              <w:t>Experience in similar country -</w:t>
            </w:r>
            <w:r w:rsidR="00DB4530">
              <w:rPr>
                <w:rFonts w:asciiTheme="minorHAnsi" w:hAnsiTheme="minorHAnsi" w:cs="Calibri"/>
                <w:i/>
                <w:sz w:val="22"/>
                <w:szCs w:val="22"/>
              </w:rPr>
              <w:t>10</w:t>
            </w:r>
          </w:p>
        </w:tc>
        <w:tc>
          <w:tcPr>
            <w:tcW w:w="1417" w:type="dxa"/>
          </w:tcPr>
          <w:p w14:paraId="3C88BCFD" w14:textId="4E804942" w:rsidR="007A2627" w:rsidRPr="007A2627" w:rsidRDefault="00DB4530" w:rsidP="006526EF">
            <w:pPr>
              <w:jc w:val="center"/>
              <w:rPr>
                <w:rFonts w:asciiTheme="minorHAnsi" w:hAnsiTheme="minorHAnsi" w:cs="Calibri"/>
                <w:sz w:val="22"/>
                <w:szCs w:val="22"/>
              </w:rPr>
            </w:pPr>
            <w:r>
              <w:rPr>
                <w:rFonts w:asciiTheme="minorHAnsi" w:hAnsiTheme="minorHAnsi" w:cs="Calibri"/>
                <w:sz w:val="22"/>
                <w:szCs w:val="22"/>
              </w:rPr>
              <w:t>2</w:t>
            </w:r>
            <w:r w:rsidR="007A2627" w:rsidRPr="007A2627">
              <w:rPr>
                <w:rFonts w:asciiTheme="minorHAnsi" w:hAnsiTheme="minorHAnsi" w:cs="Calibri"/>
                <w:sz w:val="22"/>
                <w:szCs w:val="22"/>
              </w:rPr>
              <w:t>%</w:t>
            </w:r>
          </w:p>
        </w:tc>
        <w:tc>
          <w:tcPr>
            <w:tcW w:w="1530" w:type="dxa"/>
          </w:tcPr>
          <w:p w14:paraId="64C6F885" w14:textId="23E4EA3D" w:rsidR="007A2627" w:rsidRPr="007A2627" w:rsidRDefault="00DB4530" w:rsidP="00F47257">
            <w:pPr>
              <w:jc w:val="center"/>
              <w:rPr>
                <w:rFonts w:asciiTheme="minorHAnsi" w:hAnsiTheme="minorHAnsi" w:cs="Calibri"/>
                <w:sz w:val="22"/>
                <w:szCs w:val="22"/>
              </w:rPr>
            </w:pPr>
            <w:r>
              <w:rPr>
                <w:rFonts w:asciiTheme="minorHAnsi" w:hAnsiTheme="minorHAnsi" w:cs="Calibri"/>
                <w:sz w:val="22"/>
                <w:szCs w:val="22"/>
              </w:rPr>
              <w:t>2</w:t>
            </w:r>
            <w:r w:rsidR="007A2627" w:rsidRPr="007A2627">
              <w:rPr>
                <w:rFonts w:asciiTheme="minorHAnsi" w:hAnsiTheme="minorHAnsi" w:cs="Calibri"/>
                <w:sz w:val="22"/>
                <w:szCs w:val="22"/>
              </w:rPr>
              <w:t>0</w:t>
            </w:r>
          </w:p>
        </w:tc>
      </w:tr>
      <w:tr w:rsidR="007A2627" w:rsidRPr="007A2627" w14:paraId="21E184C3" w14:textId="77777777" w:rsidTr="00657438">
        <w:tc>
          <w:tcPr>
            <w:tcW w:w="6629" w:type="dxa"/>
          </w:tcPr>
          <w:p w14:paraId="5B0838CE" w14:textId="4C04C447" w:rsidR="007A2627" w:rsidRDefault="007A2627" w:rsidP="00F47257">
            <w:pPr>
              <w:jc w:val="both"/>
              <w:rPr>
                <w:rFonts w:asciiTheme="minorHAnsi" w:hAnsiTheme="minorHAnsi" w:cs="Calibri"/>
                <w:sz w:val="22"/>
                <w:szCs w:val="22"/>
              </w:rPr>
            </w:pPr>
            <w:r w:rsidRPr="007A2627">
              <w:rPr>
                <w:rFonts w:asciiTheme="minorHAnsi" w:hAnsiTheme="minorHAnsi" w:cs="Calibri"/>
                <w:sz w:val="22"/>
                <w:szCs w:val="22"/>
              </w:rPr>
              <w:t xml:space="preserve">Experience in working with multiple stakeholders is </w:t>
            </w:r>
            <w:r w:rsidR="00B46BCA">
              <w:rPr>
                <w:rFonts w:asciiTheme="minorHAnsi" w:hAnsiTheme="minorHAnsi" w:cs="Calibri"/>
                <w:sz w:val="22"/>
                <w:szCs w:val="22"/>
              </w:rPr>
              <w:t>an asset</w:t>
            </w:r>
            <w:r w:rsidRPr="007A2627">
              <w:rPr>
                <w:rFonts w:asciiTheme="minorHAnsi" w:hAnsiTheme="minorHAnsi" w:cs="Calibri"/>
                <w:sz w:val="22"/>
                <w:szCs w:val="22"/>
              </w:rPr>
              <w:t>: governments, civil society, community based organizations, and the UN/multilateral/bilateral institutions</w:t>
            </w:r>
          </w:p>
          <w:p w14:paraId="63BC7084" w14:textId="2FD109B0" w:rsidR="005A73B1" w:rsidRPr="005A73B1" w:rsidRDefault="005A73B1" w:rsidP="00DB4530">
            <w:pPr>
              <w:jc w:val="both"/>
              <w:rPr>
                <w:rFonts w:asciiTheme="minorHAnsi" w:hAnsiTheme="minorHAnsi" w:cs="Calibri"/>
                <w:i/>
                <w:sz w:val="22"/>
                <w:szCs w:val="22"/>
              </w:rPr>
            </w:pPr>
            <w:r>
              <w:rPr>
                <w:rFonts w:asciiTheme="minorHAnsi" w:hAnsiTheme="minorHAnsi" w:cs="Calibri"/>
                <w:i/>
                <w:sz w:val="22"/>
                <w:szCs w:val="22"/>
              </w:rPr>
              <w:t xml:space="preserve">Demonstrated experience – </w:t>
            </w:r>
            <w:r w:rsidR="00DB4530">
              <w:rPr>
                <w:rFonts w:asciiTheme="minorHAnsi" w:hAnsiTheme="minorHAnsi" w:cs="Calibri"/>
                <w:i/>
                <w:sz w:val="22"/>
                <w:szCs w:val="22"/>
              </w:rPr>
              <w:t>2</w:t>
            </w:r>
            <w:r>
              <w:rPr>
                <w:rFonts w:asciiTheme="minorHAnsi" w:hAnsiTheme="minorHAnsi" w:cs="Calibri"/>
                <w:i/>
                <w:sz w:val="22"/>
                <w:szCs w:val="22"/>
              </w:rPr>
              <w:t>0</w:t>
            </w:r>
          </w:p>
        </w:tc>
        <w:tc>
          <w:tcPr>
            <w:tcW w:w="1417" w:type="dxa"/>
          </w:tcPr>
          <w:p w14:paraId="4F356B7E" w14:textId="5BD00BF8" w:rsidR="007A2627" w:rsidRPr="007A2627" w:rsidRDefault="00DB4530" w:rsidP="006526EF">
            <w:pPr>
              <w:jc w:val="center"/>
              <w:rPr>
                <w:rFonts w:asciiTheme="minorHAnsi" w:hAnsiTheme="minorHAnsi" w:cs="Calibri"/>
                <w:sz w:val="22"/>
                <w:szCs w:val="22"/>
              </w:rPr>
            </w:pPr>
            <w:r>
              <w:rPr>
                <w:rFonts w:asciiTheme="minorHAnsi" w:hAnsiTheme="minorHAnsi" w:cs="Calibri"/>
                <w:sz w:val="22"/>
                <w:szCs w:val="22"/>
              </w:rPr>
              <w:t>2</w:t>
            </w:r>
            <w:r w:rsidR="007A2627" w:rsidRPr="007A2627">
              <w:rPr>
                <w:rFonts w:asciiTheme="minorHAnsi" w:hAnsiTheme="minorHAnsi" w:cs="Calibri"/>
                <w:sz w:val="22"/>
                <w:szCs w:val="22"/>
              </w:rPr>
              <w:t>%</w:t>
            </w:r>
          </w:p>
        </w:tc>
        <w:tc>
          <w:tcPr>
            <w:tcW w:w="1530" w:type="dxa"/>
          </w:tcPr>
          <w:p w14:paraId="4F699E0F" w14:textId="774EAADB" w:rsidR="007A2627" w:rsidRPr="007A2627" w:rsidRDefault="00DB4530" w:rsidP="00F47257">
            <w:pPr>
              <w:jc w:val="center"/>
              <w:rPr>
                <w:rFonts w:asciiTheme="minorHAnsi" w:hAnsiTheme="minorHAnsi" w:cs="Calibri"/>
                <w:sz w:val="22"/>
                <w:szCs w:val="22"/>
              </w:rPr>
            </w:pPr>
            <w:r>
              <w:rPr>
                <w:rFonts w:asciiTheme="minorHAnsi" w:hAnsiTheme="minorHAnsi" w:cs="Calibri"/>
                <w:sz w:val="22"/>
                <w:szCs w:val="22"/>
              </w:rPr>
              <w:t>2</w:t>
            </w:r>
            <w:r w:rsidR="007A2627" w:rsidRPr="007A2627">
              <w:rPr>
                <w:rFonts w:asciiTheme="minorHAnsi" w:hAnsiTheme="minorHAnsi" w:cs="Calibri"/>
                <w:sz w:val="22"/>
                <w:szCs w:val="22"/>
              </w:rPr>
              <w:t>0</w:t>
            </w:r>
          </w:p>
        </w:tc>
      </w:tr>
      <w:tr w:rsidR="00FD7C31" w:rsidRPr="006E173E" w14:paraId="4E0CC7E2" w14:textId="77777777" w:rsidTr="00657438">
        <w:tc>
          <w:tcPr>
            <w:tcW w:w="6629" w:type="dxa"/>
          </w:tcPr>
          <w:p w14:paraId="30BA2D0E" w14:textId="2590DE59" w:rsidR="00FD7C31" w:rsidRPr="006E173E" w:rsidRDefault="00FD7C31" w:rsidP="00F47257">
            <w:pPr>
              <w:jc w:val="both"/>
              <w:rPr>
                <w:rFonts w:asciiTheme="minorHAnsi" w:hAnsiTheme="minorHAnsi" w:cs="Calibri"/>
                <w:sz w:val="22"/>
                <w:szCs w:val="22"/>
              </w:rPr>
            </w:pPr>
            <w:r w:rsidRPr="006E173E">
              <w:rPr>
                <w:rFonts w:asciiTheme="minorHAnsi" w:hAnsiTheme="minorHAnsi" w:cs="Calibri"/>
                <w:sz w:val="22"/>
                <w:szCs w:val="22"/>
              </w:rPr>
              <w:t xml:space="preserve">Financial Sustainability of the Company : </w:t>
            </w:r>
          </w:p>
          <w:p w14:paraId="30DF6ACB" w14:textId="531E8E35" w:rsidR="00FD7C31" w:rsidRPr="006E173E" w:rsidRDefault="00FD7C31" w:rsidP="00267F4C">
            <w:pPr>
              <w:jc w:val="both"/>
              <w:rPr>
                <w:rFonts w:asciiTheme="minorHAnsi" w:hAnsiTheme="minorHAnsi" w:cs="Calibri"/>
                <w:b/>
                <w:sz w:val="22"/>
                <w:szCs w:val="22"/>
              </w:rPr>
            </w:pPr>
            <w:r w:rsidRPr="006E173E">
              <w:rPr>
                <w:rFonts w:asciiTheme="minorHAnsi" w:hAnsiTheme="minorHAnsi" w:cs="Calibri"/>
                <w:sz w:val="22"/>
                <w:szCs w:val="22"/>
              </w:rPr>
              <w:t>Latest Audit Report</w:t>
            </w:r>
            <w:r w:rsidRPr="006E173E">
              <w:rPr>
                <w:rFonts w:asciiTheme="minorHAnsi" w:hAnsiTheme="minorHAnsi" w:cs="Calibri"/>
                <w:b/>
                <w:sz w:val="22"/>
                <w:szCs w:val="22"/>
              </w:rPr>
              <w:t xml:space="preserve">  </w:t>
            </w:r>
            <w:r w:rsidR="006E173E" w:rsidRPr="006E173E">
              <w:rPr>
                <w:rFonts w:asciiTheme="minorHAnsi" w:hAnsiTheme="minorHAnsi" w:cs="Calibri"/>
                <w:i/>
                <w:sz w:val="22"/>
                <w:szCs w:val="22"/>
              </w:rPr>
              <w:t>(Fo</w:t>
            </w:r>
            <w:r w:rsidR="00267F4C">
              <w:rPr>
                <w:rFonts w:asciiTheme="minorHAnsi" w:hAnsiTheme="minorHAnsi" w:cs="Calibri"/>
                <w:i/>
                <w:sz w:val="22"/>
                <w:szCs w:val="22"/>
              </w:rPr>
              <w:t xml:space="preserve">r the </w:t>
            </w:r>
            <w:r w:rsidR="006E173E" w:rsidRPr="006E173E">
              <w:rPr>
                <w:rFonts w:asciiTheme="minorHAnsi" w:hAnsiTheme="minorHAnsi" w:cs="Calibri"/>
                <w:i/>
                <w:sz w:val="22"/>
                <w:szCs w:val="22"/>
              </w:rPr>
              <w:t>last 3 years)</w:t>
            </w:r>
            <w:r w:rsidR="00515E3F" w:rsidRPr="006E173E">
              <w:rPr>
                <w:rFonts w:asciiTheme="minorHAnsi" w:hAnsiTheme="minorHAnsi" w:cs="Calibri"/>
                <w:b/>
                <w:sz w:val="22"/>
                <w:szCs w:val="22"/>
              </w:rPr>
              <w:t xml:space="preserve"> </w:t>
            </w:r>
          </w:p>
        </w:tc>
        <w:tc>
          <w:tcPr>
            <w:tcW w:w="1417" w:type="dxa"/>
          </w:tcPr>
          <w:p w14:paraId="0610AC04" w14:textId="35B57D7A" w:rsidR="00FD7C31" w:rsidRPr="006E173E" w:rsidRDefault="00515E3F" w:rsidP="00FD7C31">
            <w:pPr>
              <w:jc w:val="center"/>
              <w:rPr>
                <w:rFonts w:asciiTheme="minorHAnsi" w:hAnsiTheme="minorHAnsi" w:cs="Calibri"/>
                <w:sz w:val="22"/>
                <w:szCs w:val="22"/>
              </w:rPr>
            </w:pPr>
            <w:r w:rsidRPr="006E173E">
              <w:rPr>
                <w:rFonts w:asciiTheme="minorHAnsi" w:hAnsiTheme="minorHAnsi" w:cs="Calibri"/>
                <w:sz w:val="22"/>
                <w:szCs w:val="22"/>
              </w:rPr>
              <w:t>0.5</w:t>
            </w:r>
            <w:r w:rsidR="00FD7C31" w:rsidRPr="006E173E">
              <w:rPr>
                <w:rFonts w:asciiTheme="minorHAnsi" w:hAnsiTheme="minorHAnsi" w:cs="Calibri"/>
                <w:sz w:val="22"/>
                <w:szCs w:val="22"/>
              </w:rPr>
              <w:t>%</w:t>
            </w:r>
          </w:p>
        </w:tc>
        <w:tc>
          <w:tcPr>
            <w:tcW w:w="1530" w:type="dxa"/>
          </w:tcPr>
          <w:p w14:paraId="48A3C6C1" w14:textId="1948436C" w:rsidR="00FD7C31" w:rsidRPr="009165DC" w:rsidRDefault="00FD7C31" w:rsidP="00FD7C31">
            <w:pPr>
              <w:jc w:val="center"/>
              <w:rPr>
                <w:rFonts w:asciiTheme="minorHAnsi" w:hAnsiTheme="minorHAnsi" w:cs="Calibri"/>
                <w:sz w:val="22"/>
                <w:szCs w:val="22"/>
              </w:rPr>
            </w:pPr>
            <w:r w:rsidRPr="009165DC">
              <w:rPr>
                <w:rFonts w:asciiTheme="minorHAnsi" w:hAnsiTheme="minorHAnsi" w:cs="Calibri"/>
                <w:sz w:val="22"/>
                <w:szCs w:val="22"/>
              </w:rPr>
              <w:t>5</w:t>
            </w:r>
          </w:p>
        </w:tc>
      </w:tr>
      <w:tr w:rsidR="00FD7C31" w:rsidRPr="007A2627" w14:paraId="7B44D67A" w14:textId="77777777" w:rsidTr="00657438">
        <w:tc>
          <w:tcPr>
            <w:tcW w:w="6629" w:type="dxa"/>
          </w:tcPr>
          <w:p w14:paraId="0AE80C3F" w14:textId="095ED1C0" w:rsidR="00FD7C31" w:rsidRPr="006E173E" w:rsidRDefault="00FD7C31" w:rsidP="00FD7C31">
            <w:pPr>
              <w:jc w:val="both"/>
              <w:rPr>
                <w:rFonts w:asciiTheme="minorHAnsi" w:hAnsiTheme="minorHAnsi" w:cs="Calibri"/>
                <w:sz w:val="22"/>
                <w:szCs w:val="22"/>
              </w:rPr>
            </w:pPr>
            <w:r w:rsidRPr="006E173E">
              <w:rPr>
                <w:rFonts w:asciiTheme="minorHAnsi" w:hAnsiTheme="minorHAnsi" w:cs="Calibri"/>
                <w:sz w:val="22"/>
                <w:szCs w:val="22"/>
              </w:rPr>
              <w:t xml:space="preserve">General Organizational Capacity: </w:t>
            </w:r>
          </w:p>
          <w:p w14:paraId="3DCE30B0" w14:textId="77777777" w:rsidR="00FD7C31" w:rsidRPr="006E173E" w:rsidRDefault="00FD7C31" w:rsidP="00FD7C31">
            <w:pPr>
              <w:jc w:val="both"/>
              <w:rPr>
                <w:rFonts w:asciiTheme="minorHAnsi" w:hAnsiTheme="minorHAnsi" w:cs="Calibri"/>
                <w:sz w:val="22"/>
                <w:szCs w:val="22"/>
              </w:rPr>
            </w:pPr>
            <w:r w:rsidRPr="006E173E">
              <w:rPr>
                <w:rFonts w:asciiTheme="minorHAnsi" w:hAnsiTheme="minorHAnsi" w:cs="Calibri"/>
                <w:sz w:val="22"/>
                <w:szCs w:val="22"/>
              </w:rPr>
              <w:t>Business Licenses  – Registration Paper</w:t>
            </w:r>
          </w:p>
          <w:p w14:paraId="05F5CDAE" w14:textId="1013463D" w:rsidR="00FD7C31" w:rsidRPr="006E173E" w:rsidRDefault="00FD7C31" w:rsidP="00FD7C31">
            <w:pPr>
              <w:jc w:val="both"/>
              <w:rPr>
                <w:rFonts w:asciiTheme="minorHAnsi" w:hAnsiTheme="minorHAnsi" w:cs="Calibri"/>
                <w:sz w:val="22"/>
                <w:szCs w:val="22"/>
              </w:rPr>
            </w:pPr>
            <w:r w:rsidRPr="006E173E">
              <w:rPr>
                <w:rFonts w:asciiTheme="minorHAnsi" w:hAnsiTheme="minorHAnsi" w:cs="Calibri"/>
                <w:sz w:val="22"/>
                <w:szCs w:val="22"/>
              </w:rPr>
              <w:t xml:space="preserve">Tax Payment certificate </w:t>
            </w:r>
          </w:p>
          <w:p w14:paraId="070BDC4D" w14:textId="218D7F72" w:rsidR="00FD7C31" w:rsidRPr="006E173E" w:rsidRDefault="00FD7C31" w:rsidP="00FD7C31">
            <w:pPr>
              <w:jc w:val="both"/>
              <w:rPr>
                <w:rFonts w:asciiTheme="minorHAnsi" w:hAnsiTheme="minorHAnsi" w:cs="Calibri"/>
                <w:sz w:val="22"/>
                <w:szCs w:val="22"/>
              </w:rPr>
            </w:pPr>
            <w:r w:rsidRPr="006E173E">
              <w:rPr>
                <w:rFonts w:asciiTheme="minorHAnsi" w:hAnsiTheme="minorHAnsi" w:cs="Calibri"/>
                <w:sz w:val="22"/>
                <w:szCs w:val="22"/>
              </w:rPr>
              <w:t>Detailed bank requisites</w:t>
            </w:r>
          </w:p>
        </w:tc>
        <w:tc>
          <w:tcPr>
            <w:tcW w:w="1417" w:type="dxa"/>
          </w:tcPr>
          <w:p w14:paraId="6D0F3390" w14:textId="47CA7464" w:rsidR="00FD7C31" w:rsidRPr="006E173E" w:rsidRDefault="00515E3F" w:rsidP="00FD7C31">
            <w:pPr>
              <w:jc w:val="center"/>
              <w:rPr>
                <w:rFonts w:asciiTheme="minorHAnsi" w:hAnsiTheme="minorHAnsi" w:cs="Calibri"/>
                <w:sz w:val="22"/>
                <w:szCs w:val="22"/>
              </w:rPr>
            </w:pPr>
            <w:r w:rsidRPr="006E173E">
              <w:rPr>
                <w:rFonts w:asciiTheme="minorHAnsi" w:hAnsiTheme="minorHAnsi" w:cs="Calibri"/>
                <w:sz w:val="22"/>
                <w:szCs w:val="22"/>
              </w:rPr>
              <w:t>0.5</w:t>
            </w:r>
            <w:r w:rsidR="00FD7C31" w:rsidRPr="006E173E">
              <w:rPr>
                <w:rFonts w:asciiTheme="minorHAnsi" w:hAnsiTheme="minorHAnsi" w:cs="Calibri"/>
                <w:sz w:val="22"/>
                <w:szCs w:val="22"/>
              </w:rPr>
              <w:t>%</w:t>
            </w:r>
          </w:p>
        </w:tc>
        <w:tc>
          <w:tcPr>
            <w:tcW w:w="1530" w:type="dxa"/>
          </w:tcPr>
          <w:p w14:paraId="7B3A00FD" w14:textId="4A755332" w:rsidR="00FD7C31" w:rsidRPr="009165DC" w:rsidRDefault="00FD7C31" w:rsidP="00FD7C31">
            <w:pPr>
              <w:jc w:val="center"/>
              <w:rPr>
                <w:rFonts w:asciiTheme="minorHAnsi" w:hAnsiTheme="minorHAnsi" w:cs="Calibri"/>
                <w:sz w:val="22"/>
                <w:szCs w:val="22"/>
              </w:rPr>
            </w:pPr>
            <w:r w:rsidRPr="009165DC">
              <w:rPr>
                <w:rFonts w:asciiTheme="minorHAnsi" w:hAnsiTheme="minorHAnsi" w:cs="Calibri"/>
                <w:sz w:val="22"/>
                <w:szCs w:val="22"/>
              </w:rPr>
              <w:t>5</w:t>
            </w:r>
          </w:p>
        </w:tc>
      </w:tr>
      <w:tr w:rsidR="006526EF" w:rsidRPr="007A2627" w14:paraId="65C16A0C" w14:textId="77777777" w:rsidTr="00657438">
        <w:tc>
          <w:tcPr>
            <w:tcW w:w="6629" w:type="dxa"/>
          </w:tcPr>
          <w:p w14:paraId="63AEE21D" w14:textId="77777777" w:rsidR="006526EF" w:rsidRPr="007A2627" w:rsidRDefault="006526EF" w:rsidP="00F47257">
            <w:pPr>
              <w:jc w:val="both"/>
              <w:rPr>
                <w:rFonts w:asciiTheme="minorHAnsi" w:hAnsiTheme="minorHAnsi" w:cs="Calibri"/>
                <w:b/>
                <w:sz w:val="22"/>
                <w:szCs w:val="22"/>
              </w:rPr>
            </w:pPr>
            <w:r w:rsidRPr="007A2627">
              <w:rPr>
                <w:rFonts w:asciiTheme="minorHAnsi" w:hAnsiTheme="minorHAnsi" w:cs="Calibri"/>
                <w:b/>
                <w:sz w:val="22"/>
                <w:szCs w:val="22"/>
              </w:rPr>
              <w:t>Minimum requirements to Team Leader :</w:t>
            </w:r>
          </w:p>
        </w:tc>
        <w:tc>
          <w:tcPr>
            <w:tcW w:w="1417" w:type="dxa"/>
          </w:tcPr>
          <w:p w14:paraId="472551FE" w14:textId="77777777" w:rsidR="006526EF" w:rsidRPr="007A2627" w:rsidRDefault="006526EF" w:rsidP="00F47257">
            <w:pPr>
              <w:jc w:val="both"/>
              <w:rPr>
                <w:rFonts w:asciiTheme="minorHAnsi" w:hAnsiTheme="minorHAnsi" w:cs="Calibri"/>
                <w:sz w:val="22"/>
                <w:szCs w:val="22"/>
              </w:rPr>
            </w:pPr>
          </w:p>
        </w:tc>
        <w:tc>
          <w:tcPr>
            <w:tcW w:w="1530" w:type="dxa"/>
          </w:tcPr>
          <w:p w14:paraId="7DC766D8" w14:textId="21CE16D4" w:rsidR="006526EF" w:rsidRPr="007A2627" w:rsidRDefault="00DB4530" w:rsidP="00F47257">
            <w:pPr>
              <w:jc w:val="center"/>
              <w:rPr>
                <w:rFonts w:asciiTheme="minorHAnsi" w:hAnsiTheme="minorHAnsi" w:cs="Calibri"/>
                <w:b/>
                <w:sz w:val="22"/>
                <w:szCs w:val="22"/>
              </w:rPr>
            </w:pPr>
            <w:r>
              <w:rPr>
                <w:rFonts w:asciiTheme="minorHAnsi" w:hAnsiTheme="minorHAnsi" w:cs="Calibri"/>
                <w:b/>
                <w:sz w:val="22"/>
                <w:szCs w:val="22"/>
              </w:rPr>
              <w:t>120</w:t>
            </w:r>
          </w:p>
        </w:tc>
      </w:tr>
      <w:tr w:rsidR="006526EF" w:rsidRPr="007A2627" w14:paraId="2979C935" w14:textId="77777777" w:rsidTr="00657438">
        <w:tc>
          <w:tcPr>
            <w:tcW w:w="6629" w:type="dxa"/>
          </w:tcPr>
          <w:p w14:paraId="480E38AF" w14:textId="00A77EE0" w:rsidR="006526EF" w:rsidRPr="007A2627" w:rsidRDefault="006526EF" w:rsidP="00F47257">
            <w:pPr>
              <w:rPr>
                <w:rFonts w:asciiTheme="minorHAnsi" w:hAnsiTheme="minorHAnsi" w:cs="Calibri"/>
                <w:sz w:val="22"/>
                <w:szCs w:val="22"/>
              </w:rPr>
            </w:pPr>
            <w:r w:rsidRPr="007A2627">
              <w:rPr>
                <w:rFonts w:asciiTheme="minorHAnsi" w:hAnsiTheme="minorHAnsi" w:cstheme="minorHAnsi"/>
                <w:sz w:val="22"/>
                <w:szCs w:val="22"/>
                <w:lang w:val="en-GB"/>
              </w:rPr>
              <w:t xml:space="preserve">Advanced </w:t>
            </w:r>
            <w:r w:rsidR="007A23B7" w:rsidRPr="00515E3F">
              <w:rPr>
                <w:rFonts w:asciiTheme="minorHAnsi" w:hAnsiTheme="minorHAnsi" w:cstheme="minorHAnsi"/>
                <w:sz w:val="22"/>
                <w:szCs w:val="22"/>
                <w:lang w:val="en-GB"/>
              </w:rPr>
              <w:t>(Masters or Equivalent)</w:t>
            </w:r>
            <w:r w:rsidRPr="00515E3F">
              <w:rPr>
                <w:rFonts w:asciiTheme="minorHAnsi" w:hAnsiTheme="minorHAnsi" w:cstheme="minorHAnsi"/>
                <w:sz w:val="22"/>
                <w:szCs w:val="22"/>
                <w:lang w:val="en-GB"/>
              </w:rPr>
              <w:t>university</w:t>
            </w:r>
            <w:r w:rsidRPr="007A2627">
              <w:rPr>
                <w:rFonts w:asciiTheme="minorHAnsi" w:hAnsiTheme="minorHAnsi" w:cstheme="minorHAnsi"/>
                <w:sz w:val="22"/>
                <w:szCs w:val="22"/>
                <w:lang w:val="en-GB"/>
              </w:rPr>
              <w:t xml:space="preserve"> degree in social sciences, gender studies, political science, economics, development studies, or other related field;</w:t>
            </w:r>
            <w:r w:rsidR="00845D0B">
              <w:rPr>
                <w:rFonts w:asciiTheme="minorHAnsi" w:hAnsiTheme="minorHAnsi" w:cstheme="minorHAnsi"/>
                <w:sz w:val="22"/>
                <w:szCs w:val="22"/>
                <w:lang w:val="en-GB"/>
              </w:rPr>
              <w:t xml:space="preserve"> </w:t>
            </w:r>
            <w:r w:rsidR="00B518B1" w:rsidRPr="00845D0B">
              <w:rPr>
                <w:rFonts w:asciiTheme="minorHAnsi" w:hAnsiTheme="minorHAnsi" w:cstheme="minorHAnsi"/>
                <w:b/>
                <w:i/>
                <w:sz w:val="22"/>
                <w:szCs w:val="22"/>
                <w:lang w:val="en-GB"/>
              </w:rPr>
              <w:t>(min. requirement)</w:t>
            </w:r>
            <w:r w:rsidR="00B518B1">
              <w:rPr>
                <w:rFonts w:asciiTheme="minorHAnsi" w:hAnsiTheme="minorHAnsi" w:cstheme="minorHAnsi"/>
                <w:sz w:val="22"/>
                <w:szCs w:val="22"/>
                <w:lang w:val="en-GB"/>
              </w:rPr>
              <w:t xml:space="preserve"> </w:t>
            </w:r>
            <w:r w:rsidR="00B518B1" w:rsidRPr="007A2627">
              <w:rPr>
                <w:rFonts w:asciiTheme="minorHAnsi" w:hAnsiTheme="minorHAnsi" w:cstheme="minorHAnsi"/>
                <w:sz w:val="22"/>
                <w:szCs w:val="22"/>
                <w:lang w:val="en-GB"/>
              </w:rPr>
              <w:t xml:space="preserve"> </w:t>
            </w:r>
          </w:p>
        </w:tc>
        <w:tc>
          <w:tcPr>
            <w:tcW w:w="1417" w:type="dxa"/>
          </w:tcPr>
          <w:p w14:paraId="64A161BF" w14:textId="5D5AE965" w:rsidR="006526EF" w:rsidRPr="007A2627" w:rsidRDefault="00DB4530" w:rsidP="00C63DF5">
            <w:pPr>
              <w:jc w:val="center"/>
              <w:rPr>
                <w:rFonts w:asciiTheme="minorHAnsi" w:hAnsiTheme="minorHAnsi" w:cs="Calibri"/>
                <w:sz w:val="22"/>
                <w:szCs w:val="22"/>
              </w:rPr>
            </w:pPr>
            <w:r>
              <w:rPr>
                <w:rFonts w:asciiTheme="minorHAnsi" w:hAnsiTheme="minorHAnsi" w:cs="Calibri"/>
                <w:sz w:val="22"/>
                <w:szCs w:val="22"/>
              </w:rPr>
              <w:t>3</w:t>
            </w:r>
            <w:r w:rsidR="00C63DF5">
              <w:rPr>
                <w:rFonts w:asciiTheme="minorHAnsi" w:hAnsiTheme="minorHAnsi" w:cs="Calibri"/>
                <w:sz w:val="22"/>
                <w:szCs w:val="22"/>
              </w:rPr>
              <w:t>%</w:t>
            </w:r>
          </w:p>
        </w:tc>
        <w:tc>
          <w:tcPr>
            <w:tcW w:w="1530" w:type="dxa"/>
          </w:tcPr>
          <w:p w14:paraId="1E2FC3DD" w14:textId="7D45B254" w:rsidR="006526EF" w:rsidRPr="007A2627" w:rsidRDefault="00DB4530" w:rsidP="00F47257">
            <w:pPr>
              <w:jc w:val="center"/>
              <w:rPr>
                <w:rFonts w:asciiTheme="minorHAnsi" w:hAnsiTheme="minorHAnsi" w:cs="Calibri"/>
                <w:sz w:val="22"/>
                <w:szCs w:val="22"/>
              </w:rPr>
            </w:pPr>
            <w:r>
              <w:rPr>
                <w:rFonts w:asciiTheme="minorHAnsi" w:hAnsiTheme="minorHAnsi" w:cs="Calibri"/>
                <w:sz w:val="22"/>
                <w:szCs w:val="22"/>
              </w:rPr>
              <w:t>30</w:t>
            </w:r>
          </w:p>
        </w:tc>
      </w:tr>
      <w:tr w:rsidR="006526EF" w:rsidRPr="007A2627" w14:paraId="6779D1BF" w14:textId="77777777" w:rsidTr="00657438">
        <w:tc>
          <w:tcPr>
            <w:tcW w:w="6629" w:type="dxa"/>
          </w:tcPr>
          <w:p w14:paraId="4028BA84" w14:textId="29322A35" w:rsidR="006526EF" w:rsidRPr="007A2627" w:rsidRDefault="006526EF" w:rsidP="00F47257">
            <w:pPr>
              <w:rPr>
                <w:rFonts w:asciiTheme="minorHAnsi" w:hAnsiTheme="minorHAnsi" w:cs="Calibri"/>
                <w:sz w:val="22"/>
                <w:szCs w:val="22"/>
              </w:rPr>
            </w:pPr>
            <w:r w:rsidRPr="007A2627">
              <w:rPr>
                <w:rFonts w:asciiTheme="minorHAnsi" w:hAnsiTheme="minorHAnsi" w:cstheme="minorHAnsi"/>
                <w:sz w:val="22"/>
                <w:szCs w:val="22"/>
                <w:lang w:val="en-GB"/>
              </w:rPr>
              <w:t>Substantive international (eastern Europe, CIS) experience (at least seven years) in the field of gender equality in the field of women’s political and economic empowerment interventions;</w:t>
            </w:r>
            <w:r w:rsidR="00845D0B">
              <w:rPr>
                <w:rFonts w:asciiTheme="minorHAnsi" w:hAnsiTheme="minorHAnsi" w:cstheme="minorHAnsi"/>
                <w:sz w:val="22"/>
                <w:szCs w:val="22"/>
                <w:lang w:val="en-GB"/>
              </w:rPr>
              <w:t xml:space="preserve"> </w:t>
            </w:r>
            <w:r w:rsidR="00845D0B" w:rsidRPr="00845D0B">
              <w:rPr>
                <w:rFonts w:asciiTheme="minorHAnsi" w:hAnsiTheme="minorHAnsi" w:cstheme="minorHAnsi"/>
                <w:b/>
                <w:i/>
                <w:sz w:val="22"/>
                <w:szCs w:val="22"/>
                <w:lang w:val="en-GB"/>
              </w:rPr>
              <w:t>(min. requirement)</w:t>
            </w:r>
            <w:r w:rsidR="00845D0B">
              <w:rPr>
                <w:rFonts w:asciiTheme="minorHAnsi" w:hAnsiTheme="minorHAnsi" w:cstheme="minorHAnsi"/>
                <w:sz w:val="22"/>
                <w:szCs w:val="22"/>
                <w:lang w:val="en-GB"/>
              </w:rPr>
              <w:t xml:space="preserve"> </w:t>
            </w:r>
            <w:r w:rsidRPr="007A2627">
              <w:rPr>
                <w:rFonts w:asciiTheme="minorHAnsi" w:hAnsiTheme="minorHAnsi" w:cstheme="minorHAnsi"/>
                <w:sz w:val="22"/>
                <w:szCs w:val="22"/>
                <w:lang w:val="en-GB"/>
              </w:rPr>
              <w:t xml:space="preserve"> </w:t>
            </w:r>
          </w:p>
        </w:tc>
        <w:tc>
          <w:tcPr>
            <w:tcW w:w="1417" w:type="dxa"/>
          </w:tcPr>
          <w:p w14:paraId="75881FA2" w14:textId="03B8BA7C" w:rsidR="006526EF" w:rsidRPr="007A2627" w:rsidRDefault="00C63DF5" w:rsidP="00C63DF5">
            <w:pPr>
              <w:jc w:val="center"/>
              <w:rPr>
                <w:rFonts w:asciiTheme="minorHAnsi" w:hAnsiTheme="minorHAnsi" w:cs="Calibri"/>
                <w:sz w:val="22"/>
                <w:szCs w:val="22"/>
              </w:rPr>
            </w:pPr>
            <w:r>
              <w:rPr>
                <w:rFonts w:asciiTheme="minorHAnsi" w:hAnsiTheme="minorHAnsi" w:cs="Calibri"/>
                <w:sz w:val="22"/>
                <w:szCs w:val="22"/>
              </w:rPr>
              <w:t>5%</w:t>
            </w:r>
          </w:p>
        </w:tc>
        <w:tc>
          <w:tcPr>
            <w:tcW w:w="1530" w:type="dxa"/>
          </w:tcPr>
          <w:p w14:paraId="02328736" w14:textId="32140040" w:rsidR="006526EF" w:rsidRPr="007A2627" w:rsidRDefault="00DB4530" w:rsidP="00F47257">
            <w:pPr>
              <w:jc w:val="center"/>
              <w:rPr>
                <w:rFonts w:asciiTheme="minorHAnsi" w:hAnsiTheme="minorHAnsi" w:cs="Calibri"/>
                <w:sz w:val="22"/>
                <w:szCs w:val="22"/>
              </w:rPr>
            </w:pPr>
            <w:r>
              <w:rPr>
                <w:rFonts w:asciiTheme="minorHAnsi" w:hAnsiTheme="minorHAnsi" w:cs="Calibri"/>
                <w:sz w:val="22"/>
                <w:szCs w:val="22"/>
              </w:rPr>
              <w:t>50</w:t>
            </w:r>
          </w:p>
        </w:tc>
      </w:tr>
      <w:tr w:rsidR="006526EF" w:rsidRPr="007A2627" w14:paraId="6CEFF152" w14:textId="77777777" w:rsidTr="00657438">
        <w:tc>
          <w:tcPr>
            <w:tcW w:w="6629" w:type="dxa"/>
          </w:tcPr>
          <w:p w14:paraId="47706FE5" w14:textId="58C523FF" w:rsidR="006526EF" w:rsidRPr="007A2627" w:rsidRDefault="006526EF" w:rsidP="00F47257">
            <w:pPr>
              <w:jc w:val="both"/>
              <w:rPr>
                <w:rFonts w:asciiTheme="minorHAnsi" w:hAnsiTheme="minorHAnsi" w:cs="Calibri"/>
                <w:sz w:val="22"/>
                <w:szCs w:val="22"/>
              </w:rPr>
            </w:pPr>
            <w:r w:rsidRPr="007A2627">
              <w:rPr>
                <w:rFonts w:asciiTheme="minorHAnsi" w:hAnsiTheme="minorHAnsi"/>
                <w:sz w:val="22"/>
                <w:szCs w:val="22"/>
              </w:rPr>
              <w:t>Three years of international experience in managing monitoring and evaluation of projects and programmes;</w:t>
            </w:r>
            <w:r w:rsidR="00B518B1">
              <w:rPr>
                <w:rFonts w:asciiTheme="minorHAnsi" w:hAnsiTheme="minorHAnsi"/>
                <w:sz w:val="22"/>
                <w:szCs w:val="22"/>
              </w:rPr>
              <w:t xml:space="preserve"> </w:t>
            </w:r>
            <w:r w:rsidR="00B518B1" w:rsidRPr="00845D0B">
              <w:rPr>
                <w:rFonts w:asciiTheme="minorHAnsi" w:hAnsiTheme="minorHAnsi" w:cstheme="minorHAnsi"/>
                <w:b/>
                <w:i/>
                <w:sz w:val="22"/>
                <w:szCs w:val="22"/>
                <w:lang w:val="en-GB"/>
              </w:rPr>
              <w:t>(min. requirement)</w:t>
            </w:r>
            <w:r w:rsidR="00B518B1">
              <w:rPr>
                <w:rFonts w:asciiTheme="minorHAnsi" w:hAnsiTheme="minorHAnsi" w:cstheme="minorHAnsi"/>
                <w:sz w:val="22"/>
                <w:szCs w:val="22"/>
                <w:lang w:val="en-GB"/>
              </w:rPr>
              <w:t xml:space="preserve"> </w:t>
            </w:r>
            <w:r w:rsidR="00B518B1" w:rsidRPr="007A2627">
              <w:rPr>
                <w:rFonts w:asciiTheme="minorHAnsi" w:hAnsiTheme="minorHAnsi" w:cstheme="minorHAnsi"/>
                <w:sz w:val="22"/>
                <w:szCs w:val="22"/>
                <w:lang w:val="en-GB"/>
              </w:rPr>
              <w:t xml:space="preserve"> </w:t>
            </w:r>
          </w:p>
        </w:tc>
        <w:tc>
          <w:tcPr>
            <w:tcW w:w="1417" w:type="dxa"/>
          </w:tcPr>
          <w:p w14:paraId="3F817710" w14:textId="2F1C863F" w:rsidR="006526EF" w:rsidRPr="007A2627" w:rsidRDefault="00DB4530" w:rsidP="00C63DF5">
            <w:pPr>
              <w:jc w:val="center"/>
              <w:rPr>
                <w:rFonts w:asciiTheme="minorHAnsi" w:hAnsiTheme="minorHAnsi" w:cs="Calibri"/>
                <w:sz w:val="22"/>
                <w:szCs w:val="22"/>
              </w:rPr>
            </w:pPr>
            <w:r>
              <w:rPr>
                <w:rFonts w:asciiTheme="minorHAnsi" w:hAnsiTheme="minorHAnsi" w:cs="Calibri"/>
                <w:sz w:val="22"/>
                <w:szCs w:val="22"/>
              </w:rPr>
              <w:t>2</w:t>
            </w:r>
            <w:r w:rsidR="00C63DF5">
              <w:rPr>
                <w:rFonts w:asciiTheme="minorHAnsi" w:hAnsiTheme="minorHAnsi" w:cs="Calibri"/>
                <w:sz w:val="22"/>
                <w:szCs w:val="22"/>
              </w:rPr>
              <w:t>%</w:t>
            </w:r>
          </w:p>
        </w:tc>
        <w:tc>
          <w:tcPr>
            <w:tcW w:w="1530" w:type="dxa"/>
          </w:tcPr>
          <w:p w14:paraId="64C1769A" w14:textId="1DD3CE74" w:rsidR="006526EF" w:rsidRPr="007A2627" w:rsidRDefault="00DB4530" w:rsidP="00F47257">
            <w:pPr>
              <w:jc w:val="center"/>
              <w:rPr>
                <w:rFonts w:asciiTheme="minorHAnsi" w:hAnsiTheme="minorHAnsi" w:cs="Calibri"/>
                <w:sz w:val="22"/>
                <w:szCs w:val="22"/>
              </w:rPr>
            </w:pPr>
            <w:r>
              <w:rPr>
                <w:rFonts w:asciiTheme="minorHAnsi" w:hAnsiTheme="minorHAnsi" w:cs="Calibri"/>
                <w:sz w:val="22"/>
                <w:szCs w:val="22"/>
              </w:rPr>
              <w:t>20</w:t>
            </w:r>
          </w:p>
        </w:tc>
      </w:tr>
      <w:tr w:rsidR="006526EF" w:rsidRPr="007A2627" w14:paraId="27C3728E" w14:textId="77777777" w:rsidTr="00657438">
        <w:tc>
          <w:tcPr>
            <w:tcW w:w="6629" w:type="dxa"/>
          </w:tcPr>
          <w:p w14:paraId="6D23F40C" w14:textId="69AD7B8B" w:rsidR="006526EF" w:rsidRDefault="006526EF" w:rsidP="00F47257">
            <w:pPr>
              <w:rPr>
                <w:rFonts w:asciiTheme="minorHAnsi" w:hAnsiTheme="minorHAnsi" w:cstheme="minorHAnsi"/>
                <w:sz w:val="22"/>
                <w:szCs w:val="22"/>
                <w:lang w:val="en-GB"/>
              </w:rPr>
            </w:pPr>
            <w:r w:rsidRPr="007A2627">
              <w:rPr>
                <w:rFonts w:asciiTheme="minorHAnsi" w:hAnsiTheme="minorHAnsi" w:cstheme="minorHAnsi"/>
                <w:sz w:val="22"/>
                <w:szCs w:val="22"/>
                <w:lang w:val="en-GB"/>
              </w:rPr>
              <w:t>Experience in working with the UN/multilateral/bilateral organizations;</w:t>
            </w:r>
            <w:r w:rsidR="00845D0B">
              <w:rPr>
                <w:rFonts w:asciiTheme="minorHAnsi" w:hAnsiTheme="minorHAnsi" w:cstheme="minorHAnsi"/>
                <w:sz w:val="22"/>
                <w:szCs w:val="22"/>
                <w:lang w:val="en-GB"/>
              </w:rPr>
              <w:t xml:space="preserve"> </w:t>
            </w:r>
            <w:r w:rsidR="00845D0B" w:rsidRPr="00845D0B">
              <w:rPr>
                <w:rFonts w:asciiTheme="minorHAnsi" w:hAnsiTheme="minorHAnsi" w:cstheme="minorHAnsi"/>
                <w:b/>
                <w:i/>
                <w:sz w:val="22"/>
                <w:szCs w:val="22"/>
                <w:lang w:val="en-GB"/>
              </w:rPr>
              <w:t>(min. requirement)</w:t>
            </w:r>
            <w:r w:rsidR="00845D0B">
              <w:rPr>
                <w:rFonts w:asciiTheme="minorHAnsi" w:hAnsiTheme="minorHAnsi" w:cstheme="minorHAnsi"/>
                <w:sz w:val="22"/>
                <w:szCs w:val="22"/>
                <w:lang w:val="en-GB"/>
              </w:rPr>
              <w:t xml:space="preserve"> </w:t>
            </w:r>
            <w:r w:rsidR="00845D0B" w:rsidRPr="007A2627">
              <w:rPr>
                <w:rFonts w:asciiTheme="minorHAnsi" w:hAnsiTheme="minorHAnsi" w:cstheme="minorHAnsi"/>
                <w:sz w:val="22"/>
                <w:szCs w:val="22"/>
                <w:lang w:val="en-GB"/>
              </w:rPr>
              <w:t xml:space="preserve"> </w:t>
            </w:r>
          </w:p>
          <w:p w14:paraId="17566D58" w14:textId="163B9B1C" w:rsidR="00B518B1" w:rsidRDefault="00B518B1" w:rsidP="00F47257">
            <w:pPr>
              <w:rPr>
                <w:rFonts w:asciiTheme="minorHAnsi" w:hAnsiTheme="minorHAnsi" w:cstheme="minorHAnsi"/>
                <w:sz w:val="22"/>
                <w:szCs w:val="22"/>
                <w:lang w:val="en-GB"/>
              </w:rPr>
            </w:pPr>
            <w:r>
              <w:rPr>
                <w:rFonts w:asciiTheme="minorHAnsi" w:hAnsiTheme="minorHAnsi" w:cstheme="minorHAnsi"/>
                <w:sz w:val="22"/>
                <w:szCs w:val="22"/>
                <w:lang w:val="en-GB"/>
              </w:rPr>
              <w:t xml:space="preserve">Experience: </w:t>
            </w:r>
            <w:r w:rsidR="005A73B1">
              <w:rPr>
                <w:rFonts w:asciiTheme="minorHAnsi" w:hAnsiTheme="minorHAnsi" w:cstheme="minorHAnsi"/>
                <w:sz w:val="22"/>
                <w:szCs w:val="22"/>
                <w:lang w:val="en-GB"/>
              </w:rPr>
              <w:t>10</w:t>
            </w:r>
          </w:p>
          <w:p w14:paraId="4C09CEE6" w14:textId="07BA2E5B" w:rsidR="00B518B1" w:rsidRPr="007A2627" w:rsidRDefault="00B518B1" w:rsidP="00F47257">
            <w:pPr>
              <w:rPr>
                <w:rFonts w:asciiTheme="minorHAnsi" w:hAnsiTheme="minorHAnsi" w:cs="Calibri"/>
                <w:sz w:val="22"/>
                <w:szCs w:val="22"/>
              </w:rPr>
            </w:pPr>
            <w:r>
              <w:rPr>
                <w:rFonts w:asciiTheme="minorHAnsi" w:hAnsiTheme="minorHAnsi" w:cstheme="minorHAnsi"/>
                <w:sz w:val="22"/>
                <w:szCs w:val="22"/>
                <w:lang w:val="en-GB"/>
              </w:rPr>
              <w:t>No Experience:</w:t>
            </w:r>
            <w:r w:rsidR="005A73B1">
              <w:rPr>
                <w:rFonts w:asciiTheme="minorHAnsi" w:hAnsiTheme="minorHAnsi" w:cstheme="minorHAnsi"/>
                <w:sz w:val="22"/>
                <w:szCs w:val="22"/>
                <w:lang w:val="en-GB"/>
              </w:rPr>
              <w:t xml:space="preserve"> 1</w:t>
            </w:r>
            <w:r>
              <w:rPr>
                <w:rFonts w:asciiTheme="minorHAnsi" w:hAnsiTheme="minorHAnsi" w:cstheme="minorHAnsi"/>
                <w:sz w:val="22"/>
                <w:szCs w:val="22"/>
                <w:lang w:val="en-GB"/>
              </w:rPr>
              <w:t xml:space="preserve"> </w:t>
            </w:r>
          </w:p>
        </w:tc>
        <w:tc>
          <w:tcPr>
            <w:tcW w:w="1417" w:type="dxa"/>
          </w:tcPr>
          <w:p w14:paraId="2F532DFD" w14:textId="2741E382" w:rsidR="006526EF" w:rsidRPr="007A2627" w:rsidRDefault="00C63DF5" w:rsidP="00C63DF5">
            <w:pPr>
              <w:jc w:val="center"/>
              <w:rPr>
                <w:rFonts w:asciiTheme="minorHAnsi" w:hAnsiTheme="minorHAnsi" w:cs="Calibri"/>
                <w:sz w:val="22"/>
                <w:szCs w:val="22"/>
              </w:rPr>
            </w:pPr>
            <w:r>
              <w:rPr>
                <w:rFonts w:asciiTheme="minorHAnsi" w:hAnsiTheme="minorHAnsi" w:cs="Calibri"/>
                <w:sz w:val="22"/>
                <w:szCs w:val="22"/>
              </w:rPr>
              <w:t>1%</w:t>
            </w:r>
          </w:p>
        </w:tc>
        <w:tc>
          <w:tcPr>
            <w:tcW w:w="1530" w:type="dxa"/>
          </w:tcPr>
          <w:p w14:paraId="251813FC" w14:textId="77777777" w:rsidR="006526EF" w:rsidRPr="007A2627" w:rsidRDefault="006526EF" w:rsidP="00F47257">
            <w:pPr>
              <w:jc w:val="center"/>
              <w:rPr>
                <w:rFonts w:asciiTheme="minorHAnsi" w:hAnsiTheme="minorHAnsi" w:cs="Calibri"/>
                <w:sz w:val="22"/>
                <w:szCs w:val="22"/>
              </w:rPr>
            </w:pPr>
            <w:r w:rsidRPr="007A2627">
              <w:rPr>
                <w:rFonts w:asciiTheme="minorHAnsi" w:hAnsiTheme="minorHAnsi" w:cs="Calibri"/>
                <w:sz w:val="22"/>
                <w:szCs w:val="22"/>
              </w:rPr>
              <w:t>10</w:t>
            </w:r>
          </w:p>
        </w:tc>
      </w:tr>
      <w:tr w:rsidR="006526EF" w:rsidRPr="007A2627" w14:paraId="1D8EFEB4" w14:textId="77777777" w:rsidTr="00657438">
        <w:tc>
          <w:tcPr>
            <w:tcW w:w="6629" w:type="dxa"/>
          </w:tcPr>
          <w:p w14:paraId="556BA585" w14:textId="77777777" w:rsidR="006526EF" w:rsidRDefault="006526EF" w:rsidP="00F47257">
            <w:pPr>
              <w:rPr>
                <w:rFonts w:asciiTheme="minorHAnsi" w:hAnsiTheme="minorHAnsi" w:cstheme="minorHAnsi"/>
                <w:sz w:val="22"/>
                <w:szCs w:val="22"/>
                <w:lang w:val="en-GB"/>
              </w:rPr>
            </w:pPr>
            <w:r w:rsidRPr="007A2627">
              <w:rPr>
                <w:rFonts w:asciiTheme="minorHAnsi" w:hAnsiTheme="minorHAnsi" w:cstheme="minorHAnsi"/>
                <w:sz w:val="22"/>
                <w:szCs w:val="22"/>
                <w:lang w:val="en-GB"/>
              </w:rPr>
              <w:t>Knowledge of the United Nations system, practices, and procedures, including UNDP, UN Women and UNFPA programme modalities an advantage</w:t>
            </w:r>
          </w:p>
          <w:p w14:paraId="1274D172" w14:textId="515254F4" w:rsidR="00E432D5" w:rsidRDefault="00E432D5" w:rsidP="00F47257">
            <w:pPr>
              <w:rPr>
                <w:rFonts w:asciiTheme="minorHAnsi" w:hAnsiTheme="minorHAnsi" w:cstheme="minorHAnsi"/>
                <w:i/>
                <w:sz w:val="22"/>
                <w:szCs w:val="22"/>
                <w:lang w:val="en-GB"/>
              </w:rPr>
            </w:pPr>
            <w:r>
              <w:rPr>
                <w:rFonts w:asciiTheme="minorHAnsi" w:hAnsiTheme="minorHAnsi" w:cstheme="minorHAnsi"/>
                <w:i/>
                <w:sz w:val="22"/>
                <w:szCs w:val="22"/>
                <w:lang w:val="en-GB"/>
              </w:rPr>
              <w:t xml:space="preserve">Experience with UN - </w:t>
            </w:r>
            <w:r w:rsidR="00DB4530">
              <w:rPr>
                <w:rFonts w:asciiTheme="minorHAnsi" w:hAnsiTheme="minorHAnsi" w:cstheme="minorHAnsi"/>
                <w:i/>
                <w:sz w:val="22"/>
                <w:szCs w:val="22"/>
                <w:lang w:val="en-GB"/>
              </w:rPr>
              <w:t>10</w:t>
            </w:r>
          </w:p>
          <w:p w14:paraId="100E7A6B" w14:textId="7E2CA9A3" w:rsidR="00E432D5" w:rsidRPr="00E432D5" w:rsidRDefault="00E432D5" w:rsidP="00F47257">
            <w:pPr>
              <w:rPr>
                <w:rFonts w:asciiTheme="minorHAnsi" w:hAnsiTheme="minorHAnsi" w:cs="Calibri"/>
                <w:i/>
                <w:sz w:val="22"/>
                <w:szCs w:val="22"/>
              </w:rPr>
            </w:pPr>
            <w:r>
              <w:rPr>
                <w:rFonts w:asciiTheme="minorHAnsi" w:hAnsiTheme="minorHAnsi" w:cstheme="minorHAnsi"/>
                <w:i/>
                <w:sz w:val="22"/>
                <w:szCs w:val="22"/>
                <w:lang w:val="en-GB"/>
              </w:rPr>
              <w:t>No experience -1</w:t>
            </w:r>
          </w:p>
        </w:tc>
        <w:tc>
          <w:tcPr>
            <w:tcW w:w="1417" w:type="dxa"/>
          </w:tcPr>
          <w:p w14:paraId="167B23A1" w14:textId="47460C9B" w:rsidR="006526EF" w:rsidRPr="007A2627" w:rsidRDefault="00DB4530" w:rsidP="00C63DF5">
            <w:pPr>
              <w:jc w:val="center"/>
              <w:rPr>
                <w:rFonts w:asciiTheme="minorHAnsi" w:hAnsiTheme="minorHAnsi" w:cs="Calibri"/>
                <w:sz w:val="22"/>
                <w:szCs w:val="22"/>
              </w:rPr>
            </w:pPr>
            <w:r>
              <w:rPr>
                <w:rFonts w:asciiTheme="minorHAnsi" w:hAnsiTheme="minorHAnsi" w:cs="Calibri"/>
                <w:sz w:val="22"/>
                <w:szCs w:val="22"/>
              </w:rPr>
              <w:t>1</w:t>
            </w:r>
            <w:r w:rsidR="00C63DF5">
              <w:rPr>
                <w:rFonts w:asciiTheme="minorHAnsi" w:hAnsiTheme="minorHAnsi" w:cs="Calibri"/>
                <w:sz w:val="22"/>
                <w:szCs w:val="22"/>
              </w:rPr>
              <w:t>%</w:t>
            </w:r>
          </w:p>
        </w:tc>
        <w:tc>
          <w:tcPr>
            <w:tcW w:w="1530" w:type="dxa"/>
          </w:tcPr>
          <w:p w14:paraId="0D129947" w14:textId="4B8C9723" w:rsidR="006526EF" w:rsidRPr="007A2627" w:rsidRDefault="00DB4530" w:rsidP="00F47257">
            <w:pPr>
              <w:jc w:val="center"/>
              <w:rPr>
                <w:rFonts w:asciiTheme="minorHAnsi" w:hAnsiTheme="minorHAnsi" w:cs="Calibri"/>
                <w:sz w:val="22"/>
                <w:szCs w:val="22"/>
              </w:rPr>
            </w:pPr>
            <w:r>
              <w:rPr>
                <w:rFonts w:asciiTheme="minorHAnsi" w:hAnsiTheme="minorHAnsi" w:cs="Calibri"/>
                <w:sz w:val="22"/>
                <w:szCs w:val="22"/>
              </w:rPr>
              <w:t>10</w:t>
            </w:r>
          </w:p>
        </w:tc>
      </w:tr>
      <w:tr w:rsidR="006526EF" w:rsidRPr="007A2627" w14:paraId="44C1EACE" w14:textId="77777777" w:rsidTr="00657438">
        <w:trPr>
          <w:trHeight w:val="350"/>
        </w:trPr>
        <w:tc>
          <w:tcPr>
            <w:tcW w:w="6629" w:type="dxa"/>
          </w:tcPr>
          <w:p w14:paraId="11CE04ED" w14:textId="47114659" w:rsidR="006526EF" w:rsidRPr="007A2627" w:rsidRDefault="006526EF" w:rsidP="00F47257">
            <w:pPr>
              <w:jc w:val="both"/>
              <w:rPr>
                <w:rFonts w:asciiTheme="minorHAnsi" w:hAnsiTheme="minorHAnsi" w:cs="Calibri"/>
                <w:b/>
                <w:sz w:val="22"/>
                <w:szCs w:val="22"/>
              </w:rPr>
            </w:pPr>
            <w:r w:rsidRPr="007A2627">
              <w:rPr>
                <w:rFonts w:asciiTheme="minorHAnsi" w:hAnsiTheme="minorHAnsi" w:cs="Calibri"/>
                <w:b/>
                <w:sz w:val="22"/>
                <w:szCs w:val="22"/>
              </w:rPr>
              <w:t>Minimum Requirements to Senior International Expert:</w:t>
            </w:r>
          </w:p>
        </w:tc>
        <w:tc>
          <w:tcPr>
            <w:tcW w:w="1417" w:type="dxa"/>
          </w:tcPr>
          <w:p w14:paraId="279FC128" w14:textId="77777777" w:rsidR="006526EF" w:rsidRPr="007A2627" w:rsidRDefault="006526EF" w:rsidP="00F47257">
            <w:pPr>
              <w:jc w:val="both"/>
              <w:rPr>
                <w:rFonts w:asciiTheme="minorHAnsi" w:hAnsiTheme="minorHAnsi" w:cs="Calibri"/>
                <w:sz w:val="22"/>
                <w:szCs w:val="22"/>
              </w:rPr>
            </w:pPr>
          </w:p>
        </w:tc>
        <w:tc>
          <w:tcPr>
            <w:tcW w:w="1530" w:type="dxa"/>
          </w:tcPr>
          <w:p w14:paraId="36C1D2D4" w14:textId="3182D48E" w:rsidR="006526EF" w:rsidRPr="007A2627" w:rsidRDefault="00DB4530" w:rsidP="004A5200">
            <w:pPr>
              <w:jc w:val="center"/>
              <w:rPr>
                <w:rFonts w:asciiTheme="minorHAnsi" w:hAnsiTheme="minorHAnsi" w:cs="Calibri"/>
                <w:b/>
                <w:sz w:val="22"/>
                <w:szCs w:val="22"/>
              </w:rPr>
            </w:pPr>
            <w:r>
              <w:rPr>
                <w:rFonts w:asciiTheme="minorHAnsi" w:hAnsiTheme="minorHAnsi" w:cs="Calibri"/>
                <w:b/>
                <w:sz w:val="22"/>
                <w:szCs w:val="22"/>
              </w:rPr>
              <w:t>120</w:t>
            </w:r>
          </w:p>
        </w:tc>
      </w:tr>
      <w:tr w:rsidR="006526EF" w:rsidRPr="007A2627" w14:paraId="04896617" w14:textId="77777777" w:rsidTr="00657438">
        <w:trPr>
          <w:trHeight w:val="350"/>
        </w:trPr>
        <w:tc>
          <w:tcPr>
            <w:tcW w:w="6629" w:type="dxa"/>
          </w:tcPr>
          <w:p w14:paraId="5E59A7DE" w14:textId="457FAA05" w:rsidR="006526EF" w:rsidRPr="007A2627" w:rsidRDefault="006526EF" w:rsidP="00F47257">
            <w:pPr>
              <w:rPr>
                <w:rFonts w:asciiTheme="minorHAnsi" w:hAnsiTheme="minorHAnsi" w:cs="Calibri"/>
                <w:sz w:val="22"/>
                <w:szCs w:val="22"/>
              </w:rPr>
            </w:pPr>
            <w:r w:rsidRPr="007A2627">
              <w:rPr>
                <w:rFonts w:asciiTheme="minorHAnsi" w:hAnsiTheme="minorHAnsi" w:cstheme="minorHAnsi"/>
                <w:sz w:val="22"/>
                <w:szCs w:val="22"/>
                <w:lang w:val="en-GB"/>
              </w:rPr>
              <w:lastRenderedPageBreak/>
              <w:t xml:space="preserve">Advanced </w:t>
            </w:r>
            <w:r w:rsidR="00515E3F" w:rsidRPr="00515E3F">
              <w:rPr>
                <w:rFonts w:asciiTheme="minorHAnsi" w:hAnsiTheme="minorHAnsi" w:cstheme="minorHAnsi"/>
                <w:sz w:val="22"/>
                <w:szCs w:val="22"/>
                <w:lang w:val="en-GB"/>
              </w:rPr>
              <w:t>(Masters or Equivalent)</w:t>
            </w:r>
            <w:r w:rsidRPr="007A2627">
              <w:rPr>
                <w:rFonts w:asciiTheme="minorHAnsi" w:hAnsiTheme="minorHAnsi" w:cstheme="minorHAnsi"/>
                <w:sz w:val="22"/>
                <w:szCs w:val="22"/>
                <w:lang w:val="en-GB"/>
              </w:rPr>
              <w:t>university degree in social sciences, gender studies, political science, Health, development studies, or other related domain;</w:t>
            </w:r>
            <w:r w:rsidR="00B518B1">
              <w:rPr>
                <w:rFonts w:asciiTheme="minorHAnsi" w:hAnsiTheme="minorHAnsi" w:cstheme="minorHAnsi"/>
                <w:sz w:val="22"/>
                <w:szCs w:val="22"/>
                <w:lang w:val="en-GB"/>
              </w:rPr>
              <w:t xml:space="preserve"> </w:t>
            </w:r>
            <w:r w:rsidR="00B518B1" w:rsidRPr="00845D0B">
              <w:rPr>
                <w:rFonts w:asciiTheme="minorHAnsi" w:hAnsiTheme="minorHAnsi" w:cstheme="minorHAnsi"/>
                <w:b/>
                <w:i/>
                <w:sz w:val="22"/>
                <w:szCs w:val="22"/>
                <w:lang w:val="en-GB"/>
              </w:rPr>
              <w:t>(min. requirement)</w:t>
            </w:r>
            <w:r w:rsidR="00B518B1">
              <w:rPr>
                <w:rFonts w:asciiTheme="minorHAnsi" w:hAnsiTheme="minorHAnsi" w:cstheme="minorHAnsi"/>
                <w:sz w:val="22"/>
                <w:szCs w:val="22"/>
                <w:lang w:val="en-GB"/>
              </w:rPr>
              <w:t xml:space="preserve"> </w:t>
            </w:r>
            <w:r w:rsidR="00B518B1" w:rsidRPr="007A2627">
              <w:rPr>
                <w:rFonts w:asciiTheme="minorHAnsi" w:hAnsiTheme="minorHAnsi" w:cstheme="minorHAnsi"/>
                <w:sz w:val="22"/>
                <w:szCs w:val="22"/>
                <w:lang w:val="en-GB"/>
              </w:rPr>
              <w:t xml:space="preserve"> </w:t>
            </w:r>
          </w:p>
        </w:tc>
        <w:tc>
          <w:tcPr>
            <w:tcW w:w="1417" w:type="dxa"/>
          </w:tcPr>
          <w:p w14:paraId="3089D0FB" w14:textId="15E403AE" w:rsidR="006526EF" w:rsidRPr="007A2627" w:rsidRDefault="00C63DF5" w:rsidP="00C63DF5">
            <w:pPr>
              <w:jc w:val="center"/>
              <w:rPr>
                <w:rFonts w:asciiTheme="minorHAnsi" w:hAnsiTheme="minorHAnsi" w:cs="Calibri"/>
                <w:sz w:val="22"/>
                <w:szCs w:val="22"/>
              </w:rPr>
            </w:pPr>
            <w:r>
              <w:rPr>
                <w:rFonts w:asciiTheme="minorHAnsi" w:hAnsiTheme="minorHAnsi" w:cs="Calibri"/>
                <w:sz w:val="22"/>
                <w:szCs w:val="22"/>
              </w:rPr>
              <w:t>2%</w:t>
            </w:r>
          </w:p>
        </w:tc>
        <w:tc>
          <w:tcPr>
            <w:tcW w:w="1530" w:type="dxa"/>
          </w:tcPr>
          <w:p w14:paraId="32230527" w14:textId="05FDB3D8" w:rsidR="006526EF" w:rsidRPr="007A2627" w:rsidRDefault="00D5310D" w:rsidP="00F47257">
            <w:pPr>
              <w:jc w:val="center"/>
              <w:rPr>
                <w:rFonts w:asciiTheme="minorHAnsi" w:hAnsiTheme="minorHAnsi" w:cs="Calibri"/>
                <w:sz w:val="22"/>
                <w:szCs w:val="22"/>
              </w:rPr>
            </w:pPr>
            <w:r>
              <w:rPr>
                <w:rFonts w:asciiTheme="minorHAnsi" w:hAnsiTheme="minorHAnsi" w:cs="Calibri"/>
                <w:sz w:val="22"/>
                <w:szCs w:val="22"/>
              </w:rPr>
              <w:t>2</w:t>
            </w:r>
            <w:r w:rsidR="006526EF" w:rsidRPr="007A2627">
              <w:rPr>
                <w:rFonts w:asciiTheme="minorHAnsi" w:hAnsiTheme="minorHAnsi" w:cs="Calibri"/>
                <w:sz w:val="22"/>
                <w:szCs w:val="22"/>
              </w:rPr>
              <w:t>0</w:t>
            </w:r>
          </w:p>
        </w:tc>
      </w:tr>
      <w:tr w:rsidR="006526EF" w:rsidRPr="007A2627" w14:paraId="700AD40B" w14:textId="77777777" w:rsidTr="00657438">
        <w:trPr>
          <w:trHeight w:val="350"/>
        </w:trPr>
        <w:tc>
          <w:tcPr>
            <w:tcW w:w="6629" w:type="dxa"/>
          </w:tcPr>
          <w:p w14:paraId="6DD739A5" w14:textId="3B99EBA8" w:rsidR="006526EF" w:rsidRPr="007A2627" w:rsidRDefault="006526EF" w:rsidP="00E432D5">
            <w:pPr>
              <w:rPr>
                <w:rFonts w:asciiTheme="minorHAnsi" w:hAnsiTheme="minorHAnsi" w:cs="Calibri"/>
                <w:sz w:val="22"/>
                <w:szCs w:val="22"/>
              </w:rPr>
            </w:pPr>
            <w:r w:rsidRPr="007A2627">
              <w:rPr>
                <w:rFonts w:asciiTheme="minorHAnsi" w:hAnsiTheme="minorHAnsi" w:cstheme="minorHAnsi"/>
                <w:sz w:val="22"/>
                <w:szCs w:val="22"/>
                <w:lang w:val="en-GB"/>
              </w:rPr>
              <w:t xml:space="preserve">Substantive international (eastern Europe, CIS) experience (at least seven years) in the field of gender equality with focus on combatting violence against women and domestic violence; </w:t>
            </w:r>
            <w:r w:rsidR="00B518B1" w:rsidRPr="00845D0B">
              <w:rPr>
                <w:rFonts w:asciiTheme="minorHAnsi" w:hAnsiTheme="minorHAnsi" w:cstheme="minorHAnsi"/>
                <w:b/>
                <w:i/>
                <w:sz w:val="22"/>
                <w:szCs w:val="22"/>
                <w:lang w:val="en-GB"/>
              </w:rPr>
              <w:t>(min. requirement)</w:t>
            </w:r>
            <w:r w:rsidR="00B518B1">
              <w:rPr>
                <w:rFonts w:asciiTheme="minorHAnsi" w:hAnsiTheme="minorHAnsi" w:cstheme="minorHAnsi"/>
                <w:sz w:val="22"/>
                <w:szCs w:val="22"/>
                <w:lang w:val="en-GB"/>
              </w:rPr>
              <w:t xml:space="preserve"> </w:t>
            </w:r>
            <w:r w:rsidR="00B518B1" w:rsidRPr="007A2627">
              <w:rPr>
                <w:rFonts w:asciiTheme="minorHAnsi" w:hAnsiTheme="minorHAnsi" w:cstheme="minorHAnsi"/>
                <w:sz w:val="22"/>
                <w:szCs w:val="22"/>
                <w:lang w:val="en-GB"/>
              </w:rPr>
              <w:t xml:space="preserve"> </w:t>
            </w:r>
          </w:p>
        </w:tc>
        <w:tc>
          <w:tcPr>
            <w:tcW w:w="1417" w:type="dxa"/>
          </w:tcPr>
          <w:p w14:paraId="74CB6C5E" w14:textId="1EAACFF5" w:rsidR="006526EF" w:rsidRPr="007A2627" w:rsidRDefault="00D5310D" w:rsidP="00C63DF5">
            <w:pPr>
              <w:jc w:val="center"/>
              <w:rPr>
                <w:rFonts w:asciiTheme="minorHAnsi" w:hAnsiTheme="minorHAnsi" w:cs="Calibri"/>
                <w:sz w:val="22"/>
                <w:szCs w:val="22"/>
              </w:rPr>
            </w:pPr>
            <w:r>
              <w:rPr>
                <w:rFonts w:asciiTheme="minorHAnsi" w:hAnsiTheme="minorHAnsi" w:cs="Calibri"/>
                <w:sz w:val="22"/>
                <w:szCs w:val="22"/>
              </w:rPr>
              <w:t>5</w:t>
            </w:r>
            <w:r w:rsidR="00C63DF5">
              <w:rPr>
                <w:rFonts w:asciiTheme="minorHAnsi" w:hAnsiTheme="minorHAnsi" w:cs="Calibri"/>
                <w:sz w:val="22"/>
                <w:szCs w:val="22"/>
              </w:rPr>
              <w:t>%</w:t>
            </w:r>
          </w:p>
        </w:tc>
        <w:tc>
          <w:tcPr>
            <w:tcW w:w="1530" w:type="dxa"/>
          </w:tcPr>
          <w:p w14:paraId="3B0954E6" w14:textId="3B5D3758" w:rsidR="006526EF" w:rsidRPr="007A2627" w:rsidRDefault="00D5310D" w:rsidP="00F47257">
            <w:pPr>
              <w:jc w:val="center"/>
              <w:rPr>
                <w:rFonts w:asciiTheme="minorHAnsi" w:hAnsiTheme="minorHAnsi" w:cs="Calibri"/>
                <w:sz w:val="22"/>
                <w:szCs w:val="22"/>
              </w:rPr>
            </w:pPr>
            <w:r>
              <w:rPr>
                <w:rFonts w:asciiTheme="minorHAnsi" w:hAnsiTheme="minorHAnsi" w:cs="Calibri"/>
                <w:sz w:val="22"/>
                <w:szCs w:val="22"/>
              </w:rPr>
              <w:t>5</w:t>
            </w:r>
            <w:r w:rsidR="006526EF" w:rsidRPr="007A2627">
              <w:rPr>
                <w:rFonts w:asciiTheme="minorHAnsi" w:hAnsiTheme="minorHAnsi" w:cs="Calibri"/>
                <w:sz w:val="22"/>
                <w:szCs w:val="22"/>
              </w:rPr>
              <w:t>0</w:t>
            </w:r>
          </w:p>
        </w:tc>
      </w:tr>
      <w:tr w:rsidR="006526EF" w:rsidRPr="007A2627" w14:paraId="54D90483" w14:textId="77777777" w:rsidTr="00657438">
        <w:trPr>
          <w:trHeight w:val="350"/>
        </w:trPr>
        <w:tc>
          <w:tcPr>
            <w:tcW w:w="6629" w:type="dxa"/>
          </w:tcPr>
          <w:p w14:paraId="6A7597B0" w14:textId="33694251" w:rsidR="006526EF" w:rsidRPr="007A2627" w:rsidRDefault="006526EF" w:rsidP="00F47257">
            <w:pPr>
              <w:jc w:val="both"/>
              <w:rPr>
                <w:rFonts w:asciiTheme="minorHAnsi" w:hAnsiTheme="minorHAnsi" w:cs="Calibri"/>
                <w:sz w:val="22"/>
                <w:szCs w:val="22"/>
              </w:rPr>
            </w:pPr>
            <w:r w:rsidRPr="007A2627">
              <w:rPr>
                <w:rFonts w:asciiTheme="minorHAnsi" w:hAnsiTheme="minorHAnsi"/>
                <w:sz w:val="22"/>
                <w:szCs w:val="22"/>
              </w:rPr>
              <w:t>Three years of international experience in evaluating projects or Monitoring and evaluation experience</w:t>
            </w:r>
            <w:r w:rsidR="00B518B1">
              <w:rPr>
                <w:rFonts w:asciiTheme="minorHAnsi" w:hAnsiTheme="minorHAnsi"/>
                <w:sz w:val="22"/>
                <w:szCs w:val="22"/>
              </w:rPr>
              <w:t xml:space="preserve"> </w:t>
            </w:r>
            <w:r w:rsidR="00B518B1" w:rsidRPr="00845D0B">
              <w:rPr>
                <w:rFonts w:asciiTheme="minorHAnsi" w:hAnsiTheme="minorHAnsi" w:cstheme="minorHAnsi"/>
                <w:b/>
                <w:i/>
                <w:sz w:val="22"/>
                <w:szCs w:val="22"/>
                <w:lang w:val="en-GB"/>
              </w:rPr>
              <w:t>(min. requirement)</w:t>
            </w:r>
            <w:r w:rsidR="00B518B1">
              <w:rPr>
                <w:rFonts w:asciiTheme="minorHAnsi" w:hAnsiTheme="minorHAnsi" w:cstheme="minorHAnsi"/>
                <w:sz w:val="22"/>
                <w:szCs w:val="22"/>
                <w:lang w:val="en-GB"/>
              </w:rPr>
              <w:t xml:space="preserve"> </w:t>
            </w:r>
            <w:r w:rsidR="00B518B1" w:rsidRPr="007A2627">
              <w:rPr>
                <w:rFonts w:asciiTheme="minorHAnsi" w:hAnsiTheme="minorHAnsi" w:cstheme="minorHAnsi"/>
                <w:sz w:val="22"/>
                <w:szCs w:val="22"/>
                <w:lang w:val="en-GB"/>
              </w:rPr>
              <w:t xml:space="preserve"> </w:t>
            </w:r>
          </w:p>
        </w:tc>
        <w:tc>
          <w:tcPr>
            <w:tcW w:w="1417" w:type="dxa"/>
          </w:tcPr>
          <w:p w14:paraId="3C493825" w14:textId="73BB1276" w:rsidR="006526EF" w:rsidRPr="007A2627" w:rsidRDefault="00D5310D" w:rsidP="00C63DF5">
            <w:pPr>
              <w:jc w:val="center"/>
              <w:rPr>
                <w:rFonts w:asciiTheme="minorHAnsi" w:hAnsiTheme="minorHAnsi" w:cs="Calibri"/>
                <w:sz w:val="22"/>
                <w:szCs w:val="22"/>
              </w:rPr>
            </w:pPr>
            <w:r>
              <w:rPr>
                <w:rFonts w:asciiTheme="minorHAnsi" w:hAnsiTheme="minorHAnsi" w:cs="Calibri"/>
                <w:sz w:val="22"/>
                <w:szCs w:val="22"/>
              </w:rPr>
              <w:t>5</w:t>
            </w:r>
            <w:r w:rsidR="00C63DF5">
              <w:rPr>
                <w:rFonts w:asciiTheme="minorHAnsi" w:hAnsiTheme="minorHAnsi" w:cs="Calibri"/>
                <w:sz w:val="22"/>
                <w:szCs w:val="22"/>
              </w:rPr>
              <w:t>%</w:t>
            </w:r>
          </w:p>
        </w:tc>
        <w:tc>
          <w:tcPr>
            <w:tcW w:w="1530" w:type="dxa"/>
          </w:tcPr>
          <w:p w14:paraId="5FFBAAEC" w14:textId="44F3AB34" w:rsidR="006526EF" w:rsidRPr="007A2627" w:rsidRDefault="00D5310D" w:rsidP="00F47257">
            <w:pPr>
              <w:jc w:val="center"/>
              <w:rPr>
                <w:rFonts w:asciiTheme="minorHAnsi" w:hAnsiTheme="minorHAnsi" w:cs="Calibri"/>
                <w:sz w:val="22"/>
                <w:szCs w:val="22"/>
              </w:rPr>
            </w:pPr>
            <w:r>
              <w:rPr>
                <w:rFonts w:asciiTheme="minorHAnsi" w:hAnsiTheme="minorHAnsi" w:cs="Calibri"/>
                <w:sz w:val="22"/>
                <w:szCs w:val="22"/>
              </w:rPr>
              <w:t>5</w:t>
            </w:r>
            <w:r w:rsidR="006526EF" w:rsidRPr="007A2627">
              <w:rPr>
                <w:rFonts w:asciiTheme="minorHAnsi" w:hAnsiTheme="minorHAnsi" w:cs="Calibri"/>
                <w:sz w:val="22"/>
                <w:szCs w:val="22"/>
              </w:rPr>
              <w:t>0</w:t>
            </w:r>
          </w:p>
        </w:tc>
      </w:tr>
      <w:tr w:rsidR="004A5200" w:rsidRPr="007A2627" w14:paraId="2F830471" w14:textId="77777777" w:rsidTr="00657438">
        <w:trPr>
          <w:trHeight w:val="350"/>
        </w:trPr>
        <w:tc>
          <w:tcPr>
            <w:tcW w:w="6629" w:type="dxa"/>
          </w:tcPr>
          <w:p w14:paraId="26EE8A60" w14:textId="3A095E91" w:rsidR="004A5200" w:rsidRPr="007A2627" w:rsidRDefault="004A5200" w:rsidP="004A5200">
            <w:pPr>
              <w:jc w:val="both"/>
              <w:rPr>
                <w:rFonts w:asciiTheme="minorHAnsi" w:hAnsiTheme="minorHAnsi" w:cs="Calibri"/>
                <w:b/>
                <w:sz w:val="22"/>
                <w:szCs w:val="22"/>
              </w:rPr>
            </w:pPr>
            <w:r w:rsidRPr="007A2627">
              <w:rPr>
                <w:rFonts w:asciiTheme="minorHAnsi" w:hAnsiTheme="minorHAnsi" w:cs="Calibri"/>
                <w:b/>
                <w:sz w:val="22"/>
                <w:szCs w:val="22"/>
              </w:rPr>
              <w:t>Minimum Requirements to Senior International Expert:</w:t>
            </w:r>
          </w:p>
        </w:tc>
        <w:tc>
          <w:tcPr>
            <w:tcW w:w="1417" w:type="dxa"/>
          </w:tcPr>
          <w:p w14:paraId="283F5068" w14:textId="77777777" w:rsidR="004A5200" w:rsidRPr="007A2627" w:rsidRDefault="004A5200" w:rsidP="00F47257">
            <w:pPr>
              <w:jc w:val="both"/>
              <w:rPr>
                <w:rFonts w:asciiTheme="minorHAnsi" w:hAnsiTheme="minorHAnsi" w:cs="Calibri"/>
                <w:sz w:val="22"/>
                <w:szCs w:val="22"/>
              </w:rPr>
            </w:pPr>
          </w:p>
        </w:tc>
        <w:tc>
          <w:tcPr>
            <w:tcW w:w="1530" w:type="dxa"/>
          </w:tcPr>
          <w:p w14:paraId="1FFC5CDB" w14:textId="65BE456D" w:rsidR="004A5200" w:rsidRPr="007A2627" w:rsidRDefault="00D5310D" w:rsidP="004A5200">
            <w:pPr>
              <w:jc w:val="center"/>
              <w:rPr>
                <w:rFonts w:asciiTheme="minorHAnsi" w:hAnsiTheme="minorHAnsi" w:cs="Calibri"/>
                <w:b/>
                <w:sz w:val="22"/>
                <w:szCs w:val="22"/>
              </w:rPr>
            </w:pPr>
            <w:r>
              <w:rPr>
                <w:rFonts w:asciiTheme="minorHAnsi" w:hAnsiTheme="minorHAnsi" w:cs="Calibri"/>
                <w:b/>
                <w:sz w:val="22"/>
                <w:szCs w:val="22"/>
              </w:rPr>
              <w:t>120</w:t>
            </w:r>
            <w:r w:rsidR="004A5200" w:rsidRPr="007A2627">
              <w:rPr>
                <w:rFonts w:asciiTheme="minorHAnsi" w:hAnsiTheme="minorHAnsi" w:cs="Calibri"/>
                <w:b/>
                <w:sz w:val="22"/>
                <w:szCs w:val="22"/>
              </w:rPr>
              <w:t xml:space="preserve"> </w:t>
            </w:r>
          </w:p>
        </w:tc>
      </w:tr>
      <w:tr w:rsidR="004A5200" w:rsidRPr="007A2627" w14:paraId="677CFE46" w14:textId="77777777" w:rsidTr="00657438">
        <w:trPr>
          <w:trHeight w:val="350"/>
        </w:trPr>
        <w:tc>
          <w:tcPr>
            <w:tcW w:w="6629" w:type="dxa"/>
          </w:tcPr>
          <w:p w14:paraId="4B7E0903" w14:textId="4DAA5330" w:rsidR="004A5200" w:rsidRPr="004A5200" w:rsidRDefault="004A5200" w:rsidP="00F47257">
            <w:pPr>
              <w:jc w:val="both"/>
              <w:rPr>
                <w:rFonts w:asciiTheme="minorHAnsi" w:hAnsiTheme="minorHAnsi" w:cs="Calibri"/>
                <w:b/>
                <w:sz w:val="22"/>
                <w:szCs w:val="22"/>
              </w:rPr>
            </w:pPr>
            <w:r w:rsidRPr="004A5200">
              <w:rPr>
                <w:rFonts w:asciiTheme="minorHAnsi" w:hAnsiTheme="minorHAnsi" w:cstheme="minorHAnsi"/>
                <w:sz w:val="22"/>
                <w:szCs w:val="22"/>
                <w:lang w:val="en-GB"/>
              </w:rPr>
              <w:t xml:space="preserve">Advanced </w:t>
            </w:r>
            <w:r w:rsidR="00515E3F" w:rsidRPr="00515E3F">
              <w:rPr>
                <w:rFonts w:asciiTheme="minorHAnsi" w:hAnsiTheme="minorHAnsi" w:cstheme="minorHAnsi"/>
                <w:sz w:val="22"/>
                <w:szCs w:val="22"/>
                <w:lang w:val="en-GB"/>
              </w:rPr>
              <w:t>(Masters or Equivalent)</w:t>
            </w:r>
            <w:r w:rsidRPr="004A5200">
              <w:rPr>
                <w:rFonts w:asciiTheme="minorHAnsi" w:hAnsiTheme="minorHAnsi" w:cstheme="minorHAnsi"/>
                <w:sz w:val="22"/>
                <w:szCs w:val="22"/>
                <w:lang w:val="en-GB"/>
              </w:rPr>
              <w:t>university degree in social sciences, gender studies, political science, Health, development studies, or other related domain;</w:t>
            </w:r>
            <w:r w:rsidR="00B518B1">
              <w:rPr>
                <w:rFonts w:asciiTheme="minorHAnsi" w:hAnsiTheme="minorHAnsi" w:cstheme="minorHAnsi"/>
                <w:sz w:val="22"/>
                <w:szCs w:val="22"/>
                <w:lang w:val="en-GB"/>
              </w:rPr>
              <w:t xml:space="preserve"> </w:t>
            </w:r>
            <w:r w:rsidR="00B518B1" w:rsidRPr="00845D0B">
              <w:rPr>
                <w:rFonts w:asciiTheme="minorHAnsi" w:hAnsiTheme="minorHAnsi" w:cstheme="minorHAnsi"/>
                <w:b/>
                <w:i/>
                <w:sz w:val="22"/>
                <w:szCs w:val="22"/>
                <w:lang w:val="en-GB"/>
              </w:rPr>
              <w:t>(min. requirement)</w:t>
            </w:r>
            <w:r w:rsidR="00B518B1">
              <w:rPr>
                <w:rFonts w:asciiTheme="minorHAnsi" w:hAnsiTheme="minorHAnsi" w:cstheme="minorHAnsi"/>
                <w:sz w:val="22"/>
                <w:szCs w:val="22"/>
                <w:lang w:val="en-GB"/>
              </w:rPr>
              <w:t xml:space="preserve"> </w:t>
            </w:r>
            <w:r w:rsidR="00B518B1" w:rsidRPr="007A2627">
              <w:rPr>
                <w:rFonts w:asciiTheme="minorHAnsi" w:hAnsiTheme="minorHAnsi" w:cstheme="minorHAnsi"/>
                <w:sz w:val="22"/>
                <w:szCs w:val="22"/>
                <w:lang w:val="en-GB"/>
              </w:rPr>
              <w:t xml:space="preserve"> </w:t>
            </w:r>
          </w:p>
        </w:tc>
        <w:tc>
          <w:tcPr>
            <w:tcW w:w="1417" w:type="dxa"/>
          </w:tcPr>
          <w:p w14:paraId="3D2C9A79" w14:textId="1786CF89" w:rsidR="004A5200" w:rsidRPr="007A2627" w:rsidRDefault="00C63DF5" w:rsidP="00C63DF5">
            <w:pPr>
              <w:jc w:val="center"/>
              <w:rPr>
                <w:rFonts w:asciiTheme="minorHAnsi" w:hAnsiTheme="minorHAnsi" w:cs="Calibri"/>
                <w:sz w:val="22"/>
                <w:szCs w:val="22"/>
              </w:rPr>
            </w:pPr>
            <w:r>
              <w:rPr>
                <w:rFonts w:asciiTheme="minorHAnsi" w:hAnsiTheme="minorHAnsi" w:cs="Calibri"/>
                <w:sz w:val="22"/>
                <w:szCs w:val="22"/>
              </w:rPr>
              <w:t>2%</w:t>
            </w:r>
          </w:p>
        </w:tc>
        <w:tc>
          <w:tcPr>
            <w:tcW w:w="1530" w:type="dxa"/>
          </w:tcPr>
          <w:p w14:paraId="732EDA63" w14:textId="73FA3949" w:rsidR="004A5200" w:rsidRPr="007A2627" w:rsidRDefault="004A5200" w:rsidP="00F47257">
            <w:pPr>
              <w:jc w:val="center"/>
              <w:rPr>
                <w:rFonts w:asciiTheme="minorHAnsi" w:hAnsiTheme="minorHAnsi" w:cs="Calibri"/>
                <w:b/>
                <w:sz w:val="22"/>
                <w:szCs w:val="22"/>
              </w:rPr>
            </w:pPr>
            <w:r w:rsidRPr="007A2627">
              <w:rPr>
                <w:rFonts w:asciiTheme="minorHAnsi" w:hAnsiTheme="minorHAnsi" w:cs="Calibri"/>
                <w:sz w:val="22"/>
                <w:szCs w:val="22"/>
              </w:rPr>
              <w:t>20</w:t>
            </w:r>
          </w:p>
        </w:tc>
      </w:tr>
      <w:tr w:rsidR="004A5200" w:rsidRPr="007A2627" w14:paraId="2FF7693A" w14:textId="77777777" w:rsidTr="00657438">
        <w:trPr>
          <w:trHeight w:val="350"/>
        </w:trPr>
        <w:tc>
          <w:tcPr>
            <w:tcW w:w="6629" w:type="dxa"/>
          </w:tcPr>
          <w:p w14:paraId="29D2C32B" w14:textId="0635C6BE" w:rsidR="004A5200" w:rsidRPr="004A5200" w:rsidRDefault="004A5200" w:rsidP="004A5200">
            <w:pPr>
              <w:autoSpaceDE w:val="0"/>
              <w:autoSpaceDN w:val="0"/>
              <w:jc w:val="both"/>
              <w:rPr>
                <w:rFonts w:asciiTheme="minorHAnsi" w:hAnsiTheme="minorHAnsi" w:cs="Calibri"/>
                <w:b/>
                <w:sz w:val="22"/>
                <w:szCs w:val="22"/>
              </w:rPr>
            </w:pPr>
            <w:r w:rsidRPr="004A5200">
              <w:rPr>
                <w:rFonts w:asciiTheme="minorHAnsi" w:hAnsiTheme="minorHAnsi" w:cstheme="minorHAnsi"/>
                <w:sz w:val="22"/>
                <w:szCs w:val="22"/>
                <w:lang w:val="en-GB"/>
              </w:rPr>
              <w:t xml:space="preserve">Substantive international (eastern Europe, CIS) experience (at least seven years) in the field of reproductive health and rights; </w:t>
            </w:r>
            <w:r w:rsidR="00B518B1" w:rsidRPr="00845D0B">
              <w:rPr>
                <w:rFonts w:asciiTheme="minorHAnsi" w:hAnsiTheme="minorHAnsi" w:cstheme="minorHAnsi"/>
                <w:b/>
                <w:i/>
                <w:sz w:val="22"/>
                <w:szCs w:val="22"/>
                <w:lang w:val="en-GB"/>
              </w:rPr>
              <w:t>(min. requirement)</w:t>
            </w:r>
            <w:r w:rsidR="00B518B1">
              <w:rPr>
                <w:rFonts w:asciiTheme="minorHAnsi" w:hAnsiTheme="minorHAnsi" w:cstheme="minorHAnsi"/>
                <w:sz w:val="22"/>
                <w:szCs w:val="22"/>
                <w:lang w:val="en-GB"/>
              </w:rPr>
              <w:t xml:space="preserve"> </w:t>
            </w:r>
            <w:r w:rsidR="00B518B1" w:rsidRPr="007A2627">
              <w:rPr>
                <w:rFonts w:asciiTheme="minorHAnsi" w:hAnsiTheme="minorHAnsi" w:cstheme="minorHAnsi"/>
                <w:sz w:val="22"/>
                <w:szCs w:val="22"/>
                <w:lang w:val="en-GB"/>
              </w:rPr>
              <w:t xml:space="preserve"> </w:t>
            </w:r>
          </w:p>
        </w:tc>
        <w:tc>
          <w:tcPr>
            <w:tcW w:w="1417" w:type="dxa"/>
          </w:tcPr>
          <w:p w14:paraId="15962409" w14:textId="09A02D60" w:rsidR="004A5200" w:rsidRPr="007A2627" w:rsidRDefault="00D5310D" w:rsidP="00C63DF5">
            <w:pPr>
              <w:jc w:val="center"/>
              <w:rPr>
                <w:rFonts w:asciiTheme="minorHAnsi" w:hAnsiTheme="minorHAnsi" w:cs="Calibri"/>
                <w:sz w:val="22"/>
                <w:szCs w:val="22"/>
              </w:rPr>
            </w:pPr>
            <w:r>
              <w:rPr>
                <w:rFonts w:asciiTheme="minorHAnsi" w:hAnsiTheme="minorHAnsi" w:cs="Calibri"/>
                <w:sz w:val="22"/>
                <w:szCs w:val="22"/>
              </w:rPr>
              <w:t>5</w:t>
            </w:r>
            <w:r w:rsidR="00C63DF5">
              <w:rPr>
                <w:rFonts w:asciiTheme="minorHAnsi" w:hAnsiTheme="minorHAnsi" w:cs="Calibri"/>
                <w:sz w:val="22"/>
                <w:szCs w:val="22"/>
              </w:rPr>
              <w:t>%</w:t>
            </w:r>
          </w:p>
        </w:tc>
        <w:tc>
          <w:tcPr>
            <w:tcW w:w="1530" w:type="dxa"/>
          </w:tcPr>
          <w:p w14:paraId="3BF137D3" w14:textId="05437900" w:rsidR="004A5200" w:rsidRPr="007A2627" w:rsidRDefault="00D5310D" w:rsidP="00F47257">
            <w:pPr>
              <w:jc w:val="center"/>
              <w:rPr>
                <w:rFonts w:asciiTheme="minorHAnsi" w:hAnsiTheme="minorHAnsi" w:cs="Calibri"/>
                <w:b/>
                <w:sz w:val="22"/>
                <w:szCs w:val="22"/>
              </w:rPr>
            </w:pPr>
            <w:r>
              <w:rPr>
                <w:rFonts w:asciiTheme="minorHAnsi" w:hAnsiTheme="minorHAnsi" w:cs="Calibri"/>
                <w:sz w:val="22"/>
                <w:szCs w:val="22"/>
              </w:rPr>
              <w:t>5</w:t>
            </w:r>
            <w:r w:rsidR="004A5200" w:rsidRPr="007A2627">
              <w:rPr>
                <w:rFonts w:asciiTheme="minorHAnsi" w:hAnsiTheme="minorHAnsi" w:cs="Calibri"/>
                <w:sz w:val="22"/>
                <w:szCs w:val="22"/>
              </w:rPr>
              <w:t>0</w:t>
            </w:r>
          </w:p>
        </w:tc>
      </w:tr>
      <w:tr w:rsidR="004A5200" w:rsidRPr="007A2627" w14:paraId="78DE98A2" w14:textId="77777777" w:rsidTr="00657438">
        <w:trPr>
          <w:trHeight w:val="350"/>
        </w:trPr>
        <w:tc>
          <w:tcPr>
            <w:tcW w:w="6629" w:type="dxa"/>
          </w:tcPr>
          <w:p w14:paraId="60D53B7D" w14:textId="7AB8B621" w:rsidR="004A5200" w:rsidRPr="007A2627" w:rsidRDefault="004A5200" w:rsidP="00F47257">
            <w:pPr>
              <w:jc w:val="both"/>
              <w:rPr>
                <w:rFonts w:asciiTheme="minorHAnsi" w:hAnsiTheme="minorHAnsi" w:cs="Calibri"/>
                <w:b/>
                <w:sz w:val="22"/>
                <w:szCs w:val="22"/>
              </w:rPr>
            </w:pPr>
            <w:r w:rsidRPr="007A2627">
              <w:rPr>
                <w:rFonts w:asciiTheme="minorHAnsi" w:hAnsiTheme="minorHAnsi"/>
                <w:sz w:val="22"/>
                <w:szCs w:val="22"/>
              </w:rPr>
              <w:t>Three years of international experience in evaluating projects or Monitoring and evaluation experience</w:t>
            </w:r>
            <w:r w:rsidR="00B518B1">
              <w:rPr>
                <w:rFonts w:asciiTheme="minorHAnsi" w:hAnsiTheme="minorHAnsi"/>
                <w:sz w:val="22"/>
                <w:szCs w:val="22"/>
              </w:rPr>
              <w:t xml:space="preserve"> </w:t>
            </w:r>
            <w:r w:rsidR="00B518B1" w:rsidRPr="00845D0B">
              <w:rPr>
                <w:rFonts w:asciiTheme="minorHAnsi" w:hAnsiTheme="minorHAnsi" w:cstheme="minorHAnsi"/>
                <w:b/>
                <w:i/>
                <w:sz w:val="22"/>
                <w:szCs w:val="22"/>
                <w:lang w:val="en-GB"/>
              </w:rPr>
              <w:t>(min. requirement)</w:t>
            </w:r>
            <w:r w:rsidR="00B518B1">
              <w:rPr>
                <w:rFonts w:asciiTheme="minorHAnsi" w:hAnsiTheme="minorHAnsi" w:cstheme="minorHAnsi"/>
                <w:sz w:val="22"/>
                <w:szCs w:val="22"/>
                <w:lang w:val="en-GB"/>
              </w:rPr>
              <w:t xml:space="preserve"> </w:t>
            </w:r>
            <w:r w:rsidR="00B518B1" w:rsidRPr="007A2627">
              <w:rPr>
                <w:rFonts w:asciiTheme="minorHAnsi" w:hAnsiTheme="minorHAnsi" w:cstheme="minorHAnsi"/>
                <w:sz w:val="22"/>
                <w:szCs w:val="22"/>
                <w:lang w:val="en-GB"/>
              </w:rPr>
              <w:t xml:space="preserve"> </w:t>
            </w:r>
          </w:p>
        </w:tc>
        <w:tc>
          <w:tcPr>
            <w:tcW w:w="1417" w:type="dxa"/>
          </w:tcPr>
          <w:p w14:paraId="6F58200C" w14:textId="5EBB4423" w:rsidR="004A5200" w:rsidRPr="007A2627" w:rsidRDefault="00D5310D" w:rsidP="00C63DF5">
            <w:pPr>
              <w:jc w:val="center"/>
              <w:rPr>
                <w:rFonts w:asciiTheme="minorHAnsi" w:hAnsiTheme="minorHAnsi" w:cs="Calibri"/>
                <w:sz w:val="22"/>
                <w:szCs w:val="22"/>
              </w:rPr>
            </w:pPr>
            <w:r>
              <w:rPr>
                <w:rFonts w:asciiTheme="minorHAnsi" w:hAnsiTheme="minorHAnsi" w:cs="Calibri"/>
                <w:sz w:val="22"/>
                <w:szCs w:val="22"/>
              </w:rPr>
              <w:t>5</w:t>
            </w:r>
            <w:r w:rsidR="00C63DF5">
              <w:rPr>
                <w:rFonts w:asciiTheme="minorHAnsi" w:hAnsiTheme="minorHAnsi" w:cs="Calibri"/>
                <w:sz w:val="22"/>
                <w:szCs w:val="22"/>
              </w:rPr>
              <w:t>%</w:t>
            </w:r>
          </w:p>
        </w:tc>
        <w:tc>
          <w:tcPr>
            <w:tcW w:w="1530" w:type="dxa"/>
          </w:tcPr>
          <w:p w14:paraId="22D24CF2" w14:textId="234E3499" w:rsidR="004A5200" w:rsidRPr="007A2627" w:rsidRDefault="00D5310D" w:rsidP="00F47257">
            <w:pPr>
              <w:jc w:val="center"/>
              <w:rPr>
                <w:rFonts w:asciiTheme="minorHAnsi" w:hAnsiTheme="minorHAnsi" w:cs="Calibri"/>
                <w:b/>
                <w:sz w:val="22"/>
                <w:szCs w:val="22"/>
              </w:rPr>
            </w:pPr>
            <w:r>
              <w:rPr>
                <w:rFonts w:asciiTheme="minorHAnsi" w:hAnsiTheme="minorHAnsi" w:cs="Calibri"/>
                <w:sz w:val="22"/>
                <w:szCs w:val="22"/>
              </w:rPr>
              <w:t>5</w:t>
            </w:r>
            <w:r w:rsidR="004A5200" w:rsidRPr="007A2627">
              <w:rPr>
                <w:rFonts w:asciiTheme="minorHAnsi" w:hAnsiTheme="minorHAnsi" w:cs="Calibri"/>
                <w:sz w:val="22"/>
                <w:szCs w:val="22"/>
              </w:rPr>
              <w:t>0</w:t>
            </w:r>
          </w:p>
        </w:tc>
      </w:tr>
      <w:tr w:rsidR="004A5200" w:rsidRPr="007A2627" w14:paraId="3D7D0895" w14:textId="77777777" w:rsidTr="00657438">
        <w:trPr>
          <w:trHeight w:val="350"/>
        </w:trPr>
        <w:tc>
          <w:tcPr>
            <w:tcW w:w="6629" w:type="dxa"/>
          </w:tcPr>
          <w:p w14:paraId="248EFB32" w14:textId="77777777" w:rsidR="004A5200" w:rsidRPr="007A2627" w:rsidRDefault="004A5200" w:rsidP="00F47257">
            <w:pPr>
              <w:jc w:val="both"/>
              <w:rPr>
                <w:rFonts w:asciiTheme="minorHAnsi" w:hAnsiTheme="minorHAnsi" w:cs="Calibri"/>
                <w:b/>
                <w:sz w:val="22"/>
                <w:szCs w:val="22"/>
              </w:rPr>
            </w:pPr>
            <w:r w:rsidRPr="007A2627">
              <w:rPr>
                <w:rFonts w:asciiTheme="minorHAnsi" w:hAnsiTheme="minorHAnsi" w:cs="Calibri"/>
                <w:b/>
                <w:sz w:val="22"/>
                <w:szCs w:val="22"/>
              </w:rPr>
              <w:t>Minimum Requirements to Senior Local Expert:</w:t>
            </w:r>
          </w:p>
        </w:tc>
        <w:tc>
          <w:tcPr>
            <w:tcW w:w="1417" w:type="dxa"/>
          </w:tcPr>
          <w:p w14:paraId="1C476C55" w14:textId="77777777" w:rsidR="004A5200" w:rsidRPr="007A2627" w:rsidRDefault="004A5200" w:rsidP="00F47257">
            <w:pPr>
              <w:jc w:val="both"/>
              <w:rPr>
                <w:rFonts w:asciiTheme="minorHAnsi" w:hAnsiTheme="minorHAnsi" w:cs="Calibri"/>
                <w:sz w:val="22"/>
                <w:szCs w:val="22"/>
              </w:rPr>
            </w:pPr>
          </w:p>
        </w:tc>
        <w:tc>
          <w:tcPr>
            <w:tcW w:w="1530" w:type="dxa"/>
          </w:tcPr>
          <w:p w14:paraId="7B13B112" w14:textId="0A038E92" w:rsidR="004A5200" w:rsidRPr="007A2627" w:rsidRDefault="00D5310D" w:rsidP="00F47257">
            <w:pPr>
              <w:jc w:val="center"/>
              <w:rPr>
                <w:rFonts w:asciiTheme="minorHAnsi" w:hAnsiTheme="minorHAnsi" w:cs="Calibri"/>
                <w:b/>
                <w:sz w:val="22"/>
                <w:szCs w:val="22"/>
              </w:rPr>
            </w:pPr>
            <w:r>
              <w:rPr>
                <w:rFonts w:asciiTheme="minorHAnsi" w:hAnsiTheme="minorHAnsi" w:cs="Calibri"/>
                <w:b/>
                <w:sz w:val="22"/>
                <w:szCs w:val="22"/>
              </w:rPr>
              <w:t>120</w:t>
            </w:r>
          </w:p>
        </w:tc>
      </w:tr>
      <w:tr w:rsidR="004A5200" w:rsidRPr="007A2627" w14:paraId="56762C06" w14:textId="77777777" w:rsidTr="00657438">
        <w:trPr>
          <w:trHeight w:val="350"/>
        </w:trPr>
        <w:tc>
          <w:tcPr>
            <w:tcW w:w="6629" w:type="dxa"/>
          </w:tcPr>
          <w:p w14:paraId="00BF1E84" w14:textId="4F40DB9C" w:rsidR="004A5200" w:rsidRPr="007A2627" w:rsidRDefault="004A5200" w:rsidP="00F47257">
            <w:pPr>
              <w:jc w:val="both"/>
              <w:rPr>
                <w:rFonts w:asciiTheme="minorHAnsi" w:hAnsiTheme="minorHAnsi" w:cs="Calibri"/>
                <w:sz w:val="22"/>
                <w:szCs w:val="22"/>
              </w:rPr>
            </w:pPr>
            <w:r w:rsidRPr="007A2627">
              <w:rPr>
                <w:rFonts w:asciiTheme="minorHAnsi" w:hAnsiTheme="minorHAnsi" w:cstheme="minorHAnsi"/>
                <w:sz w:val="22"/>
                <w:szCs w:val="22"/>
                <w:lang w:val="en-GB"/>
              </w:rPr>
              <w:t>University degree in social sciences, gender studies, political science, Health, development studies, or other related domain</w:t>
            </w:r>
            <w:r w:rsidR="00B518B1">
              <w:rPr>
                <w:rFonts w:asciiTheme="minorHAnsi" w:hAnsiTheme="minorHAnsi" w:cstheme="minorHAnsi"/>
                <w:sz w:val="22"/>
                <w:szCs w:val="22"/>
                <w:lang w:val="en-GB"/>
              </w:rPr>
              <w:t xml:space="preserve"> </w:t>
            </w:r>
            <w:r w:rsidR="00B518B1" w:rsidRPr="00845D0B">
              <w:rPr>
                <w:rFonts w:asciiTheme="minorHAnsi" w:hAnsiTheme="minorHAnsi" w:cstheme="minorHAnsi"/>
                <w:b/>
                <w:i/>
                <w:sz w:val="22"/>
                <w:szCs w:val="22"/>
                <w:lang w:val="en-GB"/>
              </w:rPr>
              <w:t>(min. requirement)</w:t>
            </w:r>
            <w:r w:rsidR="00B518B1">
              <w:rPr>
                <w:rFonts w:asciiTheme="minorHAnsi" w:hAnsiTheme="minorHAnsi" w:cstheme="minorHAnsi"/>
                <w:sz w:val="22"/>
                <w:szCs w:val="22"/>
                <w:lang w:val="en-GB"/>
              </w:rPr>
              <w:t xml:space="preserve"> </w:t>
            </w:r>
            <w:r w:rsidR="00B518B1" w:rsidRPr="007A2627">
              <w:rPr>
                <w:rFonts w:asciiTheme="minorHAnsi" w:hAnsiTheme="minorHAnsi" w:cstheme="minorHAnsi"/>
                <w:sz w:val="22"/>
                <w:szCs w:val="22"/>
                <w:lang w:val="en-GB"/>
              </w:rPr>
              <w:t xml:space="preserve"> </w:t>
            </w:r>
          </w:p>
        </w:tc>
        <w:tc>
          <w:tcPr>
            <w:tcW w:w="1417" w:type="dxa"/>
          </w:tcPr>
          <w:p w14:paraId="3F024E06" w14:textId="2FD1B595" w:rsidR="004A5200" w:rsidRPr="007A2627" w:rsidRDefault="00D5310D" w:rsidP="00C63DF5">
            <w:pPr>
              <w:jc w:val="center"/>
              <w:rPr>
                <w:rFonts w:asciiTheme="minorHAnsi" w:hAnsiTheme="minorHAnsi" w:cs="Calibri"/>
                <w:sz w:val="22"/>
                <w:szCs w:val="22"/>
              </w:rPr>
            </w:pPr>
            <w:r>
              <w:rPr>
                <w:rFonts w:asciiTheme="minorHAnsi" w:hAnsiTheme="minorHAnsi" w:cs="Calibri"/>
                <w:sz w:val="22"/>
                <w:szCs w:val="22"/>
              </w:rPr>
              <w:t>2</w:t>
            </w:r>
            <w:r w:rsidR="00C63DF5">
              <w:rPr>
                <w:rFonts w:asciiTheme="minorHAnsi" w:hAnsiTheme="minorHAnsi" w:cs="Calibri"/>
                <w:sz w:val="22"/>
                <w:szCs w:val="22"/>
              </w:rPr>
              <w:t>%</w:t>
            </w:r>
          </w:p>
        </w:tc>
        <w:tc>
          <w:tcPr>
            <w:tcW w:w="1530" w:type="dxa"/>
          </w:tcPr>
          <w:p w14:paraId="56780C21" w14:textId="08BBC1F0" w:rsidR="004A5200" w:rsidRPr="007A2627" w:rsidRDefault="00D5310D" w:rsidP="00F47257">
            <w:pPr>
              <w:jc w:val="center"/>
              <w:rPr>
                <w:rFonts w:asciiTheme="minorHAnsi" w:hAnsiTheme="minorHAnsi" w:cs="Calibri"/>
                <w:sz w:val="22"/>
                <w:szCs w:val="22"/>
              </w:rPr>
            </w:pPr>
            <w:r>
              <w:rPr>
                <w:rFonts w:asciiTheme="minorHAnsi" w:hAnsiTheme="minorHAnsi" w:cs="Calibri"/>
                <w:sz w:val="22"/>
                <w:szCs w:val="22"/>
              </w:rPr>
              <w:t>2</w:t>
            </w:r>
            <w:r w:rsidR="004A5200" w:rsidRPr="007A2627">
              <w:rPr>
                <w:rFonts w:asciiTheme="minorHAnsi" w:hAnsiTheme="minorHAnsi" w:cs="Calibri"/>
                <w:sz w:val="22"/>
                <w:szCs w:val="22"/>
              </w:rPr>
              <w:t>0</w:t>
            </w:r>
          </w:p>
        </w:tc>
      </w:tr>
      <w:tr w:rsidR="004A5200" w:rsidRPr="007A2627" w14:paraId="78803B70" w14:textId="77777777" w:rsidTr="00657438">
        <w:trPr>
          <w:trHeight w:val="350"/>
        </w:trPr>
        <w:tc>
          <w:tcPr>
            <w:tcW w:w="6629" w:type="dxa"/>
          </w:tcPr>
          <w:p w14:paraId="16F817BD" w14:textId="77777777" w:rsidR="004A5200" w:rsidRDefault="004A5200" w:rsidP="00515E3F">
            <w:pPr>
              <w:autoSpaceDE w:val="0"/>
              <w:autoSpaceDN w:val="0"/>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 xml:space="preserve">Experience (at least five years) in the field of gender equality; </w:t>
            </w:r>
          </w:p>
          <w:p w14:paraId="0E83BA73" w14:textId="7534548B" w:rsidR="00515E3F" w:rsidRPr="007A2627" w:rsidRDefault="00515E3F" w:rsidP="00515E3F">
            <w:pPr>
              <w:autoSpaceDE w:val="0"/>
              <w:autoSpaceDN w:val="0"/>
              <w:jc w:val="both"/>
              <w:rPr>
                <w:rFonts w:asciiTheme="minorHAnsi" w:hAnsiTheme="minorHAnsi" w:cs="Calibri"/>
                <w:sz w:val="22"/>
                <w:szCs w:val="22"/>
              </w:rPr>
            </w:pPr>
            <w:r w:rsidRPr="00845D0B">
              <w:rPr>
                <w:rFonts w:asciiTheme="minorHAnsi" w:hAnsiTheme="minorHAnsi" w:cstheme="minorHAnsi"/>
                <w:b/>
                <w:i/>
                <w:sz w:val="22"/>
                <w:szCs w:val="22"/>
                <w:lang w:val="en-GB"/>
              </w:rPr>
              <w:t>(min. requirement)</w:t>
            </w:r>
            <w:r>
              <w:rPr>
                <w:rFonts w:asciiTheme="minorHAnsi" w:hAnsiTheme="minorHAnsi" w:cstheme="minorHAnsi"/>
                <w:sz w:val="22"/>
                <w:szCs w:val="22"/>
                <w:lang w:val="en-GB"/>
              </w:rPr>
              <w:t xml:space="preserve"> </w:t>
            </w:r>
            <w:r w:rsidRPr="007A2627">
              <w:rPr>
                <w:rFonts w:asciiTheme="minorHAnsi" w:hAnsiTheme="minorHAnsi" w:cstheme="minorHAnsi"/>
                <w:sz w:val="22"/>
                <w:szCs w:val="22"/>
                <w:lang w:val="en-GB"/>
              </w:rPr>
              <w:t xml:space="preserve"> </w:t>
            </w:r>
          </w:p>
        </w:tc>
        <w:tc>
          <w:tcPr>
            <w:tcW w:w="1417" w:type="dxa"/>
          </w:tcPr>
          <w:p w14:paraId="6E948034" w14:textId="79BB8AAE" w:rsidR="004A5200" w:rsidRPr="007A2627" w:rsidRDefault="00C63DF5" w:rsidP="00C63DF5">
            <w:pPr>
              <w:jc w:val="center"/>
              <w:rPr>
                <w:rFonts w:asciiTheme="minorHAnsi" w:hAnsiTheme="minorHAnsi" w:cs="Calibri"/>
                <w:sz w:val="22"/>
                <w:szCs w:val="22"/>
              </w:rPr>
            </w:pPr>
            <w:r>
              <w:rPr>
                <w:rFonts w:asciiTheme="minorHAnsi" w:hAnsiTheme="minorHAnsi" w:cs="Calibri"/>
                <w:sz w:val="22"/>
                <w:szCs w:val="22"/>
              </w:rPr>
              <w:t>5%</w:t>
            </w:r>
          </w:p>
        </w:tc>
        <w:tc>
          <w:tcPr>
            <w:tcW w:w="1530" w:type="dxa"/>
          </w:tcPr>
          <w:p w14:paraId="52072E18" w14:textId="77777777" w:rsidR="004A5200" w:rsidRPr="007A2627" w:rsidRDefault="004A5200" w:rsidP="00F47257">
            <w:pPr>
              <w:jc w:val="center"/>
              <w:rPr>
                <w:rFonts w:asciiTheme="minorHAnsi" w:hAnsiTheme="minorHAnsi" w:cs="Calibri"/>
                <w:sz w:val="22"/>
                <w:szCs w:val="22"/>
              </w:rPr>
            </w:pPr>
            <w:r w:rsidRPr="007A2627">
              <w:rPr>
                <w:rFonts w:asciiTheme="minorHAnsi" w:hAnsiTheme="minorHAnsi" w:cs="Calibri"/>
                <w:sz w:val="22"/>
                <w:szCs w:val="22"/>
              </w:rPr>
              <w:t>50</w:t>
            </w:r>
          </w:p>
        </w:tc>
      </w:tr>
      <w:tr w:rsidR="00515E3F" w:rsidRPr="007A2627" w14:paraId="02EB93FD" w14:textId="77777777" w:rsidTr="00657438">
        <w:trPr>
          <w:trHeight w:val="350"/>
        </w:trPr>
        <w:tc>
          <w:tcPr>
            <w:tcW w:w="6629" w:type="dxa"/>
            <w:shd w:val="clear" w:color="auto" w:fill="auto"/>
          </w:tcPr>
          <w:p w14:paraId="560DAA32" w14:textId="22991120" w:rsidR="00515E3F" w:rsidRPr="007A2627" w:rsidRDefault="00515E3F" w:rsidP="00F47257">
            <w:pPr>
              <w:jc w:val="both"/>
              <w:rPr>
                <w:rFonts w:asciiTheme="minorHAnsi" w:hAnsiTheme="minorHAnsi" w:cs="Calibri"/>
                <w:b/>
                <w:sz w:val="22"/>
                <w:szCs w:val="22"/>
              </w:rPr>
            </w:pPr>
            <w:r w:rsidRPr="007A2627">
              <w:rPr>
                <w:rFonts w:asciiTheme="minorHAnsi" w:hAnsiTheme="minorHAnsi"/>
                <w:sz w:val="22"/>
                <w:szCs w:val="22"/>
              </w:rPr>
              <w:t>Three years of experience in evaluating projects or monitoring and evaluation experience</w:t>
            </w:r>
            <w:r>
              <w:rPr>
                <w:rFonts w:asciiTheme="minorHAnsi" w:hAnsiTheme="minorHAnsi"/>
                <w:sz w:val="22"/>
                <w:szCs w:val="22"/>
              </w:rPr>
              <w:t xml:space="preserve"> </w:t>
            </w:r>
            <w:r w:rsidRPr="00845D0B">
              <w:rPr>
                <w:rFonts w:asciiTheme="minorHAnsi" w:hAnsiTheme="minorHAnsi" w:cstheme="minorHAnsi"/>
                <w:b/>
                <w:i/>
                <w:sz w:val="22"/>
                <w:szCs w:val="22"/>
                <w:lang w:val="en-GB"/>
              </w:rPr>
              <w:t>(min. requirement)</w:t>
            </w:r>
            <w:r>
              <w:rPr>
                <w:rFonts w:asciiTheme="minorHAnsi" w:hAnsiTheme="minorHAnsi" w:cstheme="minorHAnsi"/>
                <w:sz w:val="22"/>
                <w:szCs w:val="22"/>
                <w:lang w:val="en-GB"/>
              </w:rPr>
              <w:t xml:space="preserve"> </w:t>
            </w:r>
            <w:r w:rsidRPr="007A2627">
              <w:rPr>
                <w:rFonts w:asciiTheme="minorHAnsi" w:hAnsiTheme="minorHAnsi" w:cstheme="minorHAnsi"/>
                <w:sz w:val="22"/>
                <w:szCs w:val="22"/>
                <w:lang w:val="en-GB"/>
              </w:rPr>
              <w:t xml:space="preserve"> </w:t>
            </w:r>
          </w:p>
        </w:tc>
        <w:tc>
          <w:tcPr>
            <w:tcW w:w="1417" w:type="dxa"/>
            <w:shd w:val="clear" w:color="auto" w:fill="auto"/>
          </w:tcPr>
          <w:p w14:paraId="654735E0" w14:textId="1B2FE395" w:rsidR="00515E3F" w:rsidRPr="007A2627" w:rsidRDefault="00D5310D" w:rsidP="00D5310D">
            <w:pPr>
              <w:jc w:val="center"/>
              <w:rPr>
                <w:rFonts w:asciiTheme="minorHAnsi" w:hAnsiTheme="minorHAnsi" w:cs="Calibri"/>
                <w:sz w:val="22"/>
                <w:szCs w:val="22"/>
              </w:rPr>
            </w:pPr>
            <w:r>
              <w:rPr>
                <w:rFonts w:asciiTheme="minorHAnsi" w:hAnsiTheme="minorHAnsi" w:cs="Calibri"/>
                <w:sz w:val="22"/>
                <w:szCs w:val="22"/>
              </w:rPr>
              <w:t>5%</w:t>
            </w:r>
          </w:p>
        </w:tc>
        <w:tc>
          <w:tcPr>
            <w:tcW w:w="1530" w:type="dxa"/>
            <w:shd w:val="clear" w:color="auto" w:fill="auto"/>
          </w:tcPr>
          <w:p w14:paraId="77EAB9EC" w14:textId="173A856D" w:rsidR="00515E3F" w:rsidRPr="007A2627" w:rsidRDefault="00D5310D" w:rsidP="00F47257">
            <w:pPr>
              <w:jc w:val="center"/>
              <w:rPr>
                <w:rFonts w:asciiTheme="minorHAnsi" w:hAnsiTheme="minorHAnsi" w:cs="Calibri"/>
                <w:sz w:val="22"/>
                <w:szCs w:val="22"/>
              </w:rPr>
            </w:pPr>
            <w:r>
              <w:rPr>
                <w:rFonts w:asciiTheme="minorHAnsi" w:hAnsiTheme="minorHAnsi" w:cs="Calibri"/>
                <w:sz w:val="22"/>
                <w:szCs w:val="22"/>
              </w:rPr>
              <w:t>50</w:t>
            </w:r>
          </w:p>
        </w:tc>
      </w:tr>
      <w:tr w:rsidR="004A5200" w:rsidRPr="007A2627" w14:paraId="58FAF56E" w14:textId="77777777" w:rsidTr="00657438">
        <w:trPr>
          <w:trHeight w:val="350"/>
        </w:trPr>
        <w:tc>
          <w:tcPr>
            <w:tcW w:w="6629" w:type="dxa"/>
            <w:shd w:val="clear" w:color="auto" w:fill="D9D9D9" w:themeFill="background1" w:themeFillShade="D9"/>
          </w:tcPr>
          <w:p w14:paraId="6A752707" w14:textId="77777777" w:rsidR="004A5200" w:rsidRPr="007A2627" w:rsidRDefault="004A5200" w:rsidP="00F47257">
            <w:pPr>
              <w:jc w:val="both"/>
              <w:rPr>
                <w:rFonts w:asciiTheme="minorHAnsi" w:hAnsiTheme="minorHAnsi" w:cs="Calibri"/>
                <w:b/>
                <w:sz w:val="22"/>
                <w:szCs w:val="22"/>
              </w:rPr>
            </w:pPr>
            <w:r w:rsidRPr="007A2627">
              <w:rPr>
                <w:rFonts w:asciiTheme="minorHAnsi" w:hAnsiTheme="minorHAnsi" w:cs="Calibri"/>
                <w:b/>
                <w:sz w:val="22"/>
                <w:szCs w:val="22"/>
              </w:rPr>
              <w:t xml:space="preserve">Total: </w:t>
            </w:r>
          </w:p>
        </w:tc>
        <w:tc>
          <w:tcPr>
            <w:tcW w:w="1417" w:type="dxa"/>
            <w:shd w:val="clear" w:color="auto" w:fill="D9D9D9" w:themeFill="background1" w:themeFillShade="D9"/>
          </w:tcPr>
          <w:p w14:paraId="2B67349A" w14:textId="77777777" w:rsidR="004A5200" w:rsidRPr="007A2627" w:rsidRDefault="004A5200" w:rsidP="00F47257">
            <w:pPr>
              <w:jc w:val="both"/>
              <w:rPr>
                <w:rFonts w:asciiTheme="minorHAnsi" w:hAnsiTheme="minorHAnsi" w:cs="Calibri"/>
                <w:sz w:val="22"/>
                <w:szCs w:val="22"/>
              </w:rPr>
            </w:pPr>
          </w:p>
        </w:tc>
        <w:tc>
          <w:tcPr>
            <w:tcW w:w="1530" w:type="dxa"/>
            <w:shd w:val="clear" w:color="auto" w:fill="D9D9D9" w:themeFill="background1" w:themeFillShade="D9"/>
          </w:tcPr>
          <w:p w14:paraId="3159B17E" w14:textId="77777777" w:rsidR="004A5200" w:rsidRPr="007A2627" w:rsidRDefault="004A5200" w:rsidP="00F47257">
            <w:pPr>
              <w:jc w:val="center"/>
              <w:rPr>
                <w:rFonts w:asciiTheme="minorHAnsi" w:hAnsiTheme="minorHAnsi" w:cs="Calibri"/>
                <w:sz w:val="22"/>
                <w:szCs w:val="22"/>
              </w:rPr>
            </w:pPr>
          </w:p>
        </w:tc>
      </w:tr>
      <w:tr w:rsidR="004A5200" w:rsidRPr="007A2627" w14:paraId="3F062369" w14:textId="77777777" w:rsidTr="00657438">
        <w:trPr>
          <w:trHeight w:val="350"/>
        </w:trPr>
        <w:tc>
          <w:tcPr>
            <w:tcW w:w="6629" w:type="dxa"/>
            <w:shd w:val="clear" w:color="auto" w:fill="D9D9D9" w:themeFill="background1" w:themeFillShade="D9"/>
          </w:tcPr>
          <w:p w14:paraId="2EA661D1" w14:textId="192A8274" w:rsidR="004A5200" w:rsidRPr="007A2627" w:rsidRDefault="00B46BCA" w:rsidP="00F47257">
            <w:pPr>
              <w:jc w:val="both"/>
              <w:rPr>
                <w:rFonts w:asciiTheme="minorHAnsi" w:hAnsiTheme="minorHAnsi" w:cs="Calibri"/>
                <w:b/>
                <w:sz w:val="22"/>
                <w:szCs w:val="22"/>
              </w:rPr>
            </w:pPr>
            <w:r>
              <w:rPr>
                <w:rFonts w:asciiTheme="minorHAnsi" w:hAnsiTheme="minorHAnsi" w:cs="Calibri"/>
                <w:b/>
                <w:sz w:val="22"/>
                <w:szCs w:val="22"/>
              </w:rPr>
              <w:t>Proposed Methodology</w:t>
            </w:r>
            <w:r w:rsidR="004A5200" w:rsidRPr="007A2627">
              <w:rPr>
                <w:rFonts w:asciiTheme="minorHAnsi" w:hAnsiTheme="minorHAnsi" w:cs="Calibri"/>
                <w:b/>
                <w:sz w:val="22"/>
                <w:szCs w:val="22"/>
              </w:rPr>
              <w:t xml:space="preserve">:  </w:t>
            </w:r>
          </w:p>
        </w:tc>
        <w:tc>
          <w:tcPr>
            <w:tcW w:w="1417" w:type="dxa"/>
            <w:shd w:val="clear" w:color="auto" w:fill="D9D9D9" w:themeFill="background1" w:themeFillShade="D9"/>
          </w:tcPr>
          <w:p w14:paraId="40035522" w14:textId="5288E433" w:rsidR="004A5200" w:rsidRPr="007A2627" w:rsidRDefault="00B46BCA" w:rsidP="002E139A">
            <w:pPr>
              <w:jc w:val="center"/>
              <w:rPr>
                <w:rFonts w:asciiTheme="minorHAnsi" w:hAnsiTheme="minorHAnsi" w:cs="Calibri"/>
                <w:b/>
                <w:sz w:val="22"/>
                <w:szCs w:val="22"/>
              </w:rPr>
            </w:pPr>
            <w:r>
              <w:rPr>
                <w:rFonts w:asciiTheme="minorHAnsi" w:hAnsiTheme="minorHAnsi" w:cs="Calibri"/>
                <w:b/>
                <w:sz w:val="22"/>
                <w:szCs w:val="22"/>
              </w:rPr>
              <w:t>4</w:t>
            </w:r>
            <w:r w:rsidR="004A5200" w:rsidRPr="007A2627">
              <w:rPr>
                <w:rFonts w:asciiTheme="minorHAnsi" w:hAnsiTheme="minorHAnsi" w:cs="Calibri"/>
                <w:b/>
                <w:sz w:val="22"/>
                <w:szCs w:val="22"/>
              </w:rPr>
              <w:t>0%</w:t>
            </w:r>
          </w:p>
        </w:tc>
        <w:tc>
          <w:tcPr>
            <w:tcW w:w="1530" w:type="dxa"/>
            <w:shd w:val="clear" w:color="auto" w:fill="D9D9D9" w:themeFill="background1" w:themeFillShade="D9"/>
          </w:tcPr>
          <w:p w14:paraId="5AE5DAC2" w14:textId="46F28559" w:rsidR="004A5200" w:rsidRPr="007A2627" w:rsidRDefault="00B46BCA" w:rsidP="00F47257">
            <w:pPr>
              <w:jc w:val="center"/>
              <w:rPr>
                <w:rFonts w:asciiTheme="minorHAnsi" w:hAnsiTheme="minorHAnsi" w:cs="Calibri"/>
                <w:b/>
                <w:sz w:val="22"/>
                <w:szCs w:val="22"/>
              </w:rPr>
            </w:pPr>
            <w:r>
              <w:rPr>
                <w:rFonts w:asciiTheme="minorHAnsi" w:hAnsiTheme="minorHAnsi" w:cs="Calibri"/>
                <w:b/>
                <w:sz w:val="22"/>
                <w:szCs w:val="22"/>
              </w:rPr>
              <w:t>4</w:t>
            </w:r>
            <w:r w:rsidR="004A5200" w:rsidRPr="007A2627">
              <w:rPr>
                <w:rFonts w:asciiTheme="minorHAnsi" w:hAnsiTheme="minorHAnsi" w:cs="Calibri"/>
                <w:b/>
                <w:sz w:val="22"/>
                <w:szCs w:val="22"/>
              </w:rPr>
              <w:t>00</w:t>
            </w:r>
          </w:p>
        </w:tc>
      </w:tr>
      <w:tr w:rsidR="004A5200" w:rsidRPr="007A2627" w14:paraId="243CB8CE" w14:textId="77777777" w:rsidTr="00657438">
        <w:trPr>
          <w:trHeight w:val="350"/>
        </w:trPr>
        <w:tc>
          <w:tcPr>
            <w:tcW w:w="6629" w:type="dxa"/>
          </w:tcPr>
          <w:p w14:paraId="4135A4B8" w14:textId="22021345" w:rsidR="004A5200" w:rsidRDefault="00267F4C" w:rsidP="00F47257">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Appropriateness of Methodology. </w:t>
            </w:r>
            <w:r w:rsidR="004A5200" w:rsidRPr="007A2627">
              <w:rPr>
                <w:rFonts w:asciiTheme="minorHAnsi" w:hAnsiTheme="minorHAnsi" w:cstheme="minorHAnsi"/>
                <w:sz w:val="22"/>
                <w:szCs w:val="22"/>
                <w:lang w:val="en-GB"/>
              </w:rPr>
              <w:t>The proposal presents a specific approach and a variety of techniques for gathering and analysing qualitative and quantitative data that are feasible and applicable in the timeframe and context of the evaluation, and incorporates human rights and gender equality perspectives.</w:t>
            </w:r>
          </w:p>
          <w:p w14:paraId="2171F25C" w14:textId="73055955" w:rsidR="00E432D5" w:rsidRDefault="00E432D5" w:rsidP="00F47257">
            <w:pPr>
              <w:jc w:val="both"/>
              <w:rPr>
                <w:rFonts w:asciiTheme="minorHAnsi" w:hAnsiTheme="minorHAnsi" w:cstheme="minorHAnsi"/>
                <w:i/>
                <w:sz w:val="22"/>
                <w:szCs w:val="22"/>
                <w:lang w:val="en-GB"/>
              </w:rPr>
            </w:pPr>
            <w:r w:rsidRPr="00E432D5">
              <w:rPr>
                <w:rFonts w:asciiTheme="minorHAnsi" w:hAnsiTheme="minorHAnsi" w:cstheme="minorHAnsi"/>
                <w:i/>
                <w:sz w:val="22"/>
                <w:szCs w:val="22"/>
                <w:lang w:val="en-GB"/>
              </w:rPr>
              <w:t>Fully</w:t>
            </w:r>
            <w:r>
              <w:rPr>
                <w:rFonts w:asciiTheme="minorHAnsi" w:hAnsiTheme="minorHAnsi" w:cstheme="minorHAnsi"/>
                <w:i/>
                <w:sz w:val="22"/>
                <w:szCs w:val="22"/>
                <w:lang w:val="en-GB"/>
              </w:rPr>
              <w:t xml:space="preserve"> presents – </w:t>
            </w:r>
            <w:r w:rsidR="00142CFA">
              <w:rPr>
                <w:rFonts w:asciiTheme="minorHAnsi" w:hAnsiTheme="minorHAnsi" w:cstheme="minorHAnsi"/>
                <w:i/>
                <w:sz w:val="22"/>
                <w:szCs w:val="22"/>
                <w:lang w:val="en-GB"/>
              </w:rPr>
              <w:t>200</w:t>
            </w:r>
          </w:p>
          <w:p w14:paraId="49A5EFA9" w14:textId="6A4C103E" w:rsidR="00E432D5" w:rsidRPr="00E432D5" w:rsidRDefault="00E432D5" w:rsidP="00142CFA">
            <w:pPr>
              <w:jc w:val="both"/>
              <w:rPr>
                <w:rFonts w:asciiTheme="minorHAnsi" w:hAnsiTheme="minorHAnsi" w:cs="Calibri"/>
                <w:i/>
                <w:sz w:val="22"/>
                <w:szCs w:val="22"/>
              </w:rPr>
            </w:pPr>
            <w:r>
              <w:rPr>
                <w:rFonts w:asciiTheme="minorHAnsi" w:hAnsiTheme="minorHAnsi" w:cstheme="minorHAnsi"/>
                <w:i/>
                <w:sz w:val="22"/>
                <w:szCs w:val="22"/>
                <w:lang w:val="en-GB"/>
              </w:rPr>
              <w:t xml:space="preserve">Fairly presents </w:t>
            </w:r>
            <w:r w:rsidR="00267F4C">
              <w:rPr>
                <w:rFonts w:asciiTheme="minorHAnsi" w:hAnsiTheme="minorHAnsi" w:cstheme="minorHAnsi"/>
                <w:i/>
                <w:sz w:val="22"/>
                <w:szCs w:val="22"/>
                <w:lang w:val="en-GB"/>
              </w:rPr>
              <w:t>–</w:t>
            </w:r>
            <w:r>
              <w:rPr>
                <w:rFonts w:asciiTheme="minorHAnsi" w:hAnsiTheme="minorHAnsi" w:cstheme="minorHAnsi"/>
                <w:i/>
                <w:sz w:val="22"/>
                <w:szCs w:val="22"/>
                <w:lang w:val="en-GB"/>
              </w:rPr>
              <w:t xml:space="preserve"> </w:t>
            </w:r>
            <w:r w:rsidR="00142CFA">
              <w:rPr>
                <w:rFonts w:asciiTheme="minorHAnsi" w:hAnsiTheme="minorHAnsi" w:cstheme="minorHAnsi"/>
                <w:i/>
                <w:sz w:val="22"/>
                <w:szCs w:val="22"/>
                <w:lang w:val="en-GB"/>
              </w:rPr>
              <w:t>10</w:t>
            </w:r>
            <w:r w:rsidR="00D5310D">
              <w:rPr>
                <w:rFonts w:asciiTheme="minorHAnsi" w:hAnsiTheme="minorHAnsi" w:cstheme="minorHAnsi"/>
                <w:i/>
                <w:sz w:val="22"/>
                <w:szCs w:val="22"/>
                <w:lang w:val="en-GB"/>
              </w:rPr>
              <w:t>0</w:t>
            </w:r>
          </w:p>
        </w:tc>
        <w:tc>
          <w:tcPr>
            <w:tcW w:w="1417" w:type="dxa"/>
          </w:tcPr>
          <w:p w14:paraId="7DE8101D" w14:textId="16C744C8" w:rsidR="004A5200" w:rsidRPr="007A2627" w:rsidRDefault="00142CFA" w:rsidP="00E90589">
            <w:pPr>
              <w:jc w:val="center"/>
              <w:rPr>
                <w:rFonts w:asciiTheme="minorHAnsi" w:hAnsiTheme="minorHAnsi" w:cs="Calibri"/>
                <w:sz w:val="22"/>
                <w:szCs w:val="22"/>
              </w:rPr>
            </w:pPr>
            <w:r>
              <w:rPr>
                <w:rFonts w:asciiTheme="minorHAnsi" w:hAnsiTheme="minorHAnsi" w:cs="Calibri"/>
                <w:sz w:val="22"/>
                <w:szCs w:val="22"/>
              </w:rPr>
              <w:t>20</w:t>
            </w:r>
            <w:r w:rsidR="00C63DF5">
              <w:rPr>
                <w:rFonts w:asciiTheme="minorHAnsi" w:hAnsiTheme="minorHAnsi" w:cs="Calibri"/>
                <w:sz w:val="22"/>
                <w:szCs w:val="22"/>
              </w:rPr>
              <w:t>%</w:t>
            </w:r>
          </w:p>
        </w:tc>
        <w:tc>
          <w:tcPr>
            <w:tcW w:w="1530" w:type="dxa"/>
          </w:tcPr>
          <w:p w14:paraId="4ABF340D" w14:textId="2BFC38C0" w:rsidR="004A5200" w:rsidRPr="007A2627" w:rsidRDefault="00142CFA" w:rsidP="00142CFA">
            <w:pPr>
              <w:jc w:val="center"/>
              <w:rPr>
                <w:rFonts w:asciiTheme="minorHAnsi" w:hAnsiTheme="minorHAnsi" w:cs="Calibri"/>
                <w:sz w:val="22"/>
                <w:szCs w:val="22"/>
              </w:rPr>
            </w:pPr>
            <w:r>
              <w:rPr>
                <w:rFonts w:asciiTheme="minorHAnsi" w:hAnsiTheme="minorHAnsi" w:cs="Calibri"/>
                <w:sz w:val="22"/>
                <w:szCs w:val="22"/>
              </w:rPr>
              <w:t>200</w:t>
            </w:r>
          </w:p>
        </w:tc>
      </w:tr>
      <w:tr w:rsidR="00267F4C" w:rsidRPr="007A2627" w14:paraId="189A2E6C" w14:textId="77777777" w:rsidTr="00657438">
        <w:trPr>
          <w:trHeight w:val="350"/>
        </w:trPr>
        <w:tc>
          <w:tcPr>
            <w:tcW w:w="6629" w:type="dxa"/>
          </w:tcPr>
          <w:p w14:paraId="332D1516" w14:textId="638EBC31" w:rsidR="00267F4C" w:rsidRDefault="00267F4C" w:rsidP="00F47257">
            <w:pPr>
              <w:jc w:val="both"/>
              <w:rPr>
                <w:rFonts w:asciiTheme="minorHAnsi" w:hAnsiTheme="minorHAnsi" w:cstheme="minorHAnsi"/>
                <w:sz w:val="22"/>
                <w:szCs w:val="22"/>
                <w:lang w:val="en-GB"/>
              </w:rPr>
            </w:pPr>
            <w:r>
              <w:rPr>
                <w:rFonts w:asciiTheme="minorHAnsi" w:hAnsiTheme="minorHAnsi" w:cstheme="minorHAnsi"/>
                <w:sz w:val="22"/>
                <w:szCs w:val="22"/>
                <w:lang w:val="en-GB"/>
              </w:rPr>
              <w:t>Does the Company fully understand the task. Is the scope well defined and corresponds to Terms of Reference (TOR)</w:t>
            </w:r>
          </w:p>
          <w:p w14:paraId="2CC43D51" w14:textId="0591ED7B" w:rsidR="00267F4C" w:rsidRDefault="00267F4C" w:rsidP="00267F4C">
            <w:pPr>
              <w:jc w:val="both"/>
              <w:rPr>
                <w:rFonts w:asciiTheme="minorHAnsi" w:hAnsiTheme="minorHAnsi" w:cstheme="minorHAnsi"/>
                <w:sz w:val="22"/>
                <w:szCs w:val="22"/>
                <w:lang w:val="en-GB"/>
              </w:rPr>
            </w:pPr>
            <w:r>
              <w:rPr>
                <w:rFonts w:asciiTheme="minorHAnsi" w:hAnsiTheme="minorHAnsi" w:cstheme="minorHAnsi"/>
                <w:sz w:val="22"/>
                <w:szCs w:val="22"/>
                <w:lang w:val="en-GB"/>
              </w:rPr>
              <w:t>Fully understands -  1</w:t>
            </w:r>
            <w:r w:rsidR="00142CFA">
              <w:rPr>
                <w:rFonts w:asciiTheme="minorHAnsi" w:hAnsiTheme="minorHAnsi" w:cstheme="minorHAnsi"/>
                <w:sz w:val="22"/>
                <w:szCs w:val="22"/>
                <w:lang w:val="en-GB"/>
              </w:rPr>
              <w:t>5</w:t>
            </w:r>
            <w:r>
              <w:rPr>
                <w:rFonts w:asciiTheme="minorHAnsi" w:hAnsiTheme="minorHAnsi" w:cstheme="minorHAnsi"/>
                <w:sz w:val="22"/>
                <w:szCs w:val="22"/>
                <w:lang w:val="en-GB"/>
              </w:rPr>
              <w:t>0</w:t>
            </w:r>
          </w:p>
          <w:p w14:paraId="36557BEF" w14:textId="7EC8AB7F" w:rsidR="00267F4C" w:rsidRPr="007A2627" w:rsidRDefault="00267F4C" w:rsidP="00142CFA">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Fairly understands - </w:t>
            </w:r>
            <w:r w:rsidR="00142CFA">
              <w:rPr>
                <w:rFonts w:asciiTheme="minorHAnsi" w:hAnsiTheme="minorHAnsi" w:cstheme="minorHAnsi"/>
                <w:sz w:val="22"/>
                <w:szCs w:val="22"/>
                <w:lang w:val="en-GB"/>
              </w:rPr>
              <w:t>135</w:t>
            </w:r>
          </w:p>
        </w:tc>
        <w:tc>
          <w:tcPr>
            <w:tcW w:w="1417" w:type="dxa"/>
          </w:tcPr>
          <w:p w14:paraId="088049DB" w14:textId="5C265669" w:rsidR="00267F4C" w:rsidRDefault="00267F4C" w:rsidP="00142CFA">
            <w:pPr>
              <w:jc w:val="center"/>
              <w:rPr>
                <w:rFonts w:asciiTheme="minorHAnsi" w:hAnsiTheme="minorHAnsi" w:cs="Calibri"/>
                <w:sz w:val="22"/>
                <w:szCs w:val="22"/>
              </w:rPr>
            </w:pPr>
            <w:r>
              <w:rPr>
                <w:rFonts w:asciiTheme="minorHAnsi" w:hAnsiTheme="minorHAnsi" w:cs="Calibri"/>
                <w:sz w:val="22"/>
                <w:szCs w:val="22"/>
              </w:rPr>
              <w:t>1</w:t>
            </w:r>
            <w:r w:rsidR="00142CFA">
              <w:rPr>
                <w:rFonts w:asciiTheme="minorHAnsi" w:hAnsiTheme="minorHAnsi" w:cs="Calibri"/>
                <w:sz w:val="22"/>
                <w:szCs w:val="22"/>
              </w:rPr>
              <w:t>5</w:t>
            </w:r>
            <w:r>
              <w:rPr>
                <w:rFonts w:asciiTheme="minorHAnsi" w:hAnsiTheme="minorHAnsi" w:cs="Calibri"/>
                <w:sz w:val="22"/>
                <w:szCs w:val="22"/>
              </w:rPr>
              <w:t>%</w:t>
            </w:r>
          </w:p>
        </w:tc>
        <w:tc>
          <w:tcPr>
            <w:tcW w:w="1530" w:type="dxa"/>
          </w:tcPr>
          <w:p w14:paraId="3C9E1BB8" w14:textId="4EAC4468" w:rsidR="00267F4C" w:rsidRDefault="00267F4C" w:rsidP="00142CFA">
            <w:pPr>
              <w:jc w:val="center"/>
              <w:rPr>
                <w:rFonts w:asciiTheme="minorHAnsi" w:hAnsiTheme="minorHAnsi" w:cs="Calibri"/>
                <w:sz w:val="22"/>
                <w:szCs w:val="22"/>
              </w:rPr>
            </w:pPr>
            <w:r>
              <w:rPr>
                <w:rFonts w:asciiTheme="minorHAnsi" w:hAnsiTheme="minorHAnsi" w:cs="Calibri"/>
                <w:sz w:val="22"/>
                <w:szCs w:val="22"/>
              </w:rPr>
              <w:t>1</w:t>
            </w:r>
            <w:r w:rsidR="00142CFA">
              <w:rPr>
                <w:rFonts w:asciiTheme="minorHAnsi" w:hAnsiTheme="minorHAnsi" w:cs="Calibri"/>
                <w:sz w:val="22"/>
                <w:szCs w:val="22"/>
              </w:rPr>
              <w:t>5</w:t>
            </w:r>
            <w:r>
              <w:rPr>
                <w:rFonts w:asciiTheme="minorHAnsi" w:hAnsiTheme="minorHAnsi" w:cs="Calibri"/>
                <w:sz w:val="22"/>
                <w:szCs w:val="22"/>
              </w:rPr>
              <w:t>0</w:t>
            </w:r>
          </w:p>
        </w:tc>
      </w:tr>
      <w:tr w:rsidR="004A5200" w:rsidRPr="007A2627" w14:paraId="5406EED9" w14:textId="77777777" w:rsidTr="00657438">
        <w:trPr>
          <w:trHeight w:val="350"/>
        </w:trPr>
        <w:tc>
          <w:tcPr>
            <w:tcW w:w="6629" w:type="dxa"/>
          </w:tcPr>
          <w:p w14:paraId="4021C132" w14:textId="03EC0360" w:rsidR="004A5200" w:rsidRDefault="004A5200" w:rsidP="00F47257">
            <w:pPr>
              <w:jc w:val="both"/>
              <w:rPr>
                <w:rFonts w:asciiTheme="minorHAnsi" w:hAnsiTheme="minorHAnsi" w:cstheme="minorHAnsi"/>
                <w:sz w:val="22"/>
                <w:szCs w:val="22"/>
                <w:lang w:val="en-GB"/>
              </w:rPr>
            </w:pPr>
            <w:r w:rsidRPr="007A2627">
              <w:rPr>
                <w:rFonts w:asciiTheme="minorHAnsi" w:hAnsiTheme="minorHAnsi" w:cstheme="minorHAnsi"/>
                <w:sz w:val="22"/>
                <w:szCs w:val="22"/>
                <w:lang w:val="en-GB"/>
              </w:rPr>
              <w:t xml:space="preserve">Work plan. The timeframe and resources indicated in the work plan are realistic and useful for the needs of the </w:t>
            </w:r>
            <w:r w:rsidR="00E432D5">
              <w:rPr>
                <w:rFonts w:asciiTheme="minorHAnsi" w:hAnsiTheme="minorHAnsi" w:cstheme="minorHAnsi"/>
                <w:sz w:val="22"/>
                <w:szCs w:val="22"/>
                <w:lang w:val="en-GB"/>
              </w:rPr>
              <w:t>evaluation</w:t>
            </w:r>
          </w:p>
          <w:p w14:paraId="0376E997" w14:textId="43195CD1" w:rsidR="00E432D5" w:rsidRDefault="00E432D5" w:rsidP="00E432D5">
            <w:pPr>
              <w:jc w:val="both"/>
              <w:rPr>
                <w:rFonts w:asciiTheme="minorHAnsi" w:hAnsiTheme="minorHAnsi" w:cstheme="minorHAnsi"/>
                <w:i/>
                <w:sz w:val="22"/>
                <w:szCs w:val="22"/>
                <w:lang w:val="en-GB"/>
              </w:rPr>
            </w:pPr>
            <w:r>
              <w:rPr>
                <w:rFonts w:asciiTheme="minorHAnsi" w:hAnsiTheme="minorHAnsi" w:cstheme="minorHAnsi"/>
                <w:i/>
                <w:sz w:val="22"/>
                <w:szCs w:val="22"/>
                <w:lang w:val="en-GB"/>
              </w:rPr>
              <w:t xml:space="preserve">Fully useful – </w:t>
            </w:r>
            <w:r w:rsidR="00142CFA">
              <w:rPr>
                <w:rFonts w:asciiTheme="minorHAnsi" w:hAnsiTheme="minorHAnsi" w:cstheme="minorHAnsi"/>
                <w:i/>
                <w:sz w:val="22"/>
                <w:szCs w:val="22"/>
                <w:lang w:val="en-GB"/>
              </w:rPr>
              <w:t>5</w:t>
            </w:r>
            <w:r w:rsidR="00D5310D">
              <w:rPr>
                <w:rFonts w:asciiTheme="minorHAnsi" w:hAnsiTheme="minorHAnsi" w:cstheme="minorHAnsi"/>
                <w:i/>
                <w:sz w:val="22"/>
                <w:szCs w:val="22"/>
                <w:lang w:val="en-GB"/>
              </w:rPr>
              <w:t>0</w:t>
            </w:r>
          </w:p>
          <w:p w14:paraId="488A87C2" w14:textId="2EF0F69E" w:rsidR="00E432D5" w:rsidRPr="00E432D5" w:rsidRDefault="00E432D5" w:rsidP="00142CFA">
            <w:pPr>
              <w:jc w:val="both"/>
              <w:rPr>
                <w:rFonts w:asciiTheme="minorHAnsi" w:hAnsiTheme="minorHAnsi" w:cs="Calibri"/>
                <w:i/>
                <w:sz w:val="22"/>
                <w:szCs w:val="22"/>
              </w:rPr>
            </w:pPr>
            <w:r>
              <w:rPr>
                <w:rFonts w:asciiTheme="minorHAnsi" w:hAnsiTheme="minorHAnsi" w:cstheme="minorHAnsi"/>
                <w:i/>
                <w:sz w:val="22"/>
                <w:szCs w:val="22"/>
                <w:lang w:val="en-GB"/>
              </w:rPr>
              <w:t xml:space="preserve">Fairly useful  - </w:t>
            </w:r>
            <w:r w:rsidR="00142CFA">
              <w:rPr>
                <w:rFonts w:asciiTheme="minorHAnsi" w:hAnsiTheme="minorHAnsi" w:cstheme="minorHAnsi"/>
                <w:i/>
                <w:sz w:val="22"/>
                <w:szCs w:val="22"/>
                <w:lang w:val="en-GB"/>
              </w:rPr>
              <w:t>25</w:t>
            </w:r>
          </w:p>
        </w:tc>
        <w:tc>
          <w:tcPr>
            <w:tcW w:w="1417" w:type="dxa"/>
          </w:tcPr>
          <w:p w14:paraId="0586FDEA" w14:textId="65B29DF8" w:rsidR="004A5200" w:rsidRPr="007A2627" w:rsidRDefault="00142CFA" w:rsidP="00C63DF5">
            <w:pPr>
              <w:jc w:val="center"/>
              <w:rPr>
                <w:rFonts w:asciiTheme="minorHAnsi" w:hAnsiTheme="minorHAnsi" w:cs="Calibri"/>
                <w:sz w:val="22"/>
                <w:szCs w:val="22"/>
              </w:rPr>
            </w:pPr>
            <w:r>
              <w:rPr>
                <w:rFonts w:asciiTheme="minorHAnsi" w:hAnsiTheme="minorHAnsi" w:cs="Calibri"/>
                <w:sz w:val="22"/>
                <w:szCs w:val="22"/>
              </w:rPr>
              <w:t>5</w:t>
            </w:r>
            <w:r w:rsidR="00C63DF5">
              <w:rPr>
                <w:rFonts w:asciiTheme="minorHAnsi" w:hAnsiTheme="minorHAnsi" w:cs="Calibri"/>
                <w:sz w:val="22"/>
                <w:szCs w:val="22"/>
              </w:rPr>
              <w:t>%</w:t>
            </w:r>
          </w:p>
        </w:tc>
        <w:tc>
          <w:tcPr>
            <w:tcW w:w="1530" w:type="dxa"/>
          </w:tcPr>
          <w:p w14:paraId="26C7A4B8" w14:textId="7A531900" w:rsidR="004A5200" w:rsidRPr="007A2627" w:rsidRDefault="00142CFA" w:rsidP="00F47257">
            <w:pPr>
              <w:jc w:val="center"/>
              <w:rPr>
                <w:rFonts w:asciiTheme="minorHAnsi" w:hAnsiTheme="minorHAnsi" w:cs="Calibri"/>
                <w:sz w:val="22"/>
                <w:szCs w:val="22"/>
              </w:rPr>
            </w:pPr>
            <w:r>
              <w:rPr>
                <w:rFonts w:asciiTheme="minorHAnsi" w:hAnsiTheme="minorHAnsi" w:cs="Calibri"/>
                <w:sz w:val="22"/>
                <w:szCs w:val="22"/>
              </w:rPr>
              <w:t>5</w:t>
            </w:r>
            <w:r w:rsidR="00267F4C">
              <w:rPr>
                <w:rFonts w:asciiTheme="minorHAnsi" w:hAnsiTheme="minorHAnsi" w:cs="Calibri"/>
                <w:sz w:val="22"/>
                <w:szCs w:val="22"/>
              </w:rPr>
              <w:t>0</w:t>
            </w:r>
          </w:p>
        </w:tc>
      </w:tr>
      <w:tr w:rsidR="004A5200" w:rsidRPr="007A2627" w14:paraId="08AA894E" w14:textId="77777777" w:rsidTr="00657438">
        <w:trPr>
          <w:trHeight w:val="350"/>
        </w:trPr>
        <w:tc>
          <w:tcPr>
            <w:tcW w:w="6629" w:type="dxa"/>
            <w:shd w:val="clear" w:color="auto" w:fill="D9D9D9" w:themeFill="background1" w:themeFillShade="D9"/>
          </w:tcPr>
          <w:p w14:paraId="56EC7AD8" w14:textId="202E46A7" w:rsidR="004A5200" w:rsidRPr="007A2627" w:rsidRDefault="004A5200" w:rsidP="00DB4530">
            <w:pPr>
              <w:tabs>
                <w:tab w:val="right" w:pos="5606"/>
              </w:tabs>
              <w:jc w:val="both"/>
              <w:rPr>
                <w:rFonts w:asciiTheme="minorHAnsi" w:hAnsiTheme="minorHAnsi" w:cs="Calibri"/>
                <w:b/>
                <w:sz w:val="22"/>
                <w:szCs w:val="22"/>
              </w:rPr>
            </w:pPr>
            <w:r w:rsidRPr="007A2627">
              <w:rPr>
                <w:rFonts w:asciiTheme="minorHAnsi" w:hAnsiTheme="minorHAnsi" w:cs="Calibri"/>
                <w:b/>
                <w:sz w:val="22"/>
                <w:szCs w:val="22"/>
              </w:rPr>
              <w:t xml:space="preserve">Total </w:t>
            </w:r>
            <w:r w:rsidR="00DB4530">
              <w:rPr>
                <w:rFonts w:asciiTheme="minorHAnsi" w:hAnsiTheme="minorHAnsi" w:cs="Calibri"/>
                <w:b/>
                <w:sz w:val="22"/>
                <w:szCs w:val="22"/>
              </w:rPr>
              <w:tab/>
            </w:r>
          </w:p>
        </w:tc>
        <w:tc>
          <w:tcPr>
            <w:tcW w:w="1417" w:type="dxa"/>
            <w:shd w:val="clear" w:color="auto" w:fill="D9D9D9" w:themeFill="background1" w:themeFillShade="D9"/>
          </w:tcPr>
          <w:p w14:paraId="49319B2B" w14:textId="77777777" w:rsidR="004A5200" w:rsidRPr="007A2627" w:rsidRDefault="004A5200" w:rsidP="00267F4C">
            <w:pPr>
              <w:jc w:val="center"/>
              <w:rPr>
                <w:rFonts w:asciiTheme="minorHAnsi" w:hAnsiTheme="minorHAnsi" w:cs="Calibri"/>
                <w:b/>
                <w:sz w:val="22"/>
                <w:szCs w:val="22"/>
              </w:rPr>
            </w:pPr>
            <w:r w:rsidRPr="007A2627">
              <w:rPr>
                <w:rFonts w:asciiTheme="minorHAnsi" w:hAnsiTheme="minorHAnsi" w:cs="Calibri"/>
                <w:b/>
                <w:sz w:val="22"/>
                <w:szCs w:val="22"/>
              </w:rPr>
              <w:t>100 %</w:t>
            </w:r>
          </w:p>
        </w:tc>
        <w:tc>
          <w:tcPr>
            <w:tcW w:w="1530" w:type="dxa"/>
            <w:shd w:val="clear" w:color="auto" w:fill="D9D9D9" w:themeFill="background1" w:themeFillShade="D9"/>
          </w:tcPr>
          <w:p w14:paraId="0F1A8D47" w14:textId="36210019" w:rsidR="004A5200" w:rsidRPr="007A2627" w:rsidRDefault="004A5200" w:rsidP="00F47257">
            <w:pPr>
              <w:jc w:val="center"/>
              <w:rPr>
                <w:rFonts w:asciiTheme="minorHAnsi" w:hAnsiTheme="minorHAnsi" w:cs="Calibri"/>
                <w:b/>
                <w:sz w:val="22"/>
                <w:szCs w:val="22"/>
              </w:rPr>
            </w:pPr>
            <w:r w:rsidRPr="007A2627">
              <w:rPr>
                <w:rFonts w:asciiTheme="minorHAnsi" w:hAnsiTheme="minorHAnsi" w:cs="Calibri"/>
                <w:b/>
                <w:sz w:val="22"/>
                <w:szCs w:val="22"/>
              </w:rPr>
              <w:t>1000</w:t>
            </w:r>
          </w:p>
        </w:tc>
      </w:tr>
    </w:tbl>
    <w:p w14:paraId="479B5C40" w14:textId="77777777" w:rsidR="00E757DF" w:rsidRPr="007A2627" w:rsidRDefault="00E757DF" w:rsidP="00E757DF">
      <w:pPr>
        <w:jc w:val="both"/>
        <w:rPr>
          <w:rFonts w:asciiTheme="minorHAnsi" w:hAnsiTheme="minorHAnsi" w:cs="Calibri"/>
          <w:sz w:val="22"/>
          <w:szCs w:val="22"/>
        </w:rPr>
      </w:pPr>
    </w:p>
    <w:p w14:paraId="7AB8F927" w14:textId="77777777" w:rsidR="00AF711F" w:rsidRPr="007A2627" w:rsidRDefault="00AF711F" w:rsidP="004671F1">
      <w:pPr>
        <w:jc w:val="both"/>
        <w:rPr>
          <w:rFonts w:asciiTheme="minorHAnsi" w:hAnsiTheme="minorHAnsi" w:cs="Calibri"/>
          <w:sz w:val="22"/>
          <w:szCs w:val="22"/>
        </w:rPr>
      </w:pPr>
    </w:p>
    <w:sectPr w:rsidR="00AF711F" w:rsidRPr="007A2627" w:rsidSect="00657438">
      <w:footerReference w:type="even" r:id="rId16"/>
      <w:footerReference w:type="default" r:id="rId17"/>
      <w:pgSz w:w="12240" w:h="15840" w:code="1"/>
      <w:pgMar w:top="851"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52785" w14:textId="77777777" w:rsidR="00EE1AE7" w:rsidRDefault="00EE1AE7">
      <w:r>
        <w:separator/>
      </w:r>
    </w:p>
  </w:endnote>
  <w:endnote w:type="continuationSeparator" w:id="0">
    <w:p w14:paraId="684C2DD9" w14:textId="77777777" w:rsidR="00EE1AE7" w:rsidRDefault="00EE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E273" w14:textId="77777777" w:rsidR="00004B0C" w:rsidRDefault="00004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4E274" w14:textId="77777777" w:rsidR="00004B0C" w:rsidRDefault="00004B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E275" w14:textId="77777777" w:rsidR="00004B0C" w:rsidRDefault="00004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438">
      <w:rPr>
        <w:rStyle w:val="PageNumber"/>
        <w:noProof/>
      </w:rPr>
      <w:t>2</w:t>
    </w:r>
    <w:r>
      <w:rPr>
        <w:rStyle w:val="PageNumber"/>
      </w:rPr>
      <w:fldChar w:fldCharType="end"/>
    </w:r>
  </w:p>
  <w:p w14:paraId="12B4E276" w14:textId="77777777" w:rsidR="00004B0C" w:rsidRDefault="00004B0C">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44DC9" w14:textId="77777777" w:rsidR="00EE1AE7" w:rsidRDefault="00EE1AE7">
      <w:r>
        <w:separator/>
      </w:r>
    </w:p>
  </w:footnote>
  <w:footnote w:type="continuationSeparator" w:id="0">
    <w:p w14:paraId="67559F21" w14:textId="77777777" w:rsidR="00EE1AE7" w:rsidRDefault="00EE1AE7">
      <w:r>
        <w:continuationSeparator/>
      </w:r>
    </w:p>
  </w:footnote>
  <w:footnote w:id="1">
    <w:p w14:paraId="1E6E8332" w14:textId="77777777" w:rsidR="00004B0C" w:rsidRDefault="00004B0C" w:rsidP="007B5800">
      <w:pPr>
        <w:pStyle w:val="FootnoteText"/>
        <w:jc w:val="both"/>
      </w:pPr>
      <w:r>
        <w:rPr>
          <w:rStyle w:val="FootnoteReference"/>
        </w:rPr>
        <w:t>[1]</w:t>
      </w:r>
      <w:r>
        <w:t xml:space="preserve"> </w:t>
      </w:r>
      <w:r w:rsidRPr="002F5C52">
        <w:rPr>
          <w:rFonts w:asciiTheme="minorHAnsi" w:hAnsiTheme="minorHAnsi"/>
          <w:sz w:val="18"/>
          <w:szCs w:val="18"/>
        </w:rPr>
        <w:t>UNDAF Outcome:1.3 :  vulnerable groups enjoy improved access to quality health, education, legal aid, justice and other essential social services; 2.1: Enhanced protection and promotion of human rights, access to justice and gender equality with particular focus on the rights of minorities, marginalized and vulnerable groups;</w:t>
      </w:r>
    </w:p>
  </w:footnote>
  <w:footnote w:id="2">
    <w:p w14:paraId="10ABD54E" w14:textId="77777777" w:rsidR="00004B0C" w:rsidRDefault="00004B0C" w:rsidP="007B5800">
      <w:pPr>
        <w:pStyle w:val="FootnoteText"/>
      </w:pPr>
      <w:r>
        <w:rPr>
          <w:rStyle w:val="FootnoteReference"/>
        </w:rPr>
        <w:footnoteRef/>
      </w:r>
      <w:r>
        <w:t xml:space="preserve"> </w:t>
      </w:r>
      <w:r w:rsidRPr="00CC3B39">
        <w:rPr>
          <w:rFonts w:cs="Calibri"/>
          <w:sz w:val="16"/>
          <w:szCs w:val="16"/>
        </w:rPr>
        <w:t xml:space="preserve">The Steering Committee, </w:t>
      </w:r>
      <w:r w:rsidRPr="00CC3B39">
        <w:rPr>
          <w:rFonts w:cs="Calibri"/>
          <w:bCs/>
          <w:sz w:val="16"/>
          <w:szCs w:val="16"/>
        </w:rPr>
        <w:t>co-chaired by the UN Resident Coordinator and the Chair of the Parliamentary Council for Gender Equality,</w:t>
      </w:r>
      <w:r w:rsidRPr="00CC3B39">
        <w:rPr>
          <w:rFonts w:cs="Calibri"/>
          <w:sz w:val="16"/>
          <w:szCs w:val="16"/>
        </w:rPr>
        <w:t xml:space="preserve"> consist</w:t>
      </w:r>
      <w:r>
        <w:rPr>
          <w:rFonts w:cs="Calibri"/>
          <w:sz w:val="16"/>
          <w:szCs w:val="16"/>
        </w:rPr>
        <w:t>s</w:t>
      </w:r>
      <w:r w:rsidRPr="00CC3B39">
        <w:rPr>
          <w:rFonts w:cs="Calibri"/>
          <w:sz w:val="16"/>
          <w:szCs w:val="16"/>
        </w:rPr>
        <w:t xml:space="preserve"> of the representatives of senior personnel of all signatories to the Joint Programme document with similar level of decision-making authority, including representatives of the Participating UN Organizations and national coordinating authorities.</w:t>
      </w:r>
    </w:p>
  </w:footnote>
  <w:footnote w:id="3">
    <w:p w14:paraId="2B22D765" w14:textId="77777777" w:rsidR="00004B0C" w:rsidRPr="00327AF4" w:rsidRDefault="00004B0C" w:rsidP="007B5800">
      <w:pPr>
        <w:pStyle w:val="FootnoteText"/>
        <w:rPr>
          <w:sz w:val="16"/>
          <w:szCs w:val="16"/>
        </w:rPr>
      </w:pPr>
      <w:r w:rsidRPr="00327AF4">
        <w:rPr>
          <w:rStyle w:val="FootnoteReference"/>
          <w:sz w:val="16"/>
          <w:szCs w:val="16"/>
        </w:rPr>
        <w:footnoteRef/>
      </w:r>
      <w:r w:rsidRPr="00327AF4">
        <w:rPr>
          <w:sz w:val="16"/>
          <w:szCs w:val="16"/>
        </w:rPr>
        <w:t xml:space="preserve"> Also: UNDP: </w:t>
      </w:r>
      <w:hyperlink r:id="rId1" w:anchor="handbook" w:history="1">
        <w:r w:rsidRPr="00327AF4">
          <w:rPr>
            <w:rStyle w:val="Hyperlink"/>
            <w:sz w:val="16"/>
            <w:szCs w:val="16"/>
          </w:rPr>
          <w:t>http://web.undp.org/evaluation/guidance.shtml#handbook</w:t>
        </w:r>
      </w:hyperlink>
    </w:p>
    <w:p w14:paraId="72AE1129" w14:textId="77777777" w:rsidR="00004B0C" w:rsidRPr="00550F5D" w:rsidRDefault="00004B0C" w:rsidP="007B5800">
      <w:pPr>
        <w:pStyle w:val="FootnoteText"/>
        <w:rPr>
          <w:sz w:val="16"/>
          <w:szCs w:val="16"/>
          <w:lang w:val="es-ES_tradnl"/>
        </w:rPr>
      </w:pPr>
      <w:r w:rsidRPr="00550F5D">
        <w:rPr>
          <w:sz w:val="16"/>
          <w:szCs w:val="16"/>
          <w:lang w:val="es-ES_tradnl"/>
        </w:rPr>
        <w:t xml:space="preserve">UNFPA: </w:t>
      </w:r>
      <w:hyperlink r:id="rId2" w:history="1">
        <w:r w:rsidRPr="00550F5D">
          <w:rPr>
            <w:rStyle w:val="Hyperlink"/>
            <w:sz w:val="16"/>
            <w:szCs w:val="16"/>
            <w:lang w:val="es-ES_tradnl"/>
          </w:rPr>
          <w:t>http://www.unfpa.org/public/home/about/Evaluation/Methodology</w:t>
        </w:r>
      </w:hyperlink>
    </w:p>
    <w:p w14:paraId="1AD53913" w14:textId="77777777" w:rsidR="00004B0C" w:rsidRDefault="00004B0C" w:rsidP="007B5800">
      <w:pPr>
        <w:pStyle w:val="FootnoteText"/>
      </w:pPr>
      <w:r w:rsidRPr="00327AF4">
        <w:rPr>
          <w:sz w:val="16"/>
          <w:szCs w:val="16"/>
        </w:rPr>
        <w:t xml:space="preserve">UN Women: </w:t>
      </w:r>
      <w:hyperlink r:id="rId3" w:history="1">
        <w:r w:rsidRPr="00327AF4">
          <w:rPr>
            <w:rStyle w:val="Hyperlink"/>
            <w:sz w:val="16"/>
            <w:szCs w:val="16"/>
          </w:rPr>
          <w:t>http://www.unwomen.org/en/digital-library/publications/2012/10/evaluation-policy-of-the-united-nations-entity-for-gender-equality-and-the-empowerment-of-women</w:t>
        </w:r>
      </w:hyperlink>
      <w:r>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F1"/>
    <w:multiLevelType w:val="hybridMultilevel"/>
    <w:tmpl w:val="AC220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366C82"/>
    <w:multiLevelType w:val="hybridMultilevel"/>
    <w:tmpl w:val="EE02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813D1"/>
    <w:multiLevelType w:val="hybridMultilevel"/>
    <w:tmpl w:val="EA7A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93656"/>
    <w:multiLevelType w:val="hybridMultilevel"/>
    <w:tmpl w:val="6F52145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BF616F7"/>
    <w:multiLevelType w:val="hybridMultilevel"/>
    <w:tmpl w:val="976449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B36557"/>
    <w:multiLevelType w:val="hybridMultilevel"/>
    <w:tmpl w:val="216E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D0F76"/>
    <w:multiLevelType w:val="hybridMultilevel"/>
    <w:tmpl w:val="A4526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F7351"/>
    <w:multiLevelType w:val="hybridMultilevel"/>
    <w:tmpl w:val="9A22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04B9C"/>
    <w:multiLevelType w:val="hybridMultilevel"/>
    <w:tmpl w:val="B75A73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3320C97"/>
    <w:multiLevelType w:val="hybridMultilevel"/>
    <w:tmpl w:val="7CCE681A"/>
    <w:lvl w:ilvl="0" w:tplc="BC9E748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A34F2"/>
    <w:multiLevelType w:val="hybridMultilevel"/>
    <w:tmpl w:val="C1D45C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8A0922"/>
    <w:multiLevelType w:val="hybridMultilevel"/>
    <w:tmpl w:val="3B5E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37265"/>
    <w:multiLevelType w:val="hybridMultilevel"/>
    <w:tmpl w:val="B24C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50A78"/>
    <w:multiLevelType w:val="hybridMultilevel"/>
    <w:tmpl w:val="BF9C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60436"/>
    <w:multiLevelType w:val="hybridMultilevel"/>
    <w:tmpl w:val="5714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F7464"/>
    <w:multiLevelType w:val="hybridMultilevel"/>
    <w:tmpl w:val="0612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35CB2"/>
    <w:multiLevelType w:val="hybridMultilevel"/>
    <w:tmpl w:val="E8A82C8E"/>
    <w:lvl w:ilvl="0" w:tplc="C27A6E9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0240CA"/>
    <w:multiLevelType w:val="hybridMultilevel"/>
    <w:tmpl w:val="75D857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74D410B"/>
    <w:multiLevelType w:val="multilevel"/>
    <w:tmpl w:val="0010DEAE"/>
    <w:lvl w:ilvl="0">
      <w:start w:val="1"/>
      <w:numFmt w:val="bullet"/>
      <w:lvlText w:val=""/>
      <w:lvlJc w:val="left"/>
      <w:pPr>
        <w:ind w:left="720" w:hanging="360"/>
      </w:pPr>
      <w:rPr>
        <w:rFonts w:ascii="Symbol" w:hAnsi="Symbol" w:hint="default"/>
        <w:b/>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90D56C0"/>
    <w:multiLevelType w:val="hybridMultilevel"/>
    <w:tmpl w:val="9EC2FF5C"/>
    <w:lvl w:ilvl="0" w:tplc="846802D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nsid w:val="3EA751EE"/>
    <w:multiLevelType w:val="hybridMultilevel"/>
    <w:tmpl w:val="9C223EF0"/>
    <w:lvl w:ilvl="0" w:tplc="87B0E18C">
      <w:start w:val="1"/>
      <w:numFmt w:val="decimal"/>
      <w:lvlText w:val="%1."/>
      <w:lvlJc w:val="left"/>
      <w:pPr>
        <w:ind w:left="774" w:hanging="360"/>
      </w:pPr>
      <w:rPr>
        <w:rFonts w:cs="Times New Roman"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nsid w:val="3EFD32F1"/>
    <w:multiLevelType w:val="hybridMultilevel"/>
    <w:tmpl w:val="99D2A9F2"/>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72E61"/>
    <w:multiLevelType w:val="hybridMultilevel"/>
    <w:tmpl w:val="B296C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D7E3E"/>
    <w:multiLevelType w:val="hybridMultilevel"/>
    <w:tmpl w:val="BE3A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F0477"/>
    <w:multiLevelType w:val="hybridMultilevel"/>
    <w:tmpl w:val="A7A61FAA"/>
    <w:lvl w:ilvl="0" w:tplc="9AD2E730">
      <w:start w:val="1"/>
      <w:numFmt w:val="decimal"/>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507442C1"/>
    <w:multiLevelType w:val="hybridMultilevel"/>
    <w:tmpl w:val="4314E7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A955CA3"/>
    <w:multiLevelType w:val="hybridMultilevel"/>
    <w:tmpl w:val="3B5E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B6087"/>
    <w:multiLevelType w:val="hybridMultilevel"/>
    <w:tmpl w:val="F0FA3F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5EB331F0"/>
    <w:multiLevelType w:val="hybridMultilevel"/>
    <w:tmpl w:val="66C2777A"/>
    <w:lvl w:ilvl="0" w:tplc="53F43E9C">
      <w:start w:val="3"/>
      <w:numFmt w:val="decimal"/>
      <w:lvlText w:val="%1."/>
      <w:lvlJc w:val="left"/>
      <w:pPr>
        <w:ind w:left="720" w:hanging="360"/>
      </w:pPr>
      <w:rPr>
        <w:rFonts w:asciiTheme="minorHAnsi" w:eastAsia="Perpetua" w:hAnsiTheme="minorHAnsi" w:cs="Times New Roman"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8A41EF"/>
    <w:multiLevelType w:val="hybridMultilevel"/>
    <w:tmpl w:val="AF12B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5A3D07"/>
    <w:multiLevelType w:val="hybridMultilevel"/>
    <w:tmpl w:val="FAD4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285FBF"/>
    <w:multiLevelType w:val="hybridMultilevel"/>
    <w:tmpl w:val="C974F4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nsid w:val="71634099"/>
    <w:multiLevelType w:val="hybridMultilevel"/>
    <w:tmpl w:val="3272B136"/>
    <w:lvl w:ilvl="0" w:tplc="D8F492FC">
      <w:start w:val="1"/>
      <w:numFmt w:val="upperLetter"/>
      <w:lvlText w:val="%1."/>
      <w:lvlJc w:val="left"/>
      <w:pPr>
        <w:ind w:left="18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74CE60BA"/>
    <w:multiLevelType w:val="hybridMultilevel"/>
    <w:tmpl w:val="67582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52E2DCC"/>
    <w:multiLevelType w:val="hybridMultilevel"/>
    <w:tmpl w:val="4664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0C14A1"/>
    <w:multiLevelType w:val="hybridMultilevel"/>
    <w:tmpl w:val="4268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939EE"/>
    <w:multiLevelType w:val="hybridMultilevel"/>
    <w:tmpl w:val="23CE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DF6F50"/>
    <w:multiLevelType w:val="hybridMultilevel"/>
    <w:tmpl w:val="5E22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6"/>
  </w:num>
  <w:num w:numId="4">
    <w:abstractNumId w:val="3"/>
  </w:num>
  <w:num w:numId="5">
    <w:abstractNumId w:val="22"/>
  </w:num>
  <w:num w:numId="6">
    <w:abstractNumId w:val="29"/>
  </w:num>
  <w:num w:numId="7">
    <w:abstractNumId w:val="19"/>
  </w:num>
  <w:num w:numId="8">
    <w:abstractNumId w:val="0"/>
  </w:num>
  <w:num w:numId="9">
    <w:abstractNumId w:val="4"/>
  </w:num>
  <w:num w:numId="10">
    <w:abstractNumId w:val="18"/>
  </w:num>
  <w:num w:numId="11">
    <w:abstractNumId w:val="14"/>
  </w:num>
  <w:num w:numId="12">
    <w:abstractNumId w:val="38"/>
  </w:num>
  <w:num w:numId="13">
    <w:abstractNumId w:val="20"/>
  </w:num>
  <w:num w:numId="14">
    <w:abstractNumId w:val="37"/>
  </w:num>
  <w:num w:numId="15">
    <w:abstractNumId w:val="34"/>
  </w:num>
  <w:num w:numId="16">
    <w:abstractNumId w:val="10"/>
  </w:num>
  <w:num w:numId="17">
    <w:abstractNumId w:val="36"/>
  </w:num>
  <w:num w:numId="18">
    <w:abstractNumId w:val="16"/>
  </w:num>
  <w:num w:numId="19">
    <w:abstractNumId w:val="9"/>
  </w:num>
  <w:num w:numId="20">
    <w:abstractNumId w:val="1"/>
  </w:num>
  <w:num w:numId="21">
    <w:abstractNumId w:val="30"/>
  </w:num>
  <w:num w:numId="22">
    <w:abstractNumId w:val="2"/>
  </w:num>
  <w:num w:numId="23">
    <w:abstractNumId w:val="5"/>
  </w:num>
  <w:num w:numId="24">
    <w:abstractNumId w:val="31"/>
  </w:num>
  <w:num w:numId="25">
    <w:abstractNumId w:val="24"/>
  </w:num>
  <w:num w:numId="26">
    <w:abstractNumId w:val="27"/>
  </w:num>
  <w:num w:numId="27">
    <w:abstractNumId w:val="25"/>
  </w:num>
  <w:num w:numId="28">
    <w:abstractNumId w:val="8"/>
  </w:num>
  <w:num w:numId="29">
    <w:abstractNumId w:val="17"/>
  </w:num>
  <w:num w:numId="30">
    <w:abstractNumId w:val="26"/>
  </w:num>
  <w:num w:numId="31">
    <w:abstractNumId w:val="21"/>
  </w:num>
  <w:num w:numId="32">
    <w:abstractNumId w:val="11"/>
  </w:num>
  <w:num w:numId="33">
    <w:abstractNumId w:val="28"/>
  </w:num>
  <w:num w:numId="34">
    <w:abstractNumId w:val="12"/>
  </w:num>
  <w:num w:numId="35">
    <w:abstractNumId w:val="15"/>
  </w:num>
  <w:num w:numId="36">
    <w:abstractNumId w:val="7"/>
  </w:num>
  <w:num w:numId="37">
    <w:abstractNumId w:val="13"/>
  </w:num>
  <w:num w:numId="38">
    <w:abstractNumId w:val="35"/>
  </w:num>
  <w:num w:numId="39">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5"/>
    <w:rsid w:val="000009AC"/>
    <w:rsid w:val="000036A0"/>
    <w:rsid w:val="00004B0C"/>
    <w:rsid w:val="00005870"/>
    <w:rsid w:val="0000652A"/>
    <w:rsid w:val="00014DD0"/>
    <w:rsid w:val="000252D1"/>
    <w:rsid w:val="0002794E"/>
    <w:rsid w:val="000316A6"/>
    <w:rsid w:val="00040E3E"/>
    <w:rsid w:val="0004353B"/>
    <w:rsid w:val="00043F9D"/>
    <w:rsid w:val="000449CE"/>
    <w:rsid w:val="00053C6B"/>
    <w:rsid w:val="00060444"/>
    <w:rsid w:val="00060F9E"/>
    <w:rsid w:val="000611AE"/>
    <w:rsid w:val="000616F0"/>
    <w:rsid w:val="00061CE4"/>
    <w:rsid w:val="000636CF"/>
    <w:rsid w:val="00063E98"/>
    <w:rsid w:val="00066AB4"/>
    <w:rsid w:val="000713C5"/>
    <w:rsid w:val="00072B21"/>
    <w:rsid w:val="00073B8E"/>
    <w:rsid w:val="00074C9B"/>
    <w:rsid w:val="00076EE1"/>
    <w:rsid w:val="00090DB8"/>
    <w:rsid w:val="00094800"/>
    <w:rsid w:val="000954D9"/>
    <w:rsid w:val="00096B73"/>
    <w:rsid w:val="000B373B"/>
    <w:rsid w:val="000B585E"/>
    <w:rsid w:val="000D414E"/>
    <w:rsid w:val="000E39A0"/>
    <w:rsid w:val="000E4019"/>
    <w:rsid w:val="000E4D2B"/>
    <w:rsid w:val="000F2AB3"/>
    <w:rsid w:val="000F32BE"/>
    <w:rsid w:val="00101814"/>
    <w:rsid w:val="00102ABA"/>
    <w:rsid w:val="00105E94"/>
    <w:rsid w:val="00111F8F"/>
    <w:rsid w:val="00142CFA"/>
    <w:rsid w:val="00144912"/>
    <w:rsid w:val="001463C0"/>
    <w:rsid w:val="001542CF"/>
    <w:rsid w:val="0016135C"/>
    <w:rsid w:val="00163CAD"/>
    <w:rsid w:val="00165692"/>
    <w:rsid w:val="00166BA4"/>
    <w:rsid w:val="001677B8"/>
    <w:rsid w:val="001726E1"/>
    <w:rsid w:val="00183891"/>
    <w:rsid w:val="00186CBF"/>
    <w:rsid w:val="001971AA"/>
    <w:rsid w:val="00197D07"/>
    <w:rsid w:val="001A4EB3"/>
    <w:rsid w:val="001B17EF"/>
    <w:rsid w:val="001B308B"/>
    <w:rsid w:val="001D64A9"/>
    <w:rsid w:val="001E38C0"/>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67F4C"/>
    <w:rsid w:val="002702E5"/>
    <w:rsid w:val="002726B1"/>
    <w:rsid w:val="002838B7"/>
    <w:rsid w:val="00285BE0"/>
    <w:rsid w:val="00287221"/>
    <w:rsid w:val="00293F22"/>
    <w:rsid w:val="00295CA7"/>
    <w:rsid w:val="00296B95"/>
    <w:rsid w:val="002A5E26"/>
    <w:rsid w:val="002A6082"/>
    <w:rsid w:val="002A7F13"/>
    <w:rsid w:val="002B425D"/>
    <w:rsid w:val="002C08B6"/>
    <w:rsid w:val="002D0A95"/>
    <w:rsid w:val="002D345A"/>
    <w:rsid w:val="002D4431"/>
    <w:rsid w:val="002E139A"/>
    <w:rsid w:val="002E3F79"/>
    <w:rsid w:val="002F3319"/>
    <w:rsid w:val="002F7345"/>
    <w:rsid w:val="00301B30"/>
    <w:rsid w:val="00307F3E"/>
    <w:rsid w:val="003162F1"/>
    <w:rsid w:val="0032022D"/>
    <w:rsid w:val="00321426"/>
    <w:rsid w:val="00321832"/>
    <w:rsid w:val="00324260"/>
    <w:rsid w:val="003338DE"/>
    <w:rsid w:val="0033614D"/>
    <w:rsid w:val="00344ECD"/>
    <w:rsid w:val="00346384"/>
    <w:rsid w:val="0035140C"/>
    <w:rsid w:val="00351566"/>
    <w:rsid w:val="00370659"/>
    <w:rsid w:val="00370AC5"/>
    <w:rsid w:val="003749FA"/>
    <w:rsid w:val="00374DE6"/>
    <w:rsid w:val="00381AA0"/>
    <w:rsid w:val="003833E0"/>
    <w:rsid w:val="00386794"/>
    <w:rsid w:val="003939B5"/>
    <w:rsid w:val="00397037"/>
    <w:rsid w:val="003A4F81"/>
    <w:rsid w:val="003A5D8C"/>
    <w:rsid w:val="003B0929"/>
    <w:rsid w:val="003B4433"/>
    <w:rsid w:val="003B6F99"/>
    <w:rsid w:val="003D08FE"/>
    <w:rsid w:val="003D18B8"/>
    <w:rsid w:val="003D44BB"/>
    <w:rsid w:val="003E55F5"/>
    <w:rsid w:val="003E651B"/>
    <w:rsid w:val="003F4FA6"/>
    <w:rsid w:val="003F62E0"/>
    <w:rsid w:val="004056ED"/>
    <w:rsid w:val="00414DD7"/>
    <w:rsid w:val="00415797"/>
    <w:rsid w:val="00425637"/>
    <w:rsid w:val="00425D89"/>
    <w:rsid w:val="00430F40"/>
    <w:rsid w:val="00436E0E"/>
    <w:rsid w:val="00437CF9"/>
    <w:rsid w:val="00445EEC"/>
    <w:rsid w:val="0044683B"/>
    <w:rsid w:val="00450F73"/>
    <w:rsid w:val="004549B5"/>
    <w:rsid w:val="00456B7D"/>
    <w:rsid w:val="00456BC9"/>
    <w:rsid w:val="0046463F"/>
    <w:rsid w:val="004651E2"/>
    <w:rsid w:val="004671F1"/>
    <w:rsid w:val="00472A63"/>
    <w:rsid w:val="004778D3"/>
    <w:rsid w:val="00482DA3"/>
    <w:rsid w:val="00495004"/>
    <w:rsid w:val="00497ECD"/>
    <w:rsid w:val="004A0210"/>
    <w:rsid w:val="004A4833"/>
    <w:rsid w:val="004A4F25"/>
    <w:rsid w:val="004A5200"/>
    <w:rsid w:val="004A7BC4"/>
    <w:rsid w:val="004B2B40"/>
    <w:rsid w:val="004B6EA3"/>
    <w:rsid w:val="004C51A7"/>
    <w:rsid w:val="004D0510"/>
    <w:rsid w:val="004D09EE"/>
    <w:rsid w:val="004D1144"/>
    <w:rsid w:val="004D1679"/>
    <w:rsid w:val="004D2699"/>
    <w:rsid w:val="004D2E2D"/>
    <w:rsid w:val="004D4AD1"/>
    <w:rsid w:val="004E0646"/>
    <w:rsid w:val="004E1391"/>
    <w:rsid w:val="004E207F"/>
    <w:rsid w:val="004F337F"/>
    <w:rsid w:val="005032B4"/>
    <w:rsid w:val="00507DA9"/>
    <w:rsid w:val="00511C1C"/>
    <w:rsid w:val="00513ED3"/>
    <w:rsid w:val="00515E3F"/>
    <w:rsid w:val="00516D4E"/>
    <w:rsid w:val="00526DA5"/>
    <w:rsid w:val="00531501"/>
    <w:rsid w:val="005355C7"/>
    <w:rsid w:val="00535884"/>
    <w:rsid w:val="00540B3F"/>
    <w:rsid w:val="00546822"/>
    <w:rsid w:val="0056093B"/>
    <w:rsid w:val="00561714"/>
    <w:rsid w:val="00566E36"/>
    <w:rsid w:val="005726D3"/>
    <w:rsid w:val="00581FCC"/>
    <w:rsid w:val="00583871"/>
    <w:rsid w:val="00584805"/>
    <w:rsid w:val="0059268D"/>
    <w:rsid w:val="005A50DB"/>
    <w:rsid w:val="005A5E1D"/>
    <w:rsid w:val="005A73B1"/>
    <w:rsid w:val="005B2C12"/>
    <w:rsid w:val="005B4DA5"/>
    <w:rsid w:val="005C726D"/>
    <w:rsid w:val="005E1DA6"/>
    <w:rsid w:val="005E3895"/>
    <w:rsid w:val="005E5912"/>
    <w:rsid w:val="005F25FD"/>
    <w:rsid w:val="005F7E3D"/>
    <w:rsid w:val="006061F3"/>
    <w:rsid w:val="0061161F"/>
    <w:rsid w:val="0061217E"/>
    <w:rsid w:val="0061601A"/>
    <w:rsid w:val="0062173C"/>
    <w:rsid w:val="00624A34"/>
    <w:rsid w:val="0063029E"/>
    <w:rsid w:val="006366F5"/>
    <w:rsid w:val="006408F9"/>
    <w:rsid w:val="00643FCB"/>
    <w:rsid w:val="00644127"/>
    <w:rsid w:val="00646B07"/>
    <w:rsid w:val="006526EF"/>
    <w:rsid w:val="00657438"/>
    <w:rsid w:val="006605BA"/>
    <w:rsid w:val="006606DA"/>
    <w:rsid w:val="00660EA4"/>
    <w:rsid w:val="00663F5D"/>
    <w:rsid w:val="00672547"/>
    <w:rsid w:val="00680DD1"/>
    <w:rsid w:val="00686142"/>
    <w:rsid w:val="006A3010"/>
    <w:rsid w:val="006A4B36"/>
    <w:rsid w:val="006B11F3"/>
    <w:rsid w:val="006B2A62"/>
    <w:rsid w:val="006B6130"/>
    <w:rsid w:val="006C0BCE"/>
    <w:rsid w:val="006C1245"/>
    <w:rsid w:val="006C1333"/>
    <w:rsid w:val="006D53C7"/>
    <w:rsid w:val="006D60F5"/>
    <w:rsid w:val="006D6297"/>
    <w:rsid w:val="006D7DA9"/>
    <w:rsid w:val="006E0F8D"/>
    <w:rsid w:val="006E10F4"/>
    <w:rsid w:val="006E137C"/>
    <w:rsid w:val="006E173E"/>
    <w:rsid w:val="006E45C4"/>
    <w:rsid w:val="006F1596"/>
    <w:rsid w:val="006F34EC"/>
    <w:rsid w:val="00705AF3"/>
    <w:rsid w:val="00705FAF"/>
    <w:rsid w:val="007104C0"/>
    <w:rsid w:val="00720C18"/>
    <w:rsid w:val="00724E5E"/>
    <w:rsid w:val="00727587"/>
    <w:rsid w:val="00730092"/>
    <w:rsid w:val="007304AB"/>
    <w:rsid w:val="00731931"/>
    <w:rsid w:val="0073264A"/>
    <w:rsid w:val="007340F5"/>
    <w:rsid w:val="00763ACC"/>
    <w:rsid w:val="007641F1"/>
    <w:rsid w:val="007733B5"/>
    <w:rsid w:val="00773D02"/>
    <w:rsid w:val="00780BCC"/>
    <w:rsid w:val="00785B9B"/>
    <w:rsid w:val="007876CD"/>
    <w:rsid w:val="00794EA2"/>
    <w:rsid w:val="007A0B0E"/>
    <w:rsid w:val="007A23B7"/>
    <w:rsid w:val="007A2627"/>
    <w:rsid w:val="007A3F8D"/>
    <w:rsid w:val="007A77C7"/>
    <w:rsid w:val="007A7C81"/>
    <w:rsid w:val="007B11E6"/>
    <w:rsid w:val="007B5255"/>
    <w:rsid w:val="007B5800"/>
    <w:rsid w:val="007C0E90"/>
    <w:rsid w:val="007C2D07"/>
    <w:rsid w:val="007C70BD"/>
    <w:rsid w:val="007D0C44"/>
    <w:rsid w:val="007D2912"/>
    <w:rsid w:val="007D29FF"/>
    <w:rsid w:val="007D2AD8"/>
    <w:rsid w:val="007E03DA"/>
    <w:rsid w:val="007E6019"/>
    <w:rsid w:val="007F0F39"/>
    <w:rsid w:val="007F244A"/>
    <w:rsid w:val="007F6174"/>
    <w:rsid w:val="007F69D1"/>
    <w:rsid w:val="00803434"/>
    <w:rsid w:val="00811523"/>
    <w:rsid w:val="00817071"/>
    <w:rsid w:val="00836CF5"/>
    <w:rsid w:val="008419F2"/>
    <w:rsid w:val="008428B1"/>
    <w:rsid w:val="0084315A"/>
    <w:rsid w:val="00843C89"/>
    <w:rsid w:val="00844CE5"/>
    <w:rsid w:val="00845D0B"/>
    <w:rsid w:val="00863CF6"/>
    <w:rsid w:val="00874AB7"/>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0ED5"/>
    <w:rsid w:val="008F16D4"/>
    <w:rsid w:val="0090630F"/>
    <w:rsid w:val="009073A8"/>
    <w:rsid w:val="00911A53"/>
    <w:rsid w:val="009165DC"/>
    <w:rsid w:val="00916BF0"/>
    <w:rsid w:val="00921846"/>
    <w:rsid w:val="00921894"/>
    <w:rsid w:val="00922803"/>
    <w:rsid w:val="00925857"/>
    <w:rsid w:val="00931DE1"/>
    <w:rsid w:val="00937406"/>
    <w:rsid w:val="00937F33"/>
    <w:rsid w:val="00946AB0"/>
    <w:rsid w:val="009606F2"/>
    <w:rsid w:val="009607C5"/>
    <w:rsid w:val="009608DA"/>
    <w:rsid w:val="00964A52"/>
    <w:rsid w:val="00965D70"/>
    <w:rsid w:val="00974FAA"/>
    <w:rsid w:val="00990EA2"/>
    <w:rsid w:val="00990F49"/>
    <w:rsid w:val="0099399B"/>
    <w:rsid w:val="009A52CB"/>
    <w:rsid w:val="009B4ED3"/>
    <w:rsid w:val="009B6178"/>
    <w:rsid w:val="009B6742"/>
    <w:rsid w:val="009C071E"/>
    <w:rsid w:val="009C15AD"/>
    <w:rsid w:val="009D5424"/>
    <w:rsid w:val="009D7755"/>
    <w:rsid w:val="009E0C00"/>
    <w:rsid w:val="009E1C14"/>
    <w:rsid w:val="009E3381"/>
    <w:rsid w:val="009E3B0B"/>
    <w:rsid w:val="009E5436"/>
    <w:rsid w:val="009E6BD7"/>
    <w:rsid w:val="009E6DA3"/>
    <w:rsid w:val="009F1150"/>
    <w:rsid w:val="009F2832"/>
    <w:rsid w:val="009F39DE"/>
    <w:rsid w:val="009F59A9"/>
    <w:rsid w:val="00A03A76"/>
    <w:rsid w:val="00A13C37"/>
    <w:rsid w:val="00A16E34"/>
    <w:rsid w:val="00A1723B"/>
    <w:rsid w:val="00A256F7"/>
    <w:rsid w:val="00A2667B"/>
    <w:rsid w:val="00A26A9D"/>
    <w:rsid w:val="00A35EE6"/>
    <w:rsid w:val="00A378C4"/>
    <w:rsid w:val="00A41853"/>
    <w:rsid w:val="00A41A0A"/>
    <w:rsid w:val="00A56EE3"/>
    <w:rsid w:val="00A6384C"/>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11F"/>
    <w:rsid w:val="00AF7619"/>
    <w:rsid w:val="00B12521"/>
    <w:rsid w:val="00B231F2"/>
    <w:rsid w:val="00B2602A"/>
    <w:rsid w:val="00B346B2"/>
    <w:rsid w:val="00B371A4"/>
    <w:rsid w:val="00B41B3B"/>
    <w:rsid w:val="00B4473A"/>
    <w:rsid w:val="00B4606B"/>
    <w:rsid w:val="00B46BCA"/>
    <w:rsid w:val="00B518B1"/>
    <w:rsid w:val="00B62D71"/>
    <w:rsid w:val="00B70E0D"/>
    <w:rsid w:val="00B70FA8"/>
    <w:rsid w:val="00B7194B"/>
    <w:rsid w:val="00B7445D"/>
    <w:rsid w:val="00B81864"/>
    <w:rsid w:val="00B85ECE"/>
    <w:rsid w:val="00B93551"/>
    <w:rsid w:val="00B9379D"/>
    <w:rsid w:val="00BA0E6E"/>
    <w:rsid w:val="00BA4792"/>
    <w:rsid w:val="00BA4BC5"/>
    <w:rsid w:val="00BA5DC1"/>
    <w:rsid w:val="00BA6DC4"/>
    <w:rsid w:val="00BB13AA"/>
    <w:rsid w:val="00BD1112"/>
    <w:rsid w:val="00BD3609"/>
    <w:rsid w:val="00BE45B5"/>
    <w:rsid w:val="00BE4871"/>
    <w:rsid w:val="00BE6322"/>
    <w:rsid w:val="00BF18F3"/>
    <w:rsid w:val="00BF195E"/>
    <w:rsid w:val="00C01190"/>
    <w:rsid w:val="00C04586"/>
    <w:rsid w:val="00C075DF"/>
    <w:rsid w:val="00C07889"/>
    <w:rsid w:val="00C13A8F"/>
    <w:rsid w:val="00C25D0F"/>
    <w:rsid w:val="00C33A0E"/>
    <w:rsid w:val="00C36A93"/>
    <w:rsid w:val="00C4060A"/>
    <w:rsid w:val="00C40C85"/>
    <w:rsid w:val="00C417CC"/>
    <w:rsid w:val="00C424F4"/>
    <w:rsid w:val="00C45620"/>
    <w:rsid w:val="00C47D43"/>
    <w:rsid w:val="00C47F07"/>
    <w:rsid w:val="00C56EC4"/>
    <w:rsid w:val="00C60EDC"/>
    <w:rsid w:val="00C625D2"/>
    <w:rsid w:val="00C63D10"/>
    <w:rsid w:val="00C63DF5"/>
    <w:rsid w:val="00C64B21"/>
    <w:rsid w:val="00C65F7D"/>
    <w:rsid w:val="00C759F7"/>
    <w:rsid w:val="00C77369"/>
    <w:rsid w:val="00C9208A"/>
    <w:rsid w:val="00CA0AE4"/>
    <w:rsid w:val="00CC156B"/>
    <w:rsid w:val="00CC1944"/>
    <w:rsid w:val="00CC215D"/>
    <w:rsid w:val="00CC4744"/>
    <w:rsid w:val="00CC5232"/>
    <w:rsid w:val="00CF14DB"/>
    <w:rsid w:val="00CF3BAE"/>
    <w:rsid w:val="00CF4CF3"/>
    <w:rsid w:val="00CF7E42"/>
    <w:rsid w:val="00D02D74"/>
    <w:rsid w:val="00D03B98"/>
    <w:rsid w:val="00D03D27"/>
    <w:rsid w:val="00D164C7"/>
    <w:rsid w:val="00D16C58"/>
    <w:rsid w:val="00D30D46"/>
    <w:rsid w:val="00D31E34"/>
    <w:rsid w:val="00D36616"/>
    <w:rsid w:val="00D45231"/>
    <w:rsid w:val="00D45599"/>
    <w:rsid w:val="00D47DB2"/>
    <w:rsid w:val="00D50953"/>
    <w:rsid w:val="00D5310D"/>
    <w:rsid w:val="00D549C8"/>
    <w:rsid w:val="00D57A92"/>
    <w:rsid w:val="00D60311"/>
    <w:rsid w:val="00D60B92"/>
    <w:rsid w:val="00D63BD1"/>
    <w:rsid w:val="00D70002"/>
    <w:rsid w:val="00D731AB"/>
    <w:rsid w:val="00D83728"/>
    <w:rsid w:val="00D85C6C"/>
    <w:rsid w:val="00D86834"/>
    <w:rsid w:val="00D909D3"/>
    <w:rsid w:val="00D95AF2"/>
    <w:rsid w:val="00DB21ED"/>
    <w:rsid w:val="00DB4530"/>
    <w:rsid w:val="00DB7701"/>
    <w:rsid w:val="00DC0535"/>
    <w:rsid w:val="00DC6D66"/>
    <w:rsid w:val="00DD4681"/>
    <w:rsid w:val="00DD4CAC"/>
    <w:rsid w:val="00DE47CB"/>
    <w:rsid w:val="00DE6745"/>
    <w:rsid w:val="00DF00F1"/>
    <w:rsid w:val="00DF4073"/>
    <w:rsid w:val="00DF5222"/>
    <w:rsid w:val="00E0243E"/>
    <w:rsid w:val="00E07A6D"/>
    <w:rsid w:val="00E145E4"/>
    <w:rsid w:val="00E1483A"/>
    <w:rsid w:val="00E14C97"/>
    <w:rsid w:val="00E164E8"/>
    <w:rsid w:val="00E1709D"/>
    <w:rsid w:val="00E21171"/>
    <w:rsid w:val="00E32D00"/>
    <w:rsid w:val="00E432D5"/>
    <w:rsid w:val="00E4416E"/>
    <w:rsid w:val="00E5182B"/>
    <w:rsid w:val="00E552FC"/>
    <w:rsid w:val="00E559B4"/>
    <w:rsid w:val="00E66B56"/>
    <w:rsid w:val="00E66F9C"/>
    <w:rsid w:val="00E70CAA"/>
    <w:rsid w:val="00E757DF"/>
    <w:rsid w:val="00E84378"/>
    <w:rsid w:val="00E86504"/>
    <w:rsid w:val="00E90589"/>
    <w:rsid w:val="00E92F9E"/>
    <w:rsid w:val="00E960B3"/>
    <w:rsid w:val="00EA69C7"/>
    <w:rsid w:val="00EB4053"/>
    <w:rsid w:val="00EB486B"/>
    <w:rsid w:val="00EB6A74"/>
    <w:rsid w:val="00ED1734"/>
    <w:rsid w:val="00ED1B74"/>
    <w:rsid w:val="00ED6193"/>
    <w:rsid w:val="00EE1AE7"/>
    <w:rsid w:val="00EE2665"/>
    <w:rsid w:val="00EE6A55"/>
    <w:rsid w:val="00EE7C60"/>
    <w:rsid w:val="00EF0672"/>
    <w:rsid w:val="00EF4EF7"/>
    <w:rsid w:val="00F02BA4"/>
    <w:rsid w:val="00F037E2"/>
    <w:rsid w:val="00F14EA1"/>
    <w:rsid w:val="00F200DB"/>
    <w:rsid w:val="00F348F9"/>
    <w:rsid w:val="00F35C1E"/>
    <w:rsid w:val="00F41417"/>
    <w:rsid w:val="00F47257"/>
    <w:rsid w:val="00F55031"/>
    <w:rsid w:val="00F5623F"/>
    <w:rsid w:val="00F63DC6"/>
    <w:rsid w:val="00F81EA6"/>
    <w:rsid w:val="00F83245"/>
    <w:rsid w:val="00F84374"/>
    <w:rsid w:val="00F944B3"/>
    <w:rsid w:val="00FA7755"/>
    <w:rsid w:val="00FB0919"/>
    <w:rsid w:val="00FC0645"/>
    <w:rsid w:val="00FC077D"/>
    <w:rsid w:val="00FC647D"/>
    <w:rsid w:val="00FD76E1"/>
    <w:rsid w:val="00FD7C31"/>
    <w:rsid w:val="00FF3073"/>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4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Char Char,Carattere Char1,Carattere Char Char Carattere Carattere Char Char,ftref"/>
    <w:rsid w:val="00BB13AA"/>
    <w:rPr>
      <w:vertAlign w:val="superscript"/>
    </w:rPr>
  </w:style>
  <w:style w:type="paragraph" w:styleId="FootnoteText">
    <w:name w:val="footnote text"/>
    <w:aliases w:val="Geneva 9,Font: Geneva 9,Boston 10,f,single space,ft,fn,FOOTNOTES,ADB,WB-Fußnotentext,Footnote,Fußnote,12pt,12pt Знак,12pt Знак Знак Знак Знак Знак,12pt Знак Знак Знак Знак,WB-Fuﬂnotentext,Fuﬂnote,footnote text"/>
    <w:basedOn w:val="Normal"/>
    <w:link w:val="FootnoteTextChar"/>
    <w:uiPriority w:val="99"/>
    <w:unhideWhenUsed/>
    <w:rsid w:val="006E137C"/>
  </w:style>
  <w:style w:type="character" w:customStyle="1" w:styleId="FootnoteTextChar">
    <w:name w:val="Footnote Text Char"/>
    <w:aliases w:val="Geneva 9 Char,Font: Geneva 9 Char,Boston 10 Char,f Char,single space Char,ft Char,fn Char,FOOTNOTES Char,ADB Char,WB-Fußnotentext Char,Footnote Char,Fußnote Char,12pt Char,12pt Знак Char,12pt Знак Знак Знак Знак Знак Char,Fuﬂnote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paragraph" w:styleId="NoSpacing">
    <w:name w:val="No Spacing"/>
    <w:uiPriority w:val="1"/>
    <w:qFormat/>
    <w:rsid w:val="00465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Char Char,Carattere Char1,Carattere Char Char Carattere Carattere Char Char,ftref"/>
    <w:rsid w:val="00BB13AA"/>
    <w:rPr>
      <w:vertAlign w:val="superscript"/>
    </w:rPr>
  </w:style>
  <w:style w:type="paragraph" w:styleId="FootnoteText">
    <w:name w:val="footnote text"/>
    <w:aliases w:val="Geneva 9,Font: Geneva 9,Boston 10,f,single space,ft,fn,FOOTNOTES,ADB,WB-Fußnotentext,Footnote,Fußnote,12pt,12pt Знак,12pt Знак Знак Знак Знак Знак,12pt Знак Знак Знак Знак,WB-Fuﬂnotentext,Fuﬂnote,footnote text"/>
    <w:basedOn w:val="Normal"/>
    <w:link w:val="FootnoteTextChar"/>
    <w:uiPriority w:val="99"/>
    <w:unhideWhenUsed/>
    <w:rsid w:val="006E137C"/>
  </w:style>
  <w:style w:type="character" w:customStyle="1" w:styleId="FootnoteTextChar">
    <w:name w:val="Footnote Text Char"/>
    <w:aliases w:val="Geneva 9 Char,Font: Geneva 9 Char,Boston 10 Char,f Char,single space Char,ft Char,fn Char,FOOTNOTES Char,ADB Char,WB-Fußnotentext Char,Footnote Char,Fußnote Char,12pt Char,12pt Знак Char,12pt Знак Знак Знак Знак Знак Char,Fuﬂnote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paragraph" w:styleId="NoSpacing">
    <w:name w:val="No Spacing"/>
    <w:uiPriority w:val="1"/>
    <w:qFormat/>
    <w:rsid w:val="0046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evaluation.org/ethicalguideline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ptf.undp.org/factsheet/fund/JGE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women.org/en/digital-library/publications/2012/10/evaluation-policy-of-the-united-nations-entity-for-gender-equality-and-the-empowerment-of-women" TargetMode="External"/><Relationship Id="rId2" Type="http://schemas.openxmlformats.org/officeDocument/2006/relationships/hyperlink" Target="http://www.unfpa.org/public/home/about/Evaluation/Methodology" TargetMode="External"/><Relationship Id="rId1" Type="http://schemas.openxmlformats.org/officeDocument/2006/relationships/hyperlink" Target="http://web.undp.org/evaluation/guida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9B9124E4-05B3-4CB4-80AE-E879B9866330}">
  <ds:schemaRefs>
    <ds:schemaRef ds:uri="http://schemas.microsoft.com/sharepoint/events"/>
  </ds:schemaRefs>
</ds:datastoreItem>
</file>

<file path=customXml/itemProps3.xml><?xml version="1.0" encoding="utf-8"?>
<ds:datastoreItem xmlns:ds="http://schemas.openxmlformats.org/officeDocument/2006/customXml" ds:itemID="{74A51E3B-7875-4613-9E35-5D131D3D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4CF9F78C-6A8A-4273-B659-782CCD4E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27961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Khatuna Chanukvadze</cp:lastModifiedBy>
  <cp:revision>2</cp:revision>
  <cp:lastPrinted>2014-06-24T11:55:00Z</cp:lastPrinted>
  <dcterms:created xsi:type="dcterms:W3CDTF">2015-12-16T15:30:00Z</dcterms:created>
  <dcterms:modified xsi:type="dcterms:W3CDTF">2015-12-16T15:30:00Z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